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E" w:rsidRPr="00A86F0E" w:rsidRDefault="00A8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>ПОСТАНОВЛЕНИЕ МИНИСТЕРСТВА АНТИМОНОПОЛЬНОГО РЕГУЛИРОВАНИЯ И ТОРГОВЛИ РЕСПУБЛИКИ БЕЛАРУСЬ</w:t>
      </w:r>
    </w:p>
    <w:p w:rsidR="00A86F0E" w:rsidRPr="00A86F0E" w:rsidRDefault="00A8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>12 апреля 2019 г. N 30</w:t>
      </w:r>
    </w:p>
    <w:p w:rsidR="00A86F0E" w:rsidRPr="00A86F0E" w:rsidRDefault="00A8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6F0E" w:rsidRPr="00A86F0E" w:rsidRDefault="00A86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A2D">
        <w:rPr>
          <w:rFonts w:ascii="Times New Roman" w:hAnsi="Times New Roman" w:cs="Times New Roman"/>
          <w:sz w:val="28"/>
          <w:szCs w:val="28"/>
          <w:highlight w:val="yellow"/>
        </w:rPr>
        <w:t>О ПРОВЕДЕНИИ ПРОЦЕДУРЫ ЗАКУПКИ ИЗ ОДНОГО ИСТОЧНИКА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A86F0E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86F0E">
          <w:rPr>
            <w:rFonts w:ascii="Times New Roman" w:hAnsi="Times New Roman" w:cs="Times New Roman"/>
            <w:sz w:val="28"/>
            <w:szCs w:val="28"/>
          </w:rPr>
          <w:t>абзаца восьмого части второй пункта 3 статьи 49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13 июля 2012 г. N 419-З "О государственных закупках товаров (работ, услуг)", </w:t>
      </w:r>
      <w:hyperlink r:id="rId6" w:history="1">
        <w:r w:rsidRPr="00A86F0E">
          <w:rPr>
            <w:rFonts w:ascii="Times New Roman" w:hAnsi="Times New Roman" w:cs="Times New Roman"/>
            <w:sz w:val="28"/>
            <w:szCs w:val="28"/>
          </w:rPr>
          <w:t>подпункта 6.41 пункта 6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N 702, Министерство антимонопольного регулирования и торговли Республики Беларусь ПОСТАНОВЛЯЕТ: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A86F0E">
        <w:rPr>
          <w:rFonts w:ascii="Times New Roman" w:hAnsi="Times New Roman" w:cs="Times New Roman"/>
          <w:sz w:val="28"/>
          <w:szCs w:val="28"/>
        </w:rPr>
        <w:t>. при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проведении процедуры закупки из одного источника изучение конъюнктуры рынка товаров (работ, услуг), являющихся предметом государственной закупки, проводится заказчиком (организатором) посредством: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proofErr w:type="gramStart"/>
      <w:r w:rsidRPr="00A86F0E">
        <w:rPr>
          <w:rFonts w:ascii="Times New Roman" w:hAnsi="Times New Roman" w:cs="Times New Roman"/>
          <w:sz w:val="28"/>
          <w:szCs w:val="28"/>
          <w:highlight w:val="green"/>
        </w:rPr>
        <w:t>направления</w:t>
      </w:r>
      <w:proofErr w:type="gramEnd"/>
      <w:r w:rsidRPr="00A86F0E">
        <w:rPr>
          <w:rFonts w:ascii="Times New Roman" w:hAnsi="Times New Roman" w:cs="Times New Roman"/>
          <w:sz w:val="28"/>
          <w:szCs w:val="28"/>
          <w:highlight w:val="green"/>
        </w:rPr>
        <w:t xml:space="preserve"> запросов о предоставлении сведений </w:t>
      </w:r>
      <w:r w:rsidRPr="00A86F0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не менее чем пяти</w:t>
      </w:r>
      <w:r w:rsidRPr="00A86F0E">
        <w:rPr>
          <w:rFonts w:ascii="Times New Roman" w:hAnsi="Times New Roman" w:cs="Times New Roman"/>
          <w:sz w:val="28"/>
          <w:szCs w:val="28"/>
          <w:highlight w:val="green"/>
        </w:rPr>
        <w:t xml:space="preserve"> (при их наличии) потенциальным поставщикам (подрядчикам, исполнителям), информация о которых имеется в открытом доступе в глобальной компьютерной сети Интернет. </w:t>
      </w:r>
      <w:r w:rsidRPr="00A86F0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В случае приобретения товаров обязательным является направление таких запросов в адрес отечественных производителей</w:t>
      </w:r>
      <w:r w:rsidRPr="00A86F0E">
        <w:rPr>
          <w:rFonts w:ascii="Times New Roman" w:hAnsi="Times New Roman" w:cs="Times New Roman"/>
          <w:sz w:val="28"/>
          <w:szCs w:val="28"/>
          <w:highlight w:val="green"/>
        </w:rPr>
        <w:t>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A86F0E">
        <w:rPr>
          <w:rFonts w:ascii="Times New Roman" w:hAnsi="Times New Roman" w:cs="Times New Roman"/>
          <w:sz w:val="28"/>
          <w:szCs w:val="28"/>
        </w:rPr>
        <w:t xml:space="preserve">направления запросов о предоставлении сведений участникам открытого или закрытого конкурса, электронного аукциона, </w:t>
      </w:r>
      <w:hyperlink r:id="rId7" w:history="1">
        <w:r w:rsidRPr="00A86F0E">
          <w:rPr>
            <w:rFonts w:ascii="Times New Roman" w:hAnsi="Times New Roman" w:cs="Times New Roman"/>
            <w:sz w:val="28"/>
            <w:szCs w:val="28"/>
          </w:rPr>
          <w:t>процедуры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запроса ценовых предложений в случае признания такой процедуры несостоявшейся и проведения </w:t>
      </w:r>
      <w:hyperlink r:id="rId8" w:history="1">
        <w:r w:rsidRPr="00A86F0E">
          <w:rPr>
            <w:rFonts w:ascii="Times New Roman" w:hAnsi="Times New Roman" w:cs="Times New Roman"/>
            <w:sz w:val="28"/>
            <w:szCs w:val="28"/>
          </w:rPr>
          <w:t>процедуры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закупки из одного источника;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изучения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информации о ценах на товары (работы, услуги), содержащейся в прейскурантах действующих цен (тарифов) на товары (работы, услуги), прайс-листах, а также информации, размещенной потенциальными поставщиками (подрядчиками, исполнителями) на сайтах в глобальной компьютерной сети Интернет, электронных торговых площадках;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A86F0E">
        <w:rPr>
          <w:rFonts w:ascii="Times New Roman" w:hAnsi="Times New Roman" w:cs="Times New Roman"/>
          <w:sz w:val="28"/>
          <w:szCs w:val="28"/>
        </w:rPr>
        <w:t xml:space="preserve">размещения запросов о предоставлении сведений на одной из электронных торговых площадок в случае приобретения в соответствии с </w:t>
      </w:r>
      <w:hyperlink r:id="rId9" w:history="1">
        <w:r w:rsidRPr="00A86F0E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приложения к Закону Республики Беларусь "О государственных закупках товаров (работ, услуг)" товаров (работ, услуг), ориентировочная стоимость годовой потребности которых составляет от 50 до 300 базовых величин включительно.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 xml:space="preserve">Запросы о предоставлении сведений, указанные в </w:t>
      </w:r>
      <w:hyperlink w:anchor="P14" w:history="1">
        <w:r w:rsidRPr="00A86F0E">
          <w:rPr>
            <w:rFonts w:ascii="Times New Roman" w:hAnsi="Times New Roman" w:cs="Times New Roman"/>
            <w:sz w:val="28"/>
            <w:szCs w:val="28"/>
          </w:rPr>
          <w:t>абзаце втором части первой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настоящего подпункта, направляются поставщикам (подрядчикам, исполнителям) в случае отсутствия информации о ценах на предлагаемые ими товары (работы, услуги) на их официальных сайтах в глобальной компьютерной сети Интернет, электронных торговых площадках;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 w:rsidRPr="00A86F0E">
        <w:rPr>
          <w:rFonts w:ascii="Times New Roman" w:hAnsi="Times New Roman" w:cs="Times New Roman"/>
          <w:sz w:val="28"/>
          <w:szCs w:val="28"/>
        </w:rPr>
        <w:t>. запросы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о предоставлении сведений, указанные в </w:t>
      </w:r>
      <w:hyperlink w:anchor="P14" w:history="1">
        <w:r w:rsidRPr="00A86F0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" w:history="1">
        <w:r w:rsidRPr="00A86F0E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" w:history="1">
        <w:r w:rsidRPr="00A86F0E">
          <w:rPr>
            <w:rFonts w:ascii="Times New Roman" w:hAnsi="Times New Roman" w:cs="Times New Roman"/>
            <w:sz w:val="28"/>
            <w:szCs w:val="28"/>
          </w:rPr>
          <w:t>пятом подпункта 1.1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настоящего пункта (далее - запросы), должны содержать: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вида процедуры государственной закупки;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предмета государственной закупки, его объем (количество), а также срок (сроки) и место (места) поставки товаров (выполнения работ, оказания услуг), являющихся предметом государственной закупки, и порядок их оплаты;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(фамилию, собственное имя, отчество (при наличии) - для индивидуального предпринимателя), место нахождения (место жительства) и учетный </w:t>
      </w:r>
      <w:hyperlink r:id="rId10" w:history="1">
        <w:r w:rsidRPr="00A86F0E">
          <w:rPr>
            <w:rFonts w:ascii="Times New Roman" w:hAnsi="Times New Roman" w:cs="Times New Roman"/>
            <w:sz w:val="28"/>
            <w:szCs w:val="28"/>
          </w:rPr>
          <w:t>номер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плательщика (при наличии) заказчика, организатора;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источника финансирования государственной закупки;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ориентировочную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стоимость предмета государственной закупки;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и порядок предоставления сведений о предлагаемых потенциальными поставщиками (подрядчиками, исполнителями) товарах (работах, услугах) и ценах на них (далее - ответ на запрос);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предмета государственной закупки, его частей (лотов) в случае, если предмет государственной закупки разделен на части (лоты), а также (при необходимости) перечень документов и (или) сведений, подтверждающих соответствие предмету государственной закупки и требованиям к предмету государственной закупки;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иную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заказчиком (организатором);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A86F0E">
        <w:rPr>
          <w:rFonts w:ascii="Times New Roman" w:hAnsi="Times New Roman" w:cs="Times New Roman"/>
          <w:sz w:val="28"/>
          <w:szCs w:val="28"/>
        </w:rPr>
        <w:t>. направление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запросов и ответов на запросы заказчиком (организатором) и потенциальными поставщиками (подрядчиками, исполнителями) осуществляется посредством почтовой или факсимильной связи, электронной почты, доставки курьером, а также в иной форме, позволяющей обеспечить хранение документов и (или) сведений;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 xml:space="preserve">1.4. </w:t>
      </w:r>
      <w:r w:rsidRPr="00650A2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справка о проведении процедуры закупки из одного источника</w:t>
      </w:r>
      <w:r w:rsidRPr="00650A2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650A2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должна содержать</w:t>
      </w:r>
      <w:r w:rsidRPr="00A86F0E">
        <w:rPr>
          <w:rFonts w:ascii="Times New Roman" w:hAnsi="Times New Roman" w:cs="Times New Roman"/>
          <w:sz w:val="28"/>
          <w:szCs w:val="28"/>
        </w:rPr>
        <w:t xml:space="preserve"> помимо сведений, указанных в </w:t>
      </w:r>
      <w:hyperlink r:id="rId11" w:history="1">
        <w:r w:rsidRPr="00A86F0E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A86F0E">
          <w:rPr>
            <w:rFonts w:ascii="Times New Roman" w:hAnsi="Times New Roman" w:cs="Times New Roman"/>
            <w:sz w:val="28"/>
            <w:szCs w:val="28"/>
          </w:rPr>
          <w:t>седьмом части второй пункта 3 статьи 49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закупках товаров (работ, услуг)":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86F0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сведения</w:t>
      </w:r>
      <w:proofErr w:type="gramEnd"/>
      <w:r w:rsidRPr="00A86F0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о соответствии поставщика (подрядчика, исполнителя), с которым заключен договор государственной закупки, требованиям к участникам, установленным заказчиком в соответствии с </w:t>
      </w:r>
      <w:hyperlink r:id="rId13" w:history="1">
        <w:r w:rsidRPr="00A86F0E">
          <w:rPr>
            <w:rFonts w:ascii="Times New Roman" w:hAnsi="Times New Roman" w:cs="Times New Roman"/>
            <w:b/>
            <w:sz w:val="28"/>
            <w:szCs w:val="28"/>
            <w:highlight w:val="green"/>
            <w:u w:val="single"/>
          </w:rPr>
          <w:t>пунктом 2 статьи 16</w:t>
        </w:r>
      </w:hyperlink>
      <w:r w:rsidRPr="00A86F0E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Закона Республики Беларусь "О государственных закупках товаров (работ, услуг)";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указание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источника финансирования государственной закупки;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0E">
        <w:rPr>
          <w:rFonts w:ascii="Times New Roman" w:hAnsi="Times New Roman" w:cs="Times New Roman"/>
          <w:sz w:val="28"/>
          <w:szCs w:val="28"/>
        </w:rPr>
        <w:t>ориентировочную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стоимость предмета государственной закупки;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A86F0E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A86F0E">
        <w:rPr>
          <w:rFonts w:ascii="Times New Roman" w:hAnsi="Times New Roman" w:cs="Times New Roman"/>
          <w:sz w:val="28"/>
          <w:szCs w:val="28"/>
        </w:rPr>
        <w:t xml:space="preserve"> целей настоящего постановления используются термины и их определения в значениях, установленных в </w:t>
      </w:r>
      <w:hyperlink r:id="rId14" w:history="1">
        <w:r w:rsidRPr="00A86F0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86F0E">
        <w:rPr>
          <w:rFonts w:ascii="Times New Roman" w:hAnsi="Times New Roman" w:cs="Times New Roman"/>
          <w:sz w:val="28"/>
          <w:szCs w:val="28"/>
        </w:rPr>
        <w:t xml:space="preserve"> Республики Беларусь "О государственных закупках товаров (работ, услуг)".</w:t>
      </w:r>
    </w:p>
    <w:p w:rsidR="00A86F0E" w:rsidRPr="00A86F0E" w:rsidRDefault="00A86F0E" w:rsidP="00A86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0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Pr="00650A2D">
        <w:rPr>
          <w:rFonts w:ascii="Times New Roman" w:hAnsi="Times New Roman" w:cs="Times New Roman"/>
          <w:b/>
          <w:sz w:val="28"/>
          <w:szCs w:val="28"/>
          <w:u w:val="single"/>
        </w:rPr>
        <w:t>с 1 июля 2019 г.</w:t>
      </w:r>
    </w:p>
    <w:p w:rsidR="00A86F0E" w:rsidRPr="00A86F0E" w:rsidRDefault="00A86F0E" w:rsidP="00A86F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86F0E" w:rsidRPr="00A86F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F0E" w:rsidRPr="00A86F0E" w:rsidRDefault="00A86F0E" w:rsidP="00A86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F0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6F0E" w:rsidRPr="00A86F0E" w:rsidRDefault="00A86F0E" w:rsidP="00A86F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F0E">
              <w:rPr>
                <w:rFonts w:ascii="Times New Roman" w:hAnsi="Times New Roman" w:cs="Times New Roman"/>
                <w:sz w:val="28"/>
                <w:szCs w:val="28"/>
              </w:rPr>
              <w:t>В.В.Колтович</w:t>
            </w:r>
            <w:proofErr w:type="spellEnd"/>
          </w:p>
        </w:tc>
      </w:tr>
    </w:tbl>
    <w:p w:rsidR="00A86F0E" w:rsidRPr="00A86F0E" w:rsidRDefault="00A86F0E" w:rsidP="00A86F0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A86F0E" w:rsidRPr="00A86F0E" w:rsidSect="0054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E"/>
    <w:rsid w:val="00001E4E"/>
    <w:rsid w:val="00003E3D"/>
    <w:rsid w:val="00004EF0"/>
    <w:rsid w:val="000119C9"/>
    <w:rsid w:val="000136D5"/>
    <w:rsid w:val="0001508F"/>
    <w:rsid w:val="00022FDC"/>
    <w:rsid w:val="00024314"/>
    <w:rsid w:val="00046B63"/>
    <w:rsid w:val="00050229"/>
    <w:rsid w:val="00052925"/>
    <w:rsid w:val="000551A9"/>
    <w:rsid w:val="0006343E"/>
    <w:rsid w:val="000805C3"/>
    <w:rsid w:val="00084292"/>
    <w:rsid w:val="000850BF"/>
    <w:rsid w:val="000A0FB5"/>
    <w:rsid w:val="000A2ABB"/>
    <w:rsid w:val="000A7771"/>
    <w:rsid w:val="000B08D4"/>
    <w:rsid w:val="000B0B3E"/>
    <w:rsid w:val="000B47A3"/>
    <w:rsid w:val="000B6736"/>
    <w:rsid w:val="000D108A"/>
    <w:rsid w:val="000D5295"/>
    <w:rsid w:val="000E1AD0"/>
    <w:rsid w:val="000E74DD"/>
    <w:rsid w:val="000F0C81"/>
    <w:rsid w:val="000F2CD7"/>
    <w:rsid w:val="001004BC"/>
    <w:rsid w:val="0010296E"/>
    <w:rsid w:val="00117C81"/>
    <w:rsid w:val="001213B3"/>
    <w:rsid w:val="00124168"/>
    <w:rsid w:val="00157679"/>
    <w:rsid w:val="00157904"/>
    <w:rsid w:val="00157FBC"/>
    <w:rsid w:val="00160301"/>
    <w:rsid w:val="00164A70"/>
    <w:rsid w:val="00172692"/>
    <w:rsid w:val="00180810"/>
    <w:rsid w:val="00191006"/>
    <w:rsid w:val="00197A21"/>
    <w:rsid w:val="001A1FD6"/>
    <w:rsid w:val="001A688F"/>
    <w:rsid w:val="001C1DC1"/>
    <w:rsid w:val="001D2D83"/>
    <w:rsid w:val="001D3DE4"/>
    <w:rsid w:val="001E7E1C"/>
    <w:rsid w:val="002020F5"/>
    <w:rsid w:val="002079B0"/>
    <w:rsid w:val="002121ED"/>
    <w:rsid w:val="00212334"/>
    <w:rsid w:val="00224097"/>
    <w:rsid w:val="00233B70"/>
    <w:rsid w:val="00246B8A"/>
    <w:rsid w:val="00250443"/>
    <w:rsid w:val="0025117B"/>
    <w:rsid w:val="00254371"/>
    <w:rsid w:val="002558A2"/>
    <w:rsid w:val="00265BF9"/>
    <w:rsid w:val="00282B37"/>
    <w:rsid w:val="00297187"/>
    <w:rsid w:val="00297871"/>
    <w:rsid w:val="002B29B5"/>
    <w:rsid w:val="002C6B35"/>
    <w:rsid w:val="002E3969"/>
    <w:rsid w:val="002E51B8"/>
    <w:rsid w:val="002F29EE"/>
    <w:rsid w:val="002F5A64"/>
    <w:rsid w:val="002F6D06"/>
    <w:rsid w:val="003018E1"/>
    <w:rsid w:val="003034B1"/>
    <w:rsid w:val="0030448B"/>
    <w:rsid w:val="00304A61"/>
    <w:rsid w:val="00304CE6"/>
    <w:rsid w:val="0030595A"/>
    <w:rsid w:val="00305C7F"/>
    <w:rsid w:val="003150A5"/>
    <w:rsid w:val="00315EEE"/>
    <w:rsid w:val="003217B2"/>
    <w:rsid w:val="0032696E"/>
    <w:rsid w:val="00331055"/>
    <w:rsid w:val="0033393C"/>
    <w:rsid w:val="003632C2"/>
    <w:rsid w:val="00366903"/>
    <w:rsid w:val="0039493C"/>
    <w:rsid w:val="0039794E"/>
    <w:rsid w:val="003A5D42"/>
    <w:rsid w:val="003B1FDB"/>
    <w:rsid w:val="003D2C5C"/>
    <w:rsid w:val="003D70DA"/>
    <w:rsid w:val="003E5DA9"/>
    <w:rsid w:val="00405344"/>
    <w:rsid w:val="00405AB2"/>
    <w:rsid w:val="00412BD9"/>
    <w:rsid w:val="00422119"/>
    <w:rsid w:val="0043449C"/>
    <w:rsid w:val="00435BBC"/>
    <w:rsid w:val="00440997"/>
    <w:rsid w:val="00451D01"/>
    <w:rsid w:val="00462758"/>
    <w:rsid w:val="00462F3E"/>
    <w:rsid w:val="004643AB"/>
    <w:rsid w:val="004759B2"/>
    <w:rsid w:val="00475DBF"/>
    <w:rsid w:val="00482428"/>
    <w:rsid w:val="00483582"/>
    <w:rsid w:val="00487382"/>
    <w:rsid w:val="004A5154"/>
    <w:rsid w:val="004D51CA"/>
    <w:rsid w:val="004D590E"/>
    <w:rsid w:val="004E15A8"/>
    <w:rsid w:val="004E2F50"/>
    <w:rsid w:val="004E3CCF"/>
    <w:rsid w:val="004E7842"/>
    <w:rsid w:val="0050220D"/>
    <w:rsid w:val="00502A66"/>
    <w:rsid w:val="0051501A"/>
    <w:rsid w:val="0054505D"/>
    <w:rsid w:val="005472FB"/>
    <w:rsid w:val="00566B8B"/>
    <w:rsid w:val="00587294"/>
    <w:rsid w:val="00587638"/>
    <w:rsid w:val="00597CCD"/>
    <w:rsid w:val="005A4CBB"/>
    <w:rsid w:val="005B3734"/>
    <w:rsid w:val="005C1083"/>
    <w:rsid w:val="005C1195"/>
    <w:rsid w:val="005C201F"/>
    <w:rsid w:val="005F7DCA"/>
    <w:rsid w:val="00613B61"/>
    <w:rsid w:val="00622A82"/>
    <w:rsid w:val="00625BF6"/>
    <w:rsid w:val="006271F6"/>
    <w:rsid w:val="00631133"/>
    <w:rsid w:val="00634787"/>
    <w:rsid w:val="006443AE"/>
    <w:rsid w:val="00647F24"/>
    <w:rsid w:val="00650A2D"/>
    <w:rsid w:val="006606FF"/>
    <w:rsid w:val="00661769"/>
    <w:rsid w:val="00675FC1"/>
    <w:rsid w:val="00676994"/>
    <w:rsid w:val="0067798B"/>
    <w:rsid w:val="00690E2E"/>
    <w:rsid w:val="0069700B"/>
    <w:rsid w:val="006B0862"/>
    <w:rsid w:val="006B7D64"/>
    <w:rsid w:val="006C12D3"/>
    <w:rsid w:val="006D7084"/>
    <w:rsid w:val="006E5AC8"/>
    <w:rsid w:val="006E6CA2"/>
    <w:rsid w:val="006F4285"/>
    <w:rsid w:val="007012CF"/>
    <w:rsid w:val="00715693"/>
    <w:rsid w:val="00727A94"/>
    <w:rsid w:val="0074089E"/>
    <w:rsid w:val="00742A4F"/>
    <w:rsid w:val="007449CB"/>
    <w:rsid w:val="00746655"/>
    <w:rsid w:val="007473E5"/>
    <w:rsid w:val="00750EE9"/>
    <w:rsid w:val="00752113"/>
    <w:rsid w:val="00764631"/>
    <w:rsid w:val="007660F5"/>
    <w:rsid w:val="00767A39"/>
    <w:rsid w:val="0078062C"/>
    <w:rsid w:val="007807C9"/>
    <w:rsid w:val="00782D2A"/>
    <w:rsid w:val="007900D8"/>
    <w:rsid w:val="007926A3"/>
    <w:rsid w:val="007B2B01"/>
    <w:rsid w:val="007C1F61"/>
    <w:rsid w:val="007C206F"/>
    <w:rsid w:val="007D5CD5"/>
    <w:rsid w:val="007D643D"/>
    <w:rsid w:val="007E12CD"/>
    <w:rsid w:val="007F06C8"/>
    <w:rsid w:val="007F1451"/>
    <w:rsid w:val="007F546D"/>
    <w:rsid w:val="007F79E9"/>
    <w:rsid w:val="00816825"/>
    <w:rsid w:val="008258B0"/>
    <w:rsid w:val="00827089"/>
    <w:rsid w:val="00832A80"/>
    <w:rsid w:val="008333D0"/>
    <w:rsid w:val="00834C56"/>
    <w:rsid w:val="00842F76"/>
    <w:rsid w:val="00844440"/>
    <w:rsid w:val="0086562B"/>
    <w:rsid w:val="008742EA"/>
    <w:rsid w:val="008903D6"/>
    <w:rsid w:val="00892865"/>
    <w:rsid w:val="008A4349"/>
    <w:rsid w:val="008A6D19"/>
    <w:rsid w:val="008A755F"/>
    <w:rsid w:val="008B36D4"/>
    <w:rsid w:val="008B40CF"/>
    <w:rsid w:val="008B57F3"/>
    <w:rsid w:val="008C0E05"/>
    <w:rsid w:val="008C46A6"/>
    <w:rsid w:val="008C5F92"/>
    <w:rsid w:val="008C740A"/>
    <w:rsid w:val="008D1028"/>
    <w:rsid w:val="008F1335"/>
    <w:rsid w:val="0090207C"/>
    <w:rsid w:val="00912B87"/>
    <w:rsid w:val="00931267"/>
    <w:rsid w:val="00941768"/>
    <w:rsid w:val="00944FC8"/>
    <w:rsid w:val="009509EE"/>
    <w:rsid w:val="00962932"/>
    <w:rsid w:val="00971CF4"/>
    <w:rsid w:val="009843FF"/>
    <w:rsid w:val="009A1F44"/>
    <w:rsid w:val="009C0CF4"/>
    <w:rsid w:val="009D289E"/>
    <w:rsid w:val="009E07EB"/>
    <w:rsid w:val="009E0DAC"/>
    <w:rsid w:val="00A14918"/>
    <w:rsid w:val="00A164EC"/>
    <w:rsid w:val="00A165B8"/>
    <w:rsid w:val="00A17A8C"/>
    <w:rsid w:val="00A335C3"/>
    <w:rsid w:val="00A57925"/>
    <w:rsid w:val="00A637DD"/>
    <w:rsid w:val="00A70B11"/>
    <w:rsid w:val="00A72AB2"/>
    <w:rsid w:val="00A7666B"/>
    <w:rsid w:val="00A769FE"/>
    <w:rsid w:val="00A76D10"/>
    <w:rsid w:val="00A82287"/>
    <w:rsid w:val="00A86F0E"/>
    <w:rsid w:val="00A937F5"/>
    <w:rsid w:val="00AA022A"/>
    <w:rsid w:val="00AB40C6"/>
    <w:rsid w:val="00AB4455"/>
    <w:rsid w:val="00AB5483"/>
    <w:rsid w:val="00AC3D13"/>
    <w:rsid w:val="00AC7F9A"/>
    <w:rsid w:val="00AD20E2"/>
    <w:rsid w:val="00AD38E9"/>
    <w:rsid w:val="00AD5393"/>
    <w:rsid w:val="00AD7BDC"/>
    <w:rsid w:val="00AF5D5F"/>
    <w:rsid w:val="00B006C5"/>
    <w:rsid w:val="00B10C99"/>
    <w:rsid w:val="00B11BF2"/>
    <w:rsid w:val="00B125BD"/>
    <w:rsid w:val="00B13767"/>
    <w:rsid w:val="00B30CDE"/>
    <w:rsid w:val="00B30CF0"/>
    <w:rsid w:val="00B4166E"/>
    <w:rsid w:val="00B4360B"/>
    <w:rsid w:val="00B627A2"/>
    <w:rsid w:val="00B70567"/>
    <w:rsid w:val="00BA3C71"/>
    <w:rsid w:val="00BB4088"/>
    <w:rsid w:val="00BD01C1"/>
    <w:rsid w:val="00BE5EEB"/>
    <w:rsid w:val="00BE74B7"/>
    <w:rsid w:val="00BF220E"/>
    <w:rsid w:val="00C04928"/>
    <w:rsid w:val="00C05347"/>
    <w:rsid w:val="00C25BEF"/>
    <w:rsid w:val="00C25D4A"/>
    <w:rsid w:val="00C2658F"/>
    <w:rsid w:val="00C4710A"/>
    <w:rsid w:val="00C630BC"/>
    <w:rsid w:val="00C65691"/>
    <w:rsid w:val="00C7565B"/>
    <w:rsid w:val="00C84E2E"/>
    <w:rsid w:val="00C95BCC"/>
    <w:rsid w:val="00CA0720"/>
    <w:rsid w:val="00CA456D"/>
    <w:rsid w:val="00CC4995"/>
    <w:rsid w:val="00CD20DE"/>
    <w:rsid w:val="00CD70E6"/>
    <w:rsid w:val="00CE17BF"/>
    <w:rsid w:val="00CE54EA"/>
    <w:rsid w:val="00CF1ADD"/>
    <w:rsid w:val="00CF508F"/>
    <w:rsid w:val="00CF5CD8"/>
    <w:rsid w:val="00D12951"/>
    <w:rsid w:val="00D2311E"/>
    <w:rsid w:val="00D318B9"/>
    <w:rsid w:val="00D37200"/>
    <w:rsid w:val="00D47392"/>
    <w:rsid w:val="00D61B69"/>
    <w:rsid w:val="00D720E7"/>
    <w:rsid w:val="00D87539"/>
    <w:rsid w:val="00D9006F"/>
    <w:rsid w:val="00D94900"/>
    <w:rsid w:val="00D94DFB"/>
    <w:rsid w:val="00DB0B35"/>
    <w:rsid w:val="00DB544E"/>
    <w:rsid w:val="00DB7201"/>
    <w:rsid w:val="00DB7B25"/>
    <w:rsid w:val="00DE5491"/>
    <w:rsid w:val="00E238C2"/>
    <w:rsid w:val="00E40562"/>
    <w:rsid w:val="00E50097"/>
    <w:rsid w:val="00E60A20"/>
    <w:rsid w:val="00E631F8"/>
    <w:rsid w:val="00E949F1"/>
    <w:rsid w:val="00E97777"/>
    <w:rsid w:val="00EA18DF"/>
    <w:rsid w:val="00EB58F6"/>
    <w:rsid w:val="00EC688C"/>
    <w:rsid w:val="00ED09D1"/>
    <w:rsid w:val="00ED75A6"/>
    <w:rsid w:val="00EE0402"/>
    <w:rsid w:val="00EE0864"/>
    <w:rsid w:val="00EE5149"/>
    <w:rsid w:val="00EE5BF0"/>
    <w:rsid w:val="00F14862"/>
    <w:rsid w:val="00F15299"/>
    <w:rsid w:val="00F2201C"/>
    <w:rsid w:val="00F248CA"/>
    <w:rsid w:val="00F42B61"/>
    <w:rsid w:val="00F44D46"/>
    <w:rsid w:val="00F45EF1"/>
    <w:rsid w:val="00F46778"/>
    <w:rsid w:val="00F53580"/>
    <w:rsid w:val="00F902C1"/>
    <w:rsid w:val="00F97FC3"/>
    <w:rsid w:val="00FB0A05"/>
    <w:rsid w:val="00FB36C5"/>
    <w:rsid w:val="00FB3784"/>
    <w:rsid w:val="00FB602F"/>
    <w:rsid w:val="00FC5518"/>
    <w:rsid w:val="00FC646C"/>
    <w:rsid w:val="00FD39C4"/>
    <w:rsid w:val="00FD49C3"/>
    <w:rsid w:val="00FE4668"/>
    <w:rsid w:val="00FE4DFE"/>
    <w:rsid w:val="00FE59C4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32E9-C4E3-4FC9-B41E-DB7F3019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F4366E66425CC3B046346F0A9ABA526B447E800B9136438DE036A099B5F6E1BAECEBBE5CF22EDAABE717990hEDEH" TargetMode="External"/><Relationship Id="rId13" Type="http://schemas.openxmlformats.org/officeDocument/2006/relationships/hyperlink" Target="consultantplus://offline/ref=7D8F4366E66425CC3B046346F0A9ABA526B447E800B9136438DE036A099B5F6E1BAECEBBE5CF22EDAABE717697hED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8F4366E66425CC3B046346F0A9ABA526B447E800B9136438DE036A099B5F6E1BAECEBBE5CF22EDAABE717995hEDBH" TargetMode="External"/><Relationship Id="rId12" Type="http://schemas.openxmlformats.org/officeDocument/2006/relationships/hyperlink" Target="consultantplus://offline/ref=7D8F4366E66425CC3B046346F0A9ABA526B447E800B9136438DE036A099B5F6E1BAECEBBE5CF22EDAABE707B97hED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F4366E66425CC3B046346F0A9ABA526B447E800B91D6232D70D6A099B5F6E1BAECEBBE5CF22EDAABE717D90hEDBH" TargetMode="External"/><Relationship Id="rId11" Type="http://schemas.openxmlformats.org/officeDocument/2006/relationships/hyperlink" Target="consultantplus://offline/ref=7D8F4366E66425CC3B046346F0A9ABA526B447E800B9136438DE036A099B5F6E1BAECEBBE5CF22EDAABE707B97hEDBH" TargetMode="External"/><Relationship Id="rId5" Type="http://schemas.openxmlformats.org/officeDocument/2006/relationships/hyperlink" Target="consultantplus://offline/ref=7D8F4366E66425CC3B046346F0A9ABA526B447E800B9136438DE036A099B5F6E1BAECEBBE5CF22EDAABE707B97hED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8F4366E66425CC3B046346F0A9ABA526B447E800B91D6237D60C6A099B5F6E1BAECEBBE5CF22EDAABE717793hED8H" TargetMode="External"/><Relationship Id="rId4" Type="http://schemas.openxmlformats.org/officeDocument/2006/relationships/hyperlink" Target="consultantplus://offline/ref=7D8F4366E66425CC3B046346F0A9ABA526B447E800B9136438DE036A099B5F6E1BAECEBBE5CF22EDAABE707B96hED3H" TargetMode="External"/><Relationship Id="rId9" Type="http://schemas.openxmlformats.org/officeDocument/2006/relationships/hyperlink" Target="consultantplus://offline/ref=7D8F4366E66425CC3B046346F0A9ABA526B447E800B9136438DE036A099B5F6E1BAECEBBE5CF22EDAABE707A95hEDAH" TargetMode="External"/><Relationship Id="rId14" Type="http://schemas.openxmlformats.org/officeDocument/2006/relationships/hyperlink" Target="consultantplus://offline/ref=7D8F4366E66425CC3B046346F0A9ABA526B447E800B9136438DE036A099B5F6E1BAEhC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992</Words>
  <Characters>5659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ГосЗакупки</dc:creator>
  <cp:keywords/>
  <dc:description/>
  <cp:lastModifiedBy>ГосЗакупки</cp:lastModifiedBy>
  <cp:revision>2</cp:revision>
  <dcterms:created xsi:type="dcterms:W3CDTF">2019-08-13T07:03:00Z</dcterms:created>
  <dcterms:modified xsi:type="dcterms:W3CDTF">2019-08-13T07:07:00Z</dcterms:modified>
</cp:coreProperties>
</file>