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86" w:rsidRPr="000D6C32" w:rsidRDefault="00757586" w:rsidP="00757586">
      <w:pPr>
        <w:ind w:firstLine="720"/>
        <w:jc w:val="center"/>
        <w:rPr>
          <w:b/>
        </w:rPr>
      </w:pPr>
      <w:bookmarkStart w:id="0" w:name="_GoBack"/>
      <w:bookmarkEnd w:id="0"/>
      <w:r w:rsidRPr="000D6C32">
        <w:rPr>
          <w:b/>
        </w:rPr>
        <w:t>УЧРЕЖДЕНИЕ ОБРАЗОВАНИЯ</w:t>
      </w:r>
    </w:p>
    <w:p w:rsidR="00757586" w:rsidRDefault="00757586" w:rsidP="00757586">
      <w:pPr>
        <w:ind w:firstLine="720"/>
        <w:jc w:val="center"/>
        <w:rPr>
          <w:b/>
        </w:rPr>
      </w:pPr>
      <w:r w:rsidRPr="000D6C32">
        <w:rPr>
          <w:b/>
        </w:rPr>
        <w:t>«БЕЛОРУССКИЙ ГОСУДАРСТВЕННЫЙ ТЕХНОЛОГИЧЕСКИЙ УНИВЕРСИТЕТ»</w:t>
      </w:r>
    </w:p>
    <w:p w:rsidR="00757586" w:rsidRDefault="00757586" w:rsidP="00757586">
      <w:pPr>
        <w:ind w:firstLine="720"/>
        <w:jc w:val="center"/>
      </w:pPr>
      <w:r w:rsidRPr="000D6C32">
        <w:t xml:space="preserve">Объявляет прием в </w:t>
      </w:r>
      <w:r>
        <w:t xml:space="preserve">аспирантуру и докторантуру </w:t>
      </w:r>
      <w:r w:rsidRPr="000D6C32">
        <w:t>в 20</w:t>
      </w:r>
      <w:r>
        <w:t>21</w:t>
      </w:r>
      <w:r w:rsidRPr="000D6C32">
        <w:t xml:space="preserve"> году</w:t>
      </w:r>
      <w:r>
        <w:t xml:space="preserve"> </w:t>
      </w:r>
      <w:r w:rsidRPr="000D6C32">
        <w:t xml:space="preserve">на обучение по </w:t>
      </w:r>
      <w:r>
        <w:t xml:space="preserve">дневной, </w:t>
      </w:r>
      <w:r w:rsidRPr="000D6C32">
        <w:t xml:space="preserve">заочной </w:t>
      </w:r>
      <w:r>
        <w:t xml:space="preserve">форме и в </w:t>
      </w:r>
      <w:r w:rsidRPr="000D6C32">
        <w:t>форме</w:t>
      </w:r>
      <w:r>
        <w:t xml:space="preserve"> соискательства</w:t>
      </w:r>
      <w:r w:rsidRPr="000D6C32">
        <w:t xml:space="preserve"> </w:t>
      </w:r>
    </w:p>
    <w:p w:rsidR="00757586" w:rsidRPr="00FC5D41" w:rsidRDefault="00757586" w:rsidP="00757586">
      <w:pPr>
        <w:ind w:firstLine="720"/>
        <w:jc w:val="both"/>
      </w:pPr>
      <w:r w:rsidRPr="000D6C32">
        <w:t xml:space="preserve">Прием документов с </w:t>
      </w:r>
      <w:r>
        <w:t>01</w:t>
      </w:r>
      <w:r w:rsidRPr="000D6C32">
        <w:t xml:space="preserve"> </w:t>
      </w:r>
      <w:r>
        <w:t>августа</w:t>
      </w:r>
      <w:r w:rsidRPr="000D6C32">
        <w:t xml:space="preserve"> по </w:t>
      </w:r>
      <w:r>
        <w:t>30</w:t>
      </w:r>
      <w:r w:rsidRPr="000D6C32">
        <w:t xml:space="preserve"> </w:t>
      </w:r>
      <w:r>
        <w:t>сентября</w:t>
      </w:r>
      <w:r w:rsidRPr="000D6C32">
        <w:t xml:space="preserve"> по адресу:</w:t>
      </w:r>
      <w:r>
        <w:t xml:space="preserve"> </w:t>
      </w:r>
      <w:r w:rsidRPr="000D6C32">
        <w:rPr>
          <w:b/>
        </w:rPr>
        <w:t>г.Минск, ул.Свердлова 13А, к.237, тел. 8-017 </w:t>
      </w:r>
      <w:r>
        <w:rPr>
          <w:b/>
        </w:rPr>
        <w:t>34</w:t>
      </w:r>
      <w:r w:rsidRPr="000D6C32">
        <w:rPr>
          <w:b/>
        </w:rPr>
        <w:t xml:space="preserve">7 </w:t>
      </w:r>
      <w:r>
        <w:rPr>
          <w:b/>
        </w:rPr>
        <w:t>38</w:t>
      </w:r>
      <w:r w:rsidRPr="000D6C32">
        <w:rPr>
          <w:b/>
        </w:rPr>
        <w:t xml:space="preserve"> </w:t>
      </w:r>
      <w:r>
        <w:rPr>
          <w:b/>
        </w:rPr>
        <w:t>92</w:t>
      </w:r>
      <w:r>
        <w:t xml:space="preserve"> (</w:t>
      </w:r>
      <w:r>
        <w:rPr>
          <w:b/>
          <w:lang w:val="en-US"/>
        </w:rPr>
        <w:t>http</w:t>
      </w:r>
      <w:r w:rsidRPr="00ED3C1C">
        <w:rPr>
          <w:b/>
        </w:rPr>
        <w:t>://</w:t>
      </w:r>
      <w:r w:rsidRPr="0034001B">
        <w:rPr>
          <w:b/>
        </w:rPr>
        <w:t>www.belstu.by</w:t>
      </w:r>
      <w:r>
        <w:rPr>
          <w:b/>
        </w:rPr>
        <w:t>)</w:t>
      </w:r>
    </w:p>
    <w:p w:rsidR="00757586" w:rsidRDefault="00757586" w:rsidP="00757586">
      <w:pPr>
        <w:jc w:val="center"/>
        <w:rPr>
          <w:b/>
        </w:rPr>
      </w:pPr>
    </w:p>
    <w:p w:rsidR="00757586" w:rsidRPr="00E35283" w:rsidRDefault="00757586" w:rsidP="00757586">
      <w:pPr>
        <w:jc w:val="center"/>
        <w:rPr>
          <w:b/>
        </w:rPr>
      </w:pPr>
      <w:r w:rsidRPr="00E35283">
        <w:rPr>
          <w:b/>
        </w:rPr>
        <w:t>ПЛАН ПРИЕМА ЛИЦ ДЛЯ ПОЛУЧЕНИЯ ПОСЛЕВУЗОВСКОГО ОБРАЗОВАНИЯ НА 20</w:t>
      </w:r>
      <w:r>
        <w:rPr>
          <w:b/>
        </w:rPr>
        <w:t>21</w:t>
      </w:r>
      <w:r w:rsidRPr="00E35283">
        <w:rPr>
          <w:b/>
        </w:rPr>
        <w:t xml:space="preserve"> </w:t>
      </w:r>
      <w:r>
        <w:rPr>
          <w:b/>
        </w:rPr>
        <w:t>год</w:t>
      </w:r>
      <w:r w:rsidRPr="00E35283">
        <w:rPr>
          <w:b/>
        </w:rPr>
        <w:t xml:space="preserve"> </w:t>
      </w:r>
    </w:p>
    <w:p w:rsidR="00757586" w:rsidRPr="00E35283" w:rsidRDefault="00757586" w:rsidP="00757586">
      <w:pPr>
        <w:jc w:val="center"/>
        <w:rPr>
          <w:b/>
          <w:u w:val="single"/>
        </w:rPr>
      </w:pPr>
      <w:r w:rsidRPr="00E35283">
        <w:rPr>
          <w:b/>
          <w:u w:val="single"/>
        </w:rPr>
        <w:t>учреждение образования Белорусский государственный технологический университет</w:t>
      </w:r>
    </w:p>
    <w:p w:rsidR="00757586" w:rsidRPr="007A4224" w:rsidRDefault="00757586" w:rsidP="00757586">
      <w:pPr>
        <w:jc w:val="center"/>
        <w:rPr>
          <w:sz w:val="20"/>
          <w:szCs w:val="20"/>
        </w:rPr>
      </w:pPr>
      <w:r w:rsidRPr="007A4224">
        <w:rPr>
          <w:sz w:val="20"/>
          <w:szCs w:val="20"/>
        </w:rPr>
        <w:t xml:space="preserve"> </w:t>
      </w:r>
    </w:p>
    <w:tbl>
      <w:tblPr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06"/>
        <w:gridCol w:w="3135"/>
        <w:gridCol w:w="1739"/>
        <w:gridCol w:w="761"/>
        <w:gridCol w:w="1032"/>
        <w:gridCol w:w="1004"/>
        <w:gridCol w:w="1786"/>
        <w:gridCol w:w="761"/>
        <w:gridCol w:w="1032"/>
        <w:gridCol w:w="1786"/>
      </w:tblGrid>
      <w:tr w:rsidR="00757586" w:rsidRPr="000B4743" w:rsidTr="00526575">
        <w:trPr>
          <w:trHeight w:val="345"/>
        </w:trPr>
        <w:tc>
          <w:tcPr>
            <w:tcW w:w="540" w:type="dxa"/>
            <w:vMerge w:val="restart"/>
            <w:shd w:val="clear" w:color="auto" w:fill="auto"/>
          </w:tcPr>
          <w:p w:rsidR="00757586" w:rsidRPr="000B4743" w:rsidRDefault="00757586" w:rsidP="00526575">
            <w:r w:rsidRPr="000B4743">
              <w:t>№ п/п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757586" w:rsidRPr="000B4743" w:rsidRDefault="00757586" w:rsidP="00526575">
            <w:r w:rsidRPr="000B4743">
              <w:t>Организация-исполнитель</w:t>
            </w:r>
          </w:p>
        </w:tc>
        <w:tc>
          <w:tcPr>
            <w:tcW w:w="3135" w:type="dxa"/>
            <w:vMerge w:val="restart"/>
            <w:shd w:val="clear" w:color="auto" w:fill="auto"/>
          </w:tcPr>
          <w:p w:rsidR="00757586" w:rsidRPr="000B4743" w:rsidRDefault="00757586" w:rsidP="00526575">
            <w:r w:rsidRPr="000B4743">
              <w:t>Организация-</w:t>
            </w:r>
          </w:p>
          <w:p w:rsidR="00757586" w:rsidRPr="000B4743" w:rsidRDefault="00757586" w:rsidP="00526575">
            <w:r w:rsidRPr="000B4743">
              <w:t>заказчик/ Сторонний заказчик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757586" w:rsidRPr="000B4743" w:rsidRDefault="00757586" w:rsidP="00526575">
            <w:r w:rsidRPr="000B4743">
              <w:t>Шифр специальности</w:t>
            </w:r>
          </w:p>
        </w:tc>
        <w:tc>
          <w:tcPr>
            <w:tcW w:w="4583" w:type="dxa"/>
            <w:gridSpan w:val="4"/>
            <w:shd w:val="clear" w:color="auto" w:fill="auto"/>
          </w:tcPr>
          <w:p w:rsidR="00757586" w:rsidRPr="000B4743" w:rsidRDefault="00757586" w:rsidP="00526575">
            <w:r w:rsidRPr="000B4743">
              <w:t xml:space="preserve">Аспирантура </w:t>
            </w:r>
          </w:p>
        </w:tc>
        <w:tc>
          <w:tcPr>
            <w:tcW w:w="3579" w:type="dxa"/>
            <w:gridSpan w:val="3"/>
            <w:shd w:val="clear" w:color="auto" w:fill="auto"/>
          </w:tcPr>
          <w:p w:rsidR="00757586" w:rsidRPr="000B4743" w:rsidRDefault="00757586" w:rsidP="00526575">
            <w:r w:rsidRPr="000B4743">
              <w:t xml:space="preserve">Докторантура </w:t>
            </w:r>
          </w:p>
        </w:tc>
      </w:tr>
      <w:tr w:rsidR="00757586" w:rsidRPr="000B4743" w:rsidTr="00526575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3135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1739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761" w:type="dxa"/>
            <w:vMerge w:val="restart"/>
            <w:shd w:val="clear" w:color="auto" w:fill="auto"/>
          </w:tcPr>
          <w:p w:rsidR="00757586" w:rsidRPr="000B4743" w:rsidRDefault="00757586" w:rsidP="00526575">
            <w:r w:rsidRPr="000B4743">
              <w:t>всего</w:t>
            </w:r>
          </w:p>
        </w:tc>
        <w:tc>
          <w:tcPr>
            <w:tcW w:w="3822" w:type="dxa"/>
            <w:gridSpan w:val="3"/>
            <w:shd w:val="clear" w:color="auto" w:fill="auto"/>
          </w:tcPr>
          <w:p w:rsidR="00757586" w:rsidRPr="000B4743" w:rsidRDefault="00757586" w:rsidP="00526575">
            <w:r w:rsidRPr="000B4743">
              <w:t>из них по форме получения образования</w:t>
            </w:r>
          </w:p>
        </w:tc>
        <w:tc>
          <w:tcPr>
            <w:tcW w:w="761" w:type="dxa"/>
            <w:vMerge w:val="restart"/>
            <w:shd w:val="clear" w:color="auto" w:fill="auto"/>
          </w:tcPr>
          <w:p w:rsidR="00757586" w:rsidRPr="000B4743" w:rsidRDefault="00757586" w:rsidP="00526575">
            <w:r w:rsidRPr="000B4743">
              <w:t>всего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7586" w:rsidRPr="000B4743" w:rsidRDefault="00757586" w:rsidP="00526575">
            <w:r w:rsidRPr="000B4743">
              <w:t>из них по форме получения образования</w:t>
            </w:r>
          </w:p>
        </w:tc>
      </w:tr>
      <w:tr w:rsidR="00757586" w:rsidRPr="000B4743" w:rsidTr="00526575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3135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1739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761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r w:rsidRPr="000B4743">
              <w:t>дневная</w:t>
            </w:r>
          </w:p>
        </w:tc>
        <w:tc>
          <w:tcPr>
            <w:tcW w:w="1004" w:type="dxa"/>
            <w:shd w:val="clear" w:color="auto" w:fill="auto"/>
          </w:tcPr>
          <w:p w:rsidR="00757586" w:rsidRPr="000B4743" w:rsidRDefault="00757586" w:rsidP="00526575">
            <w:r w:rsidRPr="000B4743">
              <w:t xml:space="preserve">заочная </w:t>
            </w: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r w:rsidRPr="000B4743">
              <w:t>соискательство</w:t>
            </w:r>
          </w:p>
        </w:tc>
        <w:tc>
          <w:tcPr>
            <w:tcW w:w="761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r w:rsidRPr="000B4743">
              <w:t>дневная</w:t>
            </w: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r w:rsidRPr="000B4743">
              <w:t>соискательство</w:t>
            </w:r>
          </w:p>
        </w:tc>
      </w:tr>
      <w:tr w:rsidR="00757586" w:rsidRPr="000B4743" w:rsidTr="00526575">
        <w:tc>
          <w:tcPr>
            <w:tcW w:w="540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 w:rsidRPr="000B4743">
              <w:t>1</w:t>
            </w:r>
          </w:p>
        </w:tc>
        <w:tc>
          <w:tcPr>
            <w:tcW w:w="210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 w:rsidRPr="000B4743">
              <w:t>2</w:t>
            </w:r>
          </w:p>
        </w:tc>
        <w:tc>
          <w:tcPr>
            <w:tcW w:w="3135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 w:rsidRPr="000B4743">
              <w:t>3</w:t>
            </w:r>
          </w:p>
        </w:tc>
        <w:tc>
          <w:tcPr>
            <w:tcW w:w="1739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4</w:t>
            </w:r>
          </w:p>
        </w:tc>
        <w:tc>
          <w:tcPr>
            <w:tcW w:w="761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5</w:t>
            </w:r>
          </w:p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6</w:t>
            </w:r>
          </w:p>
        </w:tc>
        <w:tc>
          <w:tcPr>
            <w:tcW w:w="1004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7</w:t>
            </w: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8</w:t>
            </w:r>
          </w:p>
        </w:tc>
        <w:tc>
          <w:tcPr>
            <w:tcW w:w="761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9</w:t>
            </w:r>
          </w:p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 w:rsidRPr="000B4743">
              <w:t>1</w:t>
            </w:r>
            <w:r>
              <w:t>0</w:t>
            </w: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 w:rsidRPr="000B4743">
              <w:t>1</w:t>
            </w:r>
            <w:r>
              <w:t>1</w:t>
            </w:r>
          </w:p>
        </w:tc>
      </w:tr>
      <w:tr w:rsidR="00757586" w:rsidRPr="000B4743" w:rsidTr="00526575">
        <w:tc>
          <w:tcPr>
            <w:tcW w:w="540" w:type="dxa"/>
            <w:vMerge w:val="restart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 w:rsidRPr="000B4743">
              <w:t>Белорусский государственный технологический университет</w:t>
            </w: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02.00.05</w:t>
            </w: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4</w:t>
            </w:r>
          </w:p>
        </w:tc>
        <w:tc>
          <w:tcPr>
            <w:tcW w:w="1032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4</w:t>
            </w:r>
          </w:p>
        </w:tc>
        <w:tc>
          <w:tcPr>
            <w:tcW w:w="1004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03.01.06</w:t>
            </w: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04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05.02.13</w:t>
            </w: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ГрГУ им. Янки Купалы</w:t>
            </w:r>
          </w:p>
        </w:tc>
        <w:tc>
          <w:tcPr>
            <w:tcW w:w="1739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05.16.09</w:t>
            </w: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786" w:type="dxa"/>
            <w:shd w:val="clear" w:color="auto" w:fill="auto"/>
          </w:tcPr>
          <w:p w:rsidR="00757586" w:rsidRPr="000B4743" w:rsidRDefault="00757586" w:rsidP="00526575">
            <w:pPr>
              <w:jc w:val="center"/>
            </w:pPr>
            <w:r>
              <w:t>0</w:t>
            </w: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05.17.01</w:t>
            </w: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04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757586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0B4743" w:rsidRDefault="00757586" w:rsidP="00526575"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05.17.08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05.17.11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05.21.01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>
              <w:rPr>
                <w:i/>
              </w:rPr>
              <w:t>Министерство промышленности/</w:t>
            </w:r>
            <w:r w:rsidRPr="00DE723E">
              <w:rPr>
                <w:i/>
              </w:rPr>
              <w:t>Холдинг «МТЗ-ХОЛДИНГ» ОАО «Минский тракторный завод»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05.21.01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05.21.05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4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Комитет по образованию Мингорисполкома</w:t>
            </w:r>
          </w:p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Учреждение образования «Минский государственный профессиональный лицей № 5»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05.21.05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05.25.05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</w:tr>
      <w:tr w:rsidR="00757586" w:rsidRPr="000B4743" w:rsidTr="00526575"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Организация-исполнитель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06.01.07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Default="00757586" w:rsidP="00526575">
            <w:pPr>
              <w:jc w:val="center"/>
            </w:pPr>
          </w:p>
        </w:tc>
      </w:tr>
      <w:tr w:rsidR="00757586" w:rsidRPr="000B4743" w:rsidTr="00526575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2106" w:type="dxa"/>
            <w:vMerge/>
            <w:shd w:val="clear" w:color="auto" w:fill="auto"/>
          </w:tcPr>
          <w:p w:rsidR="00757586" w:rsidRPr="000B4743" w:rsidRDefault="00757586" w:rsidP="00526575"/>
        </w:tc>
        <w:tc>
          <w:tcPr>
            <w:tcW w:w="3135" w:type="dxa"/>
            <w:shd w:val="clear" w:color="auto" w:fill="auto"/>
          </w:tcPr>
          <w:p w:rsidR="00757586" w:rsidRPr="00DE723E" w:rsidRDefault="00757586" w:rsidP="00526575">
            <w:pPr>
              <w:rPr>
                <w:i/>
              </w:rPr>
            </w:pPr>
            <w:r w:rsidRPr="00DE723E">
              <w:rPr>
                <w:i/>
              </w:rPr>
              <w:t>ГГТУ им.П.О.Сухого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08.00.05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</w:t>
            </w:r>
          </w:p>
        </w:tc>
      </w:tr>
      <w:tr w:rsidR="00757586" w:rsidRPr="000B4743" w:rsidTr="00526575">
        <w:trPr>
          <w:trHeight w:val="507"/>
        </w:trPr>
        <w:tc>
          <w:tcPr>
            <w:tcW w:w="7520" w:type="dxa"/>
            <w:gridSpan w:val="4"/>
            <w:shd w:val="clear" w:color="auto" w:fill="auto"/>
          </w:tcPr>
          <w:p w:rsidR="00757586" w:rsidRPr="000B4743" w:rsidRDefault="00757586" w:rsidP="00526575">
            <w: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20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15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757586" w:rsidRPr="000B4743" w:rsidRDefault="00757586" w:rsidP="00526575">
            <w:pPr>
              <w:jc w:val="center"/>
            </w:pPr>
            <w:r>
              <w:t>0</w:t>
            </w:r>
          </w:p>
        </w:tc>
      </w:tr>
    </w:tbl>
    <w:p w:rsidR="00472989" w:rsidRPr="00757586" w:rsidRDefault="00472989" w:rsidP="00757586"/>
    <w:sectPr w:rsidR="00472989" w:rsidRPr="00757586" w:rsidSect="007575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86"/>
    <w:rsid w:val="00472989"/>
    <w:rsid w:val="00757586"/>
    <w:rsid w:val="00A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A0149-1E97-40BE-A66D-EC9730B4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2021-07-30T08:16:00Z</dcterms:created>
  <dcterms:modified xsi:type="dcterms:W3CDTF">2021-07-30T08:16:00Z</dcterms:modified>
</cp:coreProperties>
</file>