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2.xml" ContentType="application/vnd.openxmlformats-officedocument.drawingml.chart+xml"/>
  <Override PartName="/word/theme/themeOverride16.xml" ContentType="application/vnd.openxmlformats-officedocument.themeOverride+xml"/>
  <Override PartName="/word/charts/chart2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4.xml" ContentType="application/vnd.openxmlformats-officedocument.drawingml.chart+xml"/>
  <Override PartName="/word/theme/themeOverride17.xml" ContentType="application/vnd.openxmlformats-officedocument.themeOverride+xml"/>
  <Override PartName="/word/charts/chart25.xml" ContentType="application/vnd.openxmlformats-officedocument.drawingml.chart+xml"/>
  <Override PartName="/word/theme/themeOverride18.xml" ContentType="application/vnd.openxmlformats-officedocument.themeOverride+xml"/>
  <Override PartName="/word/charts/chart26.xml" ContentType="application/vnd.openxmlformats-officedocument.drawingml.chart+xml"/>
  <Override PartName="/word/theme/themeOverride19.xml" ContentType="application/vnd.openxmlformats-officedocument.themeOverride+xml"/>
  <Override PartName="/word/charts/chart27.xml" ContentType="application/vnd.openxmlformats-officedocument.drawingml.chart+xml"/>
  <Override PartName="/word/theme/themeOverride20.xml" ContentType="application/vnd.openxmlformats-officedocument.themeOverride+xml"/>
  <Override PartName="/word/charts/chart28.xml" ContentType="application/vnd.openxmlformats-officedocument.drawingml.chart+xml"/>
  <Override PartName="/word/theme/themeOverride21.xml" ContentType="application/vnd.openxmlformats-officedocument.themeOverride+xml"/>
  <Override PartName="/word/charts/chart2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30.xml" ContentType="application/vnd.openxmlformats-officedocument.drawingml.chart+xml"/>
  <Override PartName="/word/theme/themeOverride22.xml" ContentType="application/vnd.openxmlformats-officedocument.themeOverride+xml"/>
  <Override PartName="/word/charts/chart3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3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3.xml" ContentType="application/vnd.openxmlformats-officedocument.drawingml.chart+xml"/>
  <Override PartName="/word/theme/themeOverride23.xml" ContentType="application/vnd.openxmlformats-officedocument.themeOverride+xml"/>
  <Override PartName="/word/charts/chart34.xml" ContentType="application/vnd.openxmlformats-officedocument.drawingml.chart+xml"/>
  <Override PartName="/word/theme/themeOverride24.xml" ContentType="application/vnd.openxmlformats-officedocument.themeOverride+xml"/>
  <Override PartName="/word/charts/chart3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5.xml" ContentType="application/vnd.openxmlformats-officedocument.themeOverride+xml"/>
  <Override PartName="/word/charts/chart36.xml" ContentType="application/vnd.openxmlformats-officedocument.drawingml.chart+xml"/>
  <Override PartName="/word/theme/themeOverride26.xml" ContentType="application/vnd.openxmlformats-officedocument.themeOverride+xml"/>
  <Override PartName="/word/drawings/drawing2.xml" ContentType="application/vnd.openxmlformats-officedocument.drawingml.chartshapes+xml"/>
  <Override PartName="/word/charts/chart37.xml" ContentType="application/vnd.openxmlformats-officedocument.drawingml.chart+xml"/>
  <Override PartName="/word/theme/themeOverride27.xml" ContentType="application/vnd.openxmlformats-officedocument.themeOverride+xml"/>
  <Override PartName="/word/charts/chart38.xml" ContentType="application/vnd.openxmlformats-officedocument.drawingml.chart+xml"/>
  <Override PartName="/word/theme/themeOverride28.xml" ContentType="application/vnd.openxmlformats-officedocument.themeOverride+xml"/>
  <Override PartName="/word/charts/chart39.xml" ContentType="application/vnd.openxmlformats-officedocument.drawingml.chart+xml"/>
  <Override PartName="/word/theme/themeOverride29.xml" ContentType="application/vnd.openxmlformats-officedocument.themeOverride+xml"/>
  <Override PartName="/word/charts/chart40.xml" ContentType="application/vnd.openxmlformats-officedocument.drawingml.chart+xml"/>
  <Override PartName="/word/theme/themeOverride30.xml" ContentType="application/vnd.openxmlformats-officedocument.themeOverride+xml"/>
  <Override PartName="/word/charts/chart4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4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43.xml" ContentType="application/vnd.openxmlformats-officedocument.drawingml.chart+xml"/>
  <Override PartName="/word/theme/themeOverride31.xml" ContentType="application/vnd.openxmlformats-officedocument.themeOverride+xml"/>
  <Override PartName="/word/charts/chart44.xml" ContentType="application/vnd.openxmlformats-officedocument.drawingml.chart+xml"/>
  <Override PartName="/word/theme/themeOverride32.xml" ContentType="application/vnd.openxmlformats-officedocument.themeOverride+xml"/>
  <Override PartName="/word/charts/chart45.xml" ContentType="application/vnd.openxmlformats-officedocument.drawingml.chart+xml"/>
  <Override PartName="/word/theme/themeOverride33.xml" ContentType="application/vnd.openxmlformats-officedocument.themeOverride+xml"/>
  <Override PartName="/word/charts/chart46.xml" ContentType="application/vnd.openxmlformats-officedocument.drawingml.chart+xml"/>
  <Override PartName="/word/theme/themeOverride34.xml" ContentType="application/vnd.openxmlformats-officedocument.themeOverride+xml"/>
  <Override PartName="/word/drawings/drawing3.xml" ContentType="application/vnd.openxmlformats-officedocument.drawingml.chartshapes+xml"/>
  <Override PartName="/word/charts/chart47.xml" ContentType="application/vnd.openxmlformats-officedocument.drawingml.chart+xml"/>
  <Override PartName="/word/theme/themeOverride35.xml" ContentType="application/vnd.openxmlformats-officedocument.themeOverride+xml"/>
  <Override PartName="/word/charts/chart4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49.xml" ContentType="application/vnd.openxmlformats-officedocument.drawingml.chart+xml"/>
  <Override PartName="/word/theme/themeOverride36.xml" ContentType="application/vnd.openxmlformats-officedocument.themeOverride+xml"/>
  <Override PartName="/word/charts/chart50.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3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DBC" w:rsidRPr="00565631" w:rsidRDefault="00865AEE" w:rsidP="00865AEE">
      <w:pPr>
        <w:widowControl w:val="0"/>
        <w:tabs>
          <w:tab w:val="left" w:pos="10206"/>
        </w:tabs>
        <w:suppressAutoHyphens/>
        <w:ind w:firstLine="567"/>
        <w:rPr>
          <w:lang w:eastAsia="zh-CN"/>
        </w:rPr>
      </w:pPr>
      <w:r>
        <w:rPr>
          <w:rFonts w:ascii="Times New Roman" w:hAnsi="Times New Roman" w:cs="Times New Roman"/>
          <w:spacing w:val="-6"/>
          <w:sz w:val="30"/>
          <w:szCs w:val="30"/>
          <w:lang w:eastAsia="zh-CN"/>
        </w:rPr>
        <w:t xml:space="preserve">                                                       </w:t>
      </w:r>
      <w:bookmarkStart w:id="0" w:name="_GoBack"/>
      <w:bookmarkEnd w:id="0"/>
      <w:r w:rsidR="004E4DBC" w:rsidRPr="00565631">
        <w:rPr>
          <w:rFonts w:ascii="Times New Roman" w:hAnsi="Times New Roman" w:cs="Times New Roman"/>
          <w:spacing w:val="-6"/>
          <w:sz w:val="30"/>
          <w:szCs w:val="30"/>
          <w:lang w:eastAsia="zh-CN"/>
        </w:rPr>
        <w:t>Проект</w:t>
      </w:r>
    </w:p>
    <w:p w:rsidR="004E4DBC" w:rsidRPr="00565631" w:rsidRDefault="004E4DBC" w:rsidP="001533CC">
      <w:pPr>
        <w:widowControl w:val="0"/>
        <w:tabs>
          <w:tab w:val="left" w:pos="10206"/>
        </w:tabs>
        <w:suppressAutoHyphens/>
        <w:spacing w:after="0"/>
        <w:ind w:firstLine="567"/>
        <w:jc w:val="center"/>
        <w:rPr>
          <w:rFonts w:ascii="Times New Roman" w:eastAsia="Times New Roman" w:hAnsi="Times New Roman" w:cs="Times New Roman"/>
          <w:spacing w:val="-6"/>
          <w:sz w:val="30"/>
          <w:szCs w:val="30"/>
          <w:lang w:eastAsia="zh-CN"/>
        </w:rPr>
      </w:pPr>
    </w:p>
    <w:p w:rsidR="004E4DBC" w:rsidRPr="00565631" w:rsidRDefault="004E4DBC" w:rsidP="001533CC">
      <w:pPr>
        <w:widowControl w:val="0"/>
        <w:tabs>
          <w:tab w:val="left" w:pos="10206"/>
        </w:tabs>
        <w:suppressAutoHyphens/>
        <w:spacing w:after="0"/>
        <w:ind w:firstLine="567"/>
        <w:jc w:val="center"/>
        <w:rPr>
          <w:rFonts w:ascii="Times New Roman" w:eastAsia="Times New Roman" w:hAnsi="Times New Roman" w:cs="Times New Roman"/>
          <w:sz w:val="30"/>
          <w:szCs w:val="30"/>
          <w:lang w:eastAsia="zh-CN"/>
        </w:rPr>
      </w:pPr>
    </w:p>
    <w:p w:rsidR="004E4DBC" w:rsidRPr="00565631" w:rsidRDefault="004E4DBC" w:rsidP="001533CC">
      <w:pPr>
        <w:widowControl w:val="0"/>
        <w:tabs>
          <w:tab w:val="left" w:pos="10206"/>
        </w:tabs>
        <w:suppressAutoHyphens/>
        <w:spacing w:after="0"/>
        <w:ind w:firstLine="567"/>
        <w:rPr>
          <w:rFonts w:ascii="Times New Roman" w:eastAsia="Times New Roman" w:hAnsi="Times New Roman" w:cs="Times New Roman"/>
          <w:b/>
          <w:sz w:val="30"/>
          <w:szCs w:val="30"/>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0"/>
          <w:szCs w:val="30"/>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0"/>
          <w:szCs w:val="30"/>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0"/>
          <w:szCs w:val="30"/>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0"/>
          <w:szCs w:val="30"/>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0"/>
          <w:szCs w:val="30"/>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0"/>
          <w:szCs w:val="30"/>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0"/>
          <w:szCs w:val="30"/>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0"/>
          <w:szCs w:val="30"/>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0"/>
          <w:szCs w:val="30"/>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0"/>
          <w:szCs w:val="30"/>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0"/>
          <w:szCs w:val="30"/>
          <w:lang w:eastAsia="zh-CN"/>
        </w:rPr>
      </w:pPr>
    </w:p>
    <w:p w:rsidR="004E4DBC" w:rsidRPr="00565631" w:rsidRDefault="004E4DBC" w:rsidP="001533CC">
      <w:pPr>
        <w:widowControl w:val="0"/>
        <w:tabs>
          <w:tab w:val="left" w:pos="10206"/>
        </w:tabs>
        <w:suppressAutoHyphens/>
        <w:spacing w:after="0"/>
        <w:jc w:val="center"/>
        <w:rPr>
          <w:lang w:eastAsia="zh-CN"/>
        </w:rPr>
      </w:pPr>
      <w:r w:rsidRPr="00565631">
        <w:rPr>
          <w:rFonts w:ascii="Times New Roman" w:hAnsi="Times New Roman" w:cs="Times New Roman"/>
          <w:b/>
          <w:sz w:val="32"/>
          <w:szCs w:val="32"/>
          <w:lang w:eastAsia="zh-CN"/>
        </w:rPr>
        <w:t xml:space="preserve">ОСНОВНЫЕ ПОЛОЖЕНИЯ </w:t>
      </w:r>
      <w:r w:rsidRPr="00565631">
        <w:rPr>
          <w:rFonts w:ascii="Times New Roman" w:hAnsi="Times New Roman" w:cs="Times New Roman"/>
          <w:b/>
          <w:sz w:val="32"/>
          <w:szCs w:val="32"/>
          <w:lang w:eastAsia="zh-CN"/>
        </w:rPr>
        <w:br/>
        <w:t xml:space="preserve">ПРОЕКТА ПРОГРАММЫ СОЦИАЛЬНО-ЭКОНОМИЧЕСКОГО РАЗВИТИЯ РЕСПУБЛИКИ БЕЛАРУСЬ НА </w:t>
      </w:r>
      <w:r w:rsidRPr="00565631">
        <w:rPr>
          <w:rFonts w:ascii="Times New Roman" w:hAnsi="Times New Roman" w:cs="Times New Roman"/>
          <w:b/>
          <w:bCs/>
          <w:sz w:val="36"/>
          <w:szCs w:val="36"/>
          <w:lang w:eastAsia="zh-CN"/>
        </w:rPr>
        <w:t>2021-2025</w:t>
      </w:r>
      <w:r w:rsidRPr="00565631">
        <w:rPr>
          <w:rFonts w:ascii="Times New Roman" w:hAnsi="Times New Roman" w:cs="Times New Roman"/>
          <w:b/>
          <w:sz w:val="32"/>
          <w:szCs w:val="32"/>
          <w:lang w:eastAsia="zh-CN"/>
        </w:rPr>
        <w:t xml:space="preserve"> ГОДЫ</w:t>
      </w:r>
    </w:p>
    <w:p w:rsidR="004E4DBC" w:rsidRPr="00565631" w:rsidRDefault="004E4DBC" w:rsidP="001533CC">
      <w:pPr>
        <w:widowControl w:val="0"/>
        <w:tabs>
          <w:tab w:val="left" w:pos="10206"/>
        </w:tabs>
        <w:suppressAutoHyphens/>
        <w:spacing w:after="0"/>
        <w:jc w:val="center"/>
        <w:rPr>
          <w:rFonts w:ascii="Times New Roman" w:hAnsi="Times New Roman" w:cs="Times New Roman"/>
          <w:b/>
          <w:sz w:val="32"/>
          <w:szCs w:val="32"/>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2"/>
          <w:szCs w:val="32"/>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0"/>
          <w:szCs w:val="30"/>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0"/>
          <w:szCs w:val="30"/>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0"/>
          <w:szCs w:val="30"/>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0"/>
          <w:szCs w:val="30"/>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0"/>
          <w:szCs w:val="30"/>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0"/>
          <w:szCs w:val="30"/>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0"/>
          <w:szCs w:val="30"/>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0"/>
          <w:szCs w:val="30"/>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0"/>
          <w:szCs w:val="30"/>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0"/>
          <w:szCs w:val="30"/>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0"/>
          <w:szCs w:val="30"/>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0"/>
          <w:szCs w:val="30"/>
          <w:lang w:eastAsia="zh-CN"/>
        </w:rPr>
      </w:pPr>
    </w:p>
    <w:p w:rsidR="004E4DBC" w:rsidRPr="00565631" w:rsidRDefault="004E4DBC" w:rsidP="001533CC">
      <w:pPr>
        <w:widowControl w:val="0"/>
        <w:tabs>
          <w:tab w:val="left" w:pos="10206"/>
        </w:tabs>
        <w:suppressAutoHyphens/>
        <w:spacing w:after="0"/>
        <w:ind w:firstLine="567"/>
        <w:rPr>
          <w:rFonts w:ascii="Times New Roman" w:hAnsi="Times New Roman" w:cs="Times New Roman"/>
          <w:b/>
          <w:sz w:val="30"/>
          <w:szCs w:val="30"/>
          <w:lang w:eastAsia="zh-CN"/>
        </w:rPr>
      </w:pPr>
    </w:p>
    <w:p w:rsidR="004E4DBC" w:rsidRPr="00565631" w:rsidRDefault="004E4DBC" w:rsidP="001533CC">
      <w:pPr>
        <w:widowControl w:val="0"/>
        <w:tabs>
          <w:tab w:val="left" w:pos="10206"/>
        </w:tabs>
        <w:suppressAutoHyphens/>
        <w:jc w:val="center"/>
        <w:rPr>
          <w:lang w:eastAsia="zh-CN"/>
        </w:rPr>
      </w:pPr>
      <w:r w:rsidRPr="00565631">
        <w:rPr>
          <w:rFonts w:ascii="Times New Roman" w:hAnsi="Times New Roman" w:cs="Times New Roman"/>
          <w:sz w:val="30"/>
          <w:szCs w:val="30"/>
          <w:lang w:eastAsia="zh-CN"/>
        </w:rPr>
        <w:t>Минск 202</w:t>
      </w:r>
      <w:r w:rsidR="00765844">
        <w:rPr>
          <w:rFonts w:ascii="Times New Roman" w:hAnsi="Times New Roman" w:cs="Times New Roman"/>
          <w:sz w:val="30"/>
          <w:szCs w:val="30"/>
          <w:lang w:eastAsia="zh-CN"/>
        </w:rPr>
        <w:t>1</w:t>
      </w:r>
    </w:p>
    <w:p w:rsidR="004E4DBC" w:rsidRPr="00797B34" w:rsidRDefault="004E4DBC" w:rsidP="001533CC">
      <w:pPr>
        <w:pageBreakBefore/>
        <w:suppressAutoHyphens/>
        <w:jc w:val="center"/>
        <w:rPr>
          <w:rFonts w:ascii="Times New Roman" w:hAnsi="Times New Roman" w:cs="Times New Roman"/>
          <w:sz w:val="30"/>
          <w:szCs w:val="30"/>
          <w:lang w:eastAsia="zh-CN"/>
        </w:rPr>
      </w:pPr>
      <w:r w:rsidRPr="00797B34">
        <w:rPr>
          <w:rFonts w:ascii="Times New Roman" w:hAnsi="Times New Roman" w:cs="Times New Roman"/>
          <w:sz w:val="30"/>
          <w:szCs w:val="30"/>
          <w:lang w:eastAsia="zh-CN"/>
        </w:rPr>
        <w:lastRenderedPageBreak/>
        <w:t>СОДЕРЖАНИЕ</w:t>
      </w:r>
    </w:p>
    <w:p w:rsidR="00755B1E" w:rsidRPr="00755B1E" w:rsidRDefault="004E4DBC" w:rsidP="00755B1E">
      <w:pPr>
        <w:pStyle w:val="19"/>
        <w:spacing w:line="300" w:lineRule="exact"/>
        <w:rPr>
          <w:rFonts w:ascii="Times New Roman" w:eastAsiaTheme="minorEastAsia" w:hAnsi="Times New Roman" w:cs="Times New Roman"/>
          <w:noProof/>
          <w:sz w:val="30"/>
          <w:szCs w:val="30"/>
          <w:lang w:eastAsia="ru-RU"/>
        </w:rPr>
      </w:pPr>
      <w:r w:rsidRPr="00755B1E">
        <w:rPr>
          <w:rFonts w:ascii="Times New Roman" w:hAnsi="Times New Roman" w:cs="Times New Roman"/>
          <w:sz w:val="30"/>
          <w:szCs w:val="30"/>
          <w:lang w:eastAsia="zh-CN"/>
        </w:rPr>
        <w:fldChar w:fldCharType="begin"/>
      </w:r>
      <w:r w:rsidRPr="00755B1E">
        <w:rPr>
          <w:rFonts w:ascii="Times New Roman" w:hAnsi="Times New Roman" w:cs="Times New Roman"/>
          <w:sz w:val="30"/>
          <w:szCs w:val="30"/>
          <w:lang w:eastAsia="zh-CN"/>
        </w:rPr>
        <w:instrText xml:space="preserve"> TOC \o "1-3" \h \z \u </w:instrText>
      </w:r>
      <w:r w:rsidRPr="00755B1E">
        <w:rPr>
          <w:rFonts w:ascii="Times New Roman" w:hAnsi="Times New Roman" w:cs="Times New Roman"/>
          <w:sz w:val="30"/>
          <w:szCs w:val="30"/>
          <w:lang w:eastAsia="zh-CN"/>
        </w:rPr>
        <w:fldChar w:fldCharType="separate"/>
      </w:r>
      <w:hyperlink w:anchor="_Toc61703395" w:history="1">
        <w:r w:rsidR="00755B1E" w:rsidRPr="00755B1E">
          <w:rPr>
            <w:rStyle w:val="af2"/>
            <w:rFonts w:ascii="Times New Roman" w:eastAsia="SimSun" w:hAnsi="Times New Roman" w:cs="Times New Roman"/>
            <w:noProof/>
            <w:sz w:val="30"/>
            <w:szCs w:val="30"/>
            <w:lang w:eastAsia="zh-CN"/>
          </w:rPr>
          <w:t>1.</w:t>
        </w:r>
        <w:r w:rsidR="00755B1E" w:rsidRPr="00755B1E">
          <w:rPr>
            <w:rFonts w:ascii="Times New Roman" w:eastAsiaTheme="minorEastAsia" w:hAnsi="Times New Roman" w:cs="Times New Roman"/>
            <w:noProof/>
            <w:sz w:val="30"/>
            <w:szCs w:val="30"/>
            <w:lang w:eastAsia="ru-RU"/>
          </w:rPr>
          <w:tab/>
        </w:r>
        <w:r w:rsidR="00755B1E" w:rsidRPr="00755B1E">
          <w:rPr>
            <w:rStyle w:val="af2"/>
            <w:rFonts w:ascii="Times New Roman" w:eastAsia="SimSun" w:hAnsi="Times New Roman" w:cs="Times New Roman"/>
            <w:noProof/>
            <w:sz w:val="30"/>
            <w:szCs w:val="30"/>
            <w:lang w:eastAsia="zh-CN"/>
          </w:rPr>
          <w:t>ОСНОВНЫЕ ИТОГИ РАЗВИТИЯ СТРАНЫ</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_Toc61703395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2</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19"/>
        <w:spacing w:line="300" w:lineRule="exact"/>
        <w:rPr>
          <w:rFonts w:ascii="Times New Roman" w:eastAsiaTheme="minorEastAsia" w:hAnsi="Times New Roman" w:cs="Times New Roman"/>
          <w:noProof/>
          <w:sz w:val="30"/>
          <w:szCs w:val="30"/>
          <w:lang w:eastAsia="ru-RU"/>
        </w:rPr>
      </w:pPr>
      <w:hyperlink w:anchor="_Toc61703396" w:history="1">
        <w:r w:rsidR="00755B1E" w:rsidRPr="00755B1E">
          <w:rPr>
            <w:rStyle w:val="af2"/>
            <w:rFonts w:ascii="Times New Roman" w:eastAsia="SimSun" w:hAnsi="Times New Roman" w:cs="Times New Roman"/>
            <w:noProof/>
            <w:sz w:val="30"/>
            <w:szCs w:val="30"/>
            <w:lang w:eastAsia="zh-CN"/>
          </w:rPr>
          <w:t>2.</w:t>
        </w:r>
        <w:r w:rsidR="00755B1E" w:rsidRPr="00755B1E">
          <w:rPr>
            <w:rFonts w:ascii="Times New Roman" w:eastAsiaTheme="minorEastAsia" w:hAnsi="Times New Roman" w:cs="Times New Roman"/>
            <w:noProof/>
            <w:sz w:val="30"/>
            <w:szCs w:val="30"/>
            <w:lang w:eastAsia="ru-RU"/>
          </w:rPr>
          <w:tab/>
        </w:r>
        <w:r w:rsidR="00755B1E" w:rsidRPr="00755B1E">
          <w:rPr>
            <w:rStyle w:val="af2"/>
            <w:rFonts w:ascii="Times New Roman" w:eastAsia="SimSun" w:hAnsi="Times New Roman" w:cs="Times New Roman"/>
            <w:noProof/>
            <w:sz w:val="30"/>
            <w:szCs w:val="30"/>
            <w:lang w:eastAsia="zh-CN"/>
          </w:rPr>
          <w:t>ГЛОБАЛЬНЫЕ ВЫЗОВЫ И НОВЫЕ РЕАЛИИ РАЗВИТИЯ</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_Toc61703396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4</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19"/>
        <w:spacing w:line="300" w:lineRule="exact"/>
        <w:rPr>
          <w:rFonts w:ascii="Times New Roman" w:eastAsiaTheme="minorEastAsia" w:hAnsi="Times New Roman" w:cs="Times New Roman"/>
          <w:noProof/>
          <w:sz w:val="30"/>
          <w:szCs w:val="30"/>
          <w:lang w:eastAsia="ru-RU"/>
        </w:rPr>
      </w:pPr>
      <w:hyperlink w:anchor="_Toc61703397" w:history="1">
        <w:r w:rsidR="00755B1E" w:rsidRPr="00755B1E">
          <w:rPr>
            <w:rStyle w:val="af2"/>
            <w:rFonts w:ascii="Times New Roman" w:eastAsia="SimSun" w:hAnsi="Times New Roman" w:cs="Times New Roman"/>
            <w:noProof/>
            <w:sz w:val="30"/>
            <w:szCs w:val="30"/>
            <w:lang w:eastAsia="zh-CN"/>
          </w:rPr>
          <w:t>3.</w:t>
        </w:r>
        <w:r w:rsidR="00755B1E" w:rsidRPr="00755B1E">
          <w:rPr>
            <w:rFonts w:ascii="Times New Roman" w:eastAsiaTheme="minorEastAsia" w:hAnsi="Times New Roman" w:cs="Times New Roman"/>
            <w:noProof/>
            <w:sz w:val="30"/>
            <w:szCs w:val="30"/>
            <w:lang w:eastAsia="ru-RU"/>
          </w:rPr>
          <w:tab/>
        </w:r>
        <w:r w:rsidR="00755B1E" w:rsidRPr="00755B1E">
          <w:rPr>
            <w:rStyle w:val="af2"/>
            <w:rFonts w:ascii="Times New Roman" w:eastAsia="SimSun" w:hAnsi="Times New Roman" w:cs="Times New Roman"/>
            <w:noProof/>
            <w:sz w:val="30"/>
            <w:szCs w:val="30"/>
            <w:lang w:eastAsia="zh-CN"/>
          </w:rPr>
          <w:t>ЦЕЛЬ И ПРИОРИТЕТЫ ПРЕДСТОЯЩЕГО ПЯТИЛЕТИЯ</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_Toc61703397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6</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19"/>
        <w:spacing w:line="300" w:lineRule="exact"/>
        <w:rPr>
          <w:rFonts w:ascii="Times New Roman" w:eastAsiaTheme="minorEastAsia" w:hAnsi="Times New Roman" w:cs="Times New Roman"/>
          <w:noProof/>
          <w:sz w:val="30"/>
          <w:szCs w:val="30"/>
          <w:lang w:eastAsia="ru-RU"/>
        </w:rPr>
      </w:pPr>
      <w:hyperlink w:anchor="_Toc61703398" w:history="1">
        <w:r w:rsidR="00755B1E" w:rsidRPr="00755B1E">
          <w:rPr>
            <w:rStyle w:val="af2"/>
            <w:rFonts w:ascii="Times New Roman" w:eastAsia="SimSun" w:hAnsi="Times New Roman" w:cs="Times New Roman"/>
            <w:noProof/>
            <w:sz w:val="30"/>
            <w:szCs w:val="30"/>
            <w:lang w:eastAsia="zh-CN"/>
          </w:rPr>
          <w:t>4.</w:t>
        </w:r>
        <w:r w:rsidR="00755B1E" w:rsidRPr="00755B1E">
          <w:rPr>
            <w:rFonts w:ascii="Times New Roman" w:eastAsiaTheme="minorEastAsia" w:hAnsi="Times New Roman" w:cs="Times New Roman"/>
            <w:noProof/>
            <w:sz w:val="30"/>
            <w:szCs w:val="30"/>
            <w:lang w:eastAsia="ru-RU"/>
          </w:rPr>
          <w:tab/>
        </w:r>
        <w:r w:rsidR="00755B1E" w:rsidRPr="00755B1E">
          <w:rPr>
            <w:rStyle w:val="af2"/>
            <w:rFonts w:ascii="Times New Roman" w:eastAsia="SimSun" w:hAnsi="Times New Roman" w:cs="Times New Roman"/>
            <w:noProof/>
            <w:sz w:val="30"/>
            <w:szCs w:val="30"/>
            <w:lang w:eastAsia="zh-CN"/>
          </w:rPr>
          <w:t>УЛУЧШЕНИЕ КАЧЕСТВА ЖИЗНИ НАСЕЛЕНИЯ</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_Toc61703398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7</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24"/>
        <w:spacing w:line="300" w:lineRule="exact"/>
        <w:rPr>
          <w:rFonts w:ascii="Times New Roman" w:eastAsiaTheme="minorEastAsia" w:hAnsi="Times New Roman" w:cs="Times New Roman"/>
          <w:noProof/>
          <w:sz w:val="30"/>
          <w:szCs w:val="30"/>
          <w:lang w:eastAsia="ru-RU"/>
        </w:rPr>
      </w:pPr>
      <w:hyperlink w:anchor="_Toc61703399" w:history="1">
        <w:r w:rsidR="00755B1E" w:rsidRPr="00755B1E">
          <w:rPr>
            <w:rStyle w:val="af2"/>
            <w:rFonts w:ascii="Times New Roman" w:hAnsi="Times New Roman" w:cs="Times New Roman"/>
            <w:noProof/>
            <w:sz w:val="30"/>
            <w:szCs w:val="30"/>
            <w:lang w:eastAsia="zh-CN"/>
          </w:rPr>
          <w:t>Укрепление демографического потенциала и здоровья населения</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_Toc61703399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7</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24"/>
        <w:spacing w:line="300" w:lineRule="exact"/>
        <w:rPr>
          <w:rFonts w:ascii="Times New Roman" w:eastAsiaTheme="minorEastAsia" w:hAnsi="Times New Roman" w:cs="Times New Roman"/>
          <w:noProof/>
          <w:sz w:val="30"/>
          <w:szCs w:val="30"/>
          <w:lang w:eastAsia="ru-RU"/>
        </w:rPr>
      </w:pPr>
      <w:hyperlink w:anchor="_Toc61703400" w:history="1">
        <w:r w:rsidR="00755B1E" w:rsidRPr="00755B1E">
          <w:rPr>
            <w:rStyle w:val="af2"/>
            <w:rFonts w:ascii="Times New Roman" w:hAnsi="Times New Roman" w:cs="Times New Roman"/>
            <w:noProof/>
            <w:sz w:val="30"/>
            <w:szCs w:val="30"/>
            <w:lang w:eastAsia="zh-CN"/>
          </w:rPr>
          <w:t>Содействие эффективной занятости</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_Toc61703400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10</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24"/>
        <w:spacing w:line="300" w:lineRule="exact"/>
        <w:rPr>
          <w:rFonts w:ascii="Times New Roman" w:eastAsiaTheme="minorEastAsia" w:hAnsi="Times New Roman" w:cs="Times New Roman"/>
          <w:noProof/>
          <w:sz w:val="30"/>
          <w:szCs w:val="30"/>
          <w:lang w:eastAsia="ru-RU"/>
        </w:rPr>
      </w:pPr>
      <w:hyperlink w:anchor="_Toc61703401" w:history="1">
        <w:r w:rsidR="00755B1E" w:rsidRPr="00755B1E">
          <w:rPr>
            <w:rStyle w:val="af2"/>
            <w:rFonts w:ascii="Times New Roman" w:hAnsi="Times New Roman" w:cs="Times New Roman"/>
            <w:noProof/>
            <w:sz w:val="30"/>
            <w:szCs w:val="30"/>
            <w:lang w:eastAsia="zh-CN"/>
          </w:rPr>
          <w:t>Устойчивый рост доходов</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_Toc61703401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11</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24"/>
        <w:spacing w:line="300" w:lineRule="exact"/>
        <w:rPr>
          <w:rFonts w:ascii="Times New Roman" w:eastAsiaTheme="minorEastAsia" w:hAnsi="Times New Roman" w:cs="Times New Roman"/>
          <w:noProof/>
          <w:sz w:val="30"/>
          <w:szCs w:val="30"/>
          <w:lang w:eastAsia="ru-RU"/>
        </w:rPr>
      </w:pPr>
      <w:hyperlink w:anchor="_Toc61703402" w:history="1">
        <w:r w:rsidR="00755B1E" w:rsidRPr="00755B1E">
          <w:rPr>
            <w:rStyle w:val="af2"/>
            <w:rFonts w:ascii="Times New Roman" w:hAnsi="Times New Roman" w:cs="Times New Roman"/>
            <w:noProof/>
            <w:sz w:val="30"/>
            <w:szCs w:val="30"/>
            <w:lang w:eastAsia="zh-CN"/>
          </w:rPr>
          <w:t>Усиление адресности социальной помощи</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_Toc61703402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12</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24"/>
        <w:spacing w:line="300" w:lineRule="exact"/>
        <w:rPr>
          <w:rFonts w:ascii="Times New Roman" w:eastAsiaTheme="minorEastAsia" w:hAnsi="Times New Roman" w:cs="Times New Roman"/>
          <w:noProof/>
          <w:sz w:val="30"/>
          <w:szCs w:val="30"/>
          <w:lang w:eastAsia="ru-RU"/>
        </w:rPr>
      </w:pPr>
      <w:hyperlink w:anchor="_Toc61703403" w:history="1">
        <w:r w:rsidR="00755B1E" w:rsidRPr="00755B1E">
          <w:rPr>
            <w:rStyle w:val="af2"/>
            <w:rFonts w:ascii="Times New Roman" w:hAnsi="Times New Roman" w:cs="Times New Roman"/>
            <w:noProof/>
            <w:sz w:val="30"/>
            <w:szCs w:val="30"/>
            <w:lang w:eastAsia="zh-CN"/>
          </w:rPr>
          <w:t>Повышение качества образования</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_Toc61703403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13</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24"/>
        <w:spacing w:line="300" w:lineRule="exact"/>
        <w:rPr>
          <w:rFonts w:ascii="Times New Roman" w:eastAsiaTheme="minorEastAsia" w:hAnsi="Times New Roman" w:cs="Times New Roman"/>
          <w:noProof/>
          <w:sz w:val="30"/>
          <w:szCs w:val="30"/>
          <w:lang w:eastAsia="ru-RU"/>
        </w:rPr>
      </w:pPr>
      <w:hyperlink w:anchor="_Toc61703404" w:history="1">
        <w:r w:rsidR="00755B1E" w:rsidRPr="00755B1E">
          <w:rPr>
            <w:rStyle w:val="af2"/>
            <w:rFonts w:ascii="Times New Roman" w:hAnsi="Times New Roman" w:cs="Times New Roman"/>
            <w:noProof/>
            <w:sz w:val="30"/>
            <w:szCs w:val="30"/>
            <w:lang w:eastAsia="zh-CN"/>
          </w:rPr>
          <w:t>Раскрытие культурного потенциала</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_Toc61703404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15</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24"/>
        <w:spacing w:line="300" w:lineRule="exact"/>
        <w:rPr>
          <w:rFonts w:ascii="Times New Roman" w:eastAsiaTheme="minorEastAsia" w:hAnsi="Times New Roman" w:cs="Times New Roman"/>
          <w:noProof/>
          <w:sz w:val="30"/>
          <w:szCs w:val="30"/>
          <w:lang w:eastAsia="ru-RU"/>
        </w:rPr>
      </w:pPr>
      <w:hyperlink w:anchor="_Toc61703405" w:history="1">
        <w:r w:rsidR="00755B1E" w:rsidRPr="00755B1E">
          <w:rPr>
            <w:rStyle w:val="af2"/>
            <w:rFonts w:ascii="Times New Roman" w:hAnsi="Times New Roman" w:cs="Times New Roman"/>
            <w:noProof/>
            <w:sz w:val="30"/>
            <w:szCs w:val="30"/>
            <w:lang w:eastAsia="zh-CN"/>
          </w:rPr>
          <w:t>Развитие физической культуры и спорта</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_Toc61703405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16</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24"/>
        <w:spacing w:line="300" w:lineRule="exact"/>
        <w:rPr>
          <w:rFonts w:ascii="Times New Roman" w:eastAsiaTheme="minorEastAsia" w:hAnsi="Times New Roman" w:cs="Times New Roman"/>
          <w:noProof/>
          <w:sz w:val="30"/>
          <w:szCs w:val="30"/>
          <w:lang w:eastAsia="ru-RU"/>
        </w:rPr>
      </w:pPr>
      <w:hyperlink w:anchor="_Toc61703406" w:history="1">
        <w:r w:rsidR="00755B1E" w:rsidRPr="00755B1E">
          <w:rPr>
            <w:rStyle w:val="af2"/>
            <w:rFonts w:ascii="Times New Roman" w:hAnsi="Times New Roman" w:cs="Times New Roman"/>
            <w:noProof/>
            <w:sz w:val="30"/>
            <w:szCs w:val="30"/>
            <w:lang w:eastAsia="zh-CN"/>
          </w:rPr>
          <w:t>Создание возможностей для развития и самореализации молодежи</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_Toc61703406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17</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19"/>
        <w:spacing w:line="300" w:lineRule="exact"/>
        <w:rPr>
          <w:rFonts w:ascii="Times New Roman" w:eastAsiaTheme="minorEastAsia" w:hAnsi="Times New Roman" w:cs="Times New Roman"/>
          <w:noProof/>
          <w:sz w:val="30"/>
          <w:szCs w:val="30"/>
          <w:lang w:eastAsia="ru-RU"/>
        </w:rPr>
      </w:pPr>
      <w:hyperlink w:anchor="_Toc61703407" w:history="1">
        <w:r w:rsidR="00755B1E" w:rsidRPr="00755B1E">
          <w:rPr>
            <w:rStyle w:val="af2"/>
            <w:rFonts w:ascii="Times New Roman" w:eastAsia="SimSun" w:hAnsi="Times New Roman" w:cs="Times New Roman"/>
            <w:noProof/>
            <w:sz w:val="30"/>
            <w:szCs w:val="30"/>
            <w:lang w:eastAsia="zh-CN"/>
          </w:rPr>
          <w:t>5.</w:t>
        </w:r>
        <w:r w:rsidR="00755B1E" w:rsidRPr="00755B1E">
          <w:rPr>
            <w:rFonts w:ascii="Times New Roman" w:eastAsiaTheme="minorEastAsia" w:hAnsi="Times New Roman" w:cs="Times New Roman"/>
            <w:noProof/>
            <w:sz w:val="30"/>
            <w:szCs w:val="30"/>
            <w:lang w:eastAsia="ru-RU"/>
          </w:rPr>
          <w:tab/>
        </w:r>
        <w:r w:rsidR="00755B1E" w:rsidRPr="00755B1E">
          <w:rPr>
            <w:rStyle w:val="af2"/>
            <w:rFonts w:ascii="Times New Roman" w:eastAsia="SimSun" w:hAnsi="Times New Roman" w:cs="Times New Roman"/>
            <w:noProof/>
            <w:sz w:val="30"/>
            <w:szCs w:val="30"/>
            <w:lang w:eastAsia="zh-CN"/>
          </w:rPr>
          <w:t>УКРЕПЛЕНИЕ ЭКОНОМИЧЕСКОГО ПОТЕНЦИАЛА</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_Toc61703407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18</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24"/>
        <w:spacing w:line="300" w:lineRule="exact"/>
        <w:rPr>
          <w:rFonts w:ascii="Times New Roman" w:eastAsiaTheme="minorEastAsia" w:hAnsi="Times New Roman" w:cs="Times New Roman"/>
          <w:noProof/>
          <w:sz w:val="30"/>
          <w:szCs w:val="30"/>
          <w:lang w:eastAsia="ru-RU"/>
        </w:rPr>
      </w:pPr>
      <w:hyperlink w:anchor="_Toc61703408" w:history="1">
        <w:r w:rsidR="00755B1E" w:rsidRPr="00755B1E">
          <w:rPr>
            <w:rStyle w:val="af2"/>
            <w:rFonts w:ascii="Times New Roman" w:hAnsi="Times New Roman" w:cs="Times New Roman"/>
            <w:noProof/>
            <w:sz w:val="30"/>
            <w:szCs w:val="30"/>
            <w:lang w:eastAsia="zh-CN"/>
          </w:rPr>
          <w:t>ПРОМЫШЛЕННЫЙ КОМПЛЕКС</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_Toc61703408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18</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24"/>
        <w:spacing w:line="300" w:lineRule="exact"/>
        <w:rPr>
          <w:rFonts w:ascii="Times New Roman" w:eastAsiaTheme="minorEastAsia" w:hAnsi="Times New Roman" w:cs="Times New Roman"/>
          <w:noProof/>
          <w:sz w:val="30"/>
          <w:szCs w:val="30"/>
          <w:lang w:eastAsia="ru-RU"/>
        </w:rPr>
      </w:pPr>
      <w:hyperlink w:anchor="_Toc61703409" w:history="1">
        <w:r w:rsidR="00755B1E" w:rsidRPr="00755B1E">
          <w:rPr>
            <w:rStyle w:val="af2"/>
            <w:rFonts w:ascii="Times New Roman" w:hAnsi="Times New Roman" w:cs="Times New Roman"/>
            <w:noProof/>
            <w:sz w:val="30"/>
            <w:szCs w:val="30"/>
            <w:lang w:eastAsia="zh-CN"/>
          </w:rPr>
          <w:t>Устойчивая энергетика и энергоэффективность</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_Toc61703409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23</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24"/>
        <w:spacing w:line="300" w:lineRule="exact"/>
        <w:rPr>
          <w:rFonts w:ascii="Times New Roman" w:eastAsiaTheme="minorEastAsia" w:hAnsi="Times New Roman" w:cs="Times New Roman"/>
          <w:noProof/>
          <w:sz w:val="30"/>
          <w:szCs w:val="30"/>
          <w:lang w:eastAsia="ru-RU"/>
        </w:rPr>
      </w:pPr>
      <w:hyperlink w:anchor="_Toc61703410" w:history="1">
        <w:r w:rsidR="00755B1E" w:rsidRPr="00755B1E">
          <w:rPr>
            <w:rStyle w:val="af2"/>
            <w:rFonts w:ascii="Times New Roman" w:hAnsi="Times New Roman" w:cs="Times New Roman"/>
            <w:noProof/>
            <w:sz w:val="30"/>
            <w:szCs w:val="30"/>
            <w:lang w:eastAsia="zh-CN"/>
          </w:rPr>
          <w:t>Эффективное сельское хозяйство</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_Toc61703410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24</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24"/>
        <w:spacing w:line="300" w:lineRule="exact"/>
        <w:rPr>
          <w:rFonts w:ascii="Times New Roman" w:eastAsiaTheme="minorEastAsia" w:hAnsi="Times New Roman" w:cs="Times New Roman"/>
          <w:noProof/>
          <w:sz w:val="30"/>
          <w:szCs w:val="30"/>
          <w:lang w:eastAsia="ru-RU"/>
        </w:rPr>
      </w:pPr>
      <w:hyperlink w:anchor="_Toc61703411" w:history="1">
        <w:r w:rsidR="00755B1E" w:rsidRPr="00755B1E">
          <w:rPr>
            <w:rStyle w:val="af2"/>
            <w:rFonts w:ascii="Times New Roman" w:hAnsi="Times New Roman" w:cs="Times New Roman"/>
            <w:noProof/>
            <w:sz w:val="30"/>
            <w:szCs w:val="30"/>
            <w:lang w:eastAsia="zh-CN"/>
          </w:rPr>
          <w:t>Лесное хозяйство</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_Toc61703411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26</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24"/>
        <w:spacing w:line="300" w:lineRule="exact"/>
        <w:rPr>
          <w:rFonts w:ascii="Times New Roman" w:eastAsiaTheme="minorEastAsia" w:hAnsi="Times New Roman" w:cs="Times New Roman"/>
          <w:noProof/>
          <w:sz w:val="30"/>
          <w:szCs w:val="30"/>
          <w:lang w:eastAsia="ru-RU"/>
        </w:rPr>
      </w:pPr>
      <w:hyperlink w:anchor="_Toc61703412" w:history="1">
        <w:r w:rsidR="00755B1E" w:rsidRPr="00755B1E">
          <w:rPr>
            <w:rStyle w:val="af2"/>
            <w:rFonts w:ascii="Times New Roman" w:hAnsi="Times New Roman" w:cs="Times New Roman"/>
            <w:noProof/>
            <w:sz w:val="30"/>
            <w:szCs w:val="30"/>
            <w:lang w:eastAsia="zh-CN"/>
          </w:rPr>
          <w:t>УСКОРЕННОЕ РАЗВИТИЕ СФЕРЫ УСЛУГ</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_Toc61703412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27</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31"/>
        <w:spacing w:line="300" w:lineRule="exact"/>
        <w:rPr>
          <w:rFonts w:eastAsiaTheme="minorEastAsia"/>
          <w:spacing w:val="0"/>
          <w:lang w:eastAsia="ru-RU"/>
        </w:rPr>
      </w:pPr>
      <w:hyperlink w:anchor="_Toc61703413" w:history="1">
        <w:r w:rsidR="00755B1E" w:rsidRPr="00755B1E">
          <w:rPr>
            <w:rStyle w:val="af2"/>
            <w:rFonts w:ascii="Times New Roman" w:hAnsi="Times New Roman" w:cs="Times New Roman"/>
            <w:sz w:val="30"/>
            <w:szCs w:val="30"/>
            <w:lang w:eastAsia="zh-CN"/>
          </w:rPr>
          <w:t>Транспортный комплекс</w:t>
        </w:r>
        <w:r w:rsidR="00755B1E" w:rsidRPr="00755B1E">
          <w:rPr>
            <w:webHidden/>
          </w:rPr>
          <w:tab/>
        </w:r>
        <w:r w:rsidR="00755B1E" w:rsidRPr="00755B1E">
          <w:rPr>
            <w:webHidden/>
          </w:rPr>
          <w:fldChar w:fldCharType="begin"/>
        </w:r>
        <w:r w:rsidR="00755B1E" w:rsidRPr="00755B1E">
          <w:rPr>
            <w:webHidden/>
          </w:rPr>
          <w:instrText xml:space="preserve"> PAGEREF _Toc61703413 \h </w:instrText>
        </w:r>
        <w:r w:rsidR="00755B1E" w:rsidRPr="00755B1E">
          <w:rPr>
            <w:webHidden/>
          </w:rPr>
        </w:r>
        <w:r w:rsidR="00755B1E" w:rsidRPr="00755B1E">
          <w:rPr>
            <w:webHidden/>
          </w:rPr>
          <w:fldChar w:fldCharType="separate"/>
        </w:r>
        <w:r w:rsidR="00B535B1">
          <w:rPr>
            <w:webHidden/>
          </w:rPr>
          <w:t>27</w:t>
        </w:r>
        <w:r w:rsidR="00755B1E" w:rsidRPr="00755B1E">
          <w:rPr>
            <w:webHidden/>
          </w:rPr>
          <w:fldChar w:fldCharType="end"/>
        </w:r>
      </w:hyperlink>
    </w:p>
    <w:p w:rsidR="00755B1E" w:rsidRPr="00755B1E" w:rsidRDefault="00361848" w:rsidP="00755B1E">
      <w:pPr>
        <w:pStyle w:val="31"/>
        <w:spacing w:line="300" w:lineRule="exact"/>
        <w:rPr>
          <w:rFonts w:eastAsiaTheme="minorEastAsia"/>
          <w:spacing w:val="0"/>
          <w:lang w:eastAsia="ru-RU"/>
        </w:rPr>
      </w:pPr>
      <w:hyperlink w:anchor="_Toc61703414" w:history="1">
        <w:r w:rsidR="00755B1E" w:rsidRPr="00755B1E">
          <w:rPr>
            <w:rStyle w:val="af2"/>
            <w:rFonts w:ascii="Times New Roman" w:hAnsi="Times New Roman" w:cs="Times New Roman"/>
            <w:sz w:val="30"/>
            <w:szCs w:val="30"/>
            <w:lang w:eastAsia="zh-CN"/>
          </w:rPr>
          <w:t>Потребительский рынок</w:t>
        </w:r>
        <w:r w:rsidR="00755B1E" w:rsidRPr="00755B1E">
          <w:rPr>
            <w:webHidden/>
          </w:rPr>
          <w:tab/>
        </w:r>
        <w:r w:rsidR="00755B1E" w:rsidRPr="00755B1E">
          <w:rPr>
            <w:webHidden/>
          </w:rPr>
          <w:fldChar w:fldCharType="begin"/>
        </w:r>
        <w:r w:rsidR="00755B1E" w:rsidRPr="00755B1E">
          <w:rPr>
            <w:webHidden/>
          </w:rPr>
          <w:instrText xml:space="preserve"> PAGEREF _Toc61703414 \h </w:instrText>
        </w:r>
        <w:r w:rsidR="00755B1E" w:rsidRPr="00755B1E">
          <w:rPr>
            <w:webHidden/>
          </w:rPr>
        </w:r>
        <w:r w:rsidR="00755B1E" w:rsidRPr="00755B1E">
          <w:rPr>
            <w:webHidden/>
          </w:rPr>
          <w:fldChar w:fldCharType="separate"/>
        </w:r>
        <w:r w:rsidR="00B535B1">
          <w:rPr>
            <w:webHidden/>
          </w:rPr>
          <w:t>28</w:t>
        </w:r>
        <w:r w:rsidR="00755B1E" w:rsidRPr="00755B1E">
          <w:rPr>
            <w:webHidden/>
          </w:rPr>
          <w:fldChar w:fldCharType="end"/>
        </w:r>
      </w:hyperlink>
    </w:p>
    <w:p w:rsidR="00755B1E" w:rsidRPr="00755B1E" w:rsidRDefault="00361848" w:rsidP="00755B1E">
      <w:pPr>
        <w:pStyle w:val="31"/>
        <w:spacing w:line="300" w:lineRule="exact"/>
        <w:rPr>
          <w:rFonts w:eastAsiaTheme="minorEastAsia"/>
          <w:spacing w:val="0"/>
          <w:lang w:eastAsia="ru-RU"/>
        </w:rPr>
      </w:pPr>
      <w:hyperlink w:anchor="_Toc61703415" w:history="1">
        <w:r w:rsidR="00755B1E" w:rsidRPr="00755B1E">
          <w:rPr>
            <w:rStyle w:val="af2"/>
            <w:rFonts w:ascii="Times New Roman" w:hAnsi="Times New Roman" w:cs="Times New Roman"/>
            <w:sz w:val="30"/>
            <w:szCs w:val="30"/>
            <w:lang w:eastAsia="zh-CN"/>
          </w:rPr>
          <w:t>Туриндустрия</w:t>
        </w:r>
        <w:r w:rsidR="00755B1E" w:rsidRPr="00755B1E">
          <w:rPr>
            <w:webHidden/>
          </w:rPr>
          <w:tab/>
        </w:r>
        <w:r w:rsidR="00755B1E" w:rsidRPr="00755B1E">
          <w:rPr>
            <w:webHidden/>
          </w:rPr>
          <w:fldChar w:fldCharType="begin"/>
        </w:r>
        <w:r w:rsidR="00755B1E" w:rsidRPr="00755B1E">
          <w:rPr>
            <w:webHidden/>
          </w:rPr>
          <w:instrText xml:space="preserve"> PAGEREF _Toc61703415 \h </w:instrText>
        </w:r>
        <w:r w:rsidR="00755B1E" w:rsidRPr="00755B1E">
          <w:rPr>
            <w:webHidden/>
          </w:rPr>
        </w:r>
        <w:r w:rsidR="00755B1E" w:rsidRPr="00755B1E">
          <w:rPr>
            <w:webHidden/>
          </w:rPr>
          <w:fldChar w:fldCharType="separate"/>
        </w:r>
        <w:r w:rsidR="00B535B1">
          <w:rPr>
            <w:webHidden/>
          </w:rPr>
          <w:t>29</w:t>
        </w:r>
        <w:r w:rsidR="00755B1E" w:rsidRPr="00755B1E">
          <w:rPr>
            <w:webHidden/>
          </w:rPr>
          <w:fldChar w:fldCharType="end"/>
        </w:r>
      </w:hyperlink>
    </w:p>
    <w:p w:rsidR="00755B1E" w:rsidRPr="00755B1E" w:rsidRDefault="00361848" w:rsidP="00755B1E">
      <w:pPr>
        <w:pStyle w:val="19"/>
        <w:spacing w:line="300" w:lineRule="exact"/>
        <w:rPr>
          <w:rFonts w:ascii="Times New Roman" w:eastAsiaTheme="minorEastAsia" w:hAnsi="Times New Roman" w:cs="Times New Roman"/>
          <w:noProof/>
          <w:sz w:val="30"/>
          <w:szCs w:val="30"/>
          <w:lang w:eastAsia="ru-RU"/>
        </w:rPr>
      </w:pPr>
      <w:hyperlink w:anchor="_Toc61703416" w:history="1">
        <w:r w:rsidR="00755B1E" w:rsidRPr="00755B1E">
          <w:rPr>
            <w:rStyle w:val="af2"/>
            <w:rFonts w:ascii="Times New Roman" w:hAnsi="Times New Roman" w:cs="Times New Roman"/>
            <w:noProof/>
            <w:sz w:val="30"/>
            <w:szCs w:val="30"/>
            <w:lang w:eastAsia="ru-RU"/>
          </w:rPr>
          <w:t>6.</w:t>
        </w:r>
        <w:r w:rsidR="00755B1E" w:rsidRPr="00755B1E">
          <w:rPr>
            <w:rFonts w:ascii="Times New Roman" w:eastAsiaTheme="minorEastAsia" w:hAnsi="Times New Roman" w:cs="Times New Roman"/>
            <w:noProof/>
            <w:sz w:val="30"/>
            <w:szCs w:val="30"/>
            <w:lang w:eastAsia="ru-RU"/>
          </w:rPr>
          <w:tab/>
        </w:r>
        <w:r w:rsidR="00755B1E" w:rsidRPr="00755B1E">
          <w:rPr>
            <w:rStyle w:val="af2"/>
            <w:rFonts w:ascii="Times New Roman" w:hAnsi="Times New Roman" w:cs="Times New Roman"/>
            <w:noProof/>
            <w:sz w:val="30"/>
            <w:szCs w:val="30"/>
            <w:lang w:eastAsia="ru-RU"/>
          </w:rPr>
          <w:t>ЦИФРОВАЯ ТРАНСФОРМАЦИЯ</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_Toc61703416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30</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19"/>
        <w:spacing w:line="300" w:lineRule="exact"/>
        <w:rPr>
          <w:rFonts w:ascii="Times New Roman" w:eastAsiaTheme="minorEastAsia" w:hAnsi="Times New Roman" w:cs="Times New Roman"/>
          <w:noProof/>
          <w:sz w:val="30"/>
          <w:szCs w:val="30"/>
          <w:lang w:eastAsia="ru-RU"/>
        </w:rPr>
      </w:pPr>
      <w:hyperlink w:anchor="_Toc61703417" w:history="1">
        <w:r w:rsidR="00755B1E" w:rsidRPr="00755B1E">
          <w:rPr>
            <w:rStyle w:val="af2"/>
            <w:rFonts w:ascii="Times New Roman" w:hAnsi="Times New Roman" w:cs="Times New Roman"/>
            <w:noProof/>
            <w:sz w:val="30"/>
            <w:szCs w:val="30"/>
          </w:rPr>
          <w:t>7.</w:t>
        </w:r>
        <w:r w:rsidR="00755B1E" w:rsidRPr="00755B1E">
          <w:rPr>
            <w:rFonts w:ascii="Times New Roman" w:eastAsiaTheme="minorEastAsia" w:hAnsi="Times New Roman" w:cs="Times New Roman"/>
            <w:noProof/>
            <w:sz w:val="30"/>
            <w:szCs w:val="30"/>
            <w:lang w:eastAsia="ru-RU"/>
          </w:rPr>
          <w:tab/>
        </w:r>
        <w:r w:rsidR="00755B1E" w:rsidRPr="00755B1E">
          <w:rPr>
            <w:rStyle w:val="af2"/>
            <w:rFonts w:ascii="Times New Roman" w:hAnsi="Times New Roman" w:cs="Times New Roman"/>
            <w:noProof/>
            <w:sz w:val="30"/>
            <w:szCs w:val="30"/>
          </w:rPr>
          <w:t>ПРОАКТИВНАЯ ВНЕШНЕЭКОНОМИЧЕСКАЯ ПОЛИТИКА</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_Toc61703417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32</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19"/>
        <w:spacing w:line="300" w:lineRule="exact"/>
        <w:rPr>
          <w:rFonts w:ascii="Times New Roman" w:eastAsiaTheme="minorEastAsia" w:hAnsi="Times New Roman" w:cs="Times New Roman"/>
          <w:noProof/>
          <w:sz w:val="30"/>
          <w:szCs w:val="30"/>
          <w:lang w:eastAsia="ru-RU"/>
        </w:rPr>
      </w:pPr>
      <w:hyperlink w:anchor="_Toc61703418" w:history="1">
        <w:r w:rsidR="00755B1E" w:rsidRPr="00755B1E">
          <w:rPr>
            <w:rStyle w:val="af2"/>
            <w:rFonts w:ascii="Times New Roman" w:hAnsi="Times New Roman" w:cs="Times New Roman"/>
            <w:noProof/>
            <w:sz w:val="30"/>
            <w:szCs w:val="30"/>
          </w:rPr>
          <w:t>8.</w:t>
        </w:r>
        <w:r w:rsidR="00755B1E" w:rsidRPr="00755B1E">
          <w:rPr>
            <w:rFonts w:ascii="Times New Roman" w:eastAsiaTheme="minorEastAsia" w:hAnsi="Times New Roman" w:cs="Times New Roman"/>
            <w:noProof/>
            <w:sz w:val="30"/>
            <w:szCs w:val="30"/>
            <w:lang w:eastAsia="ru-RU"/>
          </w:rPr>
          <w:tab/>
        </w:r>
        <w:r w:rsidR="00755B1E" w:rsidRPr="00755B1E">
          <w:rPr>
            <w:rStyle w:val="af2"/>
            <w:rFonts w:ascii="Times New Roman" w:hAnsi="Times New Roman" w:cs="Times New Roman"/>
            <w:noProof/>
            <w:sz w:val="30"/>
            <w:szCs w:val="30"/>
          </w:rPr>
          <w:t>РЕГИОНАЛЬНОЕ РАЗВИТИЕ</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_Toc61703418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35</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24"/>
        <w:spacing w:line="300" w:lineRule="exact"/>
        <w:rPr>
          <w:rFonts w:ascii="Times New Roman" w:eastAsiaTheme="minorEastAsia" w:hAnsi="Times New Roman" w:cs="Times New Roman"/>
          <w:noProof/>
          <w:sz w:val="30"/>
          <w:szCs w:val="30"/>
          <w:lang w:eastAsia="ru-RU"/>
        </w:rPr>
      </w:pPr>
      <w:hyperlink w:anchor="_Toc61703419" w:history="1">
        <w:r w:rsidR="00755B1E" w:rsidRPr="00755B1E">
          <w:rPr>
            <w:rStyle w:val="af2"/>
            <w:rFonts w:ascii="Times New Roman" w:hAnsi="Times New Roman" w:cs="Times New Roman"/>
            <w:noProof/>
            <w:sz w:val="30"/>
            <w:szCs w:val="30"/>
          </w:rPr>
          <w:t>Развитие регионов на основе создания новых производств  и рабочих мест</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_Toc61703419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35</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24"/>
        <w:spacing w:line="300" w:lineRule="exact"/>
        <w:rPr>
          <w:rFonts w:ascii="Times New Roman" w:eastAsiaTheme="minorEastAsia" w:hAnsi="Times New Roman" w:cs="Times New Roman"/>
          <w:noProof/>
          <w:sz w:val="30"/>
          <w:szCs w:val="30"/>
          <w:lang w:eastAsia="ru-RU"/>
        </w:rPr>
      </w:pPr>
      <w:hyperlink w:anchor="_Toc61703420" w:history="1">
        <w:r w:rsidR="00755B1E" w:rsidRPr="00755B1E">
          <w:rPr>
            <w:rStyle w:val="af2"/>
            <w:rFonts w:ascii="Times New Roman" w:hAnsi="Times New Roman" w:cs="Times New Roman"/>
            <w:noProof/>
            <w:sz w:val="30"/>
            <w:szCs w:val="30"/>
          </w:rPr>
          <w:t>Создание комфортной и безопасной среды проживания</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_Toc61703420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36</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24"/>
        <w:spacing w:line="300" w:lineRule="exact"/>
        <w:rPr>
          <w:rFonts w:ascii="Times New Roman" w:eastAsiaTheme="minorEastAsia" w:hAnsi="Times New Roman" w:cs="Times New Roman"/>
          <w:noProof/>
          <w:sz w:val="30"/>
          <w:szCs w:val="30"/>
          <w:lang w:eastAsia="ru-RU"/>
        </w:rPr>
      </w:pPr>
      <w:hyperlink w:anchor="_Toc61703421" w:history="1">
        <w:r w:rsidR="00755B1E" w:rsidRPr="00755B1E">
          <w:rPr>
            <w:rStyle w:val="af2"/>
            <w:rFonts w:ascii="Times New Roman" w:hAnsi="Times New Roman" w:cs="Times New Roman"/>
            <w:noProof/>
            <w:sz w:val="30"/>
            <w:szCs w:val="30"/>
          </w:rPr>
          <w:t>Обеспечение экологически безопасной жизнедеятельности, эффективное использование природных ресурсов</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_Toc61703421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38</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19"/>
        <w:spacing w:line="300" w:lineRule="exact"/>
        <w:rPr>
          <w:rFonts w:ascii="Times New Roman" w:eastAsiaTheme="minorEastAsia" w:hAnsi="Times New Roman" w:cs="Times New Roman"/>
          <w:noProof/>
          <w:sz w:val="30"/>
          <w:szCs w:val="30"/>
          <w:lang w:eastAsia="ru-RU"/>
        </w:rPr>
      </w:pPr>
      <w:hyperlink w:anchor="_Toc61703422" w:history="1">
        <w:r w:rsidR="00755B1E" w:rsidRPr="00755B1E">
          <w:rPr>
            <w:rStyle w:val="af2"/>
            <w:rFonts w:ascii="Times New Roman" w:hAnsi="Times New Roman" w:cs="Times New Roman"/>
            <w:noProof/>
            <w:sz w:val="30"/>
            <w:szCs w:val="30"/>
          </w:rPr>
          <w:t>9.</w:t>
        </w:r>
        <w:r w:rsidR="00755B1E" w:rsidRPr="00755B1E">
          <w:rPr>
            <w:rFonts w:ascii="Times New Roman" w:eastAsiaTheme="minorEastAsia" w:hAnsi="Times New Roman" w:cs="Times New Roman"/>
            <w:noProof/>
            <w:sz w:val="30"/>
            <w:szCs w:val="30"/>
            <w:lang w:eastAsia="ru-RU"/>
          </w:rPr>
          <w:tab/>
        </w:r>
        <w:r w:rsidR="00755B1E" w:rsidRPr="00755B1E">
          <w:rPr>
            <w:rStyle w:val="af2"/>
            <w:rFonts w:ascii="Times New Roman" w:hAnsi="Times New Roman" w:cs="Times New Roman"/>
            <w:noProof/>
            <w:sz w:val="30"/>
            <w:szCs w:val="30"/>
          </w:rPr>
          <w:t>ФОРМИРОВАНИЕ БЛАГОПРИЯТНОЙ  ИНСТИТУЦИОНАЛЬНОЙ СРЕДЫ</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_Toc61703422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40</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24"/>
        <w:spacing w:line="300" w:lineRule="exact"/>
        <w:rPr>
          <w:rFonts w:ascii="Times New Roman" w:eastAsiaTheme="minorEastAsia" w:hAnsi="Times New Roman" w:cs="Times New Roman"/>
          <w:noProof/>
          <w:sz w:val="30"/>
          <w:szCs w:val="30"/>
          <w:lang w:eastAsia="ru-RU"/>
        </w:rPr>
      </w:pPr>
      <w:hyperlink w:anchor="_Toc61703423" w:history="1">
        <w:r w:rsidR="00755B1E" w:rsidRPr="00755B1E">
          <w:rPr>
            <w:rStyle w:val="af2"/>
            <w:rFonts w:ascii="Times New Roman" w:hAnsi="Times New Roman" w:cs="Times New Roman"/>
            <w:noProof/>
            <w:sz w:val="30"/>
            <w:szCs w:val="30"/>
          </w:rPr>
          <w:t>Инвестиционная политика</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_Toc61703423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40</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24"/>
        <w:spacing w:line="300" w:lineRule="exact"/>
        <w:rPr>
          <w:rFonts w:ascii="Times New Roman" w:eastAsiaTheme="minorEastAsia" w:hAnsi="Times New Roman" w:cs="Times New Roman"/>
          <w:noProof/>
          <w:sz w:val="30"/>
          <w:szCs w:val="30"/>
          <w:lang w:eastAsia="ru-RU"/>
        </w:rPr>
      </w:pPr>
      <w:hyperlink w:anchor="_Toc61703424" w:history="1">
        <w:r w:rsidR="00755B1E" w:rsidRPr="00755B1E">
          <w:rPr>
            <w:rStyle w:val="af2"/>
            <w:rFonts w:ascii="Times New Roman" w:hAnsi="Times New Roman" w:cs="Times New Roman"/>
            <w:noProof/>
            <w:sz w:val="30"/>
            <w:szCs w:val="30"/>
          </w:rPr>
          <w:t>Современная экосистема инноваций</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_Toc61703424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42</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24"/>
        <w:spacing w:line="300" w:lineRule="exact"/>
        <w:rPr>
          <w:rFonts w:ascii="Times New Roman" w:eastAsiaTheme="minorEastAsia" w:hAnsi="Times New Roman" w:cs="Times New Roman"/>
          <w:noProof/>
          <w:sz w:val="30"/>
          <w:szCs w:val="30"/>
          <w:lang w:eastAsia="ru-RU"/>
        </w:rPr>
      </w:pPr>
      <w:hyperlink w:anchor="_Toc61703425" w:history="1">
        <w:r w:rsidR="00755B1E" w:rsidRPr="00755B1E">
          <w:rPr>
            <w:rStyle w:val="af2"/>
            <w:rFonts w:ascii="Times New Roman" w:hAnsi="Times New Roman" w:cs="Times New Roman"/>
            <w:noProof/>
            <w:sz w:val="30"/>
            <w:szCs w:val="30"/>
          </w:rPr>
          <w:t>Финансовая и ценовая стабильность</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_Toc61703425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44</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24"/>
        <w:spacing w:line="300" w:lineRule="exact"/>
        <w:rPr>
          <w:rFonts w:ascii="Times New Roman" w:eastAsiaTheme="minorEastAsia" w:hAnsi="Times New Roman" w:cs="Times New Roman"/>
          <w:noProof/>
          <w:sz w:val="30"/>
          <w:szCs w:val="30"/>
          <w:lang w:eastAsia="ru-RU"/>
        </w:rPr>
      </w:pPr>
      <w:hyperlink w:anchor="_Toc61703426" w:history="1">
        <w:r w:rsidR="00755B1E" w:rsidRPr="00755B1E">
          <w:rPr>
            <w:rStyle w:val="af2"/>
            <w:rFonts w:ascii="Times New Roman" w:hAnsi="Times New Roman" w:cs="Times New Roman"/>
            <w:noProof/>
            <w:sz w:val="30"/>
            <w:szCs w:val="30"/>
          </w:rPr>
          <w:t>Бюджетно-финансовая и налоговая политика</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_Toc61703426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45</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24"/>
        <w:spacing w:line="300" w:lineRule="exact"/>
        <w:rPr>
          <w:rFonts w:ascii="Times New Roman" w:eastAsiaTheme="minorEastAsia" w:hAnsi="Times New Roman" w:cs="Times New Roman"/>
          <w:noProof/>
          <w:sz w:val="30"/>
          <w:szCs w:val="30"/>
          <w:lang w:eastAsia="ru-RU"/>
        </w:rPr>
      </w:pPr>
      <w:hyperlink w:anchor="_Toc61703427" w:history="1">
        <w:r w:rsidR="00755B1E" w:rsidRPr="00755B1E">
          <w:rPr>
            <w:rStyle w:val="af2"/>
            <w:rFonts w:ascii="Times New Roman" w:hAnsi="Times New Roman" w:cs="Times New Roman"/>
            <w:noProof/>
            <w:sz w:val="30"/>
            <w:szCs w:val="30"/>
          </w:rPr>
          <w:t>Благоприятная деловая среда</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_Toc61703427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47</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24"/>
        <w:spacing w:line="300" w:lineRule="exact"/>
        <w:rPr>
          <w:rFonts w:ascii="Times New Roman" w:eastAsiaTheme="minorEastAsia" w:hAnsi="Times New Roman" w:cs="Times New Roman"/>
          <w:noProof/>
          <w:sz w:val="30"/>
          <w:szCs w:val="30"/>
          <w:lang w:eastAsia="ru-RU"/>
        </w:rPr>
      </w:pPr>
      <w:hyperlink w:anchor="_Toc61703428" w:history="1">
        <w:r w:rsidR="00755B1E" w:rsidRPr="00755B1E">
          <w:rPr>
            <w:rStyle w:val="af2"/>
            <w:rFonts w:ascii="Times New Roman" w:hAnsi="Times New Roman" w:cs="Times New Roman"/>
            <w:noProof/>
            <w:sz w:val="30"/>
            <w:szCs w:val="30"/>
          </w:rPr>
          <w:t>Новый облик государственного управления и повышение эффективности государственных активов</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_Toc61703428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48</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19"/>
        <w:spacing w:line="300" w:lineRule="exact"/>
        <w:rPr>
          <w:rFonts w:ascii="Times New Roman" w:eastAsiaTheme="minorEastAsia" w:hAnsi="Times New Roman" w:cs="Times New Roman"/>
          <w:noProof/>
          <w:sz w:val="30"/>
          <w:szCs w:val="30"/>
          <w:lang w:eastAsia="ru-RU"/>
        </w:rPr>
      </w:pPr>
      <w:hyperlink w:anchor="_Toc61703429" w:history="1">
        <w:r w:rsidR="00755B1E" w:rsidRPr="00755B1E">
          <w:rPr>
            <w:rStyle w:val="af2"/>
            <w:rFonts w:ascii="Times New Roman" w:eastAsia="SimSun" w:hAnsi="Times New Roman" w:cs="Times New Roman"/>
            <w:noProof/>
            <w:sz w:val="30"/>
            <w:szCs w:val="30"/>
            <w:lang w:eastAsia="ru-RU"/>
          </w:rPr>
          <w:t>ЗАКЛЮЧЕНИЕ</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_Toc61703429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50</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19"/>
        <w:spacing w:line="300" w:lineRule="exact"/>
        <w:rPr>
          <w:rFonts w:ascii="Times New Roman" w:eastAsiaTheme="minorEastAsia" w:hAnsi="Times New Roman" w:cs="Times New Roman"/>
          <w:noProof/>
          <w:sz w:val="30"/>
          <w:szCs w:val="30"/>
          <w:lang w:eastAsia="ru-RU"/>
        </w:rPr>
      </w:pPr>
      <w:hyperlink w:anchor="_Toc61703430" w:history="1">
        <w:r w:rsidR="00755B1E" w:rsidRPr="00755B1E">
          <w:rPr>
            <w:rStyle w:val="af2"/>
            <w:rFonts w:ascii="Times New Roman" w:hAnsi="Times New Roman" w:cs="Times New Roman"/>
            <w:noProof/>
            <w:spacing w:val="5"/>
            <w:sz w:val="30"/>
            <w:szCs w:val="30"/>
          </w:rPr>
          <w:t>Приложение 1</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_Toc61703430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52</w:t>
        </w:r>
        <w:r w:rsidR="00755B1E" w:rsidRPr="00755B1E">
          <w:rPr>
            <w:rFonts w:ascii="Times New Roman" w:hAnsi="Times New Roman" w:cs="Times New Roman"/>
            <w:noProof/>
            <w:webHidden/>
            <w:sz w:val="30"/>
            <w:szCs w:val="30"/>
          </w:rPr>
          <w:fldChar w:fldCharType="end"/>
        </w:r>
      </w:hyperlink>
    </w:p>
    <w:p w:rsidR="00755B1E" w:rsidRPr="00755B1E" w:rsidRDefault="00361848" w:rsidP="00755B1E">
      <w:pPr>
        <w:pStyle w:val="19"/>
        <w:spacing w:line="300" w:lineRule="exact"/>
        <w:rPr>
          <w:rFonts w:ascii="Times New Roman" w:eastAsiaTheme="minorEastAsia" w:hAnsi="Times New Roman" w:cs="Times New Roman"/>
          <w:noProof/>
          <w:sz w:val="30"/>
          <w:szCs w:val="30"/>
          <w:lang w:eastAsia="ru-RU"/>
        </w:rPr>
      </w:pPr>
      <w:hyperlink w:anchor="_Toc61703431" w:history="1">
        <w:r w:rsidR="00755B1E" w:rsidRPr="00755B1E">
          <w:rPr>
            <w:rStyle w:val="af2"/>
            <w:rFonts w:ascii="Times New Roman" w:hAnsi="Times New Roman" w:cs="Times New Roman"/>
            <w:noProof/>
            <w:spacing w:val="5"/>
            <w:sz w:val="30"/>
            <w:szCs w:val="30"/>
          </w:rPr>
          <w:t>Приложение</w:t>
        </w:r>
        <w:r w:rsidR="00755B1E" w:rsidRPr="00755B1E">
          <w:rPr>
            <w:rStyle w:val="af2"/>
            <w:rFonts w:ascii="Times New Roman" w:hAnsi="Times New Roman" w:cs="Times New Roman"/>
            <w:i/>
            <w:iCs/>
            <w:noProof/>
            <w:sz w:val="30"/>
            <w:szCs w:val="30"/>
          </w:rPr>
          <w:t xml:space="preserve"> </w:t>
        </w:r>
        <w:r w:rsidR="00755B1E" w:rsidRPr="00755B1E">
          <w:rPr>
            <w:rStyle w:val="af2"/>
            <w:rFonts w:ascii="Times New Roman" w:hAnsi="Times New Roman" w:cs="Times New Roman"/>
            <w:noProof/>
            <w:sz w:val="30"/>
            <w:szCs w:val="30"/>
          </w:rPr>
          <w:t>2</w:t>
        </w:r>
        <w:r w:rsidR="00755B1E" w:rsidRPr="00755B1E">
          <w:rPr>
            <w:rFonts w:ascii="Times New Roman" w:hAnsi="Times New Roman" w:cs="Times New Roman"/>
            <w:noProof/>
            <w:webHidden/>
            <w:sz w:val="30"/>
            <w:szCs w:val="30"/>
          </w:rPr>
          <w:tab/>
        </w:r>
        <w:r w:rsidR="00755B1E" w:rsidRPr="00755B1E">
          <w:rPr>
            <w:rFonts w:ascii="Times New Roman" w:hAnsi="Times New Roman" w:cs="Times New Roman"/>
            <w:noProof/>
            <w:webHidden/>
            <w:sz w:val="30"/>
            <w:szCs w:val="30"/>
          </w:rPr>
          <w:fldChar w:fldCharType="begin"/>
        </w:r>
        <w:r w:rsidR="00755B1E" w:rsidRPr="00755B1E">
          <w:rPr>
            <w:rFonts w:ascii="Times New Roman" w:hAnsi="Times New Roman" w:cs="Times New Roman"/>
            <w:noProof/>
            <w:webHidden/>
            <w:sz w:val="30"/>
            <w:szCs w:val="30"/>
          </w:rPr>
          <w:instrText xml:space="preserve"> PAGEREF _Toc61703431 \h </w:instrText>
        </w:r>
        <w:r w:rsidR="00755B1E" w:rsidRPr="00755B1E">
          <w:rPr>
            <w:rFonts w:ascii="Times New Roman" w:hAnsi="Times New Roman" w:cs="Times New Roman"/>
            <w:noProof/>
            <w:webHidden/>
            <w:sz w:val="30"/>
            <w:szCs w:val="30"/>
          </w:rPr>
        </w:r>
        <w:r w:rsidR="00755B1E" w:rsidRPr="00755B1E">
          <w:rPr>
            <w:rFonts w:ascii="Times New Roman" w:hAnsi="Times New Roman" w:cs="Times New Roman"/>
            <w:noProof/>
            <w:webHidden/>
            <w:sz w:val="30"/>
            <w:szCs w:val="30"/>
          </w:rPr>
          <w:fldChar w:fldCharType="separate"/>
        </w:r>
        <w:r w:rsidR="00B535B1">
          <w:rPr>
            <w:rFonts w:ascii="Times New Roman" w:hAnsi="Times New Roman" w:cs="Times New Roman"/>
            <w:noProof/>
            <w:webHidden/>
            <w:sz w:val="30"/>
            <w:szCs w:val="30"/>
          </w:rPr>
          <w:t>54</w:t>
        </w:r>
        <w:r w:rsidR="00755B1E" w:rsidRPr="00755B1E">
          <w:rPr>
            <w:rFonts w:ascii="Times New Roman" w:hAnsi="Times New Roman" w:cs="Times New Roman"/>
            <w:noProof/>
            <w:webHidden/>
            <w:sz w:val="30"/>
            <w:szCs w:val="30"/>
          </w:rPr>
          <w:fldChar w:fldCharType="end"/>
        </w:r>
      </w:hyperlink>
    </w:p>
    <w:p w:rsidR="004E4DBC" w:rsidRPr="00612F3F" w:rsidRDefault="004E4DBC" w:rsidP="00755B1E">
      <w:pPr>
        <w:suppressAutoHyphens/>
        <w:spacing w:line="300" w:lineRule="exact"/>
        <w:rPr>
          <w:rFonts w:ascii="Times New Roman" w:eastAsia="Times New Roman" w:hAnsi="Times New Roman" w:cs="Times New Roman"/>
          <w:b/>
          <w:bCs/>
          <w:sz w:val="24"/>
          <w:szCs w:val="24"/>
          <w:lang w:val="en-US" w:eastAsia="ru-RU"/>
        </w:rPr>
      </w:pPr>
      <w:r w:rsidRPr="00755B1E">
        <w:rPr>
          <w:rFonts w:ascii="Times New Roman" w:hAnsi="Times New Roman" w:cs="Times New Roman"/>
          <w:sz w:val="30"/>
          <w:szCs w:val="30"/>
          <w:lang w:eastAsia="zh-CN"/>
        </w:rPr>
        <w:fldChar w:fldCharType="end"/>
      </w:r>
    </w:p>
    <w:p w:rsidR="004E4DBC" w:rsidRPr="00565631" w:rsidRDefault="004E4DBC" w:rsidP="001533CC">
      <w:pPr>
        <w:keepNext/>
        <w:pageBreakBefore/>
        <w:widowControl w:val="0"/>
        <w:numPr>
          <w:ilvl w:val="0"/>
          <w:numId w:val="8"/>
        </w:numPr>
        <w:tabs>
          <w:tab w:val="num" w:pos="0"/>
          <w:tab w:val="left" w:pos="284"/>
        </w:tabs>
        <w:suppressAutoHyphens/>
        <w:spacing w:after="120" w:line="240" w:lineRule="auto"/>
        <w:ind w:left="0" w:firstLine="0"/>
        <w:jc w:val="center"/>
        <w:outlineLvl w:val="0"/>
        <w:rPr>
          <w:rFonts w:ascii="Times New Roman" w:eastAsia="SimSun" w:hAnsi="Times New Roman" w:cs="Times New Roman"/>
          <w:b/>
          <w:bCs/>
          <w:sz w:val="30"/>
          <w:szCs w:val="30"/>
          <w:lang w:eastAsia="zh-CN"/>
        </w:rPr>
      </w:pPr>
      <w:bookmarkStart w:id="1" w:name="_Toc61703395"/>
      <w:r w:rsidRPr="00565631">
        <w:rPr>
          <w:rFonts w:ascii="Times New Roman" w:eastAsia="SimSun" w:hAnsi="Times New Roman" w:cs="Times New Roman"/>
          <w:b/>
          <w:bCs/>
          <w:sz w:val="30"/>
          <w:szCs w:val="30"/>
          <w:lang w:eastAsia="zh-CN"/>
        </w:rPr>
        <w:lastRenderedPageBreak/>
        <w:t>ОСНОВНЫЕ ИТОГИ РАЗВИТИЯ СТРАНЫ</w:t>
      </w:r>
      <w:bookmarkEnd w:id="1"/>
    </w:p>
    <w:p w:rsidR="004E4DBC" w:rsidRPr="00565631" w:rsidRDefault="004E4DBC" w:rsidP="001533CC">
      <w:pPr>
        <w:widowControl w:val="0"/>
        <w:suppressAutoHyphens/>
        <w:spacing w:after="120" w:line="240" w:lineRule="auto"/>
        <w:ind w:left="23" w:right="23" w:firstLine="544"/>
        <w:jc w:val="center"/>
        <w:rPr>
          <w:lang w:eastAsia="zh-CN"/>
        </w:rPr>
      </w:pPr>
      <w:r w:rsidRPr="00565631">
        <w:rPr>
          <w:rFonts w:ascii="Times New Roman" w:eastAsia="Times New Roman" w:hAnsi="Times New Roman" w:cs="Times New Roman"/>
          <w:b/>
          <w:sz w:val="30"/>
          <w:szCs w:val="30"/>
          <w:shd w:val="clear" w:color="auto" w:fill="FFFFFF"/>
          <w:lang w:eastAsia="zh-CN"/>
        </w:rPr>
        <w:t xml:space="preserve">Достижения пятилетия </w:t>
      </w:r>
    </w:p>
    <w:p w:rsidR="004E4DBC" w:rsidRPr="00565631" w:rsidRDefault="004E4DBC" w:rsidP="001533CC">
      <w:pPr>
        <w:widowControl w:val="0"/>
        <w:suppressAutoHyphens/>
        <w:spacing w:after="0" w:line="240" w:lineRule="auto"/>
        <w:ind w:firstLine="709"/>
        <w:jc w:val="both"/>
        <w:rPr>
          <w:lang w:eastAsia="zh-CN"/>
        </w:rPr>
      </w:pPr>
      <w:r w:rsidRPr="00565631">
        <w:rPr>
          <w:rFonts w:ascii="Times New Roman" w:eastAsia="Times New Roman" w:hAnsi="Times New Roman" w:cs="Times New Roman"/>
          <w:sz w:val="30"/>
          <w:szCs w:val="30"/>
          <w:lang w:eastAsia="zh-CN"/>
        </w:rPr>
        <w:t>Прошедшее пятилетие (2016-2020 гг.) оказалось сложным не только для Беларуси, но и для всего мирового сообщества. Но несмотря на внешние вызовы и ограничения</w:t>
      </w:r>
      <w:r w:rsidR="00840644">
        <w:rPr>
          <w:rFonts w:ascii="Times New Roman" w:eastAsia="Times New Roman" w:hAnsi="Times New Roman" w:cs="Times New Roman"/>
          <w:sz w:val="30"/>
          <w:szCs w:val="30"/>
          <w:lang w:eastAsia="zh-CN"/>
        </w:rPr>
        <w:t>,</w:t>
      </w:r>
      <w:r w:rsidRPr="00565631">
        <w:rPr>
          <w:rFonts w:ascii="Times New Roman" w:eastAsia="Times New Roman" w:hAnsi="Times New Roman" w:cs="Times New Roman"/>
          <w:sz w:val="30"/>
          <w:szCs w:val="30"/>
          <w:lang w:eastAsia="zh-CN"/>
        </w:rPr>
        <w:t xml:space="preserve"> нам удалось сохранить внутреннюю стабильность и не допустить обвала экономики. Главные достижения </w:t>
      </w:r>
      <w:r w:rsidRPr="00565631">
        <w:rPr>
          <w:rFonts w:ascii="Times New Roman" w:eastAsia="Times New Roman" w:hAnsi="Times New Roman" w:cs="Times New Roman"/>
          <w:bCs/>
          <w:sz w:val="30"/>
          <w:szCs w:val="30"/>
          <w:lang w:eastAsia="zh-CN"/>
        </w:rPr>
        <w:t xml:space="preserve">– рост уровня жизни населения, сохранение безопасности и суверенитета страны. </w:t>
      </w:r>
    </w:p>
    <w:tbl>
      <w:tblPr>
        <w:tblpPr w:leftFromText="180" w:rightFromText="180" w:vertAnchor="text" w:horzAnchor="margin" w:tblpXSpec="right" w:tblpY="1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7"/>
      </w:tblGrid>
      <w:tr w:rsidR="00D6779E" w:rsidRPr="00253E90" w:rsidTr="00CA34DA">
        <w:trPr>
          <w:trHeight w:val="529"/>
        </w:trPr>
        <w:tc>
          <w:tcPr>
            <w:tcW w:w="5133" w:type="dxa"/>
            <w:shd w:val="clear" w:color="auto" w:fill="auto"/>
          </w:tcPr>
          <w:p w:rsidR="00D6779E" w:rsidRPr="00A06192" w:rsidRDefault="00D6779E" w:rsidP="00CA34DA">
            <w:pPr>
              <w:widowControl w:val="0"/>
              <w:spacing w:before="60" w:after="60"/>
              <w:jc w:val="center"/>
              <w:rPr>
                <w:rFonts w:ascii="Arial" w:eastAsia="Times New Roman" w:hAnsi="Arial" w:cs="Arial"/>
                <w:b/>
                <w:color w:val="403152"/>
                <w:sz w:val="20"/>
                <w:szCs w:val="20"/>
              </w:rPr>
            </w:pPr>
            <w:r w:rsidRPr="00A06192">
              <w:rPr>
                <w:rFonts w:ascii="Arial" w:eastAsia="Times New Roman" w:hAnsi="Arial" w:cs="Arial"/>
                <w:b/>
                <w:bCs/>
                <w:color w:val="403152"/>
                <w:sz w:val="20"/>
                <w:szCs w:val="20"/>
              </w:rPr>
              <w:t>Позиции стран в рейтинге достижения Целей устойчивого развития (индекс ЦУР)</w:t>
            </w:r>
          </w:p>
        </w:tc>
      </w:tr>
      <w:tr w:rsidR="00D6779E" w:rsidRPr="00253E90" w:rsidTr="00CA34DA">
        <w:trPr>
          <w:trHeight w:val="3154"/>
        </w:trPr>
        <w:tc>
          <w:tcPr>
            <w:tcW w:w="5133" w:type="dxa"/>
            <w:shd w:val="clear" w:color="auto" w:fill="auto"/>
          </w:tcPr>
          <w:p w:rsidR="00D6779E" w:rsidRPr="00A06192" w:rsidRDefault="00362D72" w:rsidP="00CA34DA">
            <w:pPr>
              <w:widowControl w:val="0"/>
              <w:spacing w:before="60" w:after="60"/>
              <w:jc w:val="right"/>
              <w:rPr>
                <w:rFonts w:ascii="Times New Roman" w:eastAsia="Times New Roman" w:hAnsi="Times New Roman" w:cs="Times New Roman"/>
                <w:b/>
                <w:bCs/>
                <w:color w:val="FFFFFF"/>
                <w:sz w:val="26"/>
                <w:szCs w:val="26"/>
              </w:rPr>
            </w:pPr>
            <w:r w:rsidRPr="00A06192">
              <w:rPr>
                <w:rFonts w:eastAsia="Times New Roman" w:cs="Times New Roman"/>
                <w:b/>
                <w:noProof/>
                <w:color w:val="FFFFFF"/>
                <w:shd w:val="clear" w:color="auto" w:fill="B3A2C7"/>
                <w:lang w:eastAsia="ru-RU"/>
              </w:rPr>
              <w:drawing>
                <wp:inline distT="0" distB="0" distL="0" distR="0">
                  <wp:extent cx="3124835" cy="1908175"/>
                  <wp:effectExtent l="0" t="0" r="0" b="0"/>
                  <wp:docPr id="1"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bl>
    <w:p w:rsidR="004E4DBC" w:rsidRPr="00565631" w:rsidRDefault="004E4DBC" w:rsidP="001533CC">
      <w:pPr>
        <w:widowControl w:val="0"/>
        <w:suppressAutoHyphens/>
        <w:spacing w:after="0" w:line="240" w:lineRule="auto"/>
        <w:ind w:firstLine="709"/>
        <w:jc w:val="both"/>
        <w:rPr>
          <w:lang w:eastAsia="zh-CN"/>
        </w:rPr>
      </w:pPr>
      <w:r w:rsidRPr="00565631">
        <w:rPr>
          <w:rFonts w:ascii="Times New Roman" w:eastAsia="Times New Roman" w:hAnsi="Times New Roman" w:cs="Times New Roman"/>
          <w:b/>
          <w:sz w:val="30"/>
          <w:szCs w:val="30"/>
          <w:lang w:eastAsia="zh-CN"/>
        </w:rPr>
        <w:t xml:space="preserve">Белорусы стали жить лучше. </w:t>
      </w:r>
      <w:r w:rsidRPr="00565631">
        <w:rPr>
          <w:rFonts w:ascii="Times New Roman" w:eastAsia="Times New Roman" w:hAnsi="Times New Roman" w:cs="Times New Roman"/>
          <w:sz w:val="30"/>
          <w:szCs w:val="30"/>
          <w:lang w:eastAsia="zh-CN"/>
        </w:rPr>
        <w:t xml:space="preserve">В мировом рейтинге </w:t>
      </w:r>
      <w:r w:rsidRPr="00565631">
        <w:rPr>
          <w:rFonts w:ascii="Times New Roman" w:hAnsi="Times New Roman" w:cs="Times New Roman"/>
          <w:b/>
          <w:bCs/>
          <w:sz w:val="30"/>
          <w:szCs w:val="30"/>
          <w:lang w:eastAsia="zh-CN"/>
        </w:rPr>
        <w:t>достижени</w:t>
      </w:r>
      <w:r w:rsidR="000E77BD" w:rsidRPr="00565631">
        <w:rPr>
          <w:rFonts w:ascii="Times New Roman" w:hAnsi="Times New Roman" w:cs="Times New Roman"/>
          <w:b/>
          <w:bCs/>
          <w:sz w:val="30"/>
          <w:szCs w:val="30"/>
          <w:lang w:eastAsia="zh-CN"/>
        </w:rPr>
        <w:t>я</w:t>
      </w:r>
      <w:r w:rsidRPr="00565631">
        <w:rPr>
          <w:rFonts w:ascii="Times New Roman" w:eastAsia="Times New Roman" w:hAnsi="Times New Roman" w:cs="Times New Roman"/>
          <w:sz w:val="30"/>
          <w:szCs w:val="30"/>
          <w:lang w:eastAsia="zh-CN"/>
        </w:rPr>
        <w:t xml:space="preserve"> </w:t>
      </w:r>
      <w:r w:rsidR="00434D7A" w:rsidRPr="00565631">
        <w:rPr>
          <w:rFonts w:ascii="Times New Roman" w:eastAsia="Times New Roman" w:hAnsi="Times New Roman" w:cs="Times New Roman"/>
          <w:sz w:val="30"/>
          <w:szCs w:val="30"/>
          <w:lang w:eastAsia="zh-CN"/>
        </w:rPr>
        <w:br/>
      </w:r>
      <w:r w:rsidRPr="00565631">
        <w:rPr>
          <w:rFonts w:ascii="Times New Roman" w:hAnsi="Times New Roman" w:cs="Times New Roman"/>
          <w:b/>
          <w:bCs/>
          <w:sz w:val="30"/>
          <w:szCs w:val="30"/>
          <w:lang w:eastAsia="zh-CN"/>
        </w:rPr>
        <w:t xml:space="preserve">17 </w:t>
      </w:r>
      <w:r w:rsidRPr="00EF428A">
        <w:rPr>
          <w:rFonts w:ascii="Times New Roman" w:hAnsi="Times New Roman" w:cs="Times New Roman"/>
          <w:b/>
          <w:bCs/>
          <w:sz w:val="30"/>
          <w:szCs w:val="30"/>
          <w:lang w:eastAsia="zh-CN"/>
        </w:rPr>
        <w:t>взаимосвязанных</w:t>
      </w:r>
      <w:r w:rsidR="00434D7A" w:rsidRPr="00EF428A">
        <w:rPr>
          <w:rFonts w:ascii="Times New Roman" w:hAnsi="Times New Roman" w:cs="Times New Roman"/>
          <w:b/>
          <w:bCs/>
          <w:sz w:val="30"/>
          <w:szCs w:val="30"/>
          <w:lang w:eastAsia="zh-CN"/>
        </w:rPr>
        <w:t xml:space="preserve"> </w:t>
      </w:r>
      <w:r w:rsidRPr="00EF428A">
        <w:rPr>
          <w:rFonts w:ascii="Times New Roman" w:hAnsi="Times New Roman" w:cs="Times New Roman"/>
          <w:b/>
          <w:bCs/>
          <w:sz w:val="30"/>
          <w:szCs w:val="30"/>
          <w:lang w:eastAsia="zh-CN"/>
        </w:rPr>
        <w:t>и неразделимых целей в области устойчивого развития</w:t>
      </w:r>
      <w:r w:rsidRPr="00EF428A">
        <w:rPr>
          <w:rFonts w:ascii="Times New Roman" w:eastAsia="Times New Roman" w:hAnsi="Times New Roman" w:cs="Times New Roman"/>
          <w:sz w:val="30"/>
          <w:szCs w:val="30"/>
          <w:lang w:eastAsia="zh-CN"/>
        </w:rPr>
        <w:t xml:space="preserve">, призванных преобразовать наш мир, </w:t>
      </w:r>
      <w:r w:rsidR="00434D7A" w:rsidRPr="00EF428A">
        <w:rPr>
          <w:rFonts w:ascii="Times New Roman" w:eastAsia="Times New Roman" w:hAnsi="Times New Roman" w:cs="Times New Roman"/>
          <w:sz w:val="30"/>
          <w:szCs w:val="30"/>
          <w:lang w:eastAsia="zh-CN"/>
        </w:rPr>
        <w:t xml:space="preserve">Беларусь </w:t>
      </w:r>
      <w:r w:rsidRPr="00EF428A">
        <w:rPr>
          <w:rFonts w:ascii="Times New Roman" w:eastAsia="Times New Roman" w:hAnsi="Times New Roman" w:cs="Times New Roman"/>
          <w:sz w:val="30"/>
          <w:szCs w:val="30"/>
          <w:lang w:eastAsia="zh-CN"/>
        </w:rPr>
        <w:t>заняла 18 позицию среди 166 стран.</w:t>
      </w:r>
      <w:r w:rsidRPr="00EF428A">
        <w:rPr>
          <w:rFonts w:ascii="Times New Roman" w:hAnsi="Times New Roman" w:cs="Times New Roman"/>
          <w:sz w:val="30"/>
          <w:szCs w:val="30"/>
          <w:lang w:eastAsia="zh-CN"/>
        </w:rPr>
        <w:t xml:space="preserve"> </w:t>
      </w:r>
      <w:r w:rsidR="00252666" w:rsidRPr="00EF428A">
        <w:rPr>
          <w:rFonts w:ascii="Times New Roman" w:hAnsi="Times New Roman" w:cs="Times New Roman"/>
          <w:b/>
          <w:sz w:val="30"/>
          <w:szCs w:val="30"/>
          <w:lang w:eastAsia="zh-CN"/>
        </w:rPr>
        <w:t>ВВП на душу населения по паритету покупатель</w:t>
      </w:r>
      <w:r w:rsidR="00C16766">
        <w:rPr>
          <w:rFonts w:ascii="Times New Roman" w:hAnsi="Times New Roman" w:cs="Times New Roman"/>
          <w:b/>
          <w:sz w:val="30"/>
          <w:szCs w:val="30"/>
          <w:lang w:eastAsia="zh-CN"/>
        </w:rPr>
        <w:t>н</w:t>
      </w:r>
      <w:r w:rsidR="00252666" w:rsidRPr="00EF428A">
        <w:rPr>
          <w:rFonts w:ascii="Times New Roman" w:hAnsi="Times New Roman" w:cs="Times New Roman"/>
          <w:b/>
          <w:sz w:val="30"/>
          <w:szCs w:val="30"/>
          <w:lang w:eastAsia="zh-CN"/>
        </w:rPr>
        <w:t xml:space="preserve">ой способности </w:t>
      </w:r>
      <w:r w:rsidR="00252666" w:rsidRPr="00EF428A">
        <w:rPr>
          <w:rFonts w:ascii="Times New Roman" w:hAnsi="Times New Roman" w:cs="Times New Roman"/>
          <w:bCs/>
          <w:sz w:val="30"/>
          <w:szCs w:val="30"/>
          <w:lang w:eastAsia="zh-CN"/>
        </w:rPr>
        <w:t>возрос за пятилетие на 16 процентов и достиг в 2020 году почти 21 тыс. долларов США</w:t>
      </w:r>
      <w:r w:rsidRPr="00EF428A">
        <w:rPr>
          <w:rFonts w:ascii="Times New Roman" w:hAnsi="Times New Roman" w:cs="Times New Roman"/>
          <w:bCs/>
          <w:sz w:val="30"/>
          <w:szCs w:val="30"/>
          <w:lang w:eastAsia="zh-CN"/>
        </w:rPr>
        <w:t>.</w:t>
      </w:r>
      <w:r w:rsidRPr="00EF428A">
        <w:rPr>
          <w:rFonts w:ascii="Times New Roman" w:hAnsi="Times New Roman" w:cs="Times New Roman"/>
          <w:sz w:val="30"/>
          <w:szCs w:val="30"/>
          <w:lang w:eastAsia="zh-CN"/>
        </w:rPr>
        <w:t xml:space="preserve"> В</w:t>
      </w:r>
      <w:r w:rsidRPr="00565631">
        <w:rPr>
          <w:rFonts w:ascii="Times New Roman" w:hAnsi="Times New Roman" w:cs="Times New Roman"/>
          <w:sz w:val="30"/>
          <w:szCs w:val="30"/>
          <w:lang w:eastAsia="zh-CN"/>
        </w:rPr>
        <w:t xml:space="preserve"> стране обеспечена стабильная занятость населения, р</w:t>
      </w:r>
      <w:r w:rsidRPr="00565631">
        <w:rPr>
          <w:rFonts w:ascii="Times New Roman" w:eastAsia="Times New Roman" w:hAnsi="Times New Roman" w:cs="Times New Roman"/>
          <w:sz w:val="30"/>
          <w:szCs w:val="30"/>
          <w:lang w:eastAsia="zh-CN"/>
        </w:rPr>
        <w:t xml:space="preserve">еальная заработная плата за пятилетие выросла </w:t>
      </w:r>
      <w:r w:rsidRPr="00565631">
        <w:rPr>
          <w:rFonts w:ascii="Times New Roman" w:hAnsi="Times New Roman" w:cs="Times New Roman"/>
          <w:iCs/>
          <w:sz w:val="30"/>
          <w:szCs w:val="30"/>
          <w:lang w:eastAsia="zh-CN"/>
        </w:rPr>
        <w:t xml:space="preserve">более чем в </w:t>
      </w:r>
      <w:r w:rsidRPr="00565631">
        <w:rPr>
          <w:rFonts w:ascii="Times New Roman" w:hAnsi="Times New Roman" w:cs="Times New Roman"/>
          <w:bCs/>
          <w:iCs/>
          <w:sz w:val="30"/>
          <w:szCs w:val="30"/>
          <w:lang w:eastAsia="zh-CN"/>
        </w:rPr>
        <w:t>1,3 раза</w:t>
      </w:r>
      <w:r w:rsidRPr="00565631">
        <w:rPr>
          <w:rFonts w:ascii="Times New Roman" w:hAnsi="Times New Roman" w:cs="Times New Roman"/>
          <w:sz w:val="30"/>
          <w:szCs w:val="30"/>
          <w:lang w:eastAsia="zh-CN"/>
        </w:rPr>
        <w:t>.</w:t>
      </w:r>
      <w:r w:rsidR="00593D84" w:rsidRPr="00565631">
        <w:rPr>
          <w:rFonts w:ascii="Times New Roman" w:hAnsi="Times New Roman" w:cs="Times New Roman"/>
          <w:sz w:val="30"/>
          <w:szCs w:val="30"/>
          <w:lang w:eastAsia="zh-CN"/>
        </w:rPr>
        <w:t xml:space="preserve"> По </w:t>
      </w:r>
      <w:r w:rsidR="00593D84" w:rsidRPr="00565631">
        <w:rPr>
          <w:rFonts w:ascii="Times New Roman" w:hAnsi="Times New Roman" w:cs="Times New Roman"/>
          <w:b/>
          <w:sz w:val="30"/>
          <w:szCs w:val="30"/>
          <w:lang w:eastAsia="zh-CN"/>
        </w:rPr>
        <w:t>индексу человеческого капитала Всемирного банка мы вошли в ТОП-40</w:t>
      </w:r>
      <w:r w:rsidR="00593D84" w:rsidRPr="00565631">
        <w:rPr>
          <w:rFonts w:ascii="Times New Roman" w:hAnsi="Times New Roman" w:cs="Times New Roman"/>
          <w:sz w:val="30"/>
          <w:szCs w:val="30"/>
          <w:lang w:eastAsia="zh-CN"/>
        </w:rPr>
        <w:t xml:space="preserve">, заняв </w:t>
      </w:r>
      <w:r w:rsidR="00593D84" w:rsidRPr="00565631">
        <w:rPr>
          <w:rFonts w:ascii="Times New Roman" w:hAnsi="Times New Roman" w:cs="Times New Roman"/>
          <w:bCs/>
          <w:sz w:val="30"/>
          <w:szCs w:val="30"/>
          <w:lang w:eastAsia="zh-CN"/>
        </w:rPr>
        <w:t>36 место</w:t>
      </w:r>
      <w:r w:rsidR="00593D84" w:rsidRPr="00565631">
        <w:rPr>
          <w:rFonts w:ascii="Times New Roman" w:hAnsi="Times New Roman" w:cs="Times New Roman"/>
          <w:sz w:val="30"/>
          <w:szCs w:val="30"/>
          <w:lang w:eastAsia="zh-CN"/>
        </w:rPr>
        <w:t xml:space="preserve"> из 174 государств по уровню производительности труда нового поколения работников.</w:t>
      </w:r>
    </w:p>
    <w:tbl>
      <w:tblPr>
        <w:tblpPr w:leftFromText="180" w:rightFromText="180" w:vertAnchor="text" w:horzAnchor="margin" w:tblpXSpec="right"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tblGrid>
      <w:tr w:rsidR="00D6779E" w:rsidRPr="00402134" w:rsidTr="00CA34DA">
        <w:tc>
          <w:tcPr>
            <w:tcW w:w="5070" w:type="dxa"/>
            <w:shd w:val="clear" w:color="auto" w:fill="auto"/>
          </w:tcPr>
          <w:p w:rsidR="00D6779E" w:rsidRPr="00A06192" w:rsidRDefault="00D6779E" w:rsidP="00CA34DA">
            <w:pPr>
              <w:spacing w:after="100"/>
              <w:jc w:val="center"/>
              <w:rPr>
                <w:rFonts w:ascii="Times New Roman" w:eastAsia="Times New Roman" w:hAnsi="Times New Roman" w:cs="Times New Roman"/>
                <w:b/>
                <w:color w:val="403152"/>
                <w:sz w:val="20"/>
                <w:szCs w:val="20"/>
              </w:rPr>
            </w:pPr>
            <w:r w:rsidRPr="00A06192">
              <w:rPr>
                <w:rFonts w:ascii="Arial" w:eastAsia="Times New Roman" w:hAnsi="Arial" w:cs="Arial"/>
                <w:b/>
                <w:bCs/>
                <w:color w:val="403152"/>
                <w:sz w:val="20"/>
                <w:szCs w:val="20"/>
              </w:rPr>
              <w:t xml:space="preserve">ВВП по ППС на душу населения, </w:t>
            </w:r>
            <w:r w:rsidRPr="00A06192">
              <w:rPr>
                <w:rFonts w:ascii="Arial" w:eastAsia="Times New Roman" w:hAnsi="Arial" w:cs="Arial"/>
                <w:b/>
                <w:bCs/>
                <w:color w:val="403152"/>
                <w:sz w:val="20"/>
                <w:szCs w:val="20"/>
              </w:rPr>
              <w:br/>
              <w:t>тыс. долл. США</w:t>
            </w:r>
          </w:p>
        </w:tc>
      </w:tr>
      <w:tr w:rsidR="00D6779E" w:rsidRPr="00402134" w:rsidTr="00CA34DA">
        <w:trPr>
          <w:trHeight w:val="2624"/>
        </w:trPr>
        <w:tc>
          <w:tcPr>
            <w:tcW w:w="5070" w:type="dxa"/>
            <w:shd w:val="clear" w:color="auto" w:fill="auto"/>
          </w:tcPr>
          <w:p w:rsidR="00D6779E" w:rsidRPr="00A06192" w:rsidRDefault="00362D72" w:rsidP="00CA34DA">
            <w:pPr>
              <w:spacing w:after="100"/>
              <w:jc w:val="both"/>
              <w:rPr>
                <w:rFonts w:ascii="Times New Roman" w:eastAsia="Times New Roman" w:hAnsi="Times New Roman" w:cs="Times New Roman"/>
                <w:b/>
                <w:bCs/>
                <w:color w:val="403152"/>
                <w:sz w:val="26"/>
                <w:szCs w:val="26"/>
              </w:rPr>
            </w:pPr>
            <w:r w:rsidRPr="00A06192">
              <w:rPr>
                <w:rFonts w:eastAsia="Times New Roman" w:cs="Times New Roman"/>
                <w:noProof/>
                <w:lang w:eastAsia="ru-RU"/>
              </w:rPr>
              <w:drawing>
                <wp:inline distT="0" distB="0" distL="0" distR="0">
                  <wp:extent cx="3061335" cy="1858010"/>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rsidR="00CA6FFD" w:rsidRDefault="004E4DBC" w:rsidP="001533CC">
      <w:pPr>
        <w:widowControl w:val="0"/>
        <w:suppressAutoHyphens/>
        <w:spacing w:after="0" w:line="341" w:lineRule="exact"/>
        <w:ind w:left="20" w:right="20" w:firstLine="709"/>
        <w:jc w:val="both"/>
        <w:rPr>
          <w:lang w:eastAsia="zh-CN"/>
        </w:rPr>
      </w:pPr>
      <w:r w:rsidRPr="00565631">
        <w:rPr>
          <w:rFonts w:ascii="Times New Roman" w:eastAsia="Times New Roman" w:hAnsi="Times New Roman" w:cs="Times New Roman"/>
          <w:b/>
          <w:sz w:val="30"/>
          <w:szCs w:val="30"/>
          <w:lang w:eastAsia="zh-CN"/>
        </w:rPr>
        <w:t>Белорусы стали жить дольше.</w:t>
      </w:r>
      <w:r w:rsidRPr="00565631">
        <w:rPr>
          <w:rFonts w:ascii="Times New Roman" w:eastAsia="Times New Roman" w:hAnsi="Times New Roman" w:cs="Times New Roman"/>
          <w:sz w:val="30"/>
          <w:szCs w:val="30"/>
          <w:lang w:eastAsia="zh-CN"/>
        </w:rPr>
        <w:t xml:space="preserve"> О</w:t>
      </w:r>
      <w:r w:rsidRPr="00565631">
        <w:rPr>
          <w:rFonts w:ascii="Times New Roman" w:hAnsi="Times New Roman" w:cs="Times New Roman"/>
          <w:sz w:val="30"/>
          <w:szCs w:val="30"/>
          <w:shd w:val="clear" w:color="auto" w:fill="FFFFFF"/>
          <w:lang w:eastAsia="zh-CN"/>
        </w:rPr>
        <w:t>жидаемая продолжительность жизни сегодня составляет 74,5 года</w:t>
      </w:r>
      <w:r w:rsidRPr="00565631">
        <w:rPr>
          <w:rFonts w:ascii="Times New Roman" w:hAnsi="Times New Roman" w:cs="Times New Roman"/>
          <w:sz w:val="30"/>
          <w:szCs w:val="30"/>
          <w:lang w:eastAsia="zh-CN"/>
        </w:rPr>
        <w:t>.</w:t>
      </w:r>
      <w:r w:rsidRPr="00565631">
        <w:rPr>
          <w:lang w:eastAsia="zh-CN"/>
        </w:rPr>
        <w:t xml:space="preserve"> </w:t>
      </w:r>
    </w:p>
    <w:p w:rsidR="004E4DBC" w:rsidRPr="00565631" w:rsidRDefault="000E77BD" w:rsidP="001533CC">
      <w:pPr>
        <w:widowControl w:val="0"/>
        <w:suppressAutoHyphens/>
        <w:spacing w:after="0" w:line="341" w:lineRule="exact"/>
        <w:ind w:left="20" w:right="20" w:firstLine="709"/>
        <w:jc w:val="both"/>
        <w:rPr>
          <w:lang w:eastAsia="zh-CN"/>
        </w:rPr>
      </w:pPr>
      <w:r w:rsidRPr="00565631">
        <w:rPr>
          <w:rFonts w:ascii="Times New Roman" w:eastAsia="Times New Roman" w:hAnsi="Times New Roman" w:cs="Times New Roman"/>
          <w:sz w:val="30"/>
          <w:szCs w:val="30"/>
          <w:lang w:eastAsia="zh-CN"/>
        </w:rPr>
        <w:t>К</w:t>
      </w:r>
      <w:r w:rsidR="004E4DBC" w:rsidRPr="00565631">
        <w:rPr>
          <w:rFonts w:ascii="Times New Roman" w:eastAsia="Times New Roman" w:hAnsi="Times New Roman" w:cs="Times New Roman"/>
          <w:sz w:val="30"/>
          <w:szCs w:val="30"/>
          <w:lang w:eastAsia="zh-CN"/>
        </w:rPr>
        <w:t xml:space="preserve">аждому предоставлена возможность получить </w:t>
      </w:r>
      <w:r w:rsidR="004E4DBC" w:rsidRPr="00565631">
        <w:rPr>
          <w:rFonts w:ascii="Times New Roman" w:eastAsia="Times New Roman" w:hAnsi="Times New Roman" w:cs="Times New Roman"/>
          <w:b/>
          <w:sz w:val="30"/>
          <w:szCs w:val="30"/>
          <w:lang w:eastAsia="zh-CN"/>
        </w:rPr>
        <w:t>качественное образование</w:t>
      </w:r>
      <w:r w:rsidR="00450A66">
        <w:rPr>
          <w:rFonts w:ascii="Times New Roman" w:eastAsia="Times New Roman" w:hAnsi="Times New Roman" w:cs="Times New Roman"/>
          <w:b/>
          <w:sz w:val="30"/>
          <w:szCs w:val="30"/>
          <w:lang w:eastAsia="zh-CN"/>
        </w:rPr>
        <w:t xml:space="preserve">. </w:t>
      </w:r>
      <w:r w:rsidR="00450A66" w:rsidRPr="00450A66">
        <w:rPr>
          <w:rFonts w:ascii="Times New Roman" w:eastAsia="Times New Roman" w:hAnsi="Times New Roman" w:cs="Times New Roman"/>
          <w:bCs/>
          <w:sz w:val="30"/>
          <w:szCs w:val="30"/>
          <w:lang w:eastAsia="zh-CN"/>
        </w:rPr>
        <w:t>П</w:t>
      </w:r>
      <w:r w:rsidR="00450A66" w:rsidRPr="00565631">
        <w:rPr>
          <w:rFonts w:ascii="Times New Roman" w:eastAsia="Times New Roman" w:hAnsi="Times New Roman" w:cs="Times New Roman"/>
          <w:sz w:val="30"/>
          <w:szCs w:val="30"/>
          <w:lang w:eastAsia="zh-CN"/>
        </w:rPr>
        <w:t>остроено 47 детских садов и 16 школ</w:t>
      </w:r>
      <w:r w:rsidR="004E4DBC" w:rsidRPr="00565631">
        <w:rPr>
          <w:rFonts w:ascii="Times New Roman" w:eastAsia="Times New Roman" w:hAnsi="Times New Roman" w:cs="Times New Roman"/>
          <w:sz w:val="30"/>
          <w:szCs w:val="30"/>
          <w:lang w:eastAsia="zh-CN"/>
        </w:rPr>
        <w:t xml:space="preserve">. По индексу уровня образования республика </w:t>
      </w:r>
      <w:r w:rsidR="004E4DBC" w:rsidRPr="00565631">
        <w:rPr>
          <w:rFonts w:ascii="Times New Roman" w:eastAsia="Times New Roman" w:hAnsi="Times New Roman" w:cs="Times New Roman"/>
          <w:bCs/>
          <w:sz w:val="30"/>
          <w:szCs w:val="30"/>
          <w:lang w:eastAsia="zh-CN"/>
        </w:rPr>
        <w:t>сопоставима с передовыми европейскими странами и занимает 30 место из 189 государств</w:t>
      </w:r>
      <w:r w:rsidR="00450A66">
        <w:rPr>
          <w:rFonts w:ascii="Times New Roman" w:eastAsia="Times New Roman" w:hAnsi="Times New Roman" w:cs="Times New Roman"/>
          <w:bCs/>
          <w:sz w:val="30"/>
          <w:szCs w:val="30"/>
          <w:lang w:eastAsia="zh-CN"/>
        </w:rPr>
        <w:t>.</w:t>
      </w:r>
    </w:p>
    <w:p w:rsidR="004E4DBC" w:rsidRPr="00565631" w:rsidRDefault="004E4DBC" w:rsidP="001533CC">
      <w:pPr>
        <w:widowControl w:val="0"/>
        <w:suppressAutoHyphens/>
        <w:snapToGrid w:val="0"/>
        <w:spacing w:after="0" w:line="240" w:lineRule="auto"/>
        <w:ind w:firstLine="701"/>
        <w:jc w:val="both"/>
        <w:rPr>
          <w:lang w:eastAsia="zh-CN"/>
        </w:rPr>
      </w:pPr>
      <w:r w:rsidRPr="00565631">
        <w:rPr>
          <w:rFonts w:ascii="Times New Roman" w:eastAsia="Times New Roman" w:hAnsi="Times New Roman" w:cs="Times New Roman"/>
          <w:b/>
          <w:spacing w:val="-4"/>
          <w:sz w:val="30"/>
          <w:szCs w:val="30"/>
          <w:lang w:eastAsia="zh-CN"/>
        </w:rPr>
        <w:t>Подтвердила свой высокий уровень белорусская медицина,</w:t>
      </w:r>
      <w:r w:rsidRPr="00565631">
        <w:rPr>
          <w:rFonts w:ascii="Times New Roman" w:eastAsia="Times New Roman" w:hAnsi="Times New Roman" w:cs="Times New Roman"/>
          <w:spacing w:val="-4"/>
          <w:sz w:val="30"/>
          <w:szCs w:val="30"/>
          <w:lang w:eastAsia="zh-CN"/>
        </w:rPr>
        <w:t xml:space="preserve"> прежде всего, в педиатрии (особенно неонатологии), кардиологии, онкологии, трансплантологии. </w:t>
      </w:r>
      <w:r w:rsidR="00747245">
        <w:rPr>
          <w:rFonts w:ascii="Times New Roman" w:eastAsia="Times New Roman" w:hAnsi="Times New Roman" w:cs="Times New Roman"/>
          <w:spacing w:val="-4"/>
          <w:sz w:val="30"/>
          <w:szCs w:val="30"/>
          <w:lang w:eastAsia="zh-CN"/>
        </w:rPr>
        <w:t>В</w:t>
      </w:r>
      <w:r w:rsidR="00747245" w:rsidRPr="00565631">
        <w:rPr>
          <w:rFonts w:ascii="Times New Roman" w:eastAsia="Times New Roman" w:hAnsi="Times New Roman" w:cs="Times New Roman"/>
          <w:spacing w:val="-4"/>
          <w:sz w:val="30"/>
          <w:szCs w:val="30"/>
          <w:lang w:eastAsia="zh-CN"/>
        </w:rPr>
        <w:t xml:space="preserve">ведено </w:t>
      </w:r>
      <w:r w:rsidR="00747245">
        <w:rPr>
          <w:rFonts w:ascii="Times New Roman" w:eastAsia="Times New Roman" w:hAnsi="Times New Roman" w:cs="Times New Roman"/>
          <w:spacing w:val="-4"/>
          <w:sz w:val="30"/>
          <w:szCs w:val="30"/>
          <w:lang w:eastAsia="zh-CN"/>
        </w:rPr>
        <w:t xml:space="preserve">в </w:t>
      </w:r>
      <w:r w:rsidRPr="00565631">
        <w:rPr>
          <w:rFonts w:ascii="Times New Roman" w:eastAsia="Times New Roman" w:hAnsi="Times New Roman" w:cs="Times New Roman"/>
          <w:spacing w:val="-4"/>
          <w:sz w:val="30"/>
          <w:szCs w:val="30"/>
          <w:lang w:eastAsia="zh-CN"/>
        </w:rPr>
        <w:t xml:space="preserve">эксплуатацию 69 поликлиник и больниц. По уровню развития медицины наша страна в международном рейтинге занимает </w:t>
      </w:r>
      <w:r w:rsidR="00ED51E7">
        <w:rPr>
          <w:rFonts w:ascii="Times New Roman" w:eastAsia="Times New Roman" w:hAnsi="Times New Roman" w:cs="Times New Roman"/>
          <w:spacing w:val="-4"/>
          <w:sz w:val="30"/>
          <w:szCs w:val="30"/>
          <w:lang w:eastAsia="zh-CN"/>
        </w:rPr>
        <w:br/>
      </w:r>
      <w:r w:rsidRPr="00565631">
        <w:rPr>
          <w:rFonts w:ascii="Times New Roman" w:eastAsia="Times New Roman" w:hAnsi="Times New Roman" w:cs="Times New Roman"/>
          <w:spacing w:val="-4"/>
          <w:sz w:val="30"/>
          <w:szCs w:val="30"/>
          <w:lang w:eastAsia="zh-CN"/>
        </w:rPr>
        <w:t xml:space="preserve">59 позицию из 93 стран. </w:t>
      </w:r>
    </w:p>
    <w:p w:rsidR="004E4DBC" w:rsidRPr="00565631" w:rsidRDefault="004E4DBC" w:rsidP="001533CC">
      <w:pPr>
        <w:widowControl w:val="0"/>
        <w:suppressAutoHyphens/>
        <w:spacing w:after="0" w:line="240" w:lineRule="auto"/>
        <w:ind w:firstLine="709"/>
        <w:contextualSpacing/>
        <w:jc w:val="both"/>
        <w:rPr>
          <w:lang w:eastAsia="zh-CN"/>
        </w:rPr>
      </w:pPr>
      <w:r w:rsidRPr="00ED51E7">
        <w:rPr>
          <w:rFonts w:ascii="Times New Roman" w:hAnsi="Times New Roman" w:cs="Times New Roman"/>
          <w:spacing w:val="-4"/>
          <w:sz w:val="30"/>
          <w:szCs w:val="30"/>
          <w:lang w:eastAsia="zh-CN"/>
        </w:rPr>
        <w:t xml:space="preserve">Значимы достижения и в экономике. </w:t>
      </w:r>
      <w:r w:rsidR="00372CE4" w:rsidRPr="00ED51E7">
        <w:rPr>
          <w:rFonts w:ascii="Times New Roman" w:hAnsi="Times New Roman" w:cs="Times New Roman"/>
          <w:b/>
          <w:bCs/>
          <w:spacing w:val="-4"/>
          <w:sz w:val="30"/>
          <w:szCs w:val="30"/>
          <w:lang w:eastAsia="zh-CN"/>
        </w:rPr>
        <w:t>Инфляция</w:t>
      </w:r>
      <w:r w:rsidR="00372CE4" w:rsidRPr="00ED51E7">
        <w:rPr>
          <w:rFonts w:ascii="Times New Roman" w:hAnsi="Times New Roman" w:cs="Times New Roman"/>
          <w:spacing w:val="-4"/>
          <w:sz w:val="30"/>
          <w:szCs w:val="30"/>
          <w:lang w:eastAsia="zh-CN"/>
        </w:rPr>
        <w:t xml:space="preserve"> </w:t>
      </w:r>
      <w:r w:rsidR="008937E7" w:rsidRPr="00ED51E7">
        <w:rPr>
          <w:rFonts w:ascii="Times New Roman" w:hAnsi="Times New Roman" w:cs="Times New Roman"/>
          <w:spacing w:val="-4"/>
          <w:sz w:val="30"/>
          <w:szCs w:val="30"/>
          <w:lang w:eastAsia="zh-CN"/>
        </w:rPr>
        <w:t>уменьшилась</w:t>
      </w:r>
      <w:r w:rsidR="00372CE4" w:rsidRPr="00ED51E7">
        <w:rPr>
          <w:rFonts w:ascii="Times New Roman" w:hAnsi="Times New Roman" w:cs="Times New Roman"/>
          <w:spacing w:val="-4"/>
          <w:sz w:val="30"/>
          <w:szCs w:val="30"/>
          <w:lang w:eastAsia="zh-CN"/>
        </w:rPr>
        <w:t xml:space="preserve"> до однозначных </w:t>
      </w:r>
      <w:r w:rsidR="000E084C" w:rsidRPr="00ED51E7">
        <w:rPr>
          <w:rFonts w:ascii="Times New Roman" w:hAnsi="Times New Roman" w:cs="Times New Roman"/>
          <w:spacing w:val="-4"/>
          <w:sz w:val="30"/>
          <w:szCs w:val="30"/>
          <w:lang w:eastAsia="zh-CN"/>
        </w:rPr>
        <w:t>величин</w:t>
      </w:r>
      <w:r w:rsidR="00372CE4" w:rsidRPr="00ED51E7">
        <w:rPr>
          <w:rFonts w:ascii="Times New Roman" w:hAnsi="Times New Roman" w:cs="Times New Roman"/>
          <w:spacing w:val="-4"/>
          <w:sz w:val="30"/>
          <w:szCs w:val="30"/>
          <w:lang w:eastAsia="zh-CN"/>
        </w:rPr>
        <w:t>, ее</w:t>
      </w:r>
      <w:r w:rsidRPr="00ED51E7">
        <w:rPr>
          <w:rFonts w:ascii="Times New Roman" w:eastAsia="Times New Roman" w:hAnsi="Times New Roman" w:cs="Times New Roman"/>
          <w:spacing w:val="-4"/>
          <w:sz w:val="30"/>
          <w:szCs w:val="30"/>
          <w:lang w:eastAsia="zh-CN"/>
        </w:rPr>
        <w:t xml:space="preserve"> уровень </w:t>
      </w:r>
      <w:r w:rsidR="007F5351" w:rsidRPr="00ED51E7">
        <w:rPr>
          <w:rFonts w:ascii="Times New Roman" w:eastAsia="Times New Roman" w:hAnsi="Times New Roman" w:cs="Times New Roman"/>
          <w:spacing w:val="-4"/>
          <w:sz w:val="30"/>
          <w:szCs w:val="30"/>
          <w:lang w:eastAsia="zh-CN"/>
        </w:rPr>
        <w:t>поддерживался в целевых значениях</w:t>
      </w:r>
      <w:r w:rsidRPr="00ED51E7">
        <w:rPr>
          <w:rFonts w:ascii="Times New Roman" w:eastAsia="Times New Roman" w:hAnsi="Times New Roman" w:cs="Times New Roman"/>
          <w:spacing w:val="-4"/>
          <w:sz w:val="30"/>
          <w:szCs w:val="30"/>
          <w:lang w:eastAsia="zh-CN"/>
        </w:rPr>
        <w:t xml:space="preserve">. </w:t>
      </w:r>
      <w:r w:rsidRPr="00ED51E7">
        <w:rPr>
          <w:rFonts w:ascii="Times New Roman" w:eastAsia="Times New Roman" w:hAnsi="Times New Roman" w:cs="Times New Roman"/>
          <w:spacing w:val="-4"/>
          <w:sz w:val="30"/>
          <w:szCs w:val="30"/>
          <w:lang w:eastAsia="zh-CN"/>
        </w:rPr>
        <w:lastRenderedPageBreak/>
        <w:t>Повысилась доступность кредитов. Ставка рефинансирования уменьшена более</w:t>
      </w:r>
      <w:r w:rsidRPr="00565631">
        <w:rPr>
          <w:rFonts w:ascii="Times New Roman" w:eastAsia="Times New Roman" w:hAnsi="Times New Roman" w:cs="Times New Roman"/>
          <w:spacing w:val="-4"/>
          <w:sz w:val="30"/>
          <w:szCs w:val="30"/>
          <w:lang w:eastAsia="zh-CN"/>
        </w:rPr>
        <w:t xml:space="preserve"> чем в 3 раза.</w:t>
      </w:r>
    </w:p>
    <w:p w:rsidR="004E4DBC" w:rsidRPr="00565631" w:rsidRDefault="004E4DBC" w:rsidP="001533CC">
      <w:pPr>
        <w:widowControl w:val="0"/>
        <w:suppressAutoHyphens/>
        <w:spacing w:after="0" w:line="240" w:lineRule="auto"/>
        <w:ind w:firstLine="709"/>
        <w:contextualSpacing/>
        <w:jc w:val="both"/>
        <w:rPr>
          <w:rFonts w:ascii="Times New Roman" w:eastAsia="Times New Roman" w:hAnsi="Times New Roman" w:cs="Times New Roman"/>
          <w:sz w:val="30"/>
          <w:szCs w:val="30"/>
          <w:lang w:eastAsia="zh-CN"/>
        </w:rPr>
      </w:pPr>
      <w:r w:rsidRPr="00565631">
        <w:rPr>
          <w:rFonts w:ascii="Times New Roman" w:eastAsia="Times New Roman" w:hAnsi="Times New Roman" w:cs="Times New Roman"/>
          <w:b/>
          <w:bCs/>
          <w:sz w:val="30"/>
          <w:szCs w:val="30"/>
          <w:lang w:eastAsia="zh-CN"/>
        </w:rPr>
        <w:t>Государство делает упор на развитие бизнеса</w:t>
      </w:r>
      <w:r w:rsidRPr="00565631">
        <w:rPr>
          <w:rFonts w:ascii="Times New Roman" w:eastAsia="Times New Roman" w:hAnsi="Times New Roman" w:cs="Times New Roman"/>
          <w:sz w:val="30"/>
          <w:szCs w:val="30"/>
          <w:lang w:eastAsia="zh-CN"/>
        </w:rPr>
        <w:t xml:space="preserve">. Предпринимательство вносит существенный вклад в экономику. </w:t>
      </w:r>
      <w:r w:rsidR="00565631" w:rsidRPr="00565631">
        <w:rPr>
          <w:rFonts w:ascii="Times New Roman" w:eastAsia="Times New Roman" w:hAnsi="Times New Roman" w:cs="Times New Roman"/>
          <w:sz w:val="30"/>
          <w:szCs w:val="30"/>
          <w:lang w:eastAsia="zh-CN"/>
        </w:rPr>
        <w:t xml:space="preserve">Оно обеспечивает </w:t>
      </w:r>
      <w:r w:rsidR="00E31AAC">
        <w:rPr>
          <w:rFonts w:ascii="Times New Roman" w:eastAsia="Times New Roman" w:hAnsi="Times New Roman" w:cs="Times New Roman"/>
          <w:sz w:val="30"/>
          <w:szCs w:val="30"/>
          <w:lang w:eastAsia="zh-CN"/>
        </w:rPr>
        <w:t xml:space="preserve">более  </w:t>
      </w:r>
      <w:r w:rsidR="00E31AAC">
        <w:rPr>
          <w:rFonts w:ascii="Times New Roman" w:eastAsia="Times New Roman" w:hAnsi="Times New Roman" w:cs="Times New Roman"/>
          <w:sz w:val="30"/>
          <w:szCs w:val="30"/>
          <w:lang w:eastAsia="zh-CN"/>
        </w:rPr>
        <w:br/>
      </w:r>
      <w:r w:rsidR="00565631" w:rsidRPr="00BF3F1D">
        <w:rPr>
          <w:rFonts w:ascii="Times New Roman" w:eastAsia="Times New Roman" w:hAnsi="Times New Roman" w:cs="Times New Roman"/>
          <w:sz w:val="30"/>
          <w:szCs w:val="30"/>
          <w:lang w:eastAsia="zh-CN"/>
        </w:rPr>
        <w:t>4</w:t>
      </w:r>
      <w:r w:rsidR="00BF3F1D" w:rsidRPr="00BF3F1D">
        <w:rPr>
          <w:rFonts w:ascii="Times New Roman" w:eastAsia="Times New Roman" w:hAnsi="Times New Roman" w:cs="Times New Roman"/>
          <w:sz w:val="30"/>
          <w:szCs w:val="30"/>
          <w:lang w:eastAsia="zh-CN"/>
        </w:rPr>
        <w:t>0</w:t>
      </w:r>
      <w:r w:rsidR="00565631" w:rsidRPr="00BF3F1D">
        <w:rPr>
          <w:rFonts w:ascii="Times New Roman" w:eastAsia="Times New Roman" w:hAnsi="Times New Roman" w:cs="Times New Roman"/>
          <w:sz w:val="30"/>
          <w:szCs w:val="30"/>
          <w:lang w:eastAsia="zh-CN"/>
        </w:rPr>
        <w:t xml:space="preserve"> процентов экспорта товаров и 50 процентов ВВП.</w:t>
      </w:r>
      <w:r w:rsidRPr="00565631">
        <w:rPr>
          <w:rFonts w:ascii="Times New Roman" w:eastAsia="Times New Roman" w:hAnsi="Times New Roman" w:cs="Times New Roman"/>
          <w:sz w:val="30"/>
          <w:szCs w:val="30"/>
          <w:lang w:eastAsia="zh-CN"/>
        </w:rPr>
        <w:t xml:space="preserve"> В стране созданы благоприятные условия для развития частного сектора экономики.  </w:t>
      </w:r>
    </w:p>
    <w:p w:rsidR="004E4DBC" w:rsidRPr="00565631" w:rsidRDefault="004E4DBC" w:rsidP="001533CC">
      <w:pPr>
        <w:tabs>
          <w:tab w:val="left" w:pos="10206"/>
        </w:tabs>
        <w:suppressAutoHyphens/>
        <w:spacing w:after="0" w:line="240" w:lineRule="auto"/>
        <w:ind w:firstLine="709"/>
        <w:jc w:val="both"/>
        <w:rPr>
          <w:lang w:eastAsia="zh-CN"/>
        </w:rPr>
      </w:pPr>
      <w:r w:rsidRPr="00565631">
        <w:rPr>
          <w:rFonts w:ascii="Times New Roman" w:hAnsi="Times New Roman" w:cs="Times New Roman"/>
          <w:b/>
          <w:sz w:val="30"/>
          <w:szCs w:val="30"/>
          <w:lang w:eastAsia="zh-CN"/>
        </w:rPr>
        <w:t>Снизилась административная и контрольная нагрузка на бизнес.</w:t>
      </w:r>
      <w:r w:rsidRPr="00565631">
        <w:rPr>
          <w:rFonts w:ascii="Times New Roman" w:hAnsi="Times New Roman" w:cs="Times New Roman"/>
          <w:sz w:val="30"/>
          <w:szCs w:val="30"/>
          <w:lang w:eastAsia="zh-CN"/>
        </w:rPr>
        <w:t xml:space="preserve"> </w:t>
      </w:r>
      <w:r w:rsidRPr="00565631">
        <w:rPr>
          <w:rFonts w:ascii="Times New Roman" w:hAnsi="Times New Roman" w:cs="Times New Roman"/>
          <w:sz w:val="30"/>
          <w:szCs w:val="30"/>
          <w:lang w:eastAsia="zh-CN"/>
        </w:rPr>
        <w:br/>
        <w:t xml:space="preserve">В рейтинге ”DoingBusiness 2020“ Беларусь заняла 49 позицию среди </w:t>
      </w:r>
      <w:r w:rsidRPr="00565631">
        <w:rPr>
          <w:rFonts w:ascii="Times New Roman" w:hAnsi="Times New Roman" w:cs="Times New Roman"/>
          <w:sz w:val="30"/>
          <w:szCs w:val="30"/>
          <w:lang w:eastAsia="zh-CN"/>
        </w:rPr>
        <w:br/>
        <w:t>190 экономик мира.</w:t>
      </w:r>
    </w:p>
    <w:p w:rsidR="004E4DBC" w:rsidRPr="00565631" w:rsidRDefault="004E4DBC" w:rsidP="001533CC">
      <w:pPr>
        <w:tabs>
          <w:tab w:val="left" w:pos="10206"/>
        </w:tabs>
        <w:suppressAutoHyphens/>
        <w:spacing w:after="0" w:line="240" w:lineRule="auto"/>
        <w:ind w:firstLine="709"/>
        <w:jc w:val="both"/>
        <w:rPr>
          <w:lang w:eastAsia="zh-CN"/>
        </w:rPr>
      </w:pPr>
      <w:r w:rsidRPr="00565631">
        <w:rPr>
          <w:rFonts w:ascii="Times New Roman" w:eastAsia="Times New Roman" w:hAnsi="Times New Roman" w:cs="Times New Roman"/>
          <w:sz w:val="30"/>
          <w:szCs w:val="30"/>
          <w:shd w:val="clear" w:color="auto" w:fill="FFFFFF"/>
          <w:lang w:eastAsia="zh-CN"/>
        </w:rPr>
        <w:t>Созданные комфортные условия работы и преференции позволили получить белорусской</w:t>
      </w:r>
      <w:r w:rsidRPr="00565631">
        <w:rPr>
          <w:rFonts w:ascii="Times New Roman" w:eastAsia="Times New Roman" w:hAnsi="Times New Roman" w:cs="Times New Roman"/>
          <w:i/>
          <w:sz w:val="30"/>
          <w:szCs w:val="30"/>
          <w:shd w:val="clear" w:color="auto" w:fill="FFFFFF"/>
          <w:lang w:eastAsia="zh-CN"/>
        </w:rPr>
        <w:t xml:space="preserve"> </w:t>
      </w:r>
      <w:r w:rsidRPr="00565631">
        <w:rPr>
          <w:rFonts w:ascii="Times New Roman" w:eastAsia="Times New Roman" w:hAnsi="Times New Roman" w:cs="Times New Roman"/>
          <w:sz w:val="30"/>
          <w:szCs w:val="30"/>
          <w:shd w:val="clear" w:color="auto" w:fill="FFFFFF"/>
          <w:lang w:eastAsia="zh-CN"/>
        </w:rPr>
        <w:t>IT-индустрии всемирное признание</w:t>
      </w:r>
      <w:r w:rsidRPr="00565631">
        <w:rPr>
          <w:rFonts w:ascii="Times New Roman" w:eastAsia="Times New Roman" w:hAnsi="Times New Roman" w:cs="Times New Roman"/>
          <w:i/>
          <w:sz w:val="30"/>
          <w:szCs w:val="30"/>
          <w:shd w:val="clear" w:color="auto" w:fill="FFFFFF"/>
          <w:lang w:eastAsia="zh-CN"/>
        </w:rPr>
        <w:t>.</w:t>
      </w:r>
      <w:r w:rsidRPr="00565631">
        <w:rPr>
          <w:rFonts w:ascii="Times New Roman" w:eastAsia="Times New Roman" w:hAnsi="Times New Roman" w:cs="Times New Roman"/>
          <w:sz w:val="30"/>
          <w:szCs w:val="30"/>
          <w:shd w:val="clear" w:color="auto" w:fill="FFFFFF"/>
          <w:lang w:eastAsia="zh-CN"/>
        </w:rPr>
        <w:t xml:space="preserve"> Треть экспорта услуг приходится на </w:t>
      </w:r>
      <w:r w:rsidRPr="00565631">
        <w:rPr>
          <w:rFonts w:ascii="Times New Roman" w:eastAsia="Times New Roman" w:hAnsi="Times New Roman" w:cs="Times New Roman"/>
          <w:sz w:val="30"/>
          <w:szCs w:val="30"/>
          <w:lang w:eastAsia="ru-RU"/>
        </w:rPr>
        <w:t>информационно- телекоммуникационные услуги.</w:t>
      </w:r>
    </w:p>
    <w:p w:rsidR="004E4DBC" w:rsidRPr="00565631" w:rsidRDefault="004E4DBC" w:rsidP="001533CC">
      <w:pPr>
        <w:widowControl w:val="0"/>
        <w:suppressAutoHyphens/>
        <w:spacing w:after="0" w:line="240" w:lineRule="auto"/>
        <w:ind w:firstLine="709"/>
        <w:jc w:val="both"/>
        <w:rPr>
          <w:lang w:eastAsia="zh-CN"/>
        </w:rPr>
      </w:pPr>
      <w:r w:rsidRPr="00565631">
        <w:rPr>
          <w:rFonts w:ascii="Times New Roman" w:eastAsia="Times New Roman" w:hAnsi="Times New Roman" w:cs="Times New Roman"/>
          <w:sz w:val="30"/>
          <w:szCs w:val="30"/>
          <w:lang w:eastAsia="zh-CN"/>
        </w:rPr>
        <w:t xml:space="preserve">Республике удалось </w:t>
      </w:r>
      <w:r w:rsidRPr="00565631">
        <w:rPr>
          <w:rFonts w:ascii="Times New Roman" w:eastAsia="Times New Roman" w:hAnsi="Times New Roman" w:cs="Times New Roman"/>
          <w:b/>
          <w:sz w:val="30"/>
          <w:szCs w:val="30"/>
          <w:lang w:eastAsia="zh-CN"/>
        </w:rPr>
        <w:t>сохранить промышленный потенциал</w:t>
      </w:r>
      <w:r w:rsidRPr="00565631">
        <w:rPr>
          <w:rFonts w:ascii="Times New Roman" w:eastAsia="Times New Roman" w:hAnsi="Times New Roman" w:cs="Times New Roman"/>
          <w:sz w:val="30"/>
          <w:szCs w:val="30"/>
          <w:lang w:eastAsia="zh-CN"/>
        </w:rPr>
        <w:t xml:space="preserve"> и основные узнаваемые в мире белорусские бренды. </w:t>
      </w:r>
      <w:r w:rsidRPr="00565631">
        <w:rPr>
          <w:rFonts w:ascii="Times New Roman" w:hAnsi="Times New Roman" w:cs="Times New Roman"/>
          <w:sz w:val="30"/>
          <w:szCs w:val="30"/>
          <w:shd w:val="clear" w:color="auto" w:fill="FFFFFF"/>
          <w:lang w:eastAsia="zh-CN"/>
        </w:rPr>
        <w:t>В мировом рейтинге по индексу конкурентоспособности промышленности Беларусь находится на 47 позиции из 152 стран мира.</w:t>
      </w:r>
    </w:p>
    <w:p w:rsidR="004E4DBC" w:rsidRPr="00565631" w:rsidRDefault="004E4DBC" w:rsidP="001533CC">
      <w:pPr>
        <w:widowControl w:val="0"/>
        <w:suppressAutoHyphens/>
        <w:spacing w:after="0" w:line="240" w:lineRule="auto"/>
        <w:ind w:firstLine="709"/>
        <w:jc w:val="both"/>
        <w:rPr>
          <w:lang w:eastAsia="zh-CN"/>
        </w:rPr>
      </w:pPr>
      <w:r w:rsidRPr="00565631">
        <w:rPr>
          <w:rFonts w:ascii="Times New Roman" w:hAnsi="Times New Roman" w:cs="Times New Roman"/>
          <w:sz w:val="30"/>
          <w:szCs w:val="30"/>
          <w:shd w:val="clear" w:color="auto" w:fill="FFFFFF"/>
          <w:lang w:eastAsia="zh-CN"/>
        </w:rPr>
        <w:t>Беларусь является региональным лидером в производстве тракторов, занимая порядка 80 процентов их общего выпуска в ЕАЭС, обеспечивает около трети мирового рынка большегрузных карьерных самосвалов. Впервые освоено производство легковых автомобилей.</w:t>
      </w:r>
    </w:p>
    <w:p w:rsidR="004E4DBC" w:rsidRPr="00565631" w:rsidRDefault="004D6A7D" w:rsidP="001533CC">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В</w:t>
      </w:r>
      <w:r w:rsidR="004E4DBC" w:rsidRPr="00565631">
        <w:rPr>
          <w:rFonts w:ascii="Times New Roman" w:hAnsi="Times New Roman" w:cs="Times New Roman"/>
          <w:sz w:val="30"/>
          <w:szCs w:val="30"/>
          <w:lang w:eastAsia="zh-CN"/>
        </w:rPr>
        <w:t>ступи</w:t>
      </w:r>
      <w:r w:rsidRPr="00565631">
        <w:rPr>
          <w:rFonts w:ascii="Times New Roman" w:hAnsi="Times New Roman" w:cs="Times New Roman"/>
          <w:sz w:val="30"/>
          <w:szCs w:val="30"/>
          <w:lang w:eastAsia="zh-CN"/>
        </w:rPr>
        <w:t>в</w:t>
      </w:r>
      <w:r w:rsidR="004E4DBC" w:rsidRPr="00565631">
        <w:rPr>
          <w:rFonts w:ascii="Times New Roman" w:hAnsi="Times New Roman" w:cs="Times New Roman"/>
          <w:sz w:val="30"/>
          <w:szCs w:val="30"/>
          <w:lang w:eastAsia="zh-CN"/>
        </w:rPr>
        <w:t xml:space="preserve"> в мировой клуб государств, использующих энергию ”мирного атома“</w:t>
      </w:r>
      <w:r w:rsidRPr="00565631">
        <w:rPr>
          <w:rFonts w:ascii="Times New Roman" w:hAnsi="Times New Roman" w:cs="Times New Roman"/>
          <w:sz w:val="30"/>
          <w:szCs w:val="30"/>
          <w:lang w:eastAsia="zh-CN"/>
        </w:rPr>
        <w:t>,</w:t>
      </w:r>
      <w:r w:rsidR="004E4DBC" w:rsidRPr="00565631">
        <w:rPr>
          <w:rFonts w:ascii="Times New Roman" w:hAnsi="Times New Roman" w:cs="Times New Roman"/>
          <w:sz w:val="30"/>
          <w:szCs w:val="30"/>
          <w:lang w:eastAsia="zh-CN"/>
        </w:rPr>
        <w:t xml:space="preserve"> </w:t>
      </w:r>
      <w:r w:rsidRPr="00565631">
        <w:rPr>
          <w:rFonts w:ascii="Times New Roman" w:hAnsi="Times New Roman" w:cs="Times New Roman"/>
          <w:sz w:val="30"/>
          <w:szCs w:val="30"/>
          <w:lang w:eastAsia="zh-CN"/>
        </w:rPr>
        <w:t>н</w:t>
      </w:r>
      <w:r w:rsidR="004E4DBC" w:rsidRPr="00565631">
        <w:rPr>
          <w:rFonts w:ascii="Times New Roman" w:hAnsi="Times New Roman" w:cs="Times New Roman"/>
          <w:sz w:val="30"/>
          <w:szCs w:val="30"/>
          <w:lang w:eastAsia="zh-CN"/>
        </w:rPr>
        <w:t>аша страна получила экологически чистый источник энергии, который снизит зависимость страны от углеводородного сырья.</w:t>
      </w:r>
    </w:p>
    <w:p w:rsidR="004E4DBC" w:rsidRPr="00565631" w:rsidRDefault="004E4DBC" w:rsidP="001533CC">
      <w:pPr>
        <w:widowControl w:val="0"/>
        <w:suppressAutoHyphens/>
        <w:spacing w:after="0" w:line="240" w:lineRule="auto"/>
        <w:ind w:firstLine="709"/>
        <w:contextualSpacing/>
        <w:jc w:val="both"/>
        <w:rPr>
          <w:lang w:eastAsia="zh-CN"/>
        </w:rPr>
      </w:pPr>
      <w:r w:rsidRPr="00565631">
        <w:rPr>
          <w:rFonts w:ascii="Times New Roman" w:hAnsi="Times New Roman" w:cs="Times New Roman"/>
          <w:sz w:val="30"/>
          <w:szCs w:val="30"/>
          <w:shd w:val="clear" w:color="auto" w:fill="FFFFFF"/>
          <w:lang w:eastAsia="zh-CN"/>
        </w:rPr>
        <w:t>Мы входим в тройку лидеров по экспорту калийных удобрений, обеспечивая седьмую часть мирового производства.</w:t>
      </w:r>
    </w:p>
    <w:p w:rsidR="004E4DBC" w:rsidRPr="00565631" w:rsidRDefault="004E4DBC" w:rsidP="001533CC">
      <w:pPr>
        <w:widowControl w:val="0"/>
        <w:suppressAutoHyphens/>
        <w:spacing w:after="0" w:line="341" w:lineRule="exact"/>
        <w:ind w:left="23" w:right="23" w:firstLine="709"/>
        <w:jc w:val="both"/>
        <w:rPr>
          <w:lang w:eastAsia="zh-CN"/>
        </w:rPr>
      </w:pPr>
      <w:r w:rsidRPr="00565631">
        <w:rPr>
          <w:rFonts w:ascii="Times New Roman" w:hAnsi="Times New Roman" w:cs="Times New Roman"/>
          <w:b/>
          <w:spacing w:val="-6"/>
          <w:sz w:val="30"/>
          <w:szCs w:val="30"/>
          <w:lang w:eastAsia="zh-CN"/>
        </w:rPr>
        <w:t>Республика Беларусь зарекомендовала себя надежным партнером</w:t>
      </w:r>
      <w:r w:rsidRPr="00565631">
        <w:rPr>
          <w:rFonts w:ascii="Times New Roman" w:hAnsi="Times New Roman" w:cs="Times New Roman"/>
          <w:spacing w:val="-6"/>
          <w:sz w:val="30"/>
          <w:szCs w:val="30"/>
          <w:lang w:eastAsia="zh-CN"/>
        </w:rPr>
        <w:t xml:space="preserve"> на международной арене, поддерживая торговые отношения с более </w:t>
      </w:r>
      <w:r w:rsidRPr="00565631">
        <w:rPr>
          <w:rFonts w:ascii="Times New Roman" w:hAnsi="Times New Roman" w:cs="Times New Roman"/>
          <w:spacing w:val="-6"/>
          <w:sz w:val="30"/>
          <w:szCs w:val="30"/>
          <w:lang w:eastAsia="zh-CN"/>
        </w:rPr>
        <w:br/>
        <w:t xml:space="preserve">чем 200 </w:t>
      </w:r>
      <w:r w:rsidR="004D6A7D" w:rsidRPr="00565631">
        <w:rPr>
          <w:rFonts w:ascii="Times New Roman" w:hAnsi="Times New Roman" w:cs="Times New Roman"/>
          <w:spacing w:val="-6"/>
          <w:sz w:val="30"/>
          <w:szCs w:val="30"/>
          <w:lang w:eastAsia="zh-CN"/>
        </w:rPr>
        <w:t>государствами</w:t>
      </w:r>
      <w:r w:rsidRPr="00565631">
        <w:rPr>
          <w:rFonts w:ascii="Times New Roman" w:hAnsi="Times New Roman" w:cs="Times New Roman"/>
          <w:spacing w:val="-6"/>
          <w:sz w:val="30"/>
          <w:szCs w:val="30"/>
          <w:lang w:eastAsia="zh-CN"/>
        </w:rPr>
        <w:t xml:space="preserve"> мира. </w:t>
      </w:r>
    </w:p>
    <w:tbl>
      <w:tblPr>
        <w:tblStyle w:val="212"/>
        <w:tblpPr w:leftFromText="180" w:rightFromText="180" w:vertAnchor="text" w:horzAnchor="margin" w:tblpXSpec="right" w:tblpY="-42"/>
        <w:tblOverlap w:val="never"/>
        <w:tblW w:w="5145" w:type="dxa"/>
        <w:tblInd w:w="0" w:type="dxa"/>
        <w:tblLayout w:type="fixed"/>
        <w:tblLook w:val="04A0" w:firstRow="1" w:lastRow="0" w:firstColumn="1" w:lastColumn="0" w:noHBand="0" w:noVBand="1"/>
      </w:tblPr>
      <w:tblGrid>
        <w:gridCol w:w="5145"/>
      </w:tblGrid>
      <w:tr w:rsidR="00947DCE" w:rsidTr="00947DCE">
        <w:trPr>
          <w:trHeight w:val="175"/>
        </w:trPr>
        <w:tc>
          <w:tcPr>
            <w:tcW w:w="5141" w:type="dxa"/>
            <w:tcBorders>
              <w:top w:val="single" w:sz="4" w:space="0" w:color="auto"/>
              <w:left w:val="single" w:sz="4" w:space="0" w:color="auto"/>
              <w:bottom w:val="single" w:sz="4" w:space="0" w:color="auto"/>
              <w:right w:val="single" w:sz="4" w:space="0" w:color="auto"/>
            </w:tcBorders>
            <w:hideMark/>
          </w:tcPr>
          <w:p w:rsidR="00947DCE" w:rsidRDefault="00947DCE">
            <w:pPr>
              <w:widowControl w:val="0"/>
              <w:spacing w:after="100" w:line="240" w:lineRule="auto"/>
              <w:jc w:val="center"/>
              <w:rPr>
                <w:rFonts w:ascii="Arial" w:eastAsia="Calibri" w:hAnsi="Arial" w:cs="Arial"/>
                <w:b/>
                <w:bCs/>
                <w:color w:val="403152"/>
                <w:sz w:val="20"/>
                <w:szCs w:val="20"/>
              </w:rPr>
            </w:pPr>
            <w:r>
              <w:rPr>
                <w:rFonts w:ascii="Arial" w:eastAsia="Calibri" w:hAnsi="Arial" w:cs="Arial"/>
                <w:b/>
                <w:bCs/>
                <w:color w:val="403152"/>
                <w:sz w:val="20"/>
                <w:szCs w:val="20"/>
              </w:rPr>
              <w:t>Обеспечение продовольствием населения в Республике Беларусь в 2019 году</w:t>
            </w:r>
          </w:p>
        </w:tc>
      </w:tr>
      <w:tr w:rsidR="00947DCE" w:rsidTr="00947DCE">
        <w:trPr>
          <w:trHeight w:val="1800"/>
        </w:trPr>
        <w:tc>
          <w:tcPr>
            <w:tcW w:w="5141" w:type="dxa"/>
            <w:tcBorders>
              <w:top w:val="single" w:sz="4" w:space="0" w:color="auto"/>
              <w:left w:val="single" w:sz="4" w:space="0" w:color="auto"/>
              <w:bottom w:val="single" w:sz="4" w:space="0" w:color="auto"/>
              <w:right w:val="single" w:sz="4" w:space="0" w:color="auto"/>
            </w:tcBorders>
            <w:hideMark/>
          </w:tcPr>
          <w:p w:rsidR="00947DCE" w:rsidRDefault="00947DCE">
            <w:pPr>
              <w:widowControl w:val="0"/>
              <w:spacing w:after="100" w:line="240" w:lineRule="auto"/>
              <w:rPr>
                <w:rFonts w:ascii="Times New Roman" w:eastAsia="Calibri" w:hAnsi="Times New Roman" w:cs="Times New Roman"/>
                <w:b/>
                <w:bCs/>
                <w:sz w:val="26"/>
                <w:szCs w:val="26"/>
              </w:rPr>
            </w:pPr>
            <w:r>
              <w:rPr>
                <w:rFonts w:cstheme="minorBidi"/>
                <w:noProof/>
                <w:lang w:eastAsia="ru-RU"/>
              </w:rPr>
              <w:drawing>
                <wp:inline distT="0" distB="0" distL="0" distR="0">
                  <wp:extent cx="3260090" cy="1939925"/>
                  <wp:effectExtent l="0" t="0" r="0" b="3175"/>
                  <wp:docPr id="54" name="Диаграмма 5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F90ACD-E9D7-4717-B6CD-17D1946162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rsidR="004E4DBC" w:rsidRPr="00565631" w:rsidRDefault="004E4DBC" w:rsidP="001533CC">
      <w:pPr>
        <w:widowControl w:val="0"/>
        <w:suppressAutoHyphens/>
        <w:autoSpaceDE w:val="0"/>
        <w:spacing w:after="0" w:line="240" w:lineRule="auto"/>
        <w:ind w:firstLine="720"/>
        <w:jc w:val="both"/>
        <w:rPr>
          <w:lang w:eastAsia="zh-CN"/>
        </w:rPr>
      </w:pPr>
      <w:r w:rsidRPr="00565631">
        <w:rPr>
          <w:rFonts w:ascii="Times New Roman" w:hAnsi="Times New Roman" w:cs="Times New Roman"/>
          <w:b/>
          <w:sz w:val="30"/>
          <w:szCs w:val="30"/>
          <w:shd w:val="clear" w:color="auto" w:fill="FFFFFF"/>
          <w:lang w:eastAsia="zh-CN"/>
        </w:rPr>
        <w:t>Страна полностью обеспечивает себя продовольствием.</w:t>
      </w:r>
      <w:r w:rsidRPr="00565631">
        <w:rPr>
          <w:rFonts w:ascii="Times New Roman" w:hAnsi="Times New Roman" w:cs="Times New Roman"/>
          <w:sz w:val="30"/>
          <w:szCs w:val="30"/>
          <w:shd w:val="clear" w:color="auto" w:fill="FFFFFF"/>
          <w:lang w:eastAsia="zh-CN"/>
        </w:rPr>
        <w:t xml:space="preserve"> </w:t>
      </w:r>
      <w:r w:rsidRPr="00565631">
        <w:rPr>
          <w:rFonts w:ascii="Times New Roman" w:hAnsi="Times New Roman" w:cs="Times New Roman"/>
          <w:sz w:val="30"/>
          <w:szCs w:val="30"/>
          <w:lang w:eastAsia="zh-CN"/>
        </w:rPr>
        <w:t>Производство сельскохозяйственной продукции на душу населения соответствует уровню развитых стран и по многим позициям превышает показатели, достигнутые в странах ЕС: по мясу – в 1,2 раза, молоку – в 1,7 раза, овощам – в 1,4 раза.</w:t>
      </w:r>
    </w:p>
    <w:p w:rsidR="004E4DBC" w:rsidRPr="00565631" w:rsidRDefault="004E4DBC" w:rsidP="001533CC">
      <w:pPr>
        <w:widowControl w:val="0"/>
        <w:suppressAutoHyphens/>
        <w:autoSpaceDE w:val="0"/>
        <w:spacing w:after="0" w:line="240" w:lineRule="auto"/>
        <w:ind w:firstLine="720"/>
        <w:jc w:val="both"/>
        <w:rPr>
          <w:lang w:eastAsia="zh-CN"/>
        </w:rPr>
      </w:pPr>
      <w:r w:rsidRPr="00565631">
        <w:rPr>
          <w:rFonts w:ascii="Times New Roman" w:eastAsia="SimSun" w:hAnsi="Times New Roman" w:cs="Times New Roman"/>
          <w:sz w:val="30"/>
          <w:szCs w:val="30"/>
          <w:shd w:val="clear" w:color="auto" w:fill="FFFFFF"/>
          <w:lang w:eastAsia="zh-CN"/>
        </w:rPr>
        <w:t xml:space="preserve">Наша республика </w:t>
      </w:r>
      <w:r w:rsidRPr="00565631">
        <w:rPr>
          <w:rFonts w:ascii="Times New Roman" w:hAnsi="Times New Roman" w:cs="Times New Roman"/>
          <w:sz w:val="30"/>
          <w:szCs w:val="30"/>
          <w:lang w:eastAsia="zh-CN"/>
        </w:rPr>
        <w:t xml:space="preserve">занимает третье место в мире по экспорту масла животного происхождения, четвертое место – по экспорту сыров и творога. </w:t>
      </w:r>
    </w:p>
    <w:p w:rsidR="004E4DBC" w:rsidRPr="00565631" w:rsidRDefault="004E4DBC" w:rsidP="001533CC">
      <w:pPr>
        <w:tabs>
          <w:tab w:val="left" w:pos="10206"/>
        </w:tabs>
        <w:suppressAutoHyphens/>
        <w:spacing w:after="0" w:line="240" w:lineRule="auto"/>
        <w:ind w:firstLine="709"/>
        <w:jc w:val="both"/>
        <w:rPr>
          <w:lang w:eastAsia="zh-CN"/>
        </w:rPr>
      </w:pPr>
      <w:r w:rsidRPr="00565631">
        <w:rPr>
          <w:rFonts w:ascii="Times New Roman" w:eastAsia="Times New Roman" w:hAnsi="Times New Roman" w:cs="Times New Roman"/>
          <w:b/>
          <w:bCs/>
          <w:spacing w:val="-4"/>
          <w:sz w:val="30"/>
          <w:szCs w:val="30"/>
          <w:lang w:eastAsia="zh-CN"/>
        </w:rPr>
        <w:lastRenderedPageBreak/>
        <w:t>Сохранена</w:t>
      </w:r>
      <w:r w:rsidRPr="00565631">
        <w:rPr>
          <w:rFonts w:ascii="Times New Roman" w:eastAsia="Times New Roman" w:hAnsi="Times New Roman" w:cs="Times New Roman"/>
          <w:b/>
          <w:spacing w:val="-4"/>
          <w:sz w:val="30"/>
          <w:szCs w:val="30"/>
          <w:lang w:eastAsia="zh-CN"/>
        </w:rPr>
        <w:t xml:space="preserve"> уникальная для полноценной и разнообразной жизни людей </w:t>
      </w:r>
      <w:r w:rsidRPr="00565631">
        <w:rPr>
          <w:rFonts w:ascii="Times New Roman" w:eastAsia="Times New Roman" w:hAnsi="Times New Roman" w:cs="Times New Roman"/>
          <w:b/>
          <w:bCs/>
          <w:spacing w:val="-4"/>
          <w:sz w:val="30"/>
          <w:szCs w:val="30"/>
          <w:lang w:eastAsia="zh-CN"/>
        </w:rPr>
        <w:t>окружающая природная среда</w:t>
      </w:r>
      <w:r w:rsidRPr="00565631">
        <w:rPr>
          <w:rFonts w:ascii="Times New Roman" w:eastAsia="Times New Roman" w:hAnsi="Times New Roman" w:cs="Times New Roman"/>
          <w:spacing w:val="-4"/>
          <w:sz w:val="30"/>
          <w:szCs w:val="30"/>
          <w:lang w:eastAsia="zh-CN"/>
        </w:rPr>
        <w:t>. По индексу экологической эффективности Беларусь в мировом рейтинге занимает 49 позицию из 180 стран.</w:t>
      </w:r>
    </w:p>
    <w:p w:rsidR="004E4DBC" w:rsidRPr="00565631" w:rsidRDefault="004E4DBC" w:rsidP="001533CC">
      <w:pPr>
        <w:widowControl w:val="0"/>
        <w:suppressAutoHyphens/>
        <w:spacing w:before="120" w:after="120" w:line="240" w:lineRule="auto"/>
        <w:ind w:left="23" w:right="23" w:firstLine="544"/>
        <w:jc w:val="center"/>
        <w:rPr>
          <w:lang w:eastAsia="zh-CN"/>
        </w:rPr>
      </w:pPr>
      <w:r w:rsidRPr="00565631">
        <w:rPr>
          <w:rFonts w:ascii="Times New Roman" w:eastAsia="Times New Roman" w:hAnsi="Times New Roman" w:cs="Times New Roman"/>
          <w:b/>
          <w:sz w:val="30"/>
          <w:szCs w:val="30"/>
          <w:shd w:val="clear" w:color="auto" w:fill="FFFFFF"/>
          <w:lang w:eastAsia="zh-CN"/>
        </w:rPr>
        <w:t>Основные проблемы развития</w:t>
      </w:r>
    </w:p>
    <w:p w:rsidR="004E4DBC" w:rsidRPr="00565631" w:rsidRDefault="004E4DBC" w:rsidP="001533CC">
      <w:pPr>
        <w:widowControl w:val="0"/>
        <w:suppressAutoHyphens/>
        <w:spacing w:after="0" w:line="240" w:lineRule="auto"/>
        <w:ind w:left="23" w:right="23" w:firstLine="686"/>
        <w:jc w:val="both"/>
        <w:rPr>
          <w:lang w:eastAsia="zh-CN"/>
        </w:rPr>
      </w:pPr>
      <w:r w:rsidRPr="00565631">
        <w:rPr>
          <w:rFonts w:ascii="Times New Roman" w:eastAsia="Times New Roman" w:hAnsi="Times New Roman" w:cs="Times New Roman"/>
          <w:sz w:val="30"/>
          <w:szCs w:val="30"/>
          <w:shd w:val="clear" w:color="auto" w:fill="FFFFFF"/>
          <w:lang w:eastAsia="zh-CN"/>
        </w:rPr>
        <w:t>Не все результаты совпали с нашими прогнозами.</w:t>
      </w:r>
      <w:r w:rsidRPr="00565631">
        <w:rPr>
          <w:rFonts w:ascii="Times New Roman" w:eastAsia="Times New Roman" w:hAnsi="Times New Roman" w:cs="Times New Roman"/>
          <w:sz w:val="30"/>
          <w:szCs w:val="30"/>
          <w:lang w:eastAsia="zh-CN"/>
        </w:rPr>
        <w:t xml:space="preserve"> </w:t>
      </w:r>
      <w:r w:rsidR="006A7824" w:rsidRPr="00565631">
        <w:rPr>
          <w:rFonts w:ascii="Times New Roman" w:eastAsia="Times New Roman" w:hAnsi="Times New Roman" w:cs="Times New Roman"/>
          <w:sz w:val="30"/>
          <w:szCs w:val="30"/>
          <w:lang w:eastAsia="zh-CN"/>
        </w:rPr>
        <w:t>Рост ВВП, экспорта, инвестиций оказался значительно ниже запланированного</w:t>
      </w:r>
      <w:r w:rsidRPr="00565631">
        <w:rPr>
          <w:rFonts w:ascii="Times New Roman" w:eastAsia="Times New Roman" w:hAnsi="Times New Roman" w:cs="Times New Roman"/>
          <w:sz w:val="30"/>
          <w:szCs w:val="30"/>
          <w:lang w:eastAsia="zh-CN"/>
        </w:rPr>
        <w:t xml:space="preserve">. Но на это есть объективные причины. Неблагоприятные внешние факторы не могли не затронуть нашу открытую экономику. В то же время благодаря принятому Главой государства решению не </w:t>
      </w:r>
      <w:r w:rsidR="006A7824" w:rsidRPr="00565631">
        <w:rPr>
          <w:rFonts w:ascii="Times New Roman" w:eastAsia="Times New Roman" w:hAnsi="Times New Roman" w:cs="Times New Roman"/>
          <w:sz w:val="30"/>
          <w:szCs w:val="30"/>
          <w:lang w:eastAsia="zh-CN"/>
        </w:rPr>
        <w:t>останавливать</w:t>
      </w:r>
      <w:r w:rsidRPr="00565631">
        <w:rPr>
          <w:rFonts w:ascii="Times New Roman" w:eastAsia="Times New Roman" w:hAnsi="Times New Roman" w:cs="Times New Roman"/>
          <w:sz w:val="30"/>
          <w:szCs w:val="30"/>
          <w:lang w:eastAsia="zh-CN"/>
        </w:rPr>
        <w:t xml:space="preserve"> производства удалось заметно смягчить последствия эпидемии для предприятий и в целом для экономики. Ее снижение оказалось меньше, чем у наших основных партнеров.</w:t>
      </w:r>
    </w:p>
    <w:p w:rsidR="004E4DBC" w:rsidRPr="00565631" w:rsidRDefault="004E4DBC" w:rsidP="001533CC">
      <w:pPr>
        <w:widowControl w:val="0"/>
        <w:suppressAutoHyphens/>
        <w:spacing w:after="0" w:line="240" w:lineRule="auto"/>
        <w:ind w:left="23" w:right="23" w:firstLine="686"/>
        <w:jc w:val="both"/>
        <w:rPr>
          <w:lang w:eastAsia="zh-CN"/>
        </w:rPr>
      </w:pPr>
      <w:r w:rsidRPr="00565631">
        <w:rPr>
          <w:rFonts w:ascii="Times New Roman" w:eastAsia="Times New Roman" w:hAnsi="Times New Roman" w:cs="Times New Roman"/>
          <w:sz w:val="30"/>
          <w:szCs w:val="30"/>
          <w:lang w:eastAsia="zh-CN"/>
        </w:rPr>
        <w:t xml:space="preserve">Вместе с тем страна по-прежнему сильно зависима от внешних рынков, в первую очередь от поставок углеводородного сырья. </w:t>
      </w:r>
    </w:p>
    <w:p w:rsidR="004E4DBC" w:rsidRPr="00565631" w:rsidRDefault="004E4DBC" w:rsidP="001533CC">
      <w:pPr>
        <w:widowControl w:val="0"/>
        <w:suppressAutoHyphens/>
        <w:spacing w:after="0" w:line="240" w:lineRule="auto"/>
        <w:ind w:left="23" w:right="23" w:firstLine="686"/>
        <w:jc w:val="both"/>
        <w:rPr>
          <w:lang w:eastAsia="zh-CN"/>
        </w:rPr>
      </w:pPr>
      <w:r w:rsidRPr="00565631">
        <w:rPr>
          <w:rFonts w:ascii="Times New Roman" w:eastAsia="Times New Roman" w:hAnsi="Times New Roman" w:cs="Times New Roman"/>
          <w:spacing w:val="-6"/>
          <w:sz w:val="30"/>
          <w:szCs w:val="30"/>
          <w:lang w:eastAsia="zh-CN"/>
        </w:rPr>
        <w:t>Высокая долговая нагрузка, отсутствие оборотных средств у предприятий не позволили провести в полном объеме их техническое перевооружение.</w:t>
      </w:r>
      <w:r w:rsidRPr="00565631">
        <w:rPr>
          <w:rFonts w:ascii="Times New Roman" w:hAnsi="Times New Roman" w:cs="Times New Roman"/>
          <w:spacing w:val="-6"/>
          <w:sz w:val="30"/>
          <w:szCs w:val="30"/>
          <w:lang w:eastAsia="zh-CN"/>
        </w:rPr>
        <w:t xml:space="preserve"> Как следствие, сегодня мы отстаем </w:t>
      </w:r>
      <w:r w:rsidRPr="00565631">
        <w:rPr>
          <w:rFonts w:ascii="Times New Roman" w:eastAsia="Times New Roman" w:hAnsi="Times New Roman" w:cs="Times New Roman"/>
          <w:spacing w:val="-6"/>
          <w:sz w:val="30"/>
          <w:szCs w:val="30"/>
          <w:lang w:val="be-BY" w:eastAsia="zh-CN"/>
        </w:rPr>
        <w:t>от</w:t>
      </w:r>
      <w:r w:rsidRPr="00565631">
        <w:rPr>
          <w:rFonts w:ascii="Times New Roman" w:eastAsia="Times New Roman" w:hAnsi="Times New Roman" w:cs="Times New Roman"/>
          <w:spacing w:val="-6"/>
          <w:sz w:val="30"/>
          <w:szCs w:val="30"/>
          <w:lang w:eastAsia="zh-CN"/>
        </w:rPr>
        <w:t xml:space="preserve"> стран</w:t>
      </w:r>
      <w:r w:rsidRPr="00565631">
        <w:rPr>
          <w:rFonts w:ascii="Times New Roman" w:eastAsia="Times New Roman" w:hAnsi="Times New Roman" w:cs="Times New Roman"/>
          <w:spacing w:val="-6"/>
          <w:sz w:val="30"/>
          <w:szCs w:val="30"/>
          <w:lang w:val="be-BY" w:eastAsia="zh-CN"/>
        </w:rPr>
        <w:t xml:space="preserve"> ЕС </w:t>
      </w:r>
      <w:r w:rsidRPr="00565631">
        <w:rPr>
          <w:rFonts w:ascii="Times New Roman" w:eastAsia="Times New Roman" w:hAnsi="Times New Roman" w:cs="Times New Roman"/>
          <w:spacing w:val="-6"/>
          <w:sz w:val="30"/>
          <w:szCs w:val="30"/>
          <w:lang w:eastAsia="zh-CN"/>
        </w:rPr>
        <w:t>по уровню производительности труда, прежде всего в государственном секторе экономики.</w:t>
      </w:r>
    </w:p>
    <w:p w:rsidR="004E4DBC" w:rsidRPr="00565631" w:rsidRDefault="004E4DBC" w:rsidP="001533CC">
      <w:pPr>
        <w:widowControl w:val="0"/>
        <w:suppressAutoHyphens/>
        <w:spacing w:after="0" w:line="240" w:lineRule="auto"/>
        <w:ind w:left="23" w:right="23" w:firstLine="686"/>
        <w:jc w:val="both"/>
        <w:rPr>
          <w:rFonts w:ascii="Times New Roman" w:hAnsi="Times New Roman" w:cs="Times New Roman"/>
          <w:sz w:val="30"/>
          <w:szCs w:val="30"/>
          <w:lang w:eastAsia="zh-CN"/>
        </w:rPr>
      </w:pPr>
      <w:r w:rsidRPr="00565631">
        <w:rPr>
          <w:rFonts w:ascii="Times New Roman" w:hAnsi="Times New Roman" w:cs="Times New Roman"/>
          <w:sz w:val="30"/>
          <w:szCs w:val="30"/>
          <w:lang w:eastAsia="zh-CN"/>
        </w:rPr>
        <w:t xml:space="preserve">Нам не в полной мере удалось </w:t>
      </w:r>
      <w:r w:rsidRPr="00565631">
        <w:rPr>
          <w:rFonts w:ascii="Times New Roman" w:eastAsia="Times New Roman" w:hAnsi="Times New Roman" w:cs="Times New Roman"/>
          <w:sz w:val="30"/>
          <w:szCs w:val="30"/>
          <w:lang w:eastAsia="zh-CN"/>
        </w:rPr>
        <w:t xml:space="preserve">создать развитый </w:t>
      </w:r>
      <w:r w:rsidRPr="00565631">
        <w:rPr>
          <w:rFonts w:ascii="Times New Roman" w:eastAsia="Times New Roman" w:hAnsi="Times New Roman" w:cs="Times New Roman"/>
          <w:sz w:val="30"/>
          <w:szCs w:val="30"/>
          <w:shd w:val="clear" w:color="auto" w:fill="FFFFFF"/>
          <w:lang w:eastAsia="zh-CN"/>
        </w:rPr>
        <w:t xml:space="preserve">финансовый рынок и привлечь </w:t>
      </w:r>
      <w:r w:rsidR="00840644" w:rsidRPr="00565631">
        <w:rPr>
          <w:rFonts w:ascii="Times New Roman" w:eastAsia="Times New Roman" w:hAnsi="Times New Roman" w:cs="Times New Roman"/>
          <w:sz w:val="30"/>
          <w:szCs w:val="30"/>
          <w:shd w:val="clear" w:color="auto" w:fill="FFFFFF"/>
          <w:lang w:eastAsia="zh-CN"/>
        </w:rPr>
        <w:t xml:space="preserve">в экономику </w:t>
      </w:r>
      <w:r w:rsidRPr="00565631">
        <w:rPr>
          <w:rFonts w:ascii="Times New Roman" w:eastAsia="Times New Roman" w:hAnsi="Times New Roman" w:cs="Times New Roman"/>
          <w:sz w:val="30"/>
          <w:szCs w:val="30"/>
          <w:shd w:val="clear" w:color="auto" w:fill="FFFFFF"/>
          <w:lang w:eastAsia="zh-CN"/>
        </w:rPr>
        <w:t xml:space="preserve">”длинные“ деньги на инвестиционные цели, сформировать полноценную </w:t>
      </w:r>
      <w:r w:rsidRPr="00565631">
        <w:rPr>
          <w:rFonts w:ascii="Times New Roman" w:hAnsi="Times New Roman" w:cs="Times New Roman"/>
          <w:sz w:val="30"/>
          <w:szCs w:val="30"/>
          <w:lang w:eastAsia="zh-CN"/>
        </w:rPr>
        <w:t>конкурентную среду. По-прежнему сохраняется неравный доступ к финансовым ресурсам для крупного бизнеса и МСП.</w:t>
      </w:r>
    </w:p>
    <w:p w:rsidR="000B5D43" w:rsidRPr="00565631" w:rsidRDefault="000B5D43" w:rsidP="001533CC">
      <w:pPr>
        <w:spacing w:after="0" w:line="240" w:lineRule="auto"/>
        <w:ind w:firstLine="709"/>
        <w:jc w:val="both"/>
        <w:rPr>
          <w:rFonts w:ascii="Times New Roman" w:hAnsi="Times New Roman" w:cs="Times New Roman"/>
          <w:sz w:val="30"/>
          <w:szCs w:val="30"/>
        </w:rPr>
      </w:pPr>
      <w:bookmarkStart w:id="2" w:name="_Hlk59462297"/>
      <w:r w:rsidRPr="00565631">
        <w:rPr>
          <w:rFonts w:ascii="Times New Roman" w:hAnsi="Times New Roman" w:cs="Times New Roman"/>
          <w:iCs/>
          <w:sz w:val="30"/>
          <w:szCs w:val="30"/>
        </w:rPr>
        <w:t>Продолжает сохраняться бюрократизм</w:t>
      </w:r>
      <w:r w:rsidR="00DC3C58">
        <w:rPr>
          <w:rFonts w:ascii="Times New Roman" w:hAnsi="Times New Roman" w:cs="Times New Roman"/>
          <w:iCs/>
          <w:sz w:val="30"/>
          <w:szCs w:val="30"/>
        </w:rPr>
        <w:t xml:space="preserve"> и волокита</w:t>
      </w:r>
      <w:r w:rsidRPr="00565631">
        <w:rPr>
          <w:rFonts w:ascii="Times New Roman" w:hAnsi="Times New Roman" w:cs="Times New Roman"/>
          <w:iCs/>
          <w:sz w:val="30"/>
          <w:szCs w:val="30"/>
        </w:rPr>
        <w:t xml:space="preserve"> в принятии решений на местах. </w:t>
      </w:r>
      <w:r w:rsidRPr="00565631">
        <w:rPr>
          <w:rFonts w:ascii="Times New Roman" w:hAnsi="Times New Roman" w:cs="Times New Roman"/>
          <w:sz w:val="30"/>
          <w:szCs w:val="30"/>
        </w:rPr>
        <w:t>Недостаточно развиваются</w:t>
      </w:r>
      <w:r w:rsidR="00167F37" w:rsidRPr="00565631">
        <w:rPr>
          <w:rFonts w:ascii="Times New Roman" w:hAnsi="Times New Roman" w:cs="Times New Roman"/>
          <w:sz w:val="30"/>
          <w:szCs w:val="30"/>
        </w:rPr>
        <w:t xml:space="preserve"> </w:t>
      </w:r>
      <w:r w:rsidRPr="00565631">
        <w:rPr>
          <w:rFonts w:ascii="Times New Roman" w:hAnsi="Times New Roman" w:cs="Times New Roman"/>
          <w:sz w:val="30"/>
          <w:szCs w:val="30"/>
        </w:rPr>
        <w:t>институты для быстрого получения гражданами и юридическими лицами качественных административных процедур.</w:t>
      </w:r>
    </w:p>
    <w:p w:rsidR="00C522A8" w:rsidRPr="00565631" w:rsidRDefault="00167F37" w:rsidP="001533CC">
      <w:pPr>
        <w:spacing w:after="0" w:line="240" w:lineRule="auto"/>
        <w:ind w:firstLine="709"/>
        <w:jc w:val="both"/>
        <w:rPr>
          <w:rFonts w:ascii="Times New Roman" w:hAnsi="Times New Roman" w:cs="Times New Roman"/>
          <w:iCs/>
          <w:sz w:val="30"/>
          <w:szCs w:val="30"/>
        </w:rPr>
      </w:pPr>
      <w:r w:rsidRPr="00565631">
        <w:rPr>
          <w:rFonts w:ascii="Times New Roman" w:hAnsi="Times New Roman" w:cs="Times New Roman"/>
          <w:iCs/>
          <w:sz w:val="30"/>
          <w:szCs w:val="30"/>
        </w:rPr>
        <w:t>Не решен вопрос сокращения</w:t>
      </w:r>
      <w:r w:rsidRPr="00565631">
        <w:rPr>
          <w:rFonts w:ascii="Times New Roman" w:hAnsi="Times New Roman" w:cs="Times New Roman"/>
          <w:sz w:val="30"/>
          <w:szCs w:val="30"/>
        </w:rPr>
        <w:t xml:space="preserve"> </w:t>
      </w:r>
      <w:r w:rsidR="00DC3C58">
        <w:rPr>
          <w:rFonts w:ascii="Times New Roman" w:hAnsi="Times New Roman" w:cs="Times New Roman"/>
          <w:sz w:val="30"/>
          <w:szCs w:val="30"/>
        </w:rPr>
        <w:t xml:space="preserve">документооборота и </w:t>
      </w:r>
      <w:r w:rsidRPr="00565631">
        <w:rPr>
          <w:rFonts w:ascii="Times New Roman" w:hAnsi="Times New Roman" w:cs="Times New Roman"/>
          <w:iCs/>
          <w:sz w:val="30"/>
          <w:szCs w:val="30"/>
        </w:rPr>
        <w:t>отчетности</w:t>
      </w:r>
      <w:r w:rsidR="00C522A8" w:rsidRPr="00565631">
        <w:rPr>
          <w:rFonts w:ascii="Times New Roman" w:hAnsi="Times New Roman" w:cs="Times New Roman"/>
          <w:iCs/>
          <w:sz w:val="30"/>
          <w:szCs w:val="30"/>
        </w:rPr>
        <w:t>.</w:t>
      </w:r>
    </w:p>
    <w:p w:rsidR="000B5D43" w:rsidRPr="00565631" w:rsidRDefault="000B5D43" w:rsidP="001533CC">
      <w:pPr>
        <w:spacing w:after="0" w:line="240" w:lineRule="auto"/>
        <w:ind w:firstLine="709"/>
        <w:jc w:val="both"/>
        <w:rPr>
          <w:rFonts w:ascii="Times New Roman" w:hAnsi="Times New Roman" w:cs="Times New Roman"/>
          <w:iCs/>
          <w:sz w:val="30"/>
          <w:szCs w:val="30"/>
        </w:rPr>
      </w:pPr>
      <w:r w:rsidRPr="00565631">
        <w:rPr>
          <w:rFonts w:ascii="Times New Roman" w:hAnsi="Times New Roman" w:cs="Times New Roman"/>
          <w:iCs/>
          <w:sz w:val="30"/>
          <w:szCs w:val="30"/>
        </w:rPr>
        <w:t xml:space="preserve">Не </w:t>
      </w:r>
      <w:r w:rsidR="007B0424">
        <w:rPr>
          <w:rFonts w:ascii="Times New Roman" w:hAnsi="Times New Roman" w:cs="Times New Roman"/>
          <w:iCs/>
          <w:sz w:val="30"/>
          <w:szCs w:val="30"/>
        </w:rPr>
        <w:t xml:space="preserve">в </w:t>
      </w:r>
      <w:r w:rsidR="006065C2" w:rsidRPr="00565631">
        <w:rPr>
          <w:rFonts w:ascii="Times New Roman" w:hAnsi="Times New Roman" w:cs="Times New Roman"/>
          <w:iCs/>
          <w:sz w:val="30"/>
          <w:szCs w:val="30"/>
        </w:rPr>
        <w:t xml:space="preserve">полной мере </w:t>
      </w:r>
      <w:r w:rsidRPr="00565631">
        <w:rPr>
          <w:rFonts w:ascii="Times New Roman" w:hAnsi="Times New Roman" w:cs="Times New Roman"/>
          <w:iCs/>
          <w:sz w:val="30"/>
          <w:szCs w:val="30"/>
        </w:rPr>
        <w:t>заработал</w:t>
      </w:r>
      <w:r w:rsidR="006065C2" w:rsidRPr="00565631">
        <w:rPr>
          <w:rFonts w:ascii="Times New Roman" w:hAnsi="Times New Roman" w:cs="Times New Roman"/>
          <w:iCs/>
          <w:sz w:val="30"/>
          <w:szCs w:val="30"/>
        </w:rPr>
        <w:t>а</w:t>
      </w:r>
      <w:r w:rsidRPr="00565631">
        <w:rPr>
          <w:rFonts w:ascii="Times New Roman" w:hAnsi="Times New Roman" w:cs="Times New Roman"/>
          <w:iCs/>
          <w:sz w:val="30"/>
          <w:szCs w:val="30"/>
        </w:rPr>
        <w:t xml:space="preserve"> </w:t>
      </w:r>
      <w:r w:rsidR="006065C2" w:rsidRPr="00565631">
        <w:rPr>
          <w:rFonts w:ascii="Times New Roman" w:hAnsi="Times New Roman" w:cs="Times New Roman"/>
          <w:iCs/>
          <w:sz w:val="30"/>
          <w:szCs w:val="30"/>
        </w:rPr>
        <w:t>система</w:t>
      </w:r>
      <w:r w:rsidRPr="00565631">
        <w:rPr>
          <w:rFonts w:ascii="Times New Roman" w:hAnsi="Times New Roman" w:cs="Times New Roman"/>
          <w:iCs/>
          <w:sz w:val="30"/>
          <w:szCs w:val="30"/>
        </w:rPr>
        <w:t xml:space="preserve"> оценки последствий принятия нормативных правовых актов на бизнес.</w:t>
      </w:r>
    </w:p>
    <w:bookmarkEnd w:id="2"/>
    <w:p w:rsidR="004E4DBC" w:rsidRPr="00565631" w:rsidRDefault="004E4DBC" w:rsidP="001533CC">
      <w:pPr>
        <w:widowControl w:val="0"/>
        <w:suppressAutoHyphens/>
        <w:spacing w:after="0" w:line="240" w:lineRule="auto"/>
        <w:ind w:left="23" w:right="23" w:firstLine="686"/>
        <w:jc w:val="both"/>
        <w:rPr>
          <w:lang w:eastAsia="zh-CN"/>
        </w:rPr>
      </w:pPr>
      <w:r w:rsidRPr="00565631">
        <w:rPr>
          <w:rFonts w:ascii="Times New Roman" w:hAnsi="Times New Roman" w:cs="Times New Roman"/>
          <w:sz w:val="30"/>
          <w:szCs w:val="30"/>
          <w:lang w:eastAsia="zh-CN"/>
        </w:rPr>
        <w:t xml:space="preserve">Среди социальных проблем – </w:t>
      </w:r>
      <w:r w:rsidRPr="00565631">
        <w:rPr>
          <w:rFonts w:ascii="Times New Roman" w:eastAsia="SimSun" w:hAnsi="Times New Roman" w:cs="Times New Roman"/>
          <w:bCs/>
          <w:sz w:val="30"/>
          <w:szCs w:val="30"/>
          <w:lang w:eastAsia="zh-CN"/>
        </w:rPr>
        <w:t>уменьшение демографического потенциала и постарение населения</w:t>
      </w:r>
      <w:r w:rsidRPr="00565631">
        <w:rPr>
          <w:rFonts w:ascii="Times New Roman" w:hAnsi="Times New Roman" w:cs="Times New Roman"/>
          <w:sz w:val="30"/>
          <w:szCs w:val="30"/>
          <w:lang w:eastAsia="zh-CN"/>
        </w:rPr>
        <w:t>. Наблюдается межрегиональная диспропорция по уровню доходов. Недостаточно развита социальная инфраструктура, особенно в сельской местности.</w:t>
      </w:r>
    </w:p>
    <w:p w:rsidR="004E4DBC" w:rsidRPr="00565631" w:rsidRDefault="004E4DBC" w:rsidP="001533CC">
      <w:pPr>
        <w:widowControl w:val="0"/>
        <w:suppressAutoHyphens/>
        <w:spacing w:after="0" w:line="240" w:lineRule="auto"/>
        <w:ind w:left="23" w:right="23" w:firstLine="709"/>
        <w:jc w:val="both"/>
        <w:rPr>
          <w:lang w:eastAsia="zh-CN"/>
        </w:rPr>
      </w:pPr>
      <w:r w:rsidRPr="00565631">
        <w:rPr>
          <w:rFonts w:ascii="Times New Roman" w:hAnsi="Times New Roman" w:cs="Times New Roman"/>
          <w:spacing w:val="-2"/>
          <w:sz w:val="30"/>
          <w:szCs w:val="30"/>
          <w:lang w:eastAsia="zh-CN"/>
        </w:rPr>
        <w:t xml:space="preserve">На решение обозначенных проблем, </w:t>
      </w:r>
      <w:r w:rsidRPr="00565631">
        <w:rPr>
          <w:rFonts w:ascii="Times New Roman" w:hAnsi="Times New Roman" w:cs="Times New Roman"/>
          <w:bCs/>
          <w:sz w:val="30"/>
          <w:szCs w:val="30"/>
          <w:lang w:eastAsia="zh-CN"/>
        </w:rPr>
        <w:t xml:space="preserve">создание комфортных условий жизни и работы на белорусской земле </w:t>
      </w:r>
      <w:r w:rsidRPr="00565631">
        <w:rPr>
          <w:rFonts w:ascii="Times New Roman" w:hAnsi="Times New Roman" w:cs="Times New Roman"/>
          <w:sz w:val="30"/>
          <w:szCs w:val="30"/>
          <w:lang w:eastAsia="zh-CN"/>
        </w:rPr>
        <w:t>будет направлена деятельность государства в новом пятилетии.</w:t>
      </w:r>
    </w:p>
    <w:p w:rsidR="004E4DBC" w:rsidRPr="00565631" w:rsidRDefault="004E4DBC" w:rsidP="001533CC">
      <w:pPr>
        <w:keepNext/>
        <w:widowControl w:val="0"/>
        <w:numPr>
          <w:ilvl w:val="0"/>
          <w:numId w:val="8"/>
        </w:numPr>
        <w:tabs>
          <w:tab w:val="num" w:pos="0"/>
          <w:tab w:val="left" w:pos="284"/>
        </w:tabs>
        <w:suppressAutoHyphens/>
        <w:spacing w:before="240" w:after="240" w:line="240" w:lineRule="auto"/>
        <w:ind w:left="0" w:firstLine="0"/>
        <w:jc w:val="center"/>
        <w:outlineLvl w:val="0"/>
        <w:rPr>
          <w:rFonts w:ascii="Times New Roman" w:eastAsia="SimSun" w:hAnsi="Times New Roman" w:cs="Times New Roman"/>
          <w:b/>
          <w:bCs/>
          <w:sz w:val="30"/>
          <w:szCs w:val="30"/>
          <w:lang w:eastAsia="zh-CN"/>
        </w:rPr>
      </w:pPr>
      <w:bookmarkStart w:id="3" w:name="_Toc61703396"/>
      <w:r w:rsidRPr="00565631">
        <w:rPr>
          <w:rFonts w:ascii="Times New Roman" w:eastAsia="SimSun" w:hAnsi="Times New Roman" w:cs="Times New Roman"/>
          <w:b/>
          <w:bCs/>
          <w:sz w:val="30"/>
          <w:szCs w:val="30"/>
          <w:lang w:eastAsia="zh-CN"/>
        </w:rPr>
        <w:t>ГЛОБАЛЬНЫЕ ВЫЗОВЫ И НОВЫЕ РЕАЛИИ РАЗВИТИЯ</w:t>
      </w:r>
      <w:bookmarkEnd w:id="3"/>
    </w:p>
    <w:p w:rsidR="004E4DBC" w:rsidRPr="00565631" w:rsidRDefault="004E4DBC" w:rsidP="001533CC">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2020-й год войдет в историю как год серьезных испытаний для стран всего мира. Коронавирус, закрытые границы, торговые барьеры и ограничения, нарастающие противоречия между ведущими ”центрами силы“ обострили хрупкость текущего мироустройства.</w:t>
      </w:r>
    </w:p>
    <w:p w:rsidR="004E4DBC" w:rsidRPr="00565631" w:rsidRDefault="004E4DBC" w:rsidP="001533CC">
      <w:pPr>
        <w:suppressAutoHyphens/>
        <w:spacing w:after="0" w:line="240" w:lineRule="auto"/>
        <w:ind w:firstLine="709"/>
        <w:jc w:val="both"/>
        <w:rPr>
          <w:lang w:eastAsia="zh-CN"/>
        </w:rPr>
      </w:pPr>
      <w:r w:rsidRPr="00565631">
        <w:rPr>
          <w:rFonts w:ascii="Times New Roman" w:eastAsia="SimSun" w:hAnsi="Times New Roman" w:cs="Times New Roman"/>
          <w:sz w:val="30"/>
          <w:szCs w:val="30"/>
          <w:lang w:eastAsia="zh-CN"/>
        </w:rPr>
        <w:lastRenderedPageBreak/>
        <w:t xml:space="preserve">Современный мир переживает период глубоких перемен в </w:t>
      </w:r>
      <w:r w:rsidRPr="00565631">
        <w:rPr>
          <w:rFonts w:ascii="Times New Roman" w:hAnsi="Times New Roman" w:cs="Times New Roman"/>
          <w:sz w:val="30"/>
          <w:szCs w:val="30"/>
          <w:lang w:eastAsia="zh-CN"/>
        </w:rPr>
        <w:t>условиях глобальной неопределенности</w:t>
      </w:r>
      <w:r w:rsidRPr="00565631">
        <w:rPr>
          <w:rFonts w:ascii="Times New Roman" w:eastAsia="SimSun" w:hAnsi="Times New Roman" w:cs="Times New Roman"/>
          <w:sz w:val="30"/>
          <w:szCs w:val="30"/>
          <w:lang w:eastAsia="zh-CN"/>
        </w:rPr>
        <w:t>, вызванной п</w:t>
      </w:r>
      <w:r w:rsidRPr="00565631">
        <w:rPr>
          <w:rFonts w:ascii="Times New Roman" w:hAnsi="Times New Roman" w:cs="Times New Roman"/>
          <w:sz w:val="30"/>
          <w:szCs w:val="30"/>
          <w:lang w:eastAsia="zh-CN"/>
        </w:rPr>
        <w:t xml:space="preserve">андемией </w:t>
      </w:r>
      <w:r w:rsidRPr="00565631">
        <w:rPr>
          <w:rFonts w:ascii="Times New Roman" w:hAnsi="Times New Roman" w:cs="Times New Roman"/>
          <w:sz w:val="30"/>
          <w:szCs w:val="30"/>
          <w:lang w:val="en-US" w:eastAsia="zh-CN"/>
        </w:rPr>
        <w:t>COV</w:t>
      </w:r>
      <w:r w:rsidR="00840644">
        <w:rPr>
          <w:rFonts w:ascii="Times New Roman" w:hAnsi="Times New Roman" w:cs="Times New Roman"/>
          <w:sz w:val="30"/>
          <w:szCs w:val="30"/>
          <w:lang w:val="en-US" w:eastAsia="zh-CN"/>
        </w:rPr>
        <w:t>I</w:t>
      </w:r>
      <w:r w:rsidRPr="00565631">
        <w:rPr>
          <w:rFonts w:ascii="Times New Roman" w:hAnsi="Times New Roman" w:cs="Times New Roman"/>
          <w:sz w:val="30"/>
          <w:szCs w:val="30"/>
          <w:lang w:val="en-US" w:eastAsia="zh-CN"/>
        </w:rPr>
        <w:t>D</w:t>
      </w:r>
      <w:r w:rsidRPr="00565631">
        <w:rPr>
          <w:rFonts w:ascii="Times New Roman" w:hAnsi="Times New Roman" w:cs="Times New Roman"/>
          <w:sz w:val="30"/>
          <w:szCs w:val="30"/>
          <w:lang w:eastAsia="zh-CN"/>
        </w:rPr>
        <w:t>-19.</w:t>
      </w:r>
      <w:r w:rsidRPr="00565631">
        <w:rPr>
          <w:rFonts w:ascii="Times New Roman" w:eastAsia="SimSun" w:hAnsi="Times New Roman" w:cs="Times New Roman"/>
          <w:sz w:val="30"/>
          <w:szCs w:val="30"/>
          <w:lang w:eastAsia="zh-CN"/>
        </w:rPr>
        <w:t xml:space="preserve"> Мировая торговля, уже до коронавируса испытывавшая трудности на фоне международных торговых споров и роста протекционизма, вследствие пандемии серьезно сократилась.</w:t>
      </w:r>
      <w:r w:rsidRPr="00565631">
        <w:rPr>
          <w:rFonts w:ascii="Times New Roman" w:hAnsi="Times New Roman" w:cs="Times New Roman"/>
          <w:sz w:val="30"/>
          <w:szCs w:val="30"/>
          <w:lang w:eastAsia="zh-CN"/>
        </w:rPr>
        <w:t xml:space="preserve"> Одновременно о</w:t>
      </w:r>
      <w:r w:rsidRPr="00565631">
        <w:rPr>
          <w:rFonts w:ascii="Times New Roman" w:eastAsia="SimSun" w:hAnsi="Times New Roman" w:cs="Times New Roman"/>
          <w:sz w:val="30"/>
          <w:szCs w:val="30"/>
          <w:lang w:eastAsia="zh-CN"/>
        </w:rPr>
        <w:t>бострились противоречия, связанные с неравномерностью мирового развития, нарастанием нестабильности в международных отношениях.</w:t>
      </w:r>
    </w:p>
    <w:p w:rsidR="004E4DBC" w:rsidRPr="00565631" w:rsidRDefault="004E4DBC" w:rsidP="001533CC">
      <w:pPr>
        <w:suppressAutoHyphens/>
        <w:spacing w:after="0" w:line="240" w:lineRule="auto"/>
        <w:ind w:firstLine="720"/>
        <w:jc w:val="both"/>
        <w:rPr>
          <w:lang w:eastAsia="zh-CN"/>
        </w:rPr>
      </w:pPr>
      <w:r w:rsidRPr="00565631">
        <w:rPr>
          <w:rFonts w:ascii="Times New Roman" w:eastAsia="SimSun" w:hAnsi="Times New Roman" w:cs="Times New Roman"/>
          <w:bCs/>
          <w:iCs/>
          <w:sz w:val="30"/>
          <w:szCs w:val="30"/>
          <w:lang w:eastAsia="zh-CN"/>
        </w:rPr>
        <w:t>Структура международных отношений в таких условиях значительно трансформируется – складываются новые центры политического и экономического влияния. Происходит рассредоточение мирового потенциала силы и развития, трансформация ценностных ориентиров и попытки навязывания собственной шкалы ценностей другим государствам.</w:t>
      </w:r>
    </w:p>
    <w:p w:rsidR="004E4DBC" w:rsidRPr="00565631" w:rsidRDefault="004E4DBC" w:rsidP="001533CC">
      <w:pPr>
        <w:suppressAutoHyphens/>
        <w:spacing w:after="0" w:line="240" w:lineRule="auto"/>
        <w:ind w:firstLine="709"/>
        <w:jc w:val="both"/>
        <w:rPr>
          <w:lang w:eastAsia="zh-CN"/>
        </w:rPr>
      </w:pPr>
      <w:r w:rsidRPr="00565631">
        <w:rPr>
          <w:rFonts w:ascii="Times New Roman" w:eastAsia="SimSun" w:hAnsi="Times New Roman" w:cs="Times New Roman"/>
          <w:bCs/>
          <w:iCs/>
          <w:sz w:val="30"/>
          <w:szCs w:val="30"/>
          <w:lang w:eastAsia="zh-CN"/>
        </w:rPr>
        <w:t xml:space="preserve">В мировой экономике складывается новая реальность, для которой характерны волатильность финансовых и товарно-сырьевых рынков, сокращение глобальных цепочек поставок, разделение глобального экономического пространства на региональные структуры с новыми формами тарифных и нетарифных ограничений. </w:t>
      </w:r>
    </w:p>
    <w:p w:rsidR="004E4DBC" w:rsidRPr="00565631" w:rsidRDefault="004E4DBC" w:rsidP="001533CC">
      <w:pPr>
        <w:suppressAutoHyphens/>
        <w:spacing w:after="0" w:line="240" w:lineRule="auto"/>
        <w:ind w:firstLine="720"/>
        <w:jc w:val="both"/>
        <w:rPr>
          <w:lang w:eastAsia="zh-CN"/>
        </w:rPr>
      </w:pPr>
      <w:r w:rsidRPr="00565631">
        <w:rPr>
          <w:rFonts w:ascii="Times New Roman" w:eastAsia="SimSun" w:hAnsi="Times New Roman" w:cs="Times New Roman"/>
          <w:bCs/>
          <w:sz w:val="30"/>
          <w:szCs w:val="30"/>
          <w:lang w:eastAsia="zh-CN"/>
        </w:rPr>
        <w:t xml:space="preserve">Нарастание демографического дисбаланса и усиление общемирового тренда – старения человечества – приведет к еще большей борьбе за человеческий капитал. </w:t>
      </w:r>
    </w:p>
    <w:p w:rsidR="004E4DBC" w:rsidRPr="00565631" w:rsidRDefault="004E4DBC" w:rsidP="001533CC">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В этой новой парадигме большинство стран будут вынуждены перенести фокус своей экономической стратегии на развитие внутреннего рынка, обеспечение </w:t>
      </w:r>
      <w:r w:rsidRPr="00565631">
        <w:rPr>
          <w:rFonts w:ascii="Times New Roman" w:hAnsi="Times New Roman" w:cs="Times New Roman"/>
          <w:spacing w:val="-2"/>
          <w:sz w:val="30"/>
          <w:szCs w:val="30"/>
          <w:lang w:eastAsia="zh-CN"/>
        </w:rPr>
        <w:t>продовольственной безопасности и дальнейшее укрепление человеческого капитала.</w:t>
      </w:r>
    </w:p>
    <w:p w:rsidR="004E4DBC" w:rsidRPr="00565631" w:rsidRDefault="004E4DBC" w:rsidP="001533CC">
      <w:pPr>
        <w:suppressAutoHyphens/>
        <w:spacing w:after="0" w:line="240" w:lineRule="auto"/>
        <w:ind w:firstLine="709"/>
        <w:jc w:val="both"/>
        <w:rPr>
          <w:lang w:eastAsia="zh-CN"/>
        </w:rPr>
      </w:pPr>
      <w:r w:rsidRPr="00565631">
        <w:rPr>
          <w:rFonts w:ascii="Times New Roman" w:hAnsi="Times New Roman" w:cs="Times New Roman"/>
          <w:spacing w:val="-2"/>
          <w:sz w:val="30"/>
          <w:szCs w:val="30"/>
          <w:lang w:eastAsia="zh-CN"/>
        </w:rPr>
        <w:t>При этом процессы цифровизации значительно ускорятся, что обусловит необходимость и важность расширения цифрового контроля и повышения кибербезопасности, а также перестройки рынка труда с повышением его мобильности, гибкости и адаптации к удаленной работе.</w:t>
      </w:r>
    </w:p>
    <w:p w:rsidR="004E4DBC" w:rsidRPr="00565631" w:rsidRDefault="004E4DBC" w:rsidP="001533CC">
      <w:pPr>
        <w:suppressAutoHyphens/>
        <w:spacing w:after="0" w:line="240" w:lineRule="auto"/>
        <w:ind w:firstLine="709"/>
        <w:jc w:val="both"/>
        <w:rPr>
          <w:lang w:eastAsia="zh-CN"/>
        </w:rPr>
      </w:pPr>
      <w:r w:rsidRPr="00565631">
        <w:rPr>
          <w:rFonts w:ascii="Times New Roman" w:hAnsi="Times New Roman" w:cs="Times New Roman"/>
          <w:spacing w:val="-2"/>
          <w:sz w:val="30"/>
          <w:szCs w:val="30"/>
          <w:lang w:eastAsia="zh-CN"/>
        </w:rPr>
        <w:t>Следует ожидать усиления роли государств в управлении общественными процессами в наиболее чувствительных секторах. Приоритетной станет именно социальная сфера.</w:t>
      </w:r>
    </w:p>
    <w:p w:rsidR="004E4DBC" w:rsidRPr="00565631" w:rsidRDefault="004E4DBC" w:rsidP="001533CC">
      <w:pPr>
        <w:suppressAutoHyphens/>
        <w:spacing w:after="0" w:line="240" w:lineRule="auto"/>
        <w:ind w:firstLine="709"/>
        <w:jc w:val="both"/>
        <w:rPr>
          <w:lang w:eastAsia="zh-CN"/>
        </w:rPr>
      </w:pPr>
      <w:r w:rsidRPr="00565631">
        <w:rPr>
          <w:rFonts w:ascii="Times New Roman" w:eastAsia="Times New Roman" w:hAnsi="Times New Roman" w:cs="Times New Roman"/>
          <w:sz w:val="30"/>
          <w:szCs w:val="30"/>
          <w:lang w:eastAsia="zh-CN"/>
        </w:rPr>
        <w:t>Глобальные вызовы и угрозы требуют адекватного комплексного ответа, продуманных, согласованных и скоординированных действий всех ветвей власти, государства и общества.</w:t>
      </w:r>
    </w:p>
    <w:p w:rsidR="004E4DBC" w:rsidRPr="00565631" w:rsidRDefault="004E4DBC" w:rsidP="001533CC">
      <w:pPr>
        <w:suppressAutoHyphens/>
        <w:spacing w:after="0" w:line="240" w:lineRule="auto"/>
        <w:ind w:firstLine="709"/>
        <w:jc w:val="both"/>
        <w:rPr>
          <w:lang w:eastAsia="zh-CN"/>
        </w:rPr>
      </w:pPr>
      <w:r w:rsidRPr="00565631">
        <w:rPr>
          <w:rFonts w:ascii="Times New Roman" w:hAnsi="Times New Roman" w:cs="Times New Roman"/>
          <w:spacing w:val="-6"/>
          <w:sz w:val="30"/>
          <w:szCs w:val="30"/>
          <w:lang w:eastAsia="zh-CN"/>
        </w:rPr>
        <w:t>Учитывая новые мировые тренды Беларусь в предстоящем пятилетии продолжит свой курс развития, основанный на национальных интересах. При этом республика признает особую значимость поддержания стабильности и безопасности в мире и готова взаимодействовать со всеми странами, ориентированными на конструктивный диалог и плодотворное сотрудничество, в интересах преодоления глобальных вызовов и формирования сбалансированной международной повестки дня</w:t>
      </w:r>
      <w:r w:rsidRPr="00565631">
        <w:rPr>
          <w:rFonts w:ascii="Times New Roman" w:hAnsi="Times New Roman" w:cs="Times New Roman"/>
          <w:sz w:val="30"/>
          <w:szCs w:val="30"/>
          <w:lang w:eastAsia="zh-CN"/>
        </w:rPr>
        <w:t>.</w:t>
      </w:r>
    </w:p>
    <w:p w:rsidR="004E4DBC" w:rsidRPr="00565631" w:rsidRDefault="004E4DBC" w:rsidP="001533CC">
      <w:pPr>
        <w:suppressAutoHyphens/>
        <w:spacing w:after="0" w:line="240" w:lineRule="auto"/>
        <w:ind w:firstLine="709"/>
        <w:jc w:val="both"/>
        <w:rPr>
          <w:lang w:eastAsia="zh-CN"/>
        </w:rPr>
      </w:pPr>
      <w:r w:rsidRPr="00565631">
        <w:rPr>
          <w:rFonts w:ascii="Times New Roman" w:eastAsia="Times New Roman" w:hAnsi="Times New Roman" w:cs="Times New Roman"/>
          <w:sz w:val="30"/>
          <w:szCs w:val="30"/>
          <w:lang w:val="be-BY" w:eastAsia="zh-CN"/>
        </w:rPr>
        <w:lastRenderedPageBreak/>
        <w:t xml:space="preserve">В условиях </w:t>
      </w:r>
      <w:r w:rsidRPr="00565631">
        <w:rPr>
          <w:rFonts w:ascii="Times New Roman" w:hAnsi="Times New Roman" w:cs="Times New Roman"/>
          <w:sz w:val="30"/>
          <w:szCs w:val="30"/>
          <w:lang w:eastAsia="zh-CN"/>
        </w:rPr>
        <w:t xml:space="preserve">сохраняющейся неопределенности и </w:t>
      </w:r>
      <w:r w:rsidRPr="00565631">
        <w:rPr>
          <w:rFonts w:ascii="Times New Roman" w:eastAsia="Times New Roman" w:hAnsi="Times New Roman" w:cs="Times New Roman"/>
          <w:sz w:val="30"/>
          <w:szCs w:val="30"/>
          <w:lang w:val="be-BY" w:eastAsia="zh-CN"/>
        </w:rPr>
        <w:t xml:space="preserve">возрастающей конкуренции </w:t>
      </w:r>
      <w:r w:rsidR="006A7824" w:rsidRPr="00565631">
        <w:rPr>
          <w:rFonts w:ascii="Times New Roman" w:eastAsia="Times New Roman" w:hAnsi="Times New Roman" w:cs="Times New Roman"/>
          <w:sz w:val="30"/>
          <w:szCs w:val="30"/>
          <w:lang w:val="be-BY" w:eastAsia="zh-CN"/>
        </w:rPr>
        <w:t>определяющей становится страте</w:t>
      </w:r>
      <w:r w:rsidR="008E5C7B" w:rsidRPr="00565631">
        <w:rPr>
          <w:rFonts w:ascii="Times New Roman" w:eastAsia="Times New Roman" w:hAnsi="Times New Roman" w:cs="Times New Roman"/>
          <w:sz w:val="30"/>
          <w:szCs w:val="30"/>
          <w:lang w:val="be-BY" w:eastAsia="zh-CN"/>
        </w:rPr>
        <w:t>г</w:t>
      </w:r>
      <w:r w:rsidR="006A7824" w:rsidRPr="00565631">
        <w:rPr>
          <w:rFonts w:ascii="Times New Roman" w:eastAsia="Times New Roman" w:hAnsi="Times New Roman" w:cs="Times New Roman"/>
          <w:sz w:val="30"/>
          <w:szCs w:val="30"/>
          <w:lang w:val="be-BY" w:eastAsia="zh-CN"/>
        </w:rPr>
        <w:t xml:space="preserve">ия </w:t>
      </w:r>
      <w:r w:rsidRPr="00565631">
        <w:rPr>
          <w:rFonts w:ascii="Times New Roman" w:eastAsia="Times New Roman" w:hAnsi="Times New Roman" w:cs="Times New Roman"/>
          <w:sz w:val="30"/>
          <w:szCs w:val="30"/>
          <w:lang w:val="be-BY" w:eastAsia="zh-CN"/>
        </w:rPr>
        <w:t>восстановлени</w:t>
      </w:r>
      <w:r w:rsidR="006A7824" w:rsidRPr="00565631">
        <w:rPr>
          <w:rFonts w:ascii="Times New Roman" w:eastAsia="Times New Roman" w:hAnsi="Times New Roman" w:cs="Times New Roman"/>
          <w:sz w:val="30"/>
          <w:szCs w:val="30"/>
          <w:lang w:val="be-BY" w:eastAsia="zh-CN"/>
        </w:rPr>
        <w:t>я</w:t>
      </w:r>
      <w:r w:rsidRPr="00565631">
        <w:rPr>
          <w:rFonts w:ascii="Times New Roman" w:eastAsia="Times New Roman" w:hAnsi="Times New Roman" w:cs="Times New Roman"/>
          <w:sz w:val="30"/>
          <w:szCs w:val="30"/>
          <w:lang w:val="be-BY" w:eastAsia="zh-CN"/>
        </w:rPr>
        <w:t xml:space="preserve"> </w:t>
      </w:r>
      <w:r w:rsidRPr="00565631">
        <w:rPr>
          <w:rFonts w:ascii="Times New Roman" w:eastAsia="Times New Roman" w:hAnsi="Times New Roman" w:cs="Times New Roman"/>
          <w:sz w:val="30"/>
          <w:szCs w:val="30"/>
          <w:lang w:eastAsia="zh-CN"/>
        </w:rPr>
        <w:t xml:space="preserve">экономики с </w:t>
      </w:r>
      <w:r w:rsidRPr="00565631">
        <w:rPr>
          <w:rFonts w:ascii="Times New Roman" w:eastAsia="Times New Roman" w:hAnsi="Times New Roman" w:cs="Times New Roman"/>
          <w:sz w:val="30"/>
          <w:szCs w:val="30"/>
          <w:lang w:val="be-BY" w:eastAsia="zh-CN"/>
        </w:rPr>
        <w:t>выходом на траекторию устойчивого развития</w:t>
      </w:r>
      <w:r w:rsidRPr="00565631">
        <w:rPr>
          <w:rFonts w:ascii="Times New Roman" w:eastAsia="Times New Roman" w:hAnsi="Times New Roman" w:cs="Times New Roman"/>
          <w:sz w:val="30"/>
          <w:szCs w:val="30"/>
          <w:lang w:eastAsia="zh-CN"/>
        </w:rPr>
        <w:t xml:space="preserve">. </w:t>
      </w:r>
    </w:p>
    <w:p w:rsidR="004E4DBC" w:rsidRPr="00565631" w:rsidRDefault="00F034DB" w:rsidP="001533CC">
      <w:pPr>
        <w:suppressAutoHyphens/>
        <w:spacing w:after="0" w:line="240" w:lineRule="auto"/>
        <w:ind w:firstLine="709"/>
        <w:jc w:val="both"/>
        <w:rPr>
          <w:lang w:eastAsia="zh-CN"/>
        </w:rPr>
      </w:pPr>
      <w:r w:rsidRPr="00565631">
        <w:rPr>
          <w:rFonts w:ascii="Times New Roman" w:eastAsia="Times New Roman" w:hAnsi="Times New Roman" w:cs="Times New Roman"/>
          <w:spacing w:val="-6"/>
          <w:sz w:val="30"/>
          <w:szCs w:val="30"/>
          <w:lang w:val="be-BY" w:eastAsia="zh-CN"/>
        </w:rPr>
        <w:t>Приоритетное</w:t>
      </w:r>
      <w:r w:rsidR="004E4DBC" w:rsidRPr="00565631">
        <w:rPr>
          <w:rFonts w:ascii="Times New Roman" w:eastAsia="Times New Roman" w:hAnsi="Times New Roman" w:cs="Times New Roman"/>
          <w:spacing w:val="-6"/>
          <w:sz w:val="30"/>
          <w:szCs w:val="30"/>
          <w:lang w:val="be-BY" w:eastAsia="zh-CN"/>
        </w:rPr>
        <w:t xml:space="preserve"> внимание – борьбе за внешние рынки и стимулированию внутреннего потребления. В основе роста – эффективное использование местных ресурсов, максимальное задействование внутренних резервов, развитие собственной индустрии высоких технологий.</w:t>
      </w:r>
    </w:p>
    <w:p w:rsidR="004E4DBC" w:rsidRPr="00565631" w:rsidRDefault="004E4DBC" w:rsidP="001533CC">
      <w:pPr>
        <w:keepNext/>
        <w:widowControl w:val="0"/>
        <w:numPr>
          <w:ilvl w:val="0"/>
          <w:numId w:val="8"/>
        </w:numPr>
        <w:tabs>
          <w:tab w:val="num" w:pos="0"/>
          <w:tab w:val="left" w:pos="284"/>
        </w:tabs>
        <w:suppressAutoHyphens/>
        <w:spacing w:before="240" w:after="240" w:line="240" w:lineRule="auto"/>
        <w:ind w:left="0" w:firstLine="0"/>
        <w:jc w:val="center"/>
        <w:outlineLvl w:val="0"/>
        <w:rPr>
          <w:rFonts w:ascii="Times New Roman" w:eastAsia="SimSun" w:hAnsi="Times New Roman" w:cs="Times New Roman"/>
          <w:b/>
          <w:bCs/>
          <w:sz w:val="30"/>
          <w:szCs w:val="30"/>
          <w:lang w:eastAsia="zh-CN"/>
        </w:rPr>
      </w:pPr>
      <w:bookmarkStart w:id="4" w:name="_Toc61703397"/>
      <w:r w:rsidRPr="00565631">
        <w:rPr>
          <w:rFonts w:ascii="Times New Roman" w:eastAsia="SimSun" w:hAnsi="Times New Roman" w:cs="Times New Roman"/>
          <w:b/>
          <w:bCs/>
          <w:sz w:val="30"/>
          <w:szCs w:val="30"/>
          <w:lang w:eastAsia="zh-CN"/>
        </w:rPr>
        <w:t>ЦЕЛЬ И ПРИОРИТЕТЫ ПРЕДСТОЯЩЕГО ПЯТИЛЕТИЯ</w:t>
      </w:r>
      <w:bookmarkEnd w:id="4"/>
    </w:p>
    <w:p w:rsidR="004E4DBC" w:rsidRPr="00565631" w:rsidRDefault="004E4DBC" w:rsidP="001533CC">
      <w:pPr>
        <w:widowControl w:val="0"/>
        <w:suppressAutoHyphens/>
        <w:autoSpaceDE w:val="0"/>
        <w:spacing w:after="0" w:line="240" w:lineRule="auto"/>
        <w:ind w:firstLine="709"/>
        <w:jc w:val="both"/>
        <w:rPr>
          <w:rFonts w:ascii="Times New Roman" w:hAnsi="Times New Roman" w:cs="Times New Roman"/>
          <w:bCs/>
          <w:iCs/>
          <w:sz w:val="30"/>
          <w:szCs w:val="30"/>
          <w:lang w:eastAsia="zh-CN"/>
        </w:rPr>
      </w:pPr>
      <w:r w:rsidRPr="00565631">
        <w:rPr>
          <w:rFonts w:ascii="Times New Roman" w:hAnsi="Times New Roman" w:cs="Times New Roman"/>
          <w:b/>
          <w:iCs/>
          <w:sz w:val="30"/>
          <w:szCs w:val="30"/>
          <w:lang w:eastAsia="zh-CN"/>
        </w:rPr>
        <w:t>Главная цель предстоящего пятилетия</w:t>
      </w:r>
      <w:r w:rsidRPr="00565631">
        <w:rPr>
          <w:rFonts w:ascii="Times New Roman" w:hAnsi="Times New Roman" w:cs="Times New Roman"/>
          <w:bCs/>
          <w:iCs/>
          <w:sz w:val="30"/>
          <w:szCs w:val="30"/>
          <w:lang w:eastAsia="zh-CN"/>
        </w:rPr>
        <w:t xml:space="preserve"> – обеспечение социальной стабильности в обществе и рост благосостояния граждан за счет качественного роста экономики, наращивания социального капитала, создания комфортных условий для жизни, работы и самореализации. В основе этого — доходы, цены, занятость, доступное жилье, безопасный транспорт, доступные и высокотехнологичные услуги в здравоохранении и образовании.</w:t>
      </w:r>
    </w:p>
    <w:p w:rsidR="00AC2F1B" w:rsidRPr="00565631" w:rsidRDefault="006065C2" w:rsidP="001533CC">
      <w:pPr>
        <w:widowControl w:val="0"/>
        <w:suppressAutoHyphens/>
        <w:autoSpaceDE w:val="0"/>
        <w:spacing w:after="0" w:line="240" w:lineRule="auto"/>
        <w:ind w:firstLine="709"/>
        <w:jc w:val="both"/>
        <w:rPr>
          <w:rFonts w:ascii="Times New Roman" w:eastAsia="SimSun" w:hAnsi="Times New Roman" w:cs="Times New Roman"/>
          <w:sz w:val="30"/>
          <w:szCs w:val="30"/>
          <w:lang w:eastAsia="ru-RU"/>
        </w:rPr>
      </w:pPr>
      <w:r w:rsidRPr="00565631">
        <w:rPr>
          <w:rFonts w:ascii="Times New Roman" w:hAnsi="Times New Roman" w:cs="Times New Roman"/>
          <w:sz w:val="30"/>
          <w:szCs w:val="30"/>
        </w:rPr>
        <w:t xml:space="preserve">Поставленная цель </w:t>
      </w:r>
      <w:r w:rsidRPr="00565631">
        <w:rPr>
          <w:rFonts w:ascii="Times New Roman" w:hAnsi="Times New Roman" w:cs="Times New Roman"/>
          <w:sz w:val="30"/>
          <w:szCs w:val="30"/>
          <w:lang w:eastAsia="zh-CN"/>
        </w:rPr>
        <w:t xml:space="preserve">требует </w:t>
      </w:r>
      <w:r w:rsidRPr="00565631">
        <w:rPr>
          <w:rFonts w:ascii="Times New Roman" w:eastAsia="SimSun" w:hAnsi="Times New Roman" w:cs="Times New Roman"/>
          <w:sz w:val="30"/>
          <w:szCs w:val="30"/>
          <w:lang w:eastAsia="ru-RU"/>
        </w:rPr>
        <w:t xml:space="preserve">увеличения </w:t>
      </w:r>
      <w:r w:rsidRPr="00565631">
        <w:rPr>
          <w:rFonts w:ascii="Times New Roman" w:hAnsi="Times New Roman" w:cs="Times New Roman"/>
          <w:sz w:val="30"/>
          <w:szCs w:val="30"/>
          <w:lang w:eastAsia="zh-CN"/>
        </w:rPr>
        <w:t xml:space="preserve">емкости внутреннего рынка, </w:t>
      </w:r>
      <w:r w:rsidRPr="00565631">
        <w:rPr>
          <w:rFonts w:ascii="Times New Roman" w:eastAsia="SimSun" w:hAnsi="Times New Roman" w:cs="Times New Roman"/>
          <w:sz w:val="30"/>
          <w:szCs w:val="30"/>
          <w:lang w:eastAsia="ru-RU"/>
        </w:rPr>
        <w:t xml:space="preserve">запуска нового инвестиционного цикла, </w:t>
      </w:r>
      <w:r w:rsidRPr="00565631">
        <w:rPr>
          <w:rFonts w:ascii="Times New Roman" w:hAnsi="Times New Roman" w:cs="Times New Roman"/>
          <w:bCs/>
          <w:iCs/>
          <w:sz w:val="30"/>
          <w:szCs w:val="30"/>
          <w:lang w:eastAsia="zh-CN"/>
        </w:rPr>
        <w:t xml:space="preserve">улучшения деловой среды, </w:t>
      </w:r>
      <w:r w:rsidRPr="00565631">
        <w:rPr>
          <w:rFonts w:ascii="Times New Roman" w:eastAsia="SimSun" w:hAnsi="Times New Roman" w:cs="Times New Roman"/>
          <w:sz w:val="30"/>
          <w:szCs w:val="30"/>
          <w:lang w:eastAsia="ru-RU"/>
        </w:rPr>
        <w:t xml:space="preserve">снижения рисков и издержек инвесторов и бизнеса. </w:t>
      </w:r>
    </w:p>
    <w:p w:rsidR="004E4DBC" w:rsidRPr="00565631" w:rsidRDefault="00DC3C58" w:rsidP="001533CC">
      <w:pPr>
        <w:widowControl w:val="0"/>
        <w:suppressAutoHyphens/>
        <w:autoSpaceDE w:val="0"/>
        <w:spacing w:after="0" w:line="240" w:lineRule="auto"/>
        <w:ind w:firstLine="709"/>
        <w:jc w:val="both"/>
        <w:rPr>
          <w:lang w:eastAsia="zh-CN"/>
        </w:rPr>
      </w:pPr>
      <w:r>
        <w:rPr>
          <w:rFonts w:ascii="Times New Roman" w:hAnsi="Times New Roman" w:cs="Times New Roman"/>
          <w:bCs/>
          <w:iCs/>
          <w:sz w:val="30"/>
          <w:szCs w:val="30"/>
          <w:lang w:eastAsia="zh-CN"/>
        </w:rPr>
        <w:t>Экономическая п</w:t>
      </w:r>
      <w:r w:rsidR="004E4DBC" w:rsidRPr="00565631">
        <w:rPr>
          <w:rFonts w:ascii="Times New Roman" w:hAnsi="Times New Roman" w:cs="Times New Roman"/>
          <w:bCs/>
          <w:iCs/>
          <w:sz w:val="30"/>
          <w:szCs w:val="30"/>
          <w:lang w:eastAsia="zh-CN"/>
        </w:rPr>
        <w:t xml:space="preserve">олитика государства будет направлена на восстановление экономики и ее последующий устойчивый рост через повышение производительности труда и создание новых рабочих мест, стимулирование внутреннего потребления и наращивание экспорта. </w:t>
      </w:r>
    </w:p>
    <w:p w:rsidR="004E4DBC" w:rsidRPr="00565631" w:rsidRDefault="004E4DBC" w:rsidP="001533CC">
      <w:pPr>
        <w:widowControl w:val="0"/>
        <w:suppressAutoHyphens/>
        <w:autoSpaceDE w:val="0"/>
        <w:spacing w:after="0" w:line="240" w:lineRule="auto"/>
        <w:ind w:firstLine="709"/>
        <w:jc w:val="both"/>
        <w:rPr>
          <w:lang w:eastAsia="zh-CN"/>
        </w:rPr>
      </w:pPr>
      <w:r w:rsidRPr="00565631">
        <w:rPr>
          <w:rFonts w:ascii="Times New Roman" w:eastAsia="SimSun" w:hAnsi="Times New Roman" w:cs="Times New Roman"/>
          <w:b/>
          <w:iCs/>
          <w:sz w:val="30"/>
          <w:szCs w:val="30"/>
          <w:lang w:eastAsia="ru-RU"/>
        </w:rPr>
        <w:t xml:space="preserve">Среди </w:t>
      </w:r>
      <w:r w:rsidR="00320E10" w:rsidRPr="00565631">
        <w:rPr>
          <w:rFonts w:ascii="Times New Roman" w:eastAsia="SimSun" w:hAnsi="Times New Roman" w:cs="Times New Roman"/>
          <w:b/>
          <w:iCs/>
          <w:sz w:val="30"/>
          <w:szCs w:val="30"/>
          <w:lang w:eastAsia="ru-RU"/>
        </w:rPr>
        <w:t>ключевых задач</w:t>
      </w:r>
      <w:r w:rsidRPr="00565631">
        <w:rPr>
          <w:rFonts w:ascii="Times New Roman" w:eastAsia="SimSun" w:hAnsi="Times New Roman" w:cs="Times New Roman"/>
          <w:b/>
          <w:iCs/>
          <w:sz w:val="30"/>
          <w:szCs w:val="30"/>
          <w:lang w:eastAsia="ru-RU"/>
        </w:rPr>
        <w:t xml:space="preserve"> </w:t>
      </w:r>
      <w:r w:rsidRPr="00565631">
        <w:rPr>
          <w:rFonts w:ascii="Times New Roman" w:eastAsia="SimSun" w:hAnsi="Times New Roman" w:cs="Times New Roman"/>
          <w:iCs/>
          <w:sz w:val="30"/>
          <w:szCs w:val="30"/>
          <w:lang w:eastAsia="ru-RU"/>
        </w:rPr>
        <w:t xml:space="preserve">– </w:t>
      </w:r>
      <w:r w:rsidRPr="00565631">
        <w:rPr>
          <w:rFonts w:ascii="Times New Roman" w:hAnsi="Times New Roman" w:cs="Times New Roman"/>
          <w:iCs/>
          <w:sz w:val="30"/>
          <w:szCs w:val="30"/>
          <w:lang w:eastAsia="zh-CN"/>
        </w:rPr>
        <w:t>сократить зависимость экономического роста от углеводородного сырья, увеличить экспортный потенциал за счет высокотехнологичных товаров, запу</w:t>
      </w:r>
      <w:r w:rsidR="00C522A8" w:rsidRPr="00565631">
        <w:rPr>
          <w:rFonts w:ascii="Times New Roman" w:hAnsi="Times New Roman" w:cs="Times New Roman"/>
          <w:iCs/>
          <w:sz w:val="30"/>
          <w:szCs w:val="30"/>
          <w:lang w:eastAsia="zh-CN"/>
        </w:rPr>
        <w:t xml:space="preserve">стить </w:t>
      </w:r>
      <w:r w:rsidRPr="00565631">
        <w:rPr>
          <w:rFonts w:ascii="Times New Roman" w:hAnsi="Times New Roman" w:cs="Times New Roman"/>
          <w:iCs/>
          <w:sz w:val="30"/>
          <w:szCs w:val="30"/>
          <w:lang w:eastAsia="zh-CN"/>
        </w:rPr>
        <w:t>нов</w:t>
      </w:r>
      <w:r w:rsidR="00C522A8" w:rsidRPr="00565631">
        <w:rPr>
          <w:rFonts w:ascii="Times New Roman" w:hAnsi="Times New Roman" w:cs="Times New Roman"/>
          <w:iCs/>
          <w:sz w:val="30"/>
          <w:szCs w:val="30"/>
          <w:lang w:eastAsia="zh-CN"/>
        </w:rPr>
        <w:t xml:space="preserve">ый </w:t>
      </w:r>
      <w:r w:rsidRPr="00565631">
        <w:rPr>
          <w:rFonts w:ascii="Times New Roman" w:hAnsi="Times New Roman" w:cs="Times New Roman"/>
          <w:iCs/>
          <w:sz w:val="30"/>
          <w:szCs w:val="30"/>
          <w:lang w:eastAsia="zh-CN"/>
        </w:rPr>
        <w:t>инвестиционн</w:t>
      </w:r>
      <w:r w:rsidR="00C522A8" w:rsidRPr="00565631">
        <w:rPr>
          <w:rFonts w:ascii="Times New Roman" w:hAnsi="Times New Roman" w:cs="Times New Roman"/>
          <w:iCs/>
          <w:sz w:val="30"/>
          <w:szCs w:val="30"/>
          <w:lang w:eastAsia="zh-CN"/>
        </w:rPr>
        <w:t>ый</w:t>
      </w:r>
      <w:r w:rsidRPr="00565631">
        <w:rPr>
          <w:rFonts w:ascii="Times New Roman" w:hAnsi="Times New Roman" w:cs="Times New Roman"/>
          <w:iCs/>
          <w:sz w:val="30"/>
          <w:szCs w:val="30"/>
          <w:lang w:eastAsia="zh-CN"/>
        </w:rPr>
        <w:t xml:space="preserve"> цикл.</w:t>
      </w:r>
    </w:p>
    <w:p w:rsidR="004E4DBC" w:rsidRPr="00565631" w:rsidRDefault="004E4DBC" w:rsidP="001533CC">
      <w:pPr>
        <w:widowControl w:val="0"/>
        <w:suppressAutoHyphens/>
        <w:autoSpaceDE w:val="0"/>
        <w:spacing w:after="0" w:line="240" w:lineRule="auto"/>
        <w:ind w:firstLine="709"/>
        <w:jc w:val="both"/>
        <w:rPr>
          <w:lang w:eastAsia="zh-CN"/>
        </w:rPr>
      </w:pPr>
      <w:r w:rsidRPr="00565631">
        <w:rPr>
          <w:rFonts w:ascii="Times New Roman" w:hAnsi="Times New Roman" w:cs="Times New Roman"/>
          <w:bCs/>
          <w:iCs/>
          <w:sz w:val="30"/>
          <w:szCs w:val="30"/>
          <w:lang w:eastAsia="zh-CN"/>
        </w:rPr>
        <w:t>Основными результатами достижения поставленной цели станут:</w:t>
      </w:r>
    </w:p>
    <w:p w:rsidR="004E4DBC" w:rsidRPr="00565631" w:rsidRDefault="004E4DBC" w:rsidP="001533CC">
      <w:pPr>
        <w:widowControl w:val="0"/>
        <w:tabs>
          <w:tab w:val="left" w:pos="0"/>
          <w:tab w:val="left" w:pos="1134"/>
        </w:tabs>
        <w:suppressAutoHyphens/>
        <w:spacing w:after="0" w:line="240" w:lineRule="auto"/>
        <w:ind w:firstLine="709"/>
        <w:jc w:val="both"/>
        <w:rPr>
          <w:lang w:eastAsia="zh-CN"/>
        </w:rPr>
      </w:pPr>
      <w:r w:rsidRPr="00565631">
        <w:rPr>
          <w:rFonts w:ascii="Times New Roman" w:hAnsi="Times New Roman" w:cs="Times New Roman"/>
          <w:bCs/>
          <w:iCs/>
          <w:sz w:val="30"/>
          <w:szCs w:val="30"/>
          <w:lang w:eastAsia="zh-CN"/>
        </w:rPr>
        <w:t>рост ВВП в реальном выражении в 2025 году – не менее чем в 1,2 раза к уровню 2020 года;</w:t>
      </w:r>
    </w:p>
    <w:p w:rsidR="004E4DBC" w:rsidRPr="00565631" w:rsidRDefault="004E4DBC" w:rsidP="001533CC">
      <w:pPr>
        <w:widowControl w:val="0"/>
        <w:tabs>
          <w:tab w:val="left" w:pos="0"/>
          <w:tab w:val="left" w:pos="1134"/>
        </w:tabs>
        <w:suppressAutoHyphens/>
        <w:spacing w:after="0" w:line="240" w:lineRule="auto"/>
        <w:ind w:firstLine="709"/>
        <w:jc w:val="both"/>
        <w:rPr>
          <w:lang w:eastAsia="zh-CN"/>
        </w:rPr>
      </w:pPr>
      <w:r w:rsidRPr="00565631">
        <w:rPr>
          <w:rFonts w:ascii="Times New Roman" w:hAnsi="Times New Roman" w:cs="Times New Roman"/>
          <w:bCs/>
          <w:iCs/>
          <w:sz w:val="30"/>
          <w:szCs w:val="30"/>
          <w:lang w:eastAsia="zh-CN"/>
        </w:rPr>
        <w:t>повышение ожидаемой продолжительности жизни до 76,5 лет;</w:t>
      </w:r>
    </w:p>
    <w:p w:rsidR="004E4DBC" w:rsidRPr="00565631" w:rsidRDefault="004E4DBC" w:rsidP="001533CC">
      <w:pPr>
        <w:widowControl w:val="0"/>
        <w:tabs>
          <w:tab w:val="left" w:pos="0"/>
          <w:tab w:val="left" w:pos="1134"/>
        </w:tabs>
        <w:suppressAutoHyphens/>
        <w:spacing w:after="0" w:line="240" w:lineRule="auto"/>
        <w:ind w:firstLine="709"/>
        <w:jc w:val="both"/>
        <w:rPr>
          <w:lang w:eastAsia="zh-CN"/>
        </w:rPr>
      </w:pPr>
      <w:r w:rsidRPr="00565631">
        <w:rPr>
          <w:rFonts w:ascii="Times New Roman" w:hAnsi="Times New Roman" w:cs="Times New Roman"/>
          <w:bCs/>
          <w:iCs/>
          <w:spacing w:val="-8"/>
          <w:sz w:val="30"/>
          <w:szCs w:val="30"/>
          <w:lang w:eastAsia="zh-CN"/>
        </w:rPr>
        <w:t xml:space="preserve">рост инвестиций в основной капитал более чем в 1,2 раза к уровню 2020 года; </w:t>
      </w:r>
    </w:p>
    <w:p w:rsidR="004E4DBC" w:rsidRPr="00565631" w:rsidRDefault="004E4DBC" w:rsidP="001533CC">
      <w:pPr>
        <w:widowControl w:val="0"/>
        <w:suppressAutoHyphens/>
        <w:autoSpaceDE w:val="0"/>
        <w:spacing w:after="0" w:line="240" w:lineRule="auto"/>
        <w:ind w:firstLine="709"/>
        <w:jc w:val="both"/>
        <w:rPr>
          <w:lang w:eastAsia="zh-CN"/>
        </w:rPr>
      </w:pPr>
      <w:r w:rsidRPr="00565631">
        <w:rPr>
          <w:rFonts w:ascii="Times New Roman" w:hAnsi="Times New Roman" w:cs="Times New Roman"/>
          <w:bCs/>
          <w:iCs/>
          <w:sz w:val="30"/>
          <w:szCs w:val="30"/>
          <w:lang w:eastAsia="zh-CN"/>
        </w:rPr>
        <w:t xml:space="preserve">наращивание объемов экспорта товаров и услуг </w:t>
      </w:r>
      <w:r w:rsidR="0085249A">
        <w:rPr>
          <w:rFonts w:ascii="Times New Roman" w:hAnsi="Times New Roman" w:cs="Times New Roman"/>
          <w:bCs/>
          <w:iCs/>
          <w:sz w:val="30"/>
          <w:szCs w:val="30"/>
          <w:lang w:eastAsia="zh-CN"/>
        </w:rPr>
        <w:t>– более</w:t>
      </w:r>
      <w:r w:rsidRPr="00565631">
        <w:rPr>
          <w:rFonts w:ascii="Times New Roman" w:hAnsi="Times New Roman" w:cs="Times New Roman"/>
          <w:bCs/>
          <w:iCs/>
          <w:sz w:val="30"/>
          <w:szCs w:val="30"/>
          <w:lang w:eastAsia="zh-CN"/>
        </w:rPr>
        <w:t xml:space="preserve"> 50 млрд долларов США в 2025 году;</w:t>
      </w:r>
    </w:p>
    <w:p w:rsidR="004E4DBC" w:rsidRPr="00565631" w:rsidRDefault="004E4DBC" w:rsidP="001533CC">
      <w:pPr>
        <w:widowControl w:val="0"/>
        <w:suppressAutoHyphens/>
        <w:autoSpaceDE w:val="0"/>
        <w:spacing w:after="0" w:line="240" w:lineRule="auto"/>
        <w:ind w:firstLine="709"/>
        <w:jc w:val="both"/>
        <w:rPr>
          <w:lang w:eastAsia="zh-CN"/>
        </w:rPr>
      </w:pPr>
      <w:r w:rsidRPr="00565631">
        <w:rPr>
          <w:rFonts w:ascii="Times New Roman" w:hAnsi="Times New Roman" w:cs="Times New Roman"/>
          <w:bCs/>
          <w:iCs/>
          <w:sz w:val="30"/>
          <w:szCs w:val="30"/>
          <w:lang w:eastAsia="zh-CN"/>
        </w:rPr>
        <w:t xml:space="preserve">увеличение </w:t>
      </w:r>
      <w:r w:rsidRPr="00565631">
        <w:rPr>
          <w:rFonts w:ascii="Times New Roman" w:eastAsia="SimSun" w:hAnsi="Times New Roman" w:cs="Times New Roman"/>
          <w:sz w:val="30"/>
          <w:szCs w:val="30"/>
          <w:lang w:eastAsia="ru-RU"/>
        </w:rPr>
        <w:t>реальных располагаемых денежных доходов населения за пятилетие в 1,2 раза, включая рост пенсионного обеспечения выше уровня инфляции.</w:t>
      </w:r>
    </w:p>
    <w:p w:rsidR="004E4DBC" w:rsidRPr="00565631" w:rsidRDefault="004E4DBC" w:rsidP="001533CC">
      <w:pPr>
        <w:widowControl w:val="0"/>
        <w:tabs>
          <w:tab w:val="left" w:pos="0"/>
          <w:tab w:val="left" w:pos="1134"/>
        </w:tabs>
        <w:suppressAutoHyphens/>
        <w:spacing w:after="0" w:line="240" w:lineRule="auto"/>
        <w:ind w:firstLine="709"/>
        <w:jc w:val="both"/>
        <w:rPr>
          <w:lang w:eastAsia="zh-CN"/>
        </w:rPr>
      </w:pPr>
      <w:r w:rsidRPr="00565631">
        <w:rPr>
          <w:rFonts w:ascii="Times New Roman" w:hAnsi="Times New Roman" w:cs="Times New Roman"/>
          <w:bCs/>
          <w:iCs/>
          <w:sz w:val="30"/>
          <w:szCs w:val="30"/>
          <w:lang w:eastAsia="zh-CN"/>
        </w:rPr>
        <w:t>Приоритеты развития:</w:t>
      </w:r>
    </w:p>
    <w:p w:rsidR="004E4DBC" w:rsidRPr="00565631" w:rsidRDefault="004E4DBC" w:rsidP="001533CC">
      <w:pPr>
        <w:widowControl w:val="0"/>
        <w:tabs>
          <w:tab w:val="left" w:pos="0"/>
          <w:tab w:val="left" w:pos="1134"/>
        </w:tabs>
        <w:suppressAutoHyphens/>
        <w:spacing w:after="0" w:line="240" w:lineRule="auto"/>
        <w:ind w:firstLine="709"/>
        <w:jc w:val="both"/>
        <w:rPr>
          <w:lang w:eastAsia="zh-CN"/>
        </w:rPr>
      </w:pPr>
      <w:r w:rsidRPr="00565631">
        <w:rPr>
          <w:rFonts w:ascii="Times New Roman" w:hAnsi="Times New Roman" w:cs="Times New Roman"/>
          <w:b/>
          <w:bCs/>
          <w:iCs/>
          <w:sz w:val="30"/>
          <w:szCs w:val="30"/>
          <w:lang w:eastAsia="zh-CN"/>
        </w:rPr>
        <w:t xml:space="preserve">СЧАСТЛИВАЯ СЕМЬЯ – </w:t>
      </w:r>
      <w:r w:rsidRPr="00565631">
        <w:rPr>
          <w:rFonts w:ascii="Times New Roman" w:hAnsi="Times New Roman" w:cs="Times New Roman"/>
          <w:iCs/>
          <w:sz w:val="30"/>
          <w:szCs w:val="30"/>
          <w:lang w:eastAsia="zh-CN"/>
        </w:rPr>
        <w:t xml:space="preserve">это укрепление </w:t>
      </w:r>
      <w:r w:rsidRPr="00565631">
        <w:rPr>
          <w:rFonts w:ascii="Times New Roman" w:hAnsi="Times New Roman" w:cs="Times New Roman"/>
          <w:bCs/>
          <w:iCs/>
          <w:sz w:val="30"/>
          <w:szCs w:val="30"/>
          <w:lang w:eastAsia="zh-CN"/>
        </w:rPr>
        <w:t xml:space="preserve">традиционных семейных ценностей, в основе которых здоровая семья, физическое и духовное благополучие, воспитание молодежи, обеспечение активной старости, забота о старшем поколении. </w:t>
      </w:r>
    </w:p>
    <w:p w:rsidR="004E4DBC" w:rsidRPr="00565631" w:rsidRDefault="004E4DBC" w:rsidP="001533CC">
      <w:pPr>
        <w:widowControl w:val="0"/>
        <w:tabs>
          <w:tab w:val="left" w:pos="0"/>
          <w:tab w:val="left" w:pos="1134"/>
        </w:tabs>
        <w:suppressAutoHyphens/>
        <w:spacing w:after="0" w:line="240" w:lineRule="auto"/>
        <w:ind w:firstLine="709"/>
        <w:jc w:val="both"/>
        <w:rPr>
          <w:lang w:eastAsia="zh-CN"/>
        </w:rPr>
      </w:pPr>
      <w:r w:rsidRPr="00565631">
        <w:rPr>
          <w:rFonts w:ascii="Times New Roman" w:hAnsi="Times New Roman" w:cs="Times New Roman"/>
          <w:b/>
          <w:bCs/>
          <w:iCs/>
          <w:sz w:val="30"/>
          <w:szCs w:val="30"/>
          <w:lang w:eastAsia="zh-CN"/>
        </w:rPr>
        <w:t xml:space="preserve">СИЛЬНЫЕ РЕГИОНЫ – </w:t>
      </w:r>
      <w:r w:rsidRPr="00565631">
        <w:rPr>
          <w:rFonts w:ascii="Times New Roman" w:hAnsi="Times New Roman" w:cs="Times New Roman"/>
          <w:iCs/>
          <w:sz w:val="30"/>
          <w:szCs w:val="30"/>
          <w:lang w:eastAsia="zh-CN"/>
        </w:rPr>
        <w:t xml:space="preserve">это комфортные и безопасные условия жизни и труда, качественная и доступная социальная инфраструктура, высокая </w:t>
      </w:r>
      <w:r w:rsidRPr="00565631">
        <w:rPr>
          <w:rFonts w:ascii="Times New Roman" w:hAnsi="Times New Roman" w:cs="Times New Roman"/>
          <w:iCs/>
          <w:sz w:val="30"/>
          <w:szCs w:val="30"/>
          <w:lang w:eastAsia="zh-CN"/>
        </w:rPr>
        <w:lastRenderedPageBreak/>
        <w:t>мобильность, инвестиции в новые производства и производительная занятость</w:t>
      </w:r>
      <w:r w:rsidRPr="00565631">
        <w:rPr>
          <w:rFonts w:ascii="Times New Roman" w:hAnsi="Times New Roman" w:cs="Times New Roman"/>
          <w:bCs/>
          <w:iCs/>
          <w:sz w:val="30"/>
          <w:szCs w:val="30"/>
          <w:lang w:eastAsia="zh-CN"/>
        </w:rPr>
        <w:t>.</w:t>
      </w:r>
    </w:p>
    <w:p w:rsidR="004E4DBC" w:rsidRPr="00565631" w:rsidRDefault="004E4DBC" w:rsidP="001533CC">
      <w:pPr>
        <w:widowControl w:val="0"/>
        <w:tabs>
          <w:tab w:val="left" w:pos="0"/>
          <w:tab w:val="left" w:pos="1134"/>
        </w:tabs>
        <w:suppressAutoHyphens/>
        <w:spacing w:after="0" w:line="240" w:lineRule="auto"/>
        <w:ind w:firstLine="709"/>
        <w:jc w:val="both"/>
        <w:rPr>
          <w:lang w:eastAsia="zh-CN"/>
        </w:rPr>
      </w:pPr>
      <w:r w:rsidRPr="00565631">
        <w:rPr>
          <w:rFonts w:ascii="Times New Roman" w:hAnsi="Times New Roman" w:cs="Times New Roman"/>
          <w:b/>
          <w:bCs/>
          <w:iCs/>
          <w:spacing w:val="-8"/>
          <w:sz w:val="30"/>
          <w:szCs w:val="30"/>
          <w:lang w:eastAsia="zh-CN"/>
        </w:rPr>
        <w:t xml:space="preserve">ИНТЕЛЛЕКТУАЛЬНАЯ СТРАНА </w:t>
      </w:r>
      <w:r w:rsidRPr="00565631">
        <w:rPr>
          <w:rFonts w:ascii="Times New Roman" w:hAnsi="Times New Roman" w:cs="Times New Roman"/>
          <w:iCs/>
          <w:spacing w:val="-8"/>
          <w:sz w:val="30"/>
          <w:szCs w:val="30"/>
          <w:lang w:eastAsia="zh-CN"/>
        </w:rPr>
        <w:t xml:space="preserve">– </w:t>
      </w:r>
      <w:r w:rsidRPr="00565631">
        <w:rPr>
          <w:rFonts w:ascii="Times New Roman" w:hAnsi="Times New Roman" w:cs="Times New Roman"/>
          <w:iCs/>
          <w:sz w:val="30"/>
          <w:szCs w:val="30"/>
          <w:lang w:eastAsia="zh-CN"/>
        </w:rPr>
        <w:t xml:space="preserve">это образование и обучение, развитие науки, поддержка изобретательства и рационализаторства, раскрытие творческого потенциала. Это образовательная система нового типа, способная отвечать на вызовы современного социально-технологического уклада. Она станет основой для человека, способного ставить перед собой цели и достигать их, имея актуальный набор знаний и умений, оставаясь востребованным в течение всего жизненного пути. </w:t>
      </w:r>
    </w:p>
    <w:p w:rsidR="004E4DBC" w:rsidRPr="00565631" w:rsidRDefault="004E4DBC" w:rsidP="001533CC">
      <w:pPr>
        <w:widowControl w:val="0"/>
        <w:tabs>
          <w:tab w:val="left" w:pos="0"/>
          <w:tab w:val="left" w:pos="1134"/>
        </w:tabs>
        <w:suppressAutoHyphens/>
        <w:spacing w:after="0" w:line="240" w:lineRule="auto"/>
        <w:ind w:firstLine="709"/>
        <w:jc w:val="both"/>
        <w:rPr>
          <w:lang w:eastAsia="zh-CN"/>
        </w:rPr>
      </w:pPr>
      <w:r w:rsidRPr="00565631">
        <w:rPr>
          <w:rFonts w:ascii="Times New Roman" w:hAnsi="Times New Roman" w:cs="Times New Roman"/>
          <w:b/>
          <w:bCs/>
          <w:iCs/>
          <w:spacing w:val="-8"/>
          <w:sz w:val="30"/>
          <w:szCs w:val="30"/>
          <w:lang w:eastAsia="zh-CN"/>
        </w:rPr>
        <w:t xml:space="preserve">ГОСУДАРСТВО-ПАРТНЕР </w:t>
      </w:r>
      <w:r w:rsidRPr="00565631">
        <w:rPr>
          <w:rFonts w:ascii="Times New Roman" w:hAnsi="Times New Roman" w:cs="Times New Roman"/>
          <w:iCs/>
          <w:spacing w:val="-8"/>
          <w:sz w:val="30"/>
          <w:szCs w:val="30"/>
          <w:lang w:eastAsia="zh-CN"/>
        </w:rPr>
        <w:t>– это укрепление диалога и взаимного доверия между государством</w:t>
      </w:r>
      <w:r w:rsidR="00C16766">
        <w:rPr>
          <w:rFonts w:ascii="Times New Roman" w:hAnsi="Times New Roman" w:cs="Times New Roman"/>
          <w:iCs/>
          <w:spacing w:val="-8"/>
          <w:sz w:val="30"/>
          <w:szCs w:val="30"/>
          <w:lang w:eastAsia="zh-CN"/>
        </w:rPr>
        <w:t xml:space="preserve"> и </w:t>
      </w:r>
      <w:r w:rsidRPr="00565631">
        <w:rPr>
          <w:rFonts w:ascii="Times New Roman" w:hAnsi="Times New Roman" w:cs="Times New Roman"/>
          <w:iCs/>
          <w:spacing w:val="-8"/>
          <w:sz w:val="30"/>
          <w:szCs w:val="30"/>
          <w:lang w:eastAsia="zh-CN"/>
        </w:rPr>
        <w:t>обществом, государством</w:t>
      </w:r>
      <w:r w:rsidR="00C16766">
        <w:rPr>
          <w:rFonts w:ascii="Times New Roman" w:hAnsi="Times New Roman" w:cs="Times New Roman"/>
          <w:iCs/>
          <w:spacing w:val="-8"/>
          <w:sz w:val="30"/>
          <w:szCs w:val="30"/>
          <w:lang w:eastAsia="zh-CN"/>
        </w:rPr>
        <w:t xml:space="preserve"> и </w:t>
      </w:r>
      <w:r w:rsidRPr="00565631">
        <w:rPr>
          <w:rFonts w:ascii="Times New Roman" w:hAnsi="Times New Roman" w:cs="Times New Roman"/>
          <w:iCs/>
          <w:spacing w:val="-8"/>
          <w:sz w:val="30"/>
          <w:szCs w:val="30"/>
          <w:lang w:eastAsia="zh-CN"/>
        </w:rPr>
        <w:t>человеком</w:t>
      </w:r>
      <w:r w:rsidR="00C16766">
        <w:rPr>
          <w:rFonts w:ascii="Times New Roman" w:hAnsi="Times New Roman" w:cs="Times New Roman"/>
          <w:iCs/>
          <w:spacing w:val="-8"/>
          <w:sz w:val="30"/>
          <w:szCs w:val="30"/>
          <w:lang w:eastAsia="zh-CN"/>
        </w:rPr>
        <w:t>,</w:t>
      </w:r>
      <w:r w:rsidRPr="00565631">
        <w:rPr>
          <w:rFonts w:ascii="Times New Roman" w:hAnsi="Times New Roman" w:cs="Times New Roman"/>
          <w:iCs/>
          <w:spacing w:val="-8"/>
          <w:sz w:val="30"/>
          <w:szCs w:val="30"/>
          <w:lang w:eastAsia="zh-CN"/>
        </w:rPr>
        <w:t xml:space="preserve"> государством</w:t>
      </w:r>
      <w:r w:rsidR="00C16766">
        <w:rPr>
          <w:rFonts w:ascii="Times New Roman" w:hAnsi="Times New Roman" w:cs="Times New Roman"/>
          <w:iCs/>
          <w:spacing w:val="-8"/>
          <w:sz w:val="30"/>
          <w:szCs w:val="30"/>
          <w:lang w:eastAsia="zh-CN"/>
        </w:rPr>
        <w:t xml:space="preserve"> и </w:t>
      </w:r>
      <w:r w:rsidRPr="00565631">
        <w:rPr>
          <w:rFonts w:ascii="Times New Roman" w:hAnsi="Times New Roman" w:cs="Times New Roman"/>
          <w:iCs/>
          <w:spacing w:val="-8"/>
          <w:sz w:val="30"/>
          <w:szCs w:val="30"/>
          <w:lang w:eastAsia="zh-CN"/>
        </w:rPr>
        <w:t>бизнесом</w:t>
      </w:r>
      <w:r w:rsidR="00F57D9A" w:rsidRPr="00565631">
        <w:rPr>
          <w:rFonts w:ascii="Times New Roman" w:hAnsi="Times New Roman" w:cs="Times New Roman"/>
          <w:iCs/>
          <w:sz w:val="30"/>
          <w:szCs w:val="30"/>
        </w:rPr>
        <w:t>.</w:t>
      </w:r>
      <w:r w:rsidRPr="00565631">
        <w:rPr>
          <w:rFonts w:ascii="Times New Roman" w:hAnsi="Times New Roman" w:cs="Times New Roman"/>
          <w:iCs/>
          <w:spacing w:val="-8"/>
          <w:sz w:val="30"/>
          <w:szCs w:val="30"/>
          <w:lang w:eastAsia="zh-CN"/>
        </w:rPr>
        <w:t xml:space="preserve"> Усилия будут направлены на формирование социальной стабильности и благополучие народа.</w:t>
      </w:r>
    </w:p>
    <w:p w:rsidR="004E4DBC" w:rsidRPr="00565631" w:rsidRDefault="004E4DBC" w:rsidP="001533CC">
      <w:pPr>
        <w:keepNext/>
        <w:widowControl w:val="0"/>
        <w:numPr>
          <w:ilvl w:val="0"/>
          <w:numId w:val="8"/>
        </w:numPr>
        <w:tabs>
          <w:tab w:val="num" w:pos="0"/>
          <w:tab w:val="left" w:pos="284"/>
        </w:tabs>
        <w:suppressAutoHyphens/>
        <w:spacing w:before="240" w:after="240" w:line="240" w:lineRule="auto"/>
        <w:ind w:left="0" w:firstLine="0"/>
        <w:jc w:val="center"/>
        <w:outlineLvl w:val="0"/>
        <w:rPr>
          <w:rFonts w:ascii="Times New Roman" w:eastAsia="SimSun" w:hAnsi="Times New Roman" w:cs="Times New Roman"/>
          <w:b/>
          <w:bCs/>
          <w:sz w:val="30"/>
          <w:szCs w:val="30"/>
          <w:lang w:eastAsia="zh-CN"/>
        </w:rPr>
      </w:pPr>
      <w:bookmarkStart w:id="5" w:name="_Toc61703398"/>
      <w:r w:rsidRPr="00565631">
        <w:rPr>
          <w:rFonts w:ascii="Times New Roman" w:eastAsia="SimSun" w:hAnsi="Times New Roman" w:cs="Times New Roman"/>
          <w:b/>
          <w:bCs/>
          <w:sz w:val="30"/>
          <w:szCs w:val="30"/>
          <w:lang w:eastAsia="zh-CN"/>
        </w:rPr>
        <w:t>УЛУЧШЕНИЕ КАЧЕСТВА ЖИЗНИ НАСЕЛЕНИЯ</w:t>
      </w:r>
      <w:bookmarkEnd w:id="5"/>
    </w:p>
    <w:p w:rsidR="004E4DBC" w:rsidRDefault="004E4DBC" w:rsidP="001533CC">
      <w:pPr>
        <w:widowControl w:val="0"/>
        <w:suppressAutoHyphens/>
        <w:spacing w:after="0" w:line="240" w:lineRule="auto"/>
        <w:ind w:firstLine="709"/>
        <w:jc w:val="both"/>
        <w:rPr>
          <w:rFonts w:ascii="Times New Roman" w:eastAsia="SimSun" w:hAnsi="Times New Roman" w:cs="Times New Roman"/>
          <w:spacing w:val="-6"/>
          <w:sz w:val="30"/>
          <w:szCs w:val="30"/>
          <w:lang w:eastAsia="zh-CN"/>
        </w:rPr>
      </w:pPr>
      <w:r w:rsidRPr="00565631">
        <w:rPr>
          <w:rFonts w:ascii="Times New Roman" w:eastAsia="SimSun" w:hAnsi="Times New Roman" w:cs="Times New Roman"/>
          <w:spacing w:val="-6"/>
          <w:sz w:val="30"/>
          <w:szCs w:val="30"/>
          <w:lang w:eastAsia="zh-CN"/>
        </w:rPr>
        <w:t>Повышение качества жизни населения за счет эффективной занятости, устойчивого роста доходов и улучшения социальной среды станет основой обеспечения социальной стабильности в обществе. Главное – социальная безопасность и благополучие граждан.</w:t>
      </w:r>
    </w:p>
    <w:p w:rsidR="00710739" w:rsidRDefault="00710739" w:rsidP="001533CC">
      <w:pPr>
        <w:widowControl w:val="0"/>
        <w:suppressAutoHyphens/>
        <w:spacing w:after="0" w:line="240" w:lineRule="auto"/>
        <w:ind w:firstLine="709"/>
        <w:jc w:val="both"/>
        <w:rPr>
          <w:rFonts w:ascii="Times New Roman" w:eastAsia="SimSun" w:hAnsi="Times New Roman" w:cs="Times New Roman"/>
          <w:spacing w:val="-6"/>
          <w:sz w:val="30"/>
          <w:szCs w:val="30"/>
          <w:lang w:eastAsia="zh-CN"/>
        </w:rPr>
      </w:pPr>
    </w:p>
    <w:p w:rsidR="004E4DBC" w:rsidRPr="00565631" w:rsidRDefault="004E4DBC" w:rsidP="002D05C7">
      <w:pPr>
        <w:suppressAutoHyphens/>
        <w:spacing w:before="240" w:after="120" w:line="240" w:lineRule="auto"/>
        <w:jc w:val="center"/>
        <w:outlineLvl w:val="1"/>
        <w:rPr>
          <w:rFonts w:ascii="Times New Roman" w:hAnsi="Times New Roman" w:cs="Times New Roman"/>
          <w:b/>
          <w:sz w:val="30"/>
          <w:szCs w:val="30"/>
          <w:lang w:eastAsia="zh-CN"/>
        </w:rPr>
      </w:pPr>
      <w:bookmarkStart w:id="6" w:name="_Toc61703399"/>
      <w:r w:rsidRPr="00565631">
        <w:rPr>
          <w:rFonts w:ascii="Times New Roman" w:hAnsi="Times New Roman" w:cs="Times New Roman"/>
          <w:b/>
          <w:sz w:val="30"/>
          <w:szCs w:val="30"/>
          <w:lang w:eastAsia="zh-CN"/>
        </w:rPr>
        <w:t>Укрепление демографического потенциала и здоровья населения</w:t>
      </w:r>
      <w:bookmarkEnd w:id="6"/>
    </w:p>
    <w:p w:rsidR="00F87B5D" w:rsidRPr="00565631" w:rsidRDefault="00F87B5D" w:rsidP="00F87B5D">
      <w:pPr>
        <w:widowControl w:val="0"/>
        <w:suppressAutoHyphens/>
        <w:spacing w:after="0" w:line="240" w:lineRule="auto"/>
        <w:ind w:firstLine="709"/>
        <w:jc w:val="both"/>
        <w:rPr>
          <w:lang w:eastAsia="zh-CN"/>
        </w:rPr>
      </w:pPr>
      <w:r w:rsidRPr="00565631">
        <w:rPr>
          <w:rFonts w:ascii="Times New Roman" w:eastAsia="SimSun" w:hAnsi="Times New Roman" w:cs="Times New Roman"/>
          <w:sz w:val="30"/>
          <w:szCs w:val="30"/>
          <w:lang w:eastAsia="zh-CN"/>
        </w:rPr>
        <w:t xml:space="preserve">В предстоящем пятилетии задачи демографической политики останутся неизменными – стабилизировать численность населения и создать условия для последующего ее роста. </w:t>
      </w:r>
    </w:p>
    <w:tbl>
      <w:tblPr>
        <w:tblpPr w:leftFromText="180" w:rightFromText="180" w:vertAnchor="text" w:horzAnchor="margin" w:tblpXSpec="right"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tblGrid>
      <w:tr w:rsidR="00F87B5D" w:rsidRPr="00281B43" w:rsidTr="00CA34DA">
        <w:tc>
          <w:tcPr>
            <w:tcW w:w="5167" w:type="dxa"/>
            <w:shd w:val="clear" w:color="auto" w:fill="auto"/>
          </w:tcPr>
          <w:p w:rsidR="00F87B5D" w:rsidRPr="00A06192" w:rsidRDefault="00F87B5D" w:rsidP="00CA34DA">
            <w:pPr>
              <w:widowControl w:val="0"/>
              <w:spacing w:after="100"/>
              <w:jc w:val="both"/>
              <w:rPr>
                <w:rFonts w:ascii="Arial" w:eastAsia="Times New Roman" w:hAnsi="Arial" w:cs="Arial"/>
                <w:b/>
                <w:bCs/>
                <w:color w:val="403152"/>
                <w:sz w:val="20"/>
                <w:szCs w:val="20"/>
              </w:rPr>
            </w:pPr>
            <w:r w:rsidRPr="00A06192">
              <w:rPr>
                <w:rFonts w:ascii="Arial" w:eastAsia="Times New Roman" w:hAnsi="Arial" w:cs="Arial"/>
                <w:b/>
                <w:bCs/>
                <w:color w:val="403152"/>
                <w:sz w:val="20"/>
                <w:szCs w:val="20"/>
              </w:rPr>
              <w:t>Удельный вес родившихся по очередности рождений, %</w:t>
            </w:r>
          </w:p>
        </w:tc>
      </w:tr>
      <w:tr w:rsidR="00F87B5D" w:rsidRPr="00281B43" w:rsidTr="0055071F">
        <w:tc>
          <w:tcPr>
            <w:tcW w:w="5167" w:type="dxa"/>
            <w:shd w:val="clear" w:color="auto" w:fill="auto"/>
          </w:tcPr>
          <w:p w:rsidR="00F87B5D" w:rsidRPr="00A06192" w:rsidRDefault="0055071F" w:rsidP="00CA34DA">
            <w:pPr>
              <w:widowControl w:val="0"/>
              <w:spacing w:after="100"/>
              <w:jc w:val="both"/>
              <w:rPr>
                <w:rFonts w:ascii="Arial" w:eastAsia="Times New Roman" w:hAnsi="Arial" w:cs="Arial"/>
                <w:b/>
                <w:bCs/>
                <w:color w:val="403152"/>
                <w:sz w:val="20"/>
                <w:szCs w:val="20"/>
              </w:rPr>
            </w:pPr>
            <w:r>
              <w:rPr>
                <w:noProof/>
                <w:lang w:eastAsia="ru-RU"/>
              </w:rPr>
              <w:drawing>
                <wp:inline distT="0" distB="0" distL="0" distR="0" wp14:anchorId="283777F6" wp14:editId="1021BEDB">
                  <wp:extent cx="3295650" cy="1977390"/>
                  <wp:effectExtent l="0" t="0" r="0" b="3810"/>
                  <wp:docPr id="9" name="Диаграмма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4E6F1E-110D-470D-AC14-70787E1157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F87B5D" w:rsidRPr="00565631" w:rsidRDefault="00F87B5D" w:rsidP="00F87B5D">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Политика государства в области рождаемости будет направлена на </w:t>
      </w:r>
      <w:r w:rsidRPr="00565631">
        <w:rPr>
          <w:rFonts w:ascii="Times New Roman" w:hAnsi="Times New Roman" w:cs="Times New Roman"/>
          <w:b/>
          <w:bCs/>
          <w:i/>
          <w:sz w:val="30"/>
          <w:szCs w:val="30"/>
          <w:lang w:eastAsia="zh-CN"/>
        </w:rPr>
        <w:t>укрепление института традиционной семьи и поддержку многодетных, защиту материнства и детства.</w:t>
      </w:r>
      <w:r w:rsidRPr="00565631">
        <w:rPr>
          <w:rFonts w:ascii="Times New Roman" w:hAnsi="Times New Roman" w:cs="Times New Roman"/>
          <w:sz w:val="30"/>
          <w:szCs w:val="30"/>
          <w:lang w:eastAsia="zh-CN"/>
        </w:rPr>
        <w:t xml:space="preserve"> Придерживаясь традиционных семейных ценностей, необходимо развивать институт семьи. Предусматривается введение дополнительных стимулов для рождения в семьях вторых и последующих детей. Будет усовершенствована система государственных пособий, расширена программа семейного капитала. </w:t>
      </w:r>
    </w:p>
    <w:p w:rsidR="00F87B5D" w:rsidRPr="00565631" w:rsidRDefault="00F87B5D" w:rsidP="00F87B5D">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Основной инструмент — обеспечить доступность комфортного жилья.</w:t>
      </w:r>
      <w:r w:rsidRPr="00565631">
        <w:rPr>
          <w:rFonts w:ascii="ubuntu" w:hAnsi="ubuntu" w:cs="ubuntu"/>
          <w:sz w:val="24"/>
          <w:szCs w:val="30"/>
          <w:lang w:eastAsia="zh-CN"/>
        </w:rPr>
        <w:t xml:space="preserve"> </w:t>
      </w:r>
      <w:r w:rsidRPr="00565631">
        <w:rPr>
          <w:rFonts w:ascii="Times New Roman" w:hAnsi="Times New Roman" w:cs="Times New Roman"/>
          <w:spacing w:val="-4"/>
          <w:sz w:val="30"/>
          <w:szCs w:val="30"/>
          <w:lang w:eastAsia="zh-CN"/>
        </w:rPr>
        <w:t>Значительно вырастут</w:t>
      </w:r>
      <w:r w:rsidRPr="00565631">
        <w:rPr>
          <w:rFonts w:ascii="Times New Roman" w:eastAsia="SimSun" w:hAnsi="Times New Roman" w:cs="Times New Roman"/>
          <w:spacing w:val="-4"/>
          <w:sz w:val="30"/>
          <w:szCs w:val="30"/>
          <w:lang w:eastAsia="zh-CN"/>
        </w:rPr>
        <w:t xml:space="preserve"> объемы строительства с государственной поддержкой для семей, воспитывающих троих и более детей. Каждой состоящей на учете нуждающихся в улучшении жилищных условий многодетной семье будет </w:t>
      </w:r>
      <w:r w:rsidRPr="00565631">
        <w:rPr>
          <w:rFonts w:ascii="Times New Roman" w:eastAsia="SimSun" w:hAnsi="Times New Roman" w:cs="Times New Roman"/>
          <w:spacing w:val="-4"/>
          <w:sz w:val="30"/>
          <w:szCs w:val="30"/>
          <w:lang w:eastAsia="zh-CN"/>
        </w:rPr>
        <w:lastRenderedPageBreak/>
        <w:t>предоставлена возможность в строительстве жилья в течение одного года с даты постановки на учет.</w:t>
      </w:r>
    </w:p>
    <w:p w:rsidR="00F87B5D" w:rsidRPr="00DD7384" w:rsidRDefault="00F87B5D" w:rsidP="00F87B5D">
      <w:pPr>
        <w:widowControl w:val="0"/>
        <w:suppressAutoHyphens/>
        <w:spacing w:after="0" w:line="240" w:lineRule="auto"/>
        <w:ind w:firstLine="709"/>
        <w:jc w:val="both"/>
        <w:rPr>
          <w:rFonts w:ascii="Times New Roman" w:eastAsia="SimSun" w:hAnsi="Times New Roman" w:cs="Times New Roman"/>
          <w:sz w:val="30"/>
          <w:szCs w:val="30"/>
          <w:lang w:eastAsia="zh-CN"/>
        </w:rPr>
      </w:pPr>
      <w:r w:rsidRPr="00565631">
        <w:rPr>
          <w:rFonts w:ascii="Times New Roman" w:eastAsia="SimSun" w:hAnsi="Times New Roman" w:cs="Times New Roman"/>
          <w:sz w:val="30"/>
          <w:szCs w:val="30"/>
          <w:lang w:eastAsia="zh-CN"/>
        </w:rPr>
        <w:t xml:space="preserve">Для молодых семей предусмотрены меры по увеличению объемов строительства арендного жилья и повышению его доступности. Активно будут задействованы дополнительные инструменты формирования сбережений населения. Широкое развитие получит программа ипотечного кредитования жилья. При рождении третьего и последующих детей семьям будет предоставляться </w:t>
      </w:r>
      <w:r w:rsidRPr="00DD7384">
        <w:rPr>
          <w:rFonts w:ascii="Times New Roman" w:eastAsia="SimSun" w:hAnsi="Times New Roman" w:cs="Times New Roman"/>
          <w:sz w:val="30"/>
          <w:szCs w:val="30"/>
          <w:lang w:eastAsia="zh-CN"/>
        </w:rPr>
        <w:t>земельный участок для строительства на льготной основе индивидуального жилья с увеличением норм</w:t>
      </w:r>
      <w:r>
        <w:rPr>
          <w:rFonts w:ascii="Times New Roman" w:eastAsia="SimSun" w:hAnsi="Times New Roman" w:cs="Times New Roman"/>
          <w:sz w:val="30"/>
          <w:szCs w:val="30"/>
          <w:lang w:eastAsia="zh-CN"/>
        </w:rPr>
        <w:t xml:space="preserve"> </w:t>
      </w:r>
      <w:r w:rsidRPr="00DD7384">
        <w:rPr>
          <w:rFonts w:ascii="Times New Roman" w:eastAsia="SimSun" w:hAnsi="Times New Roman" w:cs="Times New Roman"/>
          <w:sz w:val="30"/>
          <w:szCs w:val="30"/>
          <w:lang w:eastAsia="zh-CN"/>
        </w:rPr>
        <w:t>(метров на одного члена семьи) льготирования.</w:t>
      </w:r>
      <w:r w:rsidRPr="00565631">
        <w:rPr>
          <w:rFonts w:ascii="Times New Roman" w:eastAsia="SimSun" w:hAnsi="Times New Roman" w:cs="Times New Roman"/>
          <w:sz w:val="30"/>
          <w:szCs w:val="30"/>
          <w:lang w:eastAsia="zh-CN"/>
        </w:rPr>
        <w:t xml:space="preserve"> </w:t>
      </w:r>
    </w:p>
    <w:p w:rsidR="00F87B5D" w:rsidRPr="00565631" w:rsidRDefault="00F87B5D" w:rsidP="00F87B5D">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Будет продолжена работа по стимулированию развития семейного предпринимательства, внедрению механизмов реинтеграции женщин на рынке труда, включая их переобучение. </w:t>
      </w:r>
    </w:p>
    <w:p w:rsidR="00F87B5D" w:rsidRPr="00565631" w:rsidRDefault="00F87B5D" w:rsidP="00F87B5D">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Для гармоничного сочетания ”семья-работа“ дополнительным инструментом станет развитие гибких услуг по уходу за детьми раннего возраста с учетом потребностей семей, в том числе на условиях социально-частного партнерства. Намечены меры по расширению инфраструктуры дошкольных учреждений, созданию безбарьерной среды для семей, воспитывающих ребенка-инвалида. Планируется </w:t>
      </w:r>
      <w:r w:rsidRPr="00565631">
        <w:rPr>
          <w:rFonts w:ascii="Times New Roman" w:hAnsi="Times New Roman" w:cs="Times New Roman"/>
          <w:spacing w:val="-4"/>
          <w:sz w:val="30"/>
          <w:szCs w:val="30"/>
          <w:lang w:eastAsia="zh-CN"/>
        </w:rPr>
        <w:t xml:space="preserve">построить не менее </w:t>
      </w:r>
      <w:r w:rsidRPr="00565631">
        <w:rPr>
          <w:rFonts w:ascii="Times New Roman" w:hAnsi="Times New Roman" w:cs="Times New Roman"/>
          <w:spacing w:val="-4"/>
          <w:sz w:val="30"/>
          <w:szCs w:val="30"/>
          <w:lang w:eastAsia="zh-CN"/>
        </w:rPr>
        <w:br/>
        <w:t>90 дошкольных учреждений.</w:t>
      </w:r>
    </w:p>
    <w:p w:rsidR="00F87B5D" w:rsidRPr="00565631" w:rsidRDefault="00F87B5D" w:rsidP="00F87B5D">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Предстоит усилить пропаганду семейных ценностей, обеспечить широкую рекламу позитивных семейных отношений и формирование у родителей умений и навыков конструктивного поведения в семье. </w:t>
      </w:r>
    </w:p>
    <w:p w:rsidR="00F87B5D" w:rsidRPr="00565631" w:rsidRDefault="00F87B5D" w:rsidP="00F87B5D">
      <w:pPr>
        <w:suppressAutoHyphens/>
        <w:spacing w:after="0" w:line="240" w:lineRule="auto"/>
        <w:ind w:firstLine="709"/>
        <w:jc w:val="both"/>
        <w:rPr>
          <w:lang w:eastAsia="zh-CN"/>
        </w:rPr>
      </w:pPr>
      <w:r w:rsidRPr="00565631">
        <w:rPr>
          <w:rFonts w:ascii="Times New Roman" w:hAnsi="Times New Roman" w:cs="Times New Roman"/>
          <w:spacing w:val="-8"/>
          <w:sz w:val="30"/>
          <w:szCs w:val="30"/>
          <w:lang w:eastAsia="zh-CN"/>
        </w:rPr>
        <w:t>Особое внимание – обеспечению информационной безопасности детства. Для этого будут реализованы программы обучения детей и подростков правилам безопасного поведения в интернет-пространстве, профилактике интернет-зависимости, предупреждению рисков вовлечения в противоправную деятельность, обучения алгоритмам безопасного поведения в различных ситуациях.</w:t>
      </w:r>
    </w:p>
    <w:p w:rsidR="00F87B5D" w:rsidRDefault="00F87B5D" w:rsidP="00F87B5D">
      <w:pPr>
        <w:suppressAutoHyphens/>
        <w:spacing w:after="0" w:line="240" w:lineRule="auto"/>
        <w:ind w:firstLine="709"/>
        <w:jc w:val="both"/>
        <w:rPr>
          <w:rFonts w:ascii="Times New Roman" w:hAnsi="Times New Roman" w:cs="Times New Roman"/>
          <w:spacing w:val="-8"/>
          <w:sz w:val="30"/>
          <w:szCs w:val="30"/>
          <w:lang w:eastAsia="zh-CN"/>
        </w:rPr>
      </w:pPr>
      <w:r w:rsidRPr="00565631">
        <w:rPr>
          <w:rFonts w:ascii="Times New Roman" w:hAnsi="Times New Roman" w:cs="Times New Roman"/>
          <w:spacing w:val="-8"/>
          <w:sz w:val="30"/>
          <w:szCs w:val="30"/>
          <w:lang w:eastAsia="zh-CN"/>
        </w:rPr>
        <w:t xml:space="preserve">В целях стабилизации численности населения предстоит разработать комплекс мер по сокращению эмиграционного оттока, прежде всего молодежи. Будут созданы благоприятные условия, обеспечивающие возвратный характер внешней миграции, а также приток в республику высококвалифицированных иностранных специалистов. </w:t>
      </w:r>
    </w:p>
    <w:p w:rsidR="00F87B5D" w:rsidRPr="00565631" w:rsidRDefault="00F87B5D" w:rsidP="00F87B5D">
      <w:pPr>
        <w:suppressAutoHyphens/>
        <w:spacing w:after="0" w:line="240" w:lineRule="auto"/>
        <w:ind w:firstLine="709"/>
        <w:jc w:val="both"/>
        <w:rPr>
          <w:lang w:eastAsia="zh-CN"/>
        </w:rPr>
      </w:pPr>
      <w:r w:rsidRPr="00565631">
        <w:rPr>
          <w:rFonts w:ascii="Times New Roman" w:hAnsi="Times New Roman" w:cs="Times New Roman"/>
          <w:bCs/>
          <w:i/>
          <w:iCs/>
          <w:sz w:val="30"/>
          <w:szCs w:val="30"/>
          <w:lang w:eastAsia="zh-CN"/>
        </w:rPr>
        <w:t>В</w:t>
      </w:r>
      <w:r w:rsidRPr="00565631">
        <w:rPr>
          <w:rFonts w:ascii="Times New Roman" w:hAnsi="Times New Roman" w:cs="Times New Roman"/>
          <w:b/>
          <w:bCs/>
          <w:i/>
          <w:iCs/>
          <w:sz w:val="30"/>
          <w:szCs w:val="30"/>
          <w:lang w:eastAsia="zh-CN"/>
        </w:rPr>
        <w:t xml:space="preserve"> системе здравоохранения </w:t>
      </w:r>
      <w:r w:rsidRPr="00565631">
        <w:rPr>
          <w:rFonts w:ascii="Times New Roman" w:hAnsi="Times New Roman" w:cs="Times New Roman"/>
          <w:sz w:val="30"/>
          <w:szCs w:val="30"/>
          <w:lang w:eastAsia="zh-CN"/>
        </w:rPr>
        <w:t>усилия будут сконцентрированы</w:t>
      </w:r>
      <w:r w:rsidRPr="00565631">
        <w:rPr>
          <w:rFonts w:ascii="Times New Roman" w:hAnsi="Times New Roman" w:cs="Times New Roman"/>
          <w:b/>
          <w:bCs/>
          <w:i/>
          <w:iCs/>
          <w:sz w:val="30"/>
          <w:szCs w:val="30"/>
          <w:lang w:eastAsia="zh-CN"/>
        </w:rPr>
        <w:t xml:space="preserve"> </w:t>
      </w:r>
      <w:r w:rsidRPr="00565631">
        <w:rPr>
          <w:rFonts w:ascii="Times New Roman" w:hAnsi="Times New Roman" w:cs="Times New Roman"/>
          <w:sz w:val="30"/>
          <w:szCs w:val="30"/>
          <w:lang w:eastAsia="zh-CN"/>
        </w:rPr>
        <w:t xml:space="preserve">на </w:t>
      </w:r>
      <w:r w:rsidRPr="00565631">
        <w:rPr>
          <w:rFonts w:ascii="Times New Roman" w:hAnsi="Times New Roman" w:cs="Times New Roman"/>
          <w:b/>
          <w:bCs/>
          <w:i/>
          <w:iCs/>
          <w:sz w:val="30"/>
          <w:szCs w:val="30"/>
          <w:lang w:eastAsia="zh-CN"/>
        </w:rPr>
        <w:t xml:space="preserve">охране здоровья населения, повышении доступности и качества медицинской помощи. </w:t>
      </w:r>
    </w:p>
    <w:p w:rsidR="00F87B5D" w:rsidRPr="00565631" w:rsidRDefault="00F87B5D" w:rsidP="00F87B5D">
      <w:pPr>
        <w:suppressAutoHyphens/>
        <w:spacing w:after="0" w:line="240" w:lineRule="auto"/>
        <w:ind w:firstLine="709"/>
        <w:jc w:val="both"/>
        <w:rPr>
          <w:lang w:eastAsia="zh-CN"/>
        </w:rPr>
      </w:pPr>
      <w:r w:rsidRPr="00565631">
        <w:rPr>
          <w:rFonts w:ascii="Times New Roman" w:hAnsi="Times New Roman" w:cs="Times New Roman"/>
          <w:iCs/>
          <w:sz w:val="30"/>
          <w:szCs w:val="30"/>
          <w:lang w:eastAsia="zh-CN"/>
        </w:rPr>
        <w:t>Основными направлениями станут:</w:t>
      </w:r>
    </w:p>
    <w:p w:rsidR="00F87B5D" w:rsidRPr="00565631" w:rsidRDefault="00F87B5D" w:rsidP="00F87B5D">
      <w:pPr>
        <w:numPr>
          <w:ilvl w:val="0"/>
          <w:numId w:val="6"/>
        </w:numPr>
        <w:tabs>
          <w:tab w:val="num" w:pos="0"/>
          <w:tab w:val="left" w:pos="993"/>
        </w:tabs>
        <w:suppressAutoHyphens/>
        <w:spacing w:after="0" w:line="240" w:lineRule="auto"/>
        <w:ind w:left="0" w:firstLine="709"/>
        <w:contextualSpacing/>
        <w:jc w:val="both"/>
        <w:rPr>
          <w:lang w:eastAsia="zh-CN"/>
        </w:rPr>
      </w:pPr>
      <w:r w:rsidRPr="00565631">
        <w:rPr>
          <w:rFonts w:ascii="Times New Roman" w:hAnsi="Times New Roman" w:cs="Times New Roman"/>
          <w:b/>
          <w:iCs/>
          <w:sz w:val="30"/>
          <w:szCs w:val="30"/>
          <w:lang w:eastAsia="zh-CN"/>
        </w:rPr>
        <w:t>Усиление эпидемиологической безопасности и снижение уровня заболеваемости населения.</w:t>
      </w:r>
    </w:p>
    <w:p w:rsidR="00F87B5D" w:rsidRPr="00565631" w:rsidRDefault="00F87B5D" w:rsidP="00F87B5D">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Планируется обеспечить всеобщий охват населения услугами первичной медицинской помощи. Будет усилена профилактика неинфекционных и </w:t>
      </w:r>
      <w:r w:rsidRPr="00565631">
        <w:rPr>
          <w:rFonts w:ascii="Times New Roman" w:hAnsi="Times New Roman" w:cs="Times New Roman"/>
          <w:sz w:val="30"/>
          <w:szCs w:val="30"/>
          <w:lang w:eastAsia="zh-CN"/>
        </w:rPr>
        <w:lastRenderedPageBreak/>
        <w:t xml:space="preserve">инфекционных заболеваний, усовершенствован механизм диспансеризации и медицинских скринингов. </w:t>
      </w:r>
    </w:p>
    <w:tbl>
      <w:tblPr>
        <w:tblStyle w:val="810"/>
        <w:tblpPr w:leftFromText="180" w:rightFromText="180" w:vertAnchor="text" w:horzAnchor="margin" w:tblpXSpec="right" w:tblpY="-24"/>
        <w:tblOverlap w:val="never"/>
        <w:tblW w:w="0" w:type="auto"/>
        <w:tblInd w:w="0" w:type="dxa"/>
        <w:tblLook w:val="04A0" w:firstRow="1" w:lastRow="0" w:firstColumn="1" w:lastColumn="0" w:noHBand="0" w:noVBand="1"/>
      </w:tblPr>
      <w:tblGrid>
        <w:gridCol w:w="5450"/>
      </w:tblGrid>
      <w:tr w:rsidR="0027702C" w:rsidTr="0027702C">
        <w:trPr>
          <w:trHeight w:val="557"/>
        </w:trPr>
        <w:tc>
          <w:tcPr>
            <w:tcW w:w="5450" w:type="dxa"/>
            <w:tcBorders>
              <w:top w:val="single" w:sz="4" w:space="0" w:color="auto"/>
              <w:left w:val="single" w:sz="4" w:space="0" w:color="auto"/>
              <w:bottom w:val="single" w:sz="4" w:space="0" w:color="auto"/>
              <w:right w:val="single" w:sz="4" w:space="0" w:color="auto"/>
            </w:tcBorders>
            <w:hideMark/>
          </w:tcPr>
          <w:p w:rsidR="0027702C" w:rsidRDefault="0027702C" w:rsidP="0027702C">
            <w:pPr>
              <w:widowControl w:val="0"/>
              <w:spacing w:after="0" w:line="240" w:lineRule="exact"/>
              <w:jc w:val="center"/>
              <w:rPr>
                <w:rFonts w:ascii="Arial" w:hAnsi="Arial" w:cs="Arial"/>
                <w:color w:val="403152"/>
                <w:sz w:val="20"/>
                <w:szCs w:val="20"/>
                <w:lang w:eastAsia="ru-RU"/>
              </w:rPr>
            </w:pPr>
            <w:r>
              <w:rPr>
                <w:rFonts w:ascii="Arial" w:hAnsi="Arial" w:cs="Arial"/>
                <w:b/>
                <w:bCs/>
                <w:color w:val="403152"/>
                <w:sz w:val="20"/>
                <w:szCs w:val="20"/>
                <w:lang w:eastAsia="ru-RU"/>
              </w:rPr>
              <w:t xml:space="preserve">Ожидаемая продолжительность жизни </w:t>
            </w:r>
            <w:r>
              <w:rPr>
                <w:rFonts w:ascii="Arial" w:hAnsi="Arial" w:cs="Arial"/>
                <w:b/>
                <w:bCs/>
                <w:color w:val="403152"/>
                <w:sz w:val="20"/>
                <w:szCs w:val="20"/>
                <w:lang w:eastAsia="ru-RU"/>
              </w:rPr>
              <w:br/>
              <w:t>при рождении, лет</w:t>
            </w:r>
          </w:p>
        </w:tc>
      </w:tr>
      <w:tr w:rsidR="0027702C" w:rsidTr="0027702C">
        <w:trPr>
          <w:trHeight w:val="953"/>
        </w:trPr>
        <w:tc>
          <w:tcPr>
            <w:tcW w:w="5450" w:type="dxa"/>
            <w:tcBorders>
              <w:top w:val="single" w:sz="4" w:space="0" w:color="auto"/>
              <w:left w:val="single" w:sz="4" w:space="0" w:color="auto"/>
              <w:bottom w:val="single" w:sz="4" w:space="0" w:color="auto"/>
              <w:right w:val="single" w:sz="4" w:space="0" w:color="auto"/>
            </w:tcBorders>
            <w:hideMark/>
          </w:tcPr>
          <w:p w:rsidR="0027702C" w:rsidRDefault="0027702C" w:rsidP="0027702C">
            <w:pPr>
              <w:widowControl w:val="0"/>
              <w:spacing w:after="0" w:line="240" w:lineRule="auto"/>
              <w:jc w:val="both"/>
              <w:rPr>
                <w:rFonts w:ascii="Arial" w:hAnsi="Arial" w:cs="Arial"/>
                <w:b/>
                <w:bCs/>
                <w:color w:val="403152"/>
                <w:sz w:val="20"/>
                <w:szCs w:val="20"/>
                <w:lang w:eastAsia="ru-RU"/>
              </w:rPr>
            </w:pPr>
            <w:r>
              <w:rPr>
                <w:rFonts w:cstheme="minorBidi"/>
                <w:noProof/>
                <w:lang w:eastAsia="ru-RU"/>
              </w:rPr>
              <w:drawing>
                <wp:inline distT="0" distB="0" distL="0" distR="0" wp14:anchorId="3CF23907" wp14:editId="33829C35">
                  <wp:extent cx="3323590" cy="17335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rsidR="00F87B5D" w:rsidRPr="00565631" w:rsidRDefault="00F87B5D" w:rsidP="00F87B5D">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Среди первоочередных мер – предотвращение распространения болезней и инфекций, минимизация последствий коронавирусной инфекции у переболевших, их реабилитация, профилактика дальнейших заражений. </w:t>
      </w:r>
    </w:p>
    <w:p w:rsidR="00F87B5D" w:rsidRPr="00565631" w:rsidRDefault="00F87B5D" w:rsidP="00F87B5D">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Повышение ожидаемой продолжительности здоровой жизни граждан будет обеспечиваться путем реализации мер по снижению смертности от внешних причин через усиление охраны труда</w:t>
      </w:r>
      <w:r>
        <w:rPr>
          <w:rFonts w:ascii="Times New Roman" w:hAnsi="Times New Roman" w:cs="Times New Roman"/>
          <w:sz w:val="30"/>
          <w:szCs w:val="30"/>
          <w:lang w:eastAsia="zh-CN"/>
        </w:rPr>
        <w:t>,</w:t>
      </w:r>
      <w:r w:rsidRPr="00565631">
        <w:rPr>
          <w:rFonts w:ascii="Times New Roman" w:hAnsi="Times New Roman" w:cs="Times New Roman"/>
          <w:sz w:val="30"/>
          <w:szCs w:val="30"/>
          <w:lang w:eastAsia="zh-CN"/>
        </w:rPr>
        <w:t xml:space="preserve"> профилактики дорожно-транспортного и бытового травматизма.</w:t>
      </w:r>
    </w:p>
    <w:p w:rsidR="00F87B5D" w:rsidRPr="00565631" w:rsidRDefault="00F87B5D" w:rsidP="00F87B5D">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Предусматривается проведение превентивных мер по упреждению формирования зависимости молодежи от психоактивных веществ. Предстоит создать единую профилактическую среду посредством уменьшения распространения потребления</w:t>
      </w:r>
      <w:r w:rsidRPr="00565631">
        <w:rPr>
          <w:rFonts w:ascii="Times New Roman" w:eastAsia="SimSun" w:hAnsi="Times New Roman" w:cs="Times New Roman"/>
          <w:sz w:val="30"/>
          <w:szCs w:val="30"/>
          <w:lang w:eastAsia="zh-CN"/>
        </w:rPr>
        <w:t xml:space="preserve"> всех видов табачной продукции</w:t>
      </w:r>
      <w:r w:rsidRPr="00565631">
        <w:rPr>
          <w:rFonts w:ascii="Times New Roman" w:hAnsi="Times New Roman" w:cs="Times New Roman"/>
          <w:sz w:val="30"/>
          <w:szCs w:val="30"/>
          <w:lang w:eastAsia="zh-CN"/>
        </w:rPr>
        <w:t>.</w:t>
      </w:r>
    </w:p>
    <w:p w:rsidR="00F87B5D" w:rsidRPr="00565631" w:rsidRDefault="00F87B5D" w:rsidP="00F87B5D">
      <w:pPr>
        <w:widowControl w:val="0"/>
        <w:suppressAutoHyphens/>
        <w:spacing w:after="0" w:line="240" w:lineRule="auto"/>
        <w:ind w:firstLine="709"/>
        <w:jc w:val="both"/>
        <w:rPr>
          <w:lang w:eastAsia="zh-CN"/>
        </w:rPr>
      </w:pPr>
      <w:r w:rsidRPr="00565631">
        <w:rPr>
          <w:rFonts w:ascii="Times New Roman" w:hAnsi="Times New Roman" w:cs="Times New Roman"/>
          <w:b/>
          <w:bCs/>
          <w:iCs/>
          <w:sz w:val="30"/>
          <w:szCs w:val="30"/>
          <w:lang w:eastAsia="zh-CN"/>
        </w:rPr>
        <w:t>2. Развитие инфраструктуры здравоохранения.</w:t>
      </w:r>
    </w:p>
    <w:p w:rsidR="00F87B5D" w:rsidRPr="00565631" w:rsidRDefault="00F87B5D" w:rsidP="00F87B5D">
      <w:pPr>
        <w:widowControl w:val="0"/>
        <w:suppressAutoHyphens/>
        <w:spacing w:after="0" w:line="240" w:lineRule="auto"/>
        <w:ind w:firstLine="709"/>
        <w:jc w:val="both"/>
        <w:rPr>
          <w:lang w:eastAsia="zh-CN"/>
        </w:rPr>
      </w:pPr>
      <w:r w:rsidRPr="00565631">
        <w:rPr>
          <w:rFonts w:ascii="Times New Roman" w:hAnsi="Times New Roman" w:cs="Times New Roman"/>
          <w:spacing w:val="-4"/>
          <w:sz w:val="30"/>
          <w:szCs w:val="30"/>
          <w:lang w:eastAsia="zh-CN"/>
        </w:rPr>
        <w:t>Продолжится работа по строительству и реконструкции объектов первичной медицинской помощи. Будет построено 8 поликлиник, 11 областных клинических больниц. Планируется создать 12 межрегиональных центров оказания специализированной медицинской помощи, внедрить передвижные медицинские комплексы, оснастить организации здравоохранения диагностическим оборудованием (МРТ, КТ, ангиографами).</w:t>
      </w:r>
      <w:r w:rsidRPr="00565631">
        <w:rPr>
          <w:rFonts w:ascii="Times New Roman" w:eastAsia="SimSun" w:hAnsi="Times New Roman" w:cs="Times New Roman"/>
          <w:spacing w:val="-4"/>
          <w:sz w:val="30"/>
          <w:szCs w:val="30"/>
          <w:lang w:eastAsia="zh-CN"/>
        </w:rPr>
        <w:t xml:space="preserve"> </w:t>
      </w:r>
    </w:p>
    <w:p w:rsidR="00F87B5D" w:rsidRPr="00565631" w:rsidRDefault="00F87B5D" w:rsidP="00F87B5D">
      <w:pPr>
        <w:widowControl w:val="0"/>
        <w:suppressAutoHyphens/>
        <w:spacing w:after="0" w:line="240" w:lineRule="auto"/>
        <w:ind w:firstLine="709"/>
        <w:jc w:val="both"/>
        <w:rPr>
          <w:lang w:eastAsia="zh-CN"/>
        </w:rPr>
      </w:pPr>
      <w:r w:rsidRPr="00565631">
        <w:rPr>
          <w:rFonts w:ascii="Times New Roman" w:hAnsi="Times New Roman" w:cs="Times New Roman"/>
          <w:spacing w:val="-4"/>
          <w:sz w:val="30"/>
          <w:szCs w:val="30"/>
          <w:lang w:eastAsia="zh-CN"/>
        </w:rPr>
        <w:t>На базе опорных больниц будут созданы межрайонные/межрегиональные специализированные центры по хирургии, травматологии и ортопедии, оказанию медицинской помощи пациентам с инсультами и черепно-мозговыми травмами. В Китайско-Белорусском индустриальном парке ”Великий камень“ (далее – Индустриальный парк ”Великий камень“) намечено создание центра традиционной китайской медицины.</w:t>
      </w:r>
    </w:p>
    <w:p w:rsidR="00F87B5D" w:rsidRPr="00565631" w:rsidRDefault="00F87B5D" w:rsidP="00F87B5D">
      <w:pPr>
        <w:widowControl w:val="0"/>
        <w:suppressAutoHyphens/>
        <w:autoSpaceDE w:val="0"/>
        <w:spacing w:after="0" w:line="240" w:lineRule="auto"/>
        <w:ind w:firstLine="709"/>
        <w:jc w:val="both"/>
        <w:rPr>
          <w:lang w:eastAsia="zh-CN"/>
        </w:rPr>
      </w:pPr>
      <w:r w:rsidRPr="00565631">
        <w:rPr>
          <w:rFonts w:ascii="Times New Roman" w:hAnsi="Times New Roman" w:cs="Times New Roman"/>
          <w:spacing w:val="-4"/>
          <w:sz w:val="30"/>
          <w:szCs w:val="30"/>
          <w:lang w:eastAsia="zh-CN"/>
        </w:rPr>
        <w:t xml:space="preserve">В целях формирования для пациентов комфортной среды запланированы меры по реализации проекта ”Заботливая поликлиника“, предусматривающие изменение работы регистратуры, четкую маршрутизацию пациентов, оптимизацию рабочих мест медицинских работников. </w:t>
      </w:r>
    </w:p>
    <w:p w:rsidR="00F87B5D" w:rsidRPr="00565631" w:rsidRDefault="00F87B5D" w:rsidP="00F87B5D">
      <w:pPr>
        <w:widowControl w:val="0"/>
        <w:suppressAutoHyphens/>
        <w:autoSpaceDE w:val="0"/>
        <w:spacing w:after="0" w:line="240" w:lineRule="auto"/>
        <w:ind w:firstLine="709"/>
        <w:jc w:val="both"/>
        <w:rPr>
          <w:lang w:eastAsia="zh-CN"/>
        </w:rPr>
      </w:pPr>
      <w:r w:rsidRPr="00565631">
        <w:rPr>
          <w:rFonts w:ascii="Times New Roman" w:hAnsi="Times New Roman" w:cs="Times New Roman"/>
          <w:sz w:val="30"/>
          <w:szCs w:val="30"/>
          <w:lang w:eastAsia="zh-CN"/>
        </w:rPr>
        <w:t>Планируется расширить объемы целевого обучения специалистов в сфере медицины по заявкам местных органов власти.</w:t>
      </w:r>
    </w:p>
    <w:p w:rsidR="00F87B5D" w:rsidRPr="00565631" w:rsidRDefault="00F87B5D" w:rsidP="00F87B5D">
      <w:pPr>
        <w:suppressAutoHyphens/>
        <w:spacing w:after="0" w:line="240" w:lineRule="auto"/>
        <w:ind w:firstLine="709"/>
        <w:jc w:val="both"/>
        <w:rPr>
          <w:lang w:eastAsia="zh-CN"/>
        </w:rPr>
      </w:pPr>
      <w:r w:rsidRPr="00565631">
        <w:rPr>
          <w:rFonts w:ascii="Times New Roman" w:hAnsi="Times New Roman" w:cs="Times New Roman"/>
          <w:b/>
          <w:sz w:val="30"/>
          <w:szCs w:val="30"/>
          <w:lang w:eastAsia="zh-CN"/>
        </w:rPr>
        <w:t>3. Ц</w:t>
      </w:r>
      <w:r w:rsidRPr="00565631">
        <w:rPr>
          <w:rFonts w:ascii="Times New Roman" w:hAnsi="Times New Roman" w:cs="Times New Roman"/>
          <w:b/>
          <w:bCs/>
          <w:sz w:val="30"/>
          <w:szCs w:val="30"/>
          <w:lang w:eastAsia="zh-CN"/>
        </w:rPr>
        <w:t>ифровизация медицины.</w:t>
      </w:r>
    </w:p>
    <w:p w:rsidR="00F87B5D" w:rsidRPr="00565631" w:rsidRDefault="00F87B5D" w:rsidP="00F87B5D">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Будет создана </w:t>
      </w:r>
      <w:r w:rsidRPr="00565631">
        <w:rPr>
          <w:rFonts w:ascii="Times New Roman" w:eastAsia="SimSun" w:hAnsi="Times New Roman" w:cs="Times New Roman"/>
          <w:sz w:val="30"/>
          <w:szCs w:val="30"/>
          <w:lang w:eastAsia="zh-CN"/>
        </w:rPr>
        <w:t xml:space="preserve">единая телекоммуникационная инфраструктура здравоохранения, поэтапно освоены новые </w:t>
      </w:r>
      <w:r w:rsidRPr="00565631">
        <w:rPr>
          <w:rFonts w:ascii="Times New Roman" w:hAnsi="Times New Roman" w:cs="Times New Roman"/>
          <w:sz w:val="30"/>
          <w:szCs w:val="30"/>
          <w:lang w:eastAsia="zh-CN"/>
        </w:rPr>
        <w:t xml:space="preserve">методы персонифицированной </w:t>
      </w:r>
      <w:r w:rsidRPr="00565631">
        <w:rPr>
          <w:rFonts w:ascii="Times New Roman" w:hAnsi="Times New Roman" w:cs="Times New Roman"/>
          <w:sz w:val="30"/>
          <w:szCs w:val="30"/>
          <w:lang w:eastAsia="zh-CN"/>
        </w:rPr>
        <w:lastRenderedPageBreak/>
        <w:t>медицины для повышения результативности лечения с применением информационно-коммуникационных технологий.</w:t>
      </w:r>
      <w:r w:rsidRPr="00565631">
        <w:rPr>
          <w:rFonts w:ascii="Times New Roman" w:eastAsia="SimSun" w:hAnsi="Times New Roman" w:cs="Times New Roman"/>
          <w:sz w:val="30"/>
          <w:szCs w:val="30"/>
          <w:lang w:eastAsia="zh-CN"/>
        </w:rPr>
        <w:t xml:space="preserve"> </w:t>
      </w:r>
    </w:p>
    <w:tbl>
      <w:tblPr>
        <w:tblStyle w:val="810"/>
        <w:tblpPr w:leftFromText="180" w:rightFromText="180" w:vertAnchor="text" w:horzAnchor="margin" w:tblpXSpec="right" w:tblpY="96"/>
        <w:tblOverlap w:val="never"/>
        <w:tblW w:w="0" w:type="auto"/>
        <w:tblInd w:w="0" w:type="dxa"/>
        <w:tblLook w:val="04A0" w:firstRow="1" w:lastRow="0" w:firstColumn="1" w:lastColumn="0" w:noHBand="0" w:noVBand="1"/>
      </w:tblPr>
      <w:tblGrid>
        <w:gridCol w:w="5237"/>
      </w:tblGrid>
      <w:tr w:rsidR="0027702C" w:rsidTr="0027702C">
        <w:trPr>
          <w:trHeight w:val="551"/>
        </w:trPr>
        <w:tc>
          <w:tcPr>
            <w:tcW w:w="5237" w:type="dxa"/>
            <w:tcBorders>
              <w:top w:val="single" w:sz="4" w:space="0" w:color="auto"/>
              <w:left w:val="single" w:sz="4" w:space="0" w:color="auto"/>
              <w:bottom w:val="single" w:sz="4" w:space="0" w:color="auto"/>
              <w:right w:val="single" w:sz="4" w:space="0" w:color="auto"/>
            </w:tcBorders>
            <w:hideMark/>
          </w:tcPr>
          <w:p w:rsidR="0027702C" w:rsidRDefault="0027702C" w:rsidP="0027702C">
            <w:pPr>
              <w:widowControl w:val="0"/>
              <w:spacing w:after="0" w:line="240" w:lineRule="exact"/>
              <w:jc w:val="center"/>
              <w:rPr>
                <w:rFonts w:ascii="Arial" w:hAnsi="Arial" w:cs="Arial"/>
                <w:color w:val="403152"/>
                <w:sz w:val="20"/>
                <w:szCs w:val="20"/>
                <w:lang w:eastAsia="ru-RU"/>
              </w:rPr>
            </w:pPr>
            <w:r>
              <w:rPr>
                <w:rFonts w:ascii="Arial" w:hAnsi="Arial" w:cs="Arial"/>
                <w:b/>
                <w:bCs/>
                <w:color w:val="403152"/>
                <w:sz w:val="20"/>
                <w:szCs w:val="20"/>
                <w:lang w:eastAsia="ru-RU"/>
              </w:rPr>
              <w:t>Доля организаций здравоохранения, включенных в единую телекоммуникационную инфраструктуру, %</w:t>
            </w:r>
          </w:p>
        </w:tc>
      </w:tr>
      <w:tr w:rsidR="0027702C" w:rsidTr="0027702C">
        <w:trPr>
          <w:trHeight w:val="953"/>
        </w:trPr>
        <w:tc>
          <w:tcPr>
            <w:tcW w:w="5237" w:type="dxa"/>
            <w:tcBorders>
              <w:top w:val="single" w:sz="4" w:space="0" w:color="auto"/>
              <w:left w:val="single" w:sz="4" w:space="0" w:color="auto"/>
              <w:bottom w:val="single" w:sz="4" w:space="0" w:color="auto"/>
              <w:right w:val="single" w:sz="4" w:space="0" w:color="auto"/>
            </w:tcBorders>
            <w:hideMark/>
          </w:tcPr>
          <w:p w:rsidR="0027702C" w:rsidRDefault="0027702C" w:rsidP="0027702C">
            <w:pPr>
              <w:widowControl w:val="0"/>
              <w:spacing w:after="0" w:line="240" w:lineRule="auto"/>
              <w:jc w:val="both"/>
              <w:rPr>
                <w:rFonts w:ascii="Arial" w:hAnsi="Arial" w:cs="Arial"/>
                <w:b/>
                <w:bCs/>
                <w:color w:val="403152"/>
                <w:sz w:val="20"/>
                <w:szCs w:val="20"/>
                <w:lang w:eastAsia="ru-RU"/>
              </w:rPr>
            </w:pPr>
            <w:r>
              <w:rPr>
                <w:rFonts w:cstheme="minorBidi"/>
                <w:noProof/>
                <w:lang w:eastAsia="ru-RU"/>
              </w:rPr>
              <w:drawing>
                <wp:inline distT="0" distB="0" distL="0" distR="0" wp14:anchorId="6FE5833B" wp14:editId="52E871A2">
                  <wp:extent cx="3188418" cy="1804670"/>
                  <wp:effectExtent l="0" t="0" r="0" b="508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F87B5D" w:rsidRPr="00565631" w:rsidRDefault="00F87B5D" w:rsidP="00F87B5D">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Предусматривается </w:t>
      </w:r>
      <w:r w:rsidRPr="00565631">
        <w:rPr>
          <w:rFonts w:ascii="Times New Roman" w:eastAsia="SimSun" w:hAnsi="Times New Roman" w:cs="Times New Roman"/>
          <w:sz w:val="30"/>
          <w:szCs w:val="30"/>
          <w:lang w:eastAsia="zh-CN"/>
        </w:rPr>
        <w:t xml:space="preserve">внедрение интеллектуальных систем для дистанционного мониторинга здоровья (телемедицина, роботизация проведения высокотехнологичных операций, мобильная цифровая транкинговая связь с созданием единой областной сети). </w:t>
      </w:r>
    </w:p>
    <w:p w:rsidR="00F87B5D" w:rsidRPr="00565631" w:rsidRDefault="00F87B5D" w:rsidP="00F87B5D">
      <w:pPr>
        <w:suppressAutoHyphens/>
        <w:spacing w:after="0" w:line="240" w:lineRule="auto"/>
        <w:ind w:firstLine="709"/>
        <w:jc w:val="both"/>
        <w:rPr>
          <w:lang w:eastAsia="zh-CN"/>
        </w:rPr>
      </w:pPr>
      <w:r w:rsidRPr="00565631">
        <w:rPr>
          <w:rFonts w:ascii="Times New Roman" w:hAnsi="Times New Roman" w:cs="Times New Roman"/>
          <w:b/>
          <w:sz w:val="30"/>
          <w:szCs w:val="30"/>
          <w:lang w:eastAsia="zh-CN"/>
        </w:rPr>
        <w:t xml:space="preserve">4. Повышение эффективности управления и финансовой устойчивости здравоохранения. </w:t>
      </w:r>
      <w:r w:rsidRPr="00565631">
        <w:rPr>
          <w:rFonts w:ascii="Times New Roman" w:hAnsi="Times New Roman" w:cs="Times New Roman"/>
          <w:sz w:val="30"/>
          <w:szCs w:val="30"/>
          <w:lang w:eastAsia="zh-CN"/>
        </w:rPr>
        <w:t xml:space="preserve">Предстоит внедрить национальную систему медицинской аккредитации организаций здравоохранения. </w:t>
      </w:r>
    </w:p>
    <w:tbl>
      <w:tblPr>
        <w:tblStyle w:val="101"/>
        <w:tblpPr w:leftFromText="180" w:rightFromText="180" w:vertAnchor="text" w:horzAnchor="margin" w:tblpXSpec="right" w:tblpY="41"/>
        <w:tblOverlap w:val="never"/>
        <w:tblW w:w="0" w:type="auto"/>
        <w:tblInd w:w="0" w:type="dxa"/>
        <w:tblLook w:val="04A0" w:firstRow="1" w:lastRow="0" w:firstColumn="1" w:lastColumn="0" w:noHBand="0" w:noVBand="1"/>
      </w:tblPr>
      <w:tblGrid>
        <w:gridCol w:w="5150"/>
      </w:tblGrid>
      <w:tr w:rsidR="00224BB3" w:rsidTr="00D25BF8">
        <w:tc>
          <w:tcPr>
            <w:tcW w:w="4842" w:type="dxa"/>
            <w:tcBorders>
              <w:top w:val="single" w:sz="4" w:space="0" w:color="auto"/>
              <w:left w:val="single" w:sz="4" w:space="0" w:color="auto"/>
              <w:bottom w:val="single" w:sz="4" w:space="0" w:color="auto"/>
              <w:right w:val="single" w:sz="4" w:space="0" w:color="auto"/>
            </w:tcBorders>
            <w:hideMark/>
          </w:tcPr>
          <w:p w:rsidR="00224BB3" w:rsidRDefault="00224BB3" w:rsidP="00D25BF8">
            <w:pPr>
              <w:widowControl w:val="0"/>
              <w:spacing w:after="100" w:line="240" w:lineRule="auto"/>
              <w:jc w:val="both"/>
              <w:rPr>
                <w:rFonts w:ascii="Times New Roman" w:hAnsi="Times New Roman" w:cs="Times New Roman"/>
                <w:color w:val="403152"/>
                <w:sz w:val="20"/>
                <w:szCs w:val="20"/>
                <w:lang w:eastAsia="ru-RU"/>
              </w:rPr>
            </w:pPr>
            <w:r>
              <w:rPr>
                <w:rFonts w:ascii="Arial" w:hAnsi="Arial" w:cs="Arial"/>
                <w:b/>
                <w:bCs/>
                <w:color w:val="403152"/>
                <w:sz w:val="20"/>
                <w:szCs w:val="20"/>
                <w:lang w:eastAsia="ru-RU"/>
              </w:rPr>
              <w:t>Обеспеченность населения медицинскими работниками</w:t>
            </w:r>
          </w:p>
        </w:tc>
      </w:tr>
      <w:tr w:rsidR="00224BB3" w:rsidTr="00D25BF8">
        <w:tc>
          <w:tcPr>
            <w:tcW w:w="4842" w:type="dxa"/>
            <w:tcBorders>
              <w:top w:val="single" w:sz="4" w:space="0" w:color="auto"/>
              <w:left w:val="single" w:sz="4" w:space="0" w:color="auto"/>
              <w:bottom w:val="single" w:sz="4" w:space="0" w:color="auto"/>
              <w:right w:val="single" w:sz="4" w:space="0" w:color="auto"/>
            </w:tcBorders>
            <w:hideMark/>
          </w:tcPr>
          <w:p w:rsidR="00224BB3" w:rsidRDefault="00224BB3" w:rsidP="00D25BF8">
            <w:pPr>
              <w:widowControl w:val="0"/>
              <w:spacing w:after="100" w:line="240" w:lineRule="auto"/>
              <w:jc w:val="both"/>
              <w:rPr>
                <w:rFonts w:ascii="Times New Roman" w:hAnsi="Times New Roman" w:cs="Times New Roman"/>
                <w:sz w:val="30"/>
                <w:szCs w:val="30"/>
                <w:lang w:eastAsia="ru-RU"/>
              </w:rPr>
            </w:pPr>
            <w:r>
              <w:rPr>
                <w:rFonts w:cstheme="minorBidi"/>
                <w:noProof/>
                <w:lang w:eastAsia="ru-RU"/>
              </w:rPr>
              <w:drawing>
                <wp:inline distT="0" distB="0" distL="0" distR="0" wp14:anchorId="652D25C8" wp14:editId="100F667D">
                  <wp:extent cx="3133090" cy="2035810"/>
                  <wp:effectExtent l="0" t="0" r="0" b="254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F87B5D" w:rsidRPr="00565631" w:rsidRDefault="00F87B5D" w:rsidP="00F87B5D">
      <w:pPr>
        <w:suppressAutoHyphens/>
        <w:spacing w:after="0" w:line="240" w:lineRule="auto"/>
        <w:ind w:firstLine="709"/>
        <w:jc w:val="both"/>
        <w:rPr>
          <w:lang w:eastAsia="zh-CN"/>
        </w:rPr>
      </w:pPr>
      <w:r w:rsidRPr="00565631">
        <w:rPr>
          <w:rFonts w:ascii="Times New Roman" w:eastAsia="SimSun" w:hAnsi="Times New Roman" w:cs="Times New Roman"/>
          <w:sz w:val="30"/>
          <w:szCs w:val="30"/>
          <w:lang w:eastAsia="zh-CN"/>
        </w:rPr>
        <w:t xml:space="preserve">Будут приняты меры по стимулированию </w:t>
      </w:r>
      <w:r w:rsidRPr="00565631">
        <w:rPr>
          <w:rFonts w:ascii="Times New Roman" w:hAnsi="Times New Roman" w:cs="Times New Roman"/>
          <w:sz w:val="30"/>
          <w:szCs w:val="30"/>
          <w:lang w:eastAsia="zh-CN"/>
        </w:rPr>
        <w:t>привлечения населения к добровольному медицинскому страхованию.</w:t>
      </w:r>
      <w:r w:rsidRPr="00565631">
        <w:rPr>
          <w:rFonts w:ascii="Times New Roman" w:eastAsia="SimSun" w:hAnsi="Times New Roman" w:cs="Times New Roman"/>
          <w:sz w:val="30"/>
          <w:szCs w:val="30"/>
          <w:lang w:eastAsia="zh-CN"/>
        </w:rPr>
        <w:t xml:space="preserve"> </w:t>
      </w:r>
    </w:p>
    <w:p w:rsidR="00F87B5D" w:rsidRPr="00565631" w:rsidRDefault="00F87B5D" w:rsidP="00F87B5D">
      <w:pPr>
        <w:suppressAutoHyphens/>
        <w:spacing w:after="0" w:line="240" w:lineRule="auto"/>
        <w:ind w:firstLine="708"/>
        <w:jc w:val="both"/>
        <w:rPr>
          <w:rFonts w:ascii="Times New Roman" w:hAnsi="Times New Roman" w:cs="Times New Roman"/>
          <w:sz w:val="24"/>
          <w:szCs w:val="24"/>
          <w:lang w:eastAsia="zh-CN"/>
        </w:rPr>
      </w:pPr>
      <w:r w:rsidRPr="00565631">
        <w:rPr>
          <w:rFonts w:ascii="Times New Roman" w:eastAsia="SimSun" w:hAnsi="Times New Roman" w:cs="Times New Roman"/>
          <w:sz w:val="30"/>
          <w:szCs w:val="30"/>
        </w:rPr>
        <w:t xml:space="preserve">Экспорт медицинских услуг увеличится </w:t>
      </w:r>
      <w:r w:rsidRPr="00565631">
        <w:rPr>
          <w:rFonts w:ascii="Times New Roman" w:hAnsi="Times New Roman" w:cs="Times New Roman"/>
          <w:sz w:val="30"/>
          <w:szCs w:val="30"/>
          <w:lang w:eastAsia="zh-CN"/>
        </w:rPr>
        <w:t xml:space="preserve">не менее чем в 1,5 раза. Планируется </w:t>
      </w:r>
      <w:r w:rsidRPr="00565631">
        <w:rPr>
          <w:rFonts w:ascii="Times New Roman" w:eastAsia="SimSun" w:hAnsi="Times New Roman" w:cs="Times New Roman"/>
          <w:sz w:val="30"/>
          <w:szCs w:val="30"/>
        </w:rPr>
        <w:t xml:space="preserve">расширить объемы высокотехнологичной медицинской помощи в области кардиохирургии, нейрохирургии и трансплантологии, травматологии и ортопедии, онкологии и пластической эстетической хирургии, а также стоматологии. </w:t>
      </w:r>
    </w:p>
    <w:p w:rsidR="00F87B5D" w:rsidRPr="00565631" w:rsidRDefault="00F87B5D" w:rsidP="00F87B5D">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Главным результатом этих мер станет повышение ожидаемой продолжительности жизни населения до 76,5 лет.</w:t>
      </w:r>
      <w:r w:rsidRPr="00565631">
        <w:rPr>
          <w:rFonts w:ascii="Times New Roman" w:eastAsia="SimSun" w:hAnsi="Times New Roman" w:cs="Times New Roman"/>
          <w:sz w:val="30"/>
          <w:szCs w:val="30"/>
          <w:lang w:eastAsia="zh-CN"/>
        </w:rPr>
        <w:t xml:space="preserve"> Обеспеченность населения практикующими врачами увеличится с 4</w:t>
      </w:r>
      <w:r>
        <w:rPr>
          <w:rFonts w:ascii="Times New Roman" w:eastAsia="SimSun" w:hAnsi="Times New Roman" w:cs="Times New Roman"/>
          <w:sz w:val="30"/>
          <w:szCs w:val="30"/>
          <w:lang w:eastAsia="zh-CN"/>
        </w:rPr>
        <w:t>6</w:t>
      </w:r>
      <w:r w:rsidRPr="00565631">
        <w:rPr>
          <w:rFonts w:ascii="Times New Roman" w:eastAsia="SimSun" w:hAnsi="Times New Roman" w:cs="Times New Roman"/>
          <w:sz w:val="30"/>
          <w:szCs w:val="30"/>
          <w:lang w:eastAsia="zh-CN"/>
        </w:rPr>
        <w:t xml:space="preserve"> до 49 на 10 тысяч человек населения. Доля медицинских учреждений, включенных в единую телекоммуникационную инфраструктуру здравоохранения, возрастет с 60 в 2020 году до 100 процентов в 2025 году.</w:t>
      </w:r>
    </w:p>
    <w:p w:rsidR="004E4DBC" w:rsidRPr="00565631" w:rsidRDefault="004E4DBC" w:rsidP="002D05C7">
      <w:pPr>
        <w:suppressAutoHyphens/>
        <w:spacing w:before="240" w:line="240" w:lineRule="auto"/>
        <w:jc w:val="center"/>
        <w:outlineLvl w:val="1"/>
        <w:rPr>
          <w:rFonts w:ascii="Times New Roman" w:hAnsi="Times New Roman" w:cs="Times New Roman"/>
          <w:b/>
          <w:sz w:val="30"/>
          <w:szCs w:val="30"/>
          <w:lang w:eastAsia="zh-CN"/>
        </w:rPr>
      </w:pPr>
      <w:bookmarkStart w:id="7" w:name="_Toc61703400"/>
      <w:r w:rsidRPr="00565631">
        <w:rPr>
          <w:rFonts w:ascii="Times New Roman" w:hAnsi="Times New Roman" w:cs="Times New Roman"/>
          <w:b/>
          <w:sz w:val="30"/>
          <w:szCs w:val="30"/>
          <w:lang w:eastAsia="zh-CN"/>
        </w:rPr>
        <w:t>Содействие эффективной занятости</w:t>
      </w:r>
      <w:bookmarkEnd w:id="7"/>
    </w:p>
    <w:p w:rsidR="00661BE8" w:rsidRPr="00565631" w:rsidRDefault="00661BE8" w:rsidP="00661BE8">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Политика занятости будет нацелена на максимальное вовлечение трудоспособного населения в экономику, повышение эффективности использования трудового потенциала. </w:t>
      </w:r>
    </w:p>
    <w:p w:rsidR="00661BE8" w:rsidRPr="00565631" w:rsidRDefault="00661BE8" w:rsidP="00661BE8">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Задача государства – обеспечить каждого трудоспособного человека рабочим местом.</w:t>
      </w:r>
    </w:p>
    <w:p w:rsidR="00661BE8" w:rsidRPr="00565631" w:rsidRDefault="00661BE8" w:rsidP="00661BE8">
      <w:pPr>
        <w:widowControl w:val="0"/>
        <w:suppressAutoHyphens/>
        <w:autoSpaceDE w:val="0"/>
        <w:spacing w:after="0" w:line="240" w:lineRule="auto"/>
        <w:ind w:firstLine="709"/>
        <w:jc w:val="both"/>
        <w:rPr>
          <w:lang w:eastAsia="zh-CN"/>
        </w:rPr>
      </w:pPr>
      <w:r w:rsidRPr="00565631">
        <w:rPr>
          <w:rFonts w:ascii="Times New Roman" w:hAnsi="Times New Roman" w:cs="Times New Roman"/>
          <w:sz w:val="30"/>
          <w:szCs w:val="30"/>
          <w:lang w:eastAsia="zh-CN"/>
        </w:rPr>
        <w:t xml:space="preserve">В рамках модернизации коммерческих предприятий будут </w:t>
      </w:r>
      <w:r w:rsidRPr="00565631">
        <w:rPr>
          <w:rFonts w:ascii="Times New Roman" w:eastAsia="SimSun" w:hAnsi="Times New Roman" w:cs="Times New Roman"/>
          <w:sz w:val="30"/>
          <w:szCs w:val="30"/>
          <w:lang w:eastAsia="zh-CN"/>
        </w:rPr>
        <w:t xml:space="preserve">разработаны </w:t>
      </w:r>
      <w:r w:rsidRPr="00565631">
        <w:rPr>
          <w:rFonts w:ascii="Times New Roman" w:eastAsia="SimSun" w:hAnsi="Times New Roman" w:cs="Times New Roman"/>
          <w:sz w:val="30"/>
          <w:szCs w:val="30"/>
          <w:lang w:eastAsia="zh-CN"/>
        </w:rPr>
        <w:lastRenderedPageBreak/>
        <w:t xml:space="preserve">планы их реструктуризации для оптимизации численности кадров и содействия занятости высвобождаемых работников. Планируется проведение </w:t>
      </w:r>
      <w:r w:rsidRPr="00565631">
        <w:rPr>
          <w:rFonts w:ascii="Times New Roman" w:hAnsi="Times New Roman" w:cs="Times New Roman"/>
          <w:sz w:val="30"/>
          <w:szCs w:val="30"/>
          <w:lang w:eastAsia="zh-CN"/>
        </w:rPr>
        <w:t>упреждающей переподготовки работников в целях получения новых профессиональных навыков и трудоустройства на новые рабочие места.</w:t>
      </w:r>
    </w:p>
    <w:p w:rsidR="00661BE8" w:rsidRPr="00565631" w:rsidRDefault="00661BE8" w:rsidP="00661BE8">
      <w:pPr>
        <w:widowControl w:val="0"/>
        <w:suppressAutoHyphens/>
        <w:autoSpaceDE w:val="0"/>
        <w:spacing w:after="0" w:line="240" w:lineRule="auto"/>
        <w:ind w:firstLine="709"/>
        <w:jc w:val="both"/>
        <w:rPr>
          <w:lang w:eastAsia="zh-CN"/>
        </w:rPr>
      </w:pPr>
      <w:r w:rsidRPr="00565631">
        <w:rPr>
          <w:rFonts w:ascii="Times New Roman" w:eastAsia="SimSun" w:hAnsi="Times New Roman" w:cs="Times New Roman"/>
          <w:sz w:val="30"/>
          <w:szCs w:val="30"/>
          <w:lang w:eastAsia="zh-CN"/>
        </w:rPr>
        <w:t>Предстоит провести кадровую диагностику в организациях бюджетной сферы с целью оптимизации численности и рационального использования персонала.</w:t>
      </w:r>
    </w:p>
    <w:p w:rsidR="00661BE8" w:rsidRPr="00565631" w:rsidRDefault="00661BE8" w:rsidP="00661BE8">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Для сокращения профессионально-квалификационного дисбаланса будут внедряться профессиональные стандарты, а также развиваться ресурсные центры по наиболее востребованным на рынке труда профессиональным компетенциям.</w:t>
      </w:r>
    </w:p>
    <w:p w:rsidR="00661BE8" w:rsidRPr="00565631" w:rsidRDefault="00661BE8" w:rsidP="00661BE8">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Планируется расширить практику использования гибких форм занятости населения (надомный труд, гибкий график работы). Широкое развитие получат рабочие места в режиме удаленного доступа с использованием информационно-коммуникационных технологий.</w:t>
      </w:r>
    </w:p>
    <w:tbl>
      <w:tblPr>
        <w:tblpPr w:leftFromText="180" w:rightFromText="180" w:vertAnchor="text" w:horzAnchor="margin" w:tblpXSpec="right" w:tblpY="1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3"/>
      </w:tblGrid>
      <w:tr w:rsidR="00661BE8" w:rsidRPr="00281B43" w:rsidTr="00CA34DA">
        <w:trPr>
          <w:trHeight w:val="298"/>
        </w:trPr>
        <w:tc>
          <w:tcPr>
            <w:tcW w:w="5363" w:type="dxa"/>
            <w:shd w:val="clear" w:color="auto" w:fill="auto"/>
          </w:tcPr>
          <w:p w:rsidR="00661BE8" w:rsidRPr="00A06192" w:rsidRDefault="00661BE8" w:rsidP="00CA34DA">
            <w:pPr>
              <w:widowControl w:val="0"/>
              <w:spacing w:after="100"/>
              <w:jc w:val="center"/>
              <w:rPr>
                <w:rFonts w:ascii="Arial" w:eastAsia="Times New Roman" w:hAnsi="Arial" w:cs="Arial"/>
                <w:b/>
                <w:color w:val="403152"/>
                <w:sz w:val="20"/>
                <w:szCs w:val="20"/>
              </w:rPr>
            </w:pPr>
            <w:r w:rsidRPr="00A06192">
              <w:rPr>
                <w:rFonts w:ascii="Arial" w:eastAsia="Times New Roman" w:hAnsi="Arial" w:cs="Arial"/>
                <w:b/>
                <w:color w:val="403152"/>
                <w:sz w:val="20"/>
                <w:szCs w:val="20"/>
              </w:rPr>
              <w:t>Занятость населения и безработица</w:t>
            </w:r>
          </w:p>
        </w:tc>
      </w:tr>
      <w:tr w:rsidR="00661BE8" w:rsidRPr="00281B43" w:rsidTr="00CA34DA">
        <w:trPr>
          <w:trHeight w:val="2422"/>
        </w:trPr>
        <w:tc>
          <w:tcPr>
            <w:tcW w:w="5363" w:type="dxa"/>
            <w:shd w:val="clear" w:color="auto" w:fill="auto"/>
          </w:tcPr>
          <w:p w:rsidR="00661BE8" w:rsidRPr="00A06192" w:rsidRDefault="00362D72" w:rsidP="00CA34DA">
            <w:pPr>
              <w:widowControl w:val="0"/>
              <w:jc w:val="both"/>
              <w:rPr>
                <w:rFonts w:ascii="Times New Roman" w:eastAsia="Times New Roman" w:hAnsi="Times New Roman" w:cs="Times New Roman"/>
                <w:noProof/>
                <w:sz w:val="6"/>
                <w:szCs w:val="6"/>
              </w:rPr>
            </w:pPr>
            <w:r w:rsidRPr="00A06192">
              <w:rPr>
                <w:rFonts w:eastAsia="Times New Roman"/>
                <w:noProof/>
                <w:lang w:eastAsia="ru-RU"/>
              </w:rPr>
              <w:drawing>
                <wp:inline distT="0" distB="0" distL="0" distR="0">
                  <wp:extent cx="3267710" cy="1964055"/>
                  <wp:effectExtent l="0" t="0" r="0" b="0"/>
                  <wp:docPr id="7"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661BE8" w:rsidRPr="00565631" w:rsidRDefault="00661BE8" w:rsidP="00661BE8">
      <w:pPr>
        <w:suppressAutoHyphens/>
        <w:spacing w:after="0" w:line="240" w:lineRule="auto"/>
        <w:ind w:firstLine="709"/>
        <w:jc w:val="both"/>
        <w:rPr>
          <w:lang w:eastAsia="zh-CN"/>
        </w:rPr>
      </w:pPr>
      <w:r>
        <w:rPr>
          <w:rFonts w:ascii="Times New Roman" w:hAnsi="Times New Roman" w:cs="Times New Roman"/>
          <w:sz w:val="30"/>
          <w:szCs w:val="30"/>
          <w:lang w:eastAsia="zh-CN"/>
        </w:rPr>
        <w:t>Приоритетным</w:t>
      </w:r>
      <w:r w:rsidRPr="00565631">
        <w:rPr>
          <w:rFonts w:ascii="Times New Roman" w:hAnsi="Times New Roman" w:cs="Times New Roman"/>
          <w:sz w:val="30"/>
          <w:szCs w:val="30"/>
          <w:lang w:eastAsia="zh-CN"/>
        </w:rPr>
        <w:t xml:space="preserve"> направлением станет развитие инклюзивных форм занятости, позволяющих интегрировать в сферу труда людей с</w:t>
      </w:r>
      <w:r w:rsidRPr="00565631">
        <w:rPr>
          <w:rFonts w:ascii="Times New Roman" w:hAnsi="Times New Roman" w:cs="Times New Roman"/>
          <w:sz w:val="30"/>
          <w:szCs w:val="30"/>
        </w:rPr>
        <w:t xml:space="preserve"> инвалидностью</w:t>
      </w:r>
      <w:r w:rsidRPr="00565631">
        <w:rPr>
          <w:rFonts w:ascii="Times New Roman" w:hAnsi="Times New Roman" w:cs="Times New Roman"/>
          <w:sz w:val="30"/>
          <w:szCs w:val="30"/>
          <w:lang w:eastAsia="zh-CN"/>
        </w:rPr>
        <w:t xml:space="preserve">, в том числе через механизм квотирования рабочих мест. </w:t>
      </w:r>
    </w:p>
    <w:p w:rsidR="00661BE8" w:rsidRPr="00D24711" w:rsidRDefault="00661BE8" w:rsidP="00661BE8">
      <w:pPr>
        <w:suppressAutoHyphens/>
        <w:spacing w:after="0" w:line="240" w:lineRule="auto"/>
        <w:ind w:firstLine="709"/>
        <w:jc w:val="both"/>
        <w:rPr>
          <w:rFonts w:ascii="Times New Roman" w:hAnsi="Times New Roman" w:cs="Times New Roman"/>
          <w:sz w:val="30"/>
          <w:szCs w:val="30"/>
          <w:lang w:eastAsia="zh-CN"/>
        </w:rPr>
      </w:pPr>
      <w:r w:rsidRPr="00565631">
        <w:rPr>
          <w:rFonts w:ascii="Times New Roman" w:hAnsi="Times New Roman" w:cs="Times New Roman"/>
          <w:sz w:val="30"/>
          <w:szCs w:val="30"/>
          <w:lang w:eastAsia="zh-CN"/>
        </w:rPr>
        <w:t>Цифровизация сферы труда предполагает переход на электронный учет трудовой деятельности граждан. Будет создана информационн</w:t>
      </w:r>
      <w:r>
        <w:rPr>
          <w:rFonts w:ascii="Times New Roman" w:hAnsi="Times New Roman" w:cs="Times New Roman"/>
          <w:sz w:val="30"/>
          <w:szCs w:val="30"/>
          <w:lang w:eastAsia="zh-CN"/>
        </w:rPr>
        <w:t>ая</w:t>
      </w:r>
      <w:r w:rsidRPr="00565631">
        <w:rPr>
          <w:rFonts w:ascii="Times New Roman" w:hAnsi="Times New Roman" w:cs="Times New Roman"/>
          <w:sz w:val="30"/>
          <w:szCs w:val="30"/>
          <w:lang w:eastAsia="zh-CN"/>
        </w:rPr>
        <w:t xml:space="preserve"> система прогнозирования рынка труда, которая позволит </w:t>
      </w:r>
      <w:r>
        <w:rPr>
          <w:rFonts w:ascii="Times New Roman" w:hAnsi="Times New Roman" w:cs="Times New Roman"/>
          <w:sz w:val="30"/>
          <w:szCs w:val="30"/>
          <w:lang w:eastAsia="zh-CN"/>
        </w:rPr>
        <w:t>оценивать</w:t>
      </w:r>
      <w:r w:rsidRPr="00565631">
        <w:rPr>
          <w:rFonts w:ascii="Times New Roman" w:hAnsi="Times New Roman" w:cs="Times New Roman"/>
          <w:sz w:val="30"/>
          <w:szCs w:val="30"/>
          <w:lang w:eastAsia="zh-CN"/>
        </w:rPr>
        <w:t xml:space="preserve"> потребность экономики в кадрах для последующего формирования заказа на подготовку специалистов с необходимыми навыками и компетенциями. </w:t>
      </w:r>
    </w:p>
    <w:p w:rsidR="00661BE8" w:rsidRPr="00D24711" w:rsidRDefault="00661BE8" w:rsidP="00661BE8">
      <w:pPr>
        <w:suppressAutoHyphens/>
        <w:spacing w:after="0" w:line="240" w:lineRule="auto"/>
        <w:ind w:firstLine="709"/>
        <w:jc w:val="both"/>
        <w:rPr>
          <w:rFonts w:ascii="Times New Roman" w:hAnsi="Times New Roman" w:cs="Times New Roman"/>
          <w:sz w:val="30"/>
          <w:szCs w:val="30"/>
          <w:lang w:eastAsia="zh-CN"/>
        </w:rPr>
      </w:pPr>
      <w:r w:rsidRPr="00D24711">
        <w:rPr>
          <w:rFonts w:ascii="Times New Roman" w:hAnsi="Times New Roman" w:cs="Times New Roman"/>
          <w:sz w:val="30"/>
          <w:szCs w:val="30"/>
          <w:lang w:eastAsia="zh-CN"/>
        </w:rPr>
        <w:t>Целевой ориентир – уровень безработицы в трудоспособном возрасте по методологии Международной организации труда – не более 4,2 процента к концу 2025 года.</w:t>
      </w:r>
    </w:p>
    <w:p w:rsidR="004E4DBC" w:rsidRPr="00565631" w:rsidRDefault="004E4DBC" w:rsidP="002D05C7">
      <w:pPr>
        <w:suppressAutoHyphens/>
        <w:spacing w:before="240" w:line="240" w:lineRule="auto"/>
        <w:jc w:val="center"/>
        <w:outlineLvl w:val="1"/>
        <w:rPr>
          <w:rFonts w:ascii="Times New Roman" w:hAnsi="Times New Roman" w:cs="Times New Roman"/>
          <w:b/>
          <w:sz w:val="30"/>
          <w:szCs w:val="30"/>
          <w:lang w:eastAsia="zh-CN"/>
        </w:rPr>
      </w:pPr>
      <w:bookmarkStart w:id="8" w:name="_Toc61703401"/>
      <w:r w:rsidRPr="00565631">
        <w:rPr>
          <w:rFonts w:ascii="Times New Roman" w:hAnsi="Times New Roman" w:cs="Times New Roman"/>
          <w:b/>
          <w:sz w:val="30"/>
          <w:szCs w:val="30"/>
          <w:lang w:eastAsia="zh-CN"/>
        </w:rPr>
        <w:t>Устойчивый рост доходов</w:t>
      </w:r>
      <w:bookmarkEnd w:id="8"/>
    </w:p>
    <w:p w:rsidR="00661BE8" w:rsidRPr="00565631" w:rsidRDefault="00661BE8" w:rsidP="00661BE8">
      <w:pPr>
        <w:widowControl w:val="0"/>
        <w:tabs>
          <w:tab w:val="left" w:pos="993"/>
        </w:tabs>
        <w:suppressAutoHyphens/>
        <w:spacing w:after="0" w:line="240" w:lineRule="auto"/>
        <w:ind w:firstLine="720"/>
        <w:contextualSpacing/>
        <w:jc w:val="both"/>
        <w:rPr>
          <w:lang w:eastAsia="zh-CN"/>
        </w:rPr>
      </w:pPr>
      <w:r w:rsidRPr="00565631">
        <w:rPr>
          <w:rFonts w:ascii="Times New Roman" w:eastAsia="SimSun" w:hAnsi="Times New Roman" w:cs="Times New Roman"/>
          <w:sz w:val="30"/>
          <w:szCs w:val="30"/>
          <w:lang w:eastAsia="zh-CN"/>
        </w:rPr>
        <w:t xml:space="preserve">Одна из главных задач – обеспечить устойчивый рост реальной заработной платы и иных доходов населения. </w:t>
      </w:r>
    </w:p>
    <w:p w:rsidR="00661BE8" w:rsidRPr="00565631" w:rsidRDefault="00661BE8" w:rsidP="00661BE8">
      <w:pPr>
        <w:widowControl w:val="0"/>
        <w:tabs>
          <w:tab w:val="left" w:pos="993"/>
        </w:tabs>
        <w:suppressAutoHyphens/>
        <w:spacing w:after="0" w:line="240" w:lineRule="auto"/>
        <w:ind w:firstLine="720"/>
        <w:contextualSpacing/>
        <w:jc w:val="both"/>
        <w:rPr>
          <w:rFonts w:ascii="Times New Roman" w:eastAsia="SimSun" w:hAnsi="Times New Roman" w:cs="Times New Roman"/>
          <w:sz w:val="30"/>
          <w:szCs w:val="30"/>
          <w:lang w:eastAsia="zh-CN"/>
        </w:rPr>
      </w:pPr>
      <w:r w:rsidRPr="00565631">
        <w:rPr>
          <w:rFonts w:ascii="Times New Roman" w:eastAsia="SimSun" w:hAnsi="Times New Roman" w:cs="Times New Roman"/>
          <w:sz w:val="30"/>
          <w:szCs w:val="30"/>
          <w:lang w:eastAsia="zh-CN"/>
        </w:rPr>
        <w:t xml:space="preserve">В реальном секторе экономики </w:t>
      </w:r>
      <w:r w:rsidRPr="00565631">
        <w:rPr>
          <w:rFonts w:ascii="Times New Roman" w:hAnsi="Times New Roman" w:cs="Times New Roman"/>
          <w:sz w:val="30"/>
          <w:szCs w:val="30"/>
          <w:lang w:eastAsia="zh-CN"/>
        </w:rPr>
        <w:t>рост зарплаты будет обеспечен в первую очередь ростом производительности труда и продажами на внутреннем и внешнем рынках.</w:t>
      </w:r>
      <w:r w:rsidRPr="00565631">
        <w:rPr>
          <w:rFonts w:ascii="ubuntu" w:hAnsi="ubuntu" w:cs="ubuntu"/>
          <w:sz w:val="24"/>
          <w:lang w:eastAsia="zh-CN"/>
        </w:rPr>
        <w:t xml:space="preserve"> </w:t>
      </w:r>
      <w:r w:rsidRPr="00565631">
        <w:rPr>
          <w:rFonts w:ascii="Times New Roman" w:eastAsia="SimSun" w:hAnsi="Times New Roman" w:cs="Times New Roman"/>
          <w:sz w:val="30"/>
          <w:szCs w:val="30"/>
          <w:lang w:eastAsia="zh-CN"/>
        </w:rPr>
        <w:t>На это будут ориентированы бизнес-планы всех субъектов хозяйствования. Еще один резерв роста связан со снижением затрат.</w:t>
      </w:r>
    </w:p>
    <w:p w:rsidR="00661BE8" w:rsidRPr="00565631" w:rsidRDefault="00661BE8" w:rsidP="00661BE8">
      <w:pPr>
        <w:widowControl w:val="0"/>
        <w:tabs>
          <w:tab w:val="left" w:pos="993"/>
        </w:tabs>
        <w:suppressAutoHyphens/>
        <w:spacing w:after="0" w:line="240" w:lineRule="auto"/>
        <w:ind w:firstLine="720"/>
        <w:contextualSpacing/>
        <w:jc w:val="both"/>
        <w:rPr>
          <w:lang w:eastAsia="zh-CN"/>
        </w:rPr>
      </w:pPr>
      <w:r w:rsidRPr="00565631">
        <w:rPr>
          <w:rFonts w:ascii="Times New Roman" w:eastAsia="SimSun" w:hAnsi="Times New Roman" w:cs="Times New Roman"/>
          <w:sz w:val="30"/>
          <w:szCs w:val="30"/>
          <w:lang w:eastAsia="zh-CN"/>
        </w:rPr>
        <w:t xml:space="preserve">В коммерческих организациях производственной сферы, где невысокая заработная плата, предстоит реализовать комплекс мер по снижению разрыва </w:t>
      </w:r>
      <w:r w:rsidRPr="00565631">
        <w:rPr>
          <w:rFonts w:ascii="Times New Roman" w:eastAsia="SimSun" w:hAnsi="Times New Roman" w:cs="Times New Roman"/>
          <w:sz w:val="30"/>
          <w:szCs w:val="30"/>
          <w:lang w:eastAsia="zh-CN"/>
        </w:rPr>
        <w:lastRenderedPageBreak/>
        <w:t>со среднеотраслевым уровнем.</w:t>
      </w:r>
    </w:p>
    <w:p w:rsidR="00661BE8" w:rsidRPr="00565631" w:rsidRDefault="00661BE8" w:rsidP="00661BE8">
      <w:pPr>
        <w:widowControl w:val="0"/>
        <w:tabs>
          <w:tab w:val="left" w:pos="993"/>
        </w:tabs>
        <w:suppressAutoHyphens/>
        <w:spacing w:after="0" w:line="240" w:lineRule="auto"/>
        <w:ind w:firstLine="720"/>
        <w:contextualSpacing/>
        <w:jc w:val="both"/>
        <w:rPr>
          <w:lang w:eastAsia="zh-CN"/>
        </w:rPr>
      </w:pPr>
      <w:r w:rsidRPr="00565631">
        <w:rPr>
          <w:rFonts w:ascii="Times New Roman" w:eastAsia="SimSun" w:hAnsi="Times New Roman" w:cs="Times New Roman"/>
          <w:sz w:val="30"/>
          <w:szCs w:val="30"/>
          <w:lang w:eastAsia="zh-CN"/>
        </w:rPr>
        <w:t xml:space="preserve">Повышение заработной платы в бюджетной сфере будет обеспечиваться за счет оптимизации структуры и численности работников бюджетных организаций, поэтапного увеличения базовой ставки и развития внебюджетной деятельности. </w:t>
      </w:r>
      <w:r w:rsidRPr="00501321">
        <w:rPr>
          <w:rFonts w:ascii="Times New Roman" w:eastAsia="SimSun" w:hAnsi="Times New Roman" w:cs="Times New Roman"/>
          <w:sz w:val="30"/>
          <w:szCs w:val="30"/>
          <w:lang w:eastAsia="zh-CN"/>
        </w:rPr>
        <w:t>Будет обеспечен ежегодный рост соотношения размера базовой ставки к минимальной заработной плате с выходом к 2025 году на уровень не менее 55 процентов</w:t>
      </w:r>
      <w:r w:rsidRPr="00565631">
        <w:rPr>
          <w:rFonts w:ascii="Times New Roman" w:eastAsia="SimSun" w:hAnsi="Times New Roman" w:cs="Times New Roman"/>
          <w:sz w:val="30"/>
          <w:szCs w:val="30"/>
          <w:lang w:eastAsia="zh-CN"/>
        </w:rPr>
        <w:t>.</w:t>
      </w:r>
    </w:p>
    <w:p w:rsidR="00661BE8" w:rsidRPr="00565631" w:rsidRDefault="00661BE8" w:rsidP="00661BE8">
      <w:pPr>
        <w:widowControl w:val="0"/>
        <w:suppressAutoHyphens/>
        <w:spacing w:after="0" w:line="240" w:lineRule="auto"/>
        <w:ind w:firstLine="709"/>
        <w:jc w:val="both"/>
        <w:rPr>
          <w:lang w:eastAsia="zh-CN"/>
        </w:rPr>
      </w:pPr>
      <w:r w:rsidRPr="00565631">
        <w:rPr>
          <w:rFonts w:ascii="Times New Roman" w:eastAsia="SimSun" w:hAnsi="Times New Roman" w:cs="Times New Roman"/>
          <w:sz w:val="30"/>
          <w:szCs w:val="30"/>
          <w:lang w:eastAsia="zh-CN"/>
        </w:rPr>
        <w:t>В 1,5-2 раза увелич</w:t>
      </w:r>
      <w:r>
        <w:rPr>
          <w:rFonts w:ascii="Times New Roman" w:eastAsia="SimSun" w:hAnsi="Times New Roman" w:cs="Times New Roman"/>
          <w:sz w:val="30"/>
          <w:szCs w:val="30"/>
          <w:lang w:eastAsia="zh-CN"/>
        </w:rPr>
        <w:t>ится</w:t>
      </w:r>
      <w:r w:rsidRPr="00565631">
        <w:rPr>
          <w:rFonts w:ascii="Times New Roman" w:eastAsia="SimSun" w:hAnsi="Times New Roman" w:cs="Times New Roman"/>
          <w:sz w:val="30"/>
          <w:szCs w:val="30"/>
          <w:lang w:eastAsia="zh-CN"/>
        </w:rPr>
        <w:t xml:space="preserve"> заработная плата</w:t>
      </w:r>
      <w:r>
        <w:rPr>
          <w:rFonts w:ascii="Times New Roman" w:eastAsia="SimSun" w:hAnsi="Times New Roman" w:cs="Times New Roman"/>
          <w:sz w:val="30"/>
          <w:szCs w:val="30"/>
          <w:lang w:eastAsia="zh-CN"/>
        </w:rPr>
        <w:t xml:space="preserve"> </w:t>
      </w:r>
      <w:r w:rsidRPr="00565631">
        <w:rPr>
          <w:rFonts w:ascii="Times New Roman" w:eastAsia="SimSun" w:hAnsi="Times New Roman" w:cs="Times New Roman"/>
          <w:sz w:val="30"/>
          <w:szCs w:val="30"/>
          <w:lang w:eastAsia="zh-CN"/>
        </w:rPr>
        <w:t>отдельны</w:t>
      </w:r>
      <w:r>
        <w:rPr>
          <w:rFonts w:ascii="Times New Roman" w:eastAsia="SimSun" w:hAnsi="Times New Roman" w:cs="Times New Roman"/>
          <w:sz w:val="30"/>
          <w:szCs w:val="30"/>
          <w:lang w:eastAsia="zh-CN"/>
        </w:rPr>
        <w:t>х</w:t>
      </w:r>
      <w:r w:rsidRPr="00565631">
        <w:rPr>
          <w:rFonts w:ascii="Times New Roman" w:eastAsia="SimSun" w:hAnsi="Times New Roman" w:cs="Times New Roman"/>
          <w:sz w:val="30"/>
          <w:szCs w:val="30"/>
          <w:lang w:eastAsia="zh-CN"/>
        </w:rPr>
        <w:t xml:space="preserve"> категори</w:t>
      </w:r>
      <w:r>
        <w:rPr>
          <w:rFonts w:ascii="Times New Roman" w:eastAsia="SimSun" w:hAnsi="Times New Roman" w:cs="Times New Roman"/>
          <w:sz w:val="30"/>
          <w:szCs w:val="30"/>
          <w:lang w:eastAsia="zh-CN"/>
        </w:rPr>
        <w:t>й</w:t>
      </w:r>
      <w:r w:rsidRPr="00565631">
        <w:rPr>
          <w:rFonts w:ascii="Times New Roman" w:eastAsia="SimSun" w:hAnsi="Times New Roman" w:cs="Times New Roman"/>
          <w:sz w:val="30"/>
          <w:szCs w:val="30"/>
          <w:lang w:eastAsia="zh-CN"/>
        </w:rPr>
        <w:t xml:space="preserve"> работников бюджетной сферы (учителя, преподаватели, врачи и средний медперсонал, работники сферы социального обслуживания, культуры и др.).</w:t>
      </w:r>
    </w:p>
    <w:p w:rsidR="00661BE8" w:rsidRPr="00565631" w:rsidRDefault="00661BE8" w:rsidP="00661BE8">
      <w:pPr>
        <w:widowControl w:val="0"/>
        <w:suppressAutoHyphens/>
        <w:spacing w:after="0" w:line="240" w:lineRule="auto"/>
        <w:ind w:firstLine="709"/>
        <w:jc w:val="both"/>
        <w:rPr>
          <w:lang w:eastAsia="zh-CN"/>
        </w:rPr>
      </w:pPr>
      <w:r w:rsidRPr="00565631">
        <w:rPr>
          <w:rFonts w:ascii="Times New Roman" w:eastAsia="Times New Roman" w:hAnsi="Times New Roman" w:cs="Times New Roman"/>
          <w:sz w:val="30"/>
          <w:szCs w:val="24"/>
          <w:lang w:eastAsia="ru-RU"/>
        </w:rPr>
        <w:t xml:space="preserve">Размер минимальной заработной платы составит не менее 30 процентов от средней заработной платы по экономике. </w:t>
      </w:r>
    </w:p>
    <w:p w:rsidR="00661BE8" w:rsidRPr="00565631" w:rsidRDefault="00661BE8" w:rsidP="00661BE8">
      <w:pPr>
        <w:widowControl w:val="0"/>
        <w:tabs>
          <w:tab w:val="left" w:pos="993"/>
        </w:tabs>
        <w:suppressAutoHyphens/>
        <w:spacing w:after="0" w:line="240" w:lineRule="auto"/>
        <w:ind w:firstLine="709"/>
        <w:jc w:val="both"/>
        <w:rPr>
          <w:lang w:eastAsia="zh-CN"/>
        </w:rPr>
      </w:pPr>
      <w:r w:rsidRPr="00565631">
        <w:rPr>
          <w:rFonts w:ascii="Times New Roman" w:eastAsia="SimSun" w:hAnsi="Times New Roman" w:cs="Times New Roman"/>
          <w:bCs/>
          <w:sz w:val="30"/>
          <w:szCs w:val="30"/>
          <w:lang w:eastAsia="zh-CN"/>
        </w:rPr>
        <w:t>Планируется с</w:t>
      </w:r>
      <w:r w:rsidRPr="00565631">
        <w:rPr>
          <w:rFonts w:ascii="Times New Roman" w:eastAsia="SimSun" w:hAnsi="Times New Roman" w:cs="Times New Roman"/>
          <w:sz w:val="30"/>
          <w:szCs w:val="30"/>
          <w:lang w:eastAsia="zh-CN"/>
        </w:rPr>
        <w:t xml:space="preserve">формировать эффективную многоуровневую </w:t>
      </w:r>
      <w:r w:rsidRPr="00565631">
        <w:rPr>
          <w:rFonts w:ascii="Times New Roman" w:eastAsia="SimSun" w:hAnsi="Times New Roman" w:cs="Times New Roman"/>
          <w:b/>
          <w:i/>
          <w:sz w:val="30"/>
          <w:szCs w:val="30"/>
          <w:lang w:eastAsia="zh-CN"/>
        </w:rPr>
        <w:t>пенсионную систему</w:t>
      </w:r>
      <w:r w:rsidRPr="00565631">
        <w:rPr>
          <w:rFonts w:ascii="Times New Roman" w:eastAsia="SimSun" w:hAnsi="Times New Roman" w:cs="Times New Roman"/>
          <w:bCs/>
          <w:i/>
          <w:sz w:val="30"/>
          <w:szCs w:val="30"/>
          <w:lang w:eastAsia="zh-CN"/>
        </w:rPr>
        <w:t>,</w:t>
      </w:r>
      <w:r w:rsidRPr="00565631">
        <w:rPr>
          <w:rFonts w:ascii="Times New Roman" w:eastAsia="SimSun" w:hAnsi="Times New Roman" w:cs="Times New Roman"/>
          <w:bCs/>
          <w:i/>
          <w:iCs/>
          <w:sz w:val="30"/>
          <w:szCs w:val="30"/>
          <w:lang w:eastAsia="zh-CN"/>
        </w:rPr>
        <w:t xml:space="preserve"> </w:t>
      </w:r>
      <w:r w:rsidRPr="00565631">
        <w:rPr>
          <w:rFonts w:ascii="Times New Roman" w:eastAsia="SimSun" w:hAnsi="Times New Roman" w:cs="Times New Roman"/>
          <w:iCs/>
          <w:sz w:val="30"/>
          <w:szCs w:val="30"/>
          <w:lang w:eastAsia="zh-CN"/>
        </w:rPr>
        <w:t xml:space="preserve">что будет способствовать повышению ее устойчивости. </w:t>
      </w:r>
      <w:r w:rsidRPr="00565631">
        <w:rPr>
          <w:rFonts w:ascii="Times New Roman" w:eastAsia="SimSun" w:hAnsi="Times New Roman" w:cs="Times New Roman"/>
          <w:sz w:val="30"/>
          <w:szCs w:val="30"/>
          <w:lang w:eastAsia="zh-CN"/>
        </w:rPr>
        <w:t>При сохранении основной роли государства получат развитие</w:t>
      </w:r>
      <w:r w:rsidRPr="00565631">
        <w:rPr>
          <w:rFonts w:ascii="Times New Roman" w:hAnsi="Times New Roman" w:cs="Times New Roman"/>
          <w:sz w:val="30"/>
          <w:szCs w:val="30"/>
          <w:lang w:eastAsia="zh-CN"/>
        </w:rPr>
        <w:t xml:space="preserve"> корпоративные пенсионные программы нанимателей, </w:t>
      </w:r>
      <w:r w:rsidRPr="00565631">
        <w:rPr>
          <w:rFonts w:ascii="Times New Roman" w:eastAsia="SimSun" w:hAnsi="Times New Roman" w:cs="Times New Roman"/>
          <w:iCs/>
          <w:sz w:val="30"/>
          <w:szCs w:val="30"/>
          <w:lang w:eastAsia="zh-CN"/>
        </w:rPr>
        <w:t>профессиональное пенсионное страхование работников по условиям труда,</w:t>
      </w:r>
      <w:r w:rsidRPr="00565631">
        <w:rPr>
          <w:rFonts w:ascii="Times New Roman" w:hAnsi="Times New Roman" w:cs="Times New Roman"/>
          <w:bCs/>
          <w:sz w:val="30"/>
          <w:szCs w:val="30"/>
          <w:lang w:eastAsia="zh-CN"/>
        </w:rPr>
        <w:t xml:space="preserve"> частные пенсионные сбережения путем</w:t>
      </w:r>
      <w:r w:rsidRPr="00565631">
        <w:rPr>
          <w:rFonts w:ascii="Times New Roman" w:eastAsia="SimSun" w:hAnsi="Times New Roman" w:cs="Times New Roman"/>
          <w:iCs/>
          <w:sz w:val="30"/>
          <w:szCs w:val="30"/>
          <w:lang w:eastAsia="zh-CN"/>
        </w:rPr>
        <w:t xml:space="preserve"> </w:t>
      </w:r>
      <w:r w:rsidRPr="00565631">
        <w:rPr>
          <w:rFonts w:ascii="Times New Roman" w:hAnsi="Times New Roman" w:cs="Times New Roman"/>
          <w:sz w:val="30"/>
          <w:szCs w:val="30"/>
          <w:lang w:eastAsia="zh-CN"/>
        </w:rPr>
        <w:t>добровольного накопительного страхования пенсии.</w:t>
      </w:r>
    </w:p>
    <w:tbl>
      <w:tblPr>
        <w:tblpPr w:leftFromText="180" w:rightFromText="180" w:vertAnchor="text" w:horzAnchor="margin" w:tblpXSpec="right" w:tblpY="6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7"/>
      </w:tblGrid>
      <w:tr w:rsidR="00661BE8" w:rsidRPr="00281B43" w:rsidTr="00CA34DA">
        <w:tc>
          <w:tcPr>
            <w:tcW w:w="5584" w:type="dxa"/>
            <w:shd w:val="clear" w:color="auto" w:fill="auto"/>
          </w:tcPr>
          <w:p w:rsidR="00661BE8" w:rsidRPr="00A06192" w:rsidRDefault="00661BE8" w:rsidP="00CA34DA">
            <w:pPr>
              <w:widowControl w:val="0"/>
              <w:spacing w:before="60" w:after="60"/>
              <w:jc w:val="center"/>
              <w:rPr>
                <w:rFonts w:ascii="Arial" w:eastAsia="Times New Roman" w:hAnsi="Arial" w:cs="Arial"/>
                <w:b/>
                <w:color w:val="403152"/>
                <w:sz w:val="20"/>
                <w:szCs w:val="20"/>
              </w:rPr>
            </w:pPr>
            <w:r w:rsidRPr="00A06192">
              <w:rPr>
                <w:rFonts w:ascii="Arial" w:eastAsia="Times New Roman" w:hAnsi="Arial" w:cs="Arial"/>
                <w:b/>
                <w:color w:val="403152"/>
                <w:sz w:val="20"/>
                <w:szCs w:val="20"/>
              </w:rPr>
              <w:t>Реальные располагаемые денежные доходы населения, % к предыдущему году</w:t>
            </w:r>
          </w:p>
        </w:tc>
      </w:tr>
      <w:tr w:rsidR="00661BE8" w:rsidRPr="00281B43" w:rsidTr="00CA34DA">
        <w:tc>
          <w:tcPr>
            <w:tcW w:w="5584" w:type="dxa"/>
            <w:shd w:val="clear" w:color="auto" w:fill="auto"/>
          </w:tcPr>
          <w:p w:rsidR="00661BE8" w:rsidRPr="00A06192" w:rsidRDefault="00362D72" w:rsidP="00CA34DA">
            <w:pPr>
              <w:widowControl w:val="0"/>
              <w:spacing w:before="60" w:after="60"/>
              <w:jc w:val="both"/>
              <w:rPr>
                <w:rFonts w:ascii="Arial" w:eastAsia="Times New Roman" w:hAnsi="Arial" w:cs="Arial"/>
                <w:b/>
                <w:bCs/>
                <w:color w:val="FFFFFF"/>
                <w:sz w:val="16"/>
                <w:szCs w:val="16"/>
              </w:rPr>
            </w:pPr>
            <w:r w:rsidRPr="00A06192">
              <w:rPr>
                <w:rFonts w:ascii="Arial" w:eastAsia="Times New Roman" w:hAnsi="Arial" w:cs="Arial"/>
                <w:noProof/>
                <w:sz w:val="16"/>
                <w:szCs w:val="16"/>
                <w:lang w:eastAsia="ru-RU"/>
              </w:rPr>
              <w:drawing>
                <wp:inline distT="0" distB="0" distL="0" distR="0">
                  <wp:extent cx="3410585" cy="2226310"/>
                  <wp:effectExtent l="0" t="0" r="0" b="0"/>
                  <wp:docPr id="8" name="Диаграмма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661BE8" w:rsidRPr="00565631" w:rsidRDefault="00661BE8" w:rsidP="00661BE8">
      <w:pPr>
        <w:widowControl w:val="0"/>
        <w:tabs>
          <w:tab w:val="left" w:pos="993"/>
        </w:tabs>
        <w:suppressAutoHyphens/>
        <w:spacing w:after="0" w:line="240" w:lineRule="auto"/>
        <w:ind w:firstLine="709"/>
        <w:jc w:val="both"/>
        <w:rPr>
          <w:lang w:eastAsia="zh-CN"/>
        </w:rPr>
      </w:pPr>
      <w:r w:rsidRPr="00565631">
        <w:rPr>
          <w:rFonts w:ascii="Times New Roman" w:hAnsi="Times New Roman" w:cs="Times New Roman"/>
          <w:spacing w:val="-4"/>
          <w:sz w:val="30"/>
          <w:szCs w:val="30"/>
          <w:lang w:eastAsia="zh-CN"/>
        </w:rPr>
        <w:t>Для стимулирования роста сбережений населения предстоит повысить привлекательность инструментов финансового рынка (банковские вклады, страховые накопления и др.) и усилить финансовую грамотность населения.</w:t>
      </w:r>
    </w:p>
    <w:p w:rsidR="00661BE8" w:rsidRPr="0080381A" w:rsidRDefault="00661BE8" w:rsidP="00661BE8">
      <w:pPr>
        <w:widowControl w:val="0"/>
        <w:tabs>
          <w:tab w:val="left" w:pos="993"/>
        </w:tabs>
        <w:suppressAutoHyphens/>
        <w:spacing w:after="0" w:line="240" w:lineRule="auto"/>
        <w:ind w:firstLine="709"/>
        <w:jc w:val="both"/>
        <w:rPr>
          <w:rFonts w:ascii="Times New Roman" w:hAnsi="Times New Roman" w:cs="Times New Roman"/>
          <w:spacing w:val="-4"/>
          <w:sz w:val="30"/>
          <w:szCs w:val="30"/>
          <w:lang w:eastAsia="zh-CN"/>
        </w:rPr>
      </w:pPr>
      <w:r w:rsidRPr="0080381A">
        <w:rPr>
          <w:rFonts w:ascii="Times New Roman" w:hAnsi="Times New Roman" w:cs="Times New Roman"/>
          <w:spacing w:val="-4"/>
          <w:sz w:val="30"/>
          <w:szCs w:val="30"/>
          <w:lang w:eastAsia="zh-CN"/>
        </w:rPr>
        <w:t>Соотношение среднего размера государственной пенсии по возрасту и средней заработной платы работников будет поддерживаться на уровне не менее 40 процентов</w:t>
      </w:r>
      <w:r>
        <w:rPr>
          <w:rFonts w:ascii="Times New Roman" w:hAnsi="Times New Roman" w:cs="Times New Roman"/>
          <w:spacing w:val="-4"/>
          <w:sz w:val="30"/>
          <w:szCs w:val="30"/>
          <w:lang w:eastAsia="zh-CN"/>
        </w:rPr>
        <w:t>.</w:t>
      </w:r>
    </w:p>
    <w:p w:rsidR="00661BE8" w:rsidRPr="00565631" w:rsidRDefault="00661BE8" w:rsidP="00661BE8">
      <w:pPr>
        <w:widowControl w:val="0"/>
        <w:suppressAutoHyphens/>
        <w:spacing w:after="0" w:line="240" w:lineRule="auto"/>
        <w:ind w:firstLine="709"/>
        <w:jc w:val="both"/>
        <w:rPr>
          <w:lang w:eastAsia="zh-CN"/>
        </w:rPr>
      </w:pPr>
      <w:r w:rsidRPr="00565631">
        <w:rPr>
          <w:rFonts w:ascii="Times New Roman" w:hAnsi="Times New Roman" w:cs="Times New Roman"/>
          <w:bCs/>
          <w:sz w:val="30"/>
          <w:szCs w:val="30"/>
          <w:lang w:eastAsia="zh-CN"/>
        </w:rPr>
        <w:t>Результатом реализации намеченных мер станет рост реальных располагаемых денежных доходов населения не менее чем в 1,2</w:t>
      </w:r>
      <w:r w:rsidRPr="00565631">
        <w:rPr>
          <w:rFonts w:ascii="Times New Roman" w:hAnsi="Times New Roman" w:cs="Times New Roman"/>
          <w:sz w:val="30"/>
          <w:szCs w:val="30"/>
          <w:lang w:eastAsia="zh-CN"/>
        </w:rPr>
        <w:t> </w:t>
      </w:r>
      <w:r w:rsidRPr="00565631">
        <w:rPr>
          <w:rFonts w:ascii="Times New Roman" w:hAnsi="Times New Roman" w:cs="Times New Roman"/>
          <w:bCs/>
          <w:sz w:val="30"/>
          <w:szCs w:val="30"/>
          <w:lang w:eastAsia="zh-CN"/>
        </w:rPr>
        <w:t xml:space="preserve">раза. </w:t>
      </w:r>
    </w:p>
    <w:p w:rsidR="004E4DBC" w:rsidRPr="00565631" w:rsidRDefault="004E4DBC" w:rsidP="002D05C7">
      <w:pPr>
        <w:suppressAutoHyphens/>
        <w:spacing w:before="240" w:line="240" w:lineRule="auto"/>
        <w:jc w:val="center"/>
        <w:outlineLvl w:val="1"/>
        <w:rPr>
          <w:rFonts w:ascii="Times New Roman" w:hAnsi="Times New Roman" w:cs="Times New Roman"/>
          <w:b/>
          <w:sz w:val="30"/>
          <w:szCs w:val="30"/>
          <w:lang w:eastAsia="zh-CN"/>
        </w:rPr>
      </w:pPr>
      <w:bookmarkStart w:id="9" w:name="_Toc61703402"/>
      <w:r w:rsidRPr="00565631">
        <w:rPr>
          <w:rFonts w:ascii="Times New Roman" w:hAnsi="Times New Roman" w:cs="Times New Roman"/>
          <w:b/>
          <w:sz w:val="30"/>
          <w:szCs w:val="30"/>
          <w:lang w:eastAsia="zh-CN"/>
        </w:rPr>
        <w:t>Усиление адресности социальной помощи</w:t>
      </w:r>
      <w:bookmarkEnd w:id="9"/>
    </w:p>
    <w:p w:rsidR="00661BE8" w:rsidRPr="00565631" w:rsidRDefault="00661BE8" w:rsidP="00661BE8">
      <w:pPr>
        <w:widowControl w:val="0"/>
        <w:tabs>
          <w:tab w:val="left" w:pos="993"/>
        </w:tabs>
        <w:suppressAutoHyphens/>
        <w:spacing w:after="0" w:line="240" w:lineRule="auto"/>
        <w:ind w:firstLine="709"/>
        <w:jc w:val="both"/>
        <w:rPr>
          <w:lang w:eastAsia="zh-CN"/>
        </w:rPr>
      </w:pPr>
      <w:r w:rsidRPr="00565631">
        <w:rPr>
          <w:rFonts w:ascii="Times New Roman" w:hAnsi="Times New Roman" w:cs="Times New Roman"/>
          <w:bCs/>
          <w:spacing w:val="-6"/>
          <w:sz w:val="30"/>
          <w:szCs w:val="30"/>
          <w:lang w:eastAsia="zh-CN"/>
        </w:rPr>
        <w:t>Обеспечение доступности государственной социальной помощи, усиление ее адресности и повышение качества социальных услуг станут ключевыми направлениями государственной политики в сфере социальной защиты</w:t>
      </w:r>
      <w:r w:rsidRPr="00565631">
        <w:rPr>
          <w:rFonts w:ascii="Times New Roman" w:hAnsi="Times New Roman" w:cs="Times New Roman"/>
          <w:sz w:val="30"/>
          <w:szCs w:val="30"/>
          <w:lang w:eastAsia="zh-CN"/>
        </w:rPr>
        <w:t xml:space="preserve">. </w:t>
      </w:r>
    </w:p>
    <w:p w:rsidR="00661BE8" w:rsidRPr="00565631" w:rsidRDefault="00661BE8" w:rsidP="00661BE8">
      <w:pPr>
        <w:widowControl w:val="0"/>
        <w:tabs>
          <w:tab w:val="left" w:pos="993"/>
        </w:tabs>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При оказании социальной помощи государство будет ориентировано на индивидуальные потребности и условия жизни человека, попавшего в трудную жизненную ситуацию. </w:t>
      </w:r>
    </w:p>
    <w:p w:rsidR="00CF6DFF" w:rsidRPr="00565631" w:rsidRDefault="00CF6DFF" w:rsidP="00CF6DFF">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lastRenderedPageBreak/>
        <w:t xml:space="preserve">Для отдельных категорий безработных будут повышены размеры пособий по безработице до уровня бюджета прожиточного минимума. Прежде </w:t>
      </w:r>
      <w:r w:rsidRPr="008C5D1F">
        <w:rPr>
          <w:rFonts w:ascii="Times New Roman" w:hAnsi="Times New Roman" w:cs="Times New Roman"/>
          <w:sz w:val="30"/>
          <w:szCs w:val="30"/>
          <w:lang w:eastAsia="zh-CN"/>
        </w:rPr>
        <w:t>всего – для проживающих на территориях с напряженной ситуацией на рынке труда, а также</w:t>
      </w:r>
      <w:r w:rsidRPr="00565631">
        <w:rPr>
          <w:rFonts w:ascii="Times New Roman" w:hAnsi="Times New Roman" w:cs="Times New Roman"/>
          <w:sz w:val="30"/>
          <w:szCs w:val="30"/>
          <w:lang w:eastAsia="zh-CN"/>
        </w:rPr>
        <w:t xml:space="preserve"> безработным гражданам за пять лет до достижения пенсионного возраста.</w:t>
      </w:r>
    </w:p>
    <w:p w:rsidR="00661BE8" w:rsidRPr="0014474D" w:rsidRDefault="00661BE8" w:rsidP="00661BE8">
      <w:pPr>
        <w:widowControl w:val="0"/>
        <w:tabs>
          <w:tab w:val="left" w:pos="993"/>
        </w:tabs>
        <w:suppressAutoHyphens/>
        <w:spacing w:after="0" w:line="240" w:lineRule="auto"/>
        <w:ind w:firstLine="709"/>
        <w:jc w:val="both"/>
        <w:rPr>
          <w:rFonts w:ascii="Times New Roman" w:hAnsi="Times New Roman" w:cs="Times New Roman"/>
          <w:sz w:val="30"/>
          <w:szCs w:val="30"/>
          <w:lang w:eastAsia="zh-CN"/>
        </w:rPr>
      </w:pPr>
      <w:r w:rsidRPr="00565631">
        <w:rPr>
          <w:rFonts w:ascii="Times New Roman" w:hAnsi="Times New Roman" w:cs="Times New Roman"/>
          <w:sz w:val="30"/>
          <w:szCs w:val="30"/>
          <w:lang w:eastAsia="zh-CN"/>
        </w:rPr>
        <w:t>Дальнейшее развитие получат стационарозамещающие технологии социального обслуживания: услуги сиделки, социальное обслуживание на дому, обслуживание одиноких пожилых граждан и лиц с инвалидностью в замещающих семьях.</w:t>
      </w:r>
    </w:p>
    <w:p w:rsidR="00661BE8" w:rsidRPr="0014474D" w:rsidRDefault="00661BE8" w:rsidP="00661BE8">
      <w:pPr>
        <w:widowControl w:val="0"/>
        <w:tabs>
          <w:tab w:val="left" w:pos="993"/>
        </w:tabs>
        <w:suppressAutoHyphens/>
        <w:spacing w:after="0" w:line="240" w:lineRule="auto"/>
        <w:ind w:firstLine="709"/>
        <w:jc w:val="both"/>
        <w:rPr>
          <w:rFonts w:ascii="Times New Roman" w:hAnsi="Times New Roman" w:cs="Times New Roman"/>
          <w:sz w:val="30"/>
          <w:szCs w:val="30"/>
          <w:lang w:eastAsia="zh-CN"/>
        </w:rPr>
      </w:pPr>
      <w:r w:rsidRPr="00565631">
        <w:rPr>
          <w:rFonts w:ascii="Times New Roman" w:hAnsi="Times New Roman" w:cs="Times New Roman"/>
          <w:sz w:val="30"/>
          <w:szCs w:val="30"/>
          <w:lang w:eastAsia="zh-CN"/>
        </w:rPr>
        <w:t>Планируется открыть не менее 25 структурных подразделений территориальных центров социального обслуживания населения</w:t>
      </w:r>
      <w:r>
        <w:rPr>
          <w:rFonts w:ascii="Times New Roman" w:hAnsi="Times New Roman" w:cs="Times New Roman"/>
          <w:sz w:val="30"/>
          <w:szCs w:val="30"/>
          <w:lang w:eastAsia="zh-CN"/>
        </w:rPr>
        <w:t xml:space="preserve">, </w:t>
      </w:r>
      <w:r w:rsidRPr="0014474D">
        <w:rPr>
          <w:rFonts w:ascii="Times New Roman" w:hAnsi="Times New Roman" w:cs="Times New Roman"/>
          <w:sz w:val="30"/>
          <w:szCs w:val="30"/>
          <w:lang w:eastAsia="zh-CN"/>
        </w:rPr>
        <w:t>провести реконструкцию и капитальный ремонт в не менее 40 государственных учреждениях социального обслуживания.</w:t>
      </w:r>
    </w:p>
    <w:p w:rsidR="00661BE8" w:rsidRPr="00565631" w:rsidRDefault="00661BE8" w:rsidP="00661BE8">
      <w:pPr>
        <w:widowControl w:val="0"/>
        <w:tabs>
          <w:tab w:val="left" w:pos="993"/>
        </w:tabs>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Более широкое развитие получит механизм государственного социального заказа с привлечением некоммерческих общественных организаций к оказанию социальных услуг. </w:t>
      </w:r>
    </w:p>
    <w:p w:rsidR="00661BE8" w:rsidRPr="00565631" w:rsidRDefault="00661BE8" w:rsidP="00661BE8">
      <w:pPr>
        <w:widowControl w:val="0"/>
        <w:tabs>
          <w:tab w:val="left" w:pos="993"/>
        </w:tabs>
        <w:suppressAutoHyphens/>
        <w:spacing w:after="0" w:line="240" w:lineRule="auto"/>
        <w:ind w:firstLine="709"/>
        <w:jc w:val="both"/>
        <w:rPr>
          <w:lang w:eastAsia="zh-CN"/>
        </w:rPr>
      </w:pPr>
      <w:r w:rsidRPr="00565631">
        <w:rPr>
          <w:rFonts w:ascii="Times New Roman" w:hAnsi="Times New Roman" w:cs="Times New Roman"/>
          <w:spacing w:val="-6"/>
          <w:sz w:val="30"/>
          <w:szCs w:val="30"/>
          <w:lang w:eastAsia="zh-CN"/>
        </w:rPr>
        <w:t xml:space="preserve">Предстоит расширить работу местных органов управления по оказанию социально-бытовой помощи и дополнительной социальной поддержки ветеранам войны, одиноким пожилым и другим социально уязвимым категориям граждан. </w:t>
      </w:r>
    </w:p>
    <w:tbl>
      <w:tblPr>
        <w:tblStyle w:val="221"/>
        <w:tblpPr w:leftFromText="180" w:rightFromText="180" w:vertAnchor="text" w:horzAnchor="margin" w:tblpXSpec="right" w:tblpY="92"/>
        <w:tblW w:w="0" w:type="auto"/>
        <w:tblLook w:val="04A0" w:firstRow="1" w:lastRow="0" w:firstColumn="1" w:lastColumn="0" w:noHBand="0" w:noVBand="1"/>
      </w:tblPr>
      <w:tblGrid>
        <w:gridCol w:w="4758"/>
      </w:tblGrid>
      <w:tr w:rsidR="00986328" w:rsidRPr="00864528" w:rsidTr="003C4975">
        <w:trPr>
          <w:trHeight w:val="166"/>
        </w:trPr>
        <w:tc>
          <w:tcPr>
            <w:tcW w:w="4758" w:type="dxa"/>
          </w:tcPr>
          <w:p w:rsidR="00986328" w:rsidRPr="00864528" w:rsidRDefault="00986328" w:rsidP="00986328">
            <w:pPr>
              <w:widowControl w:val="0"/>
              <w:spacing w:after="100"/>
              <w:ind w:left="309"/>
              <w:jc w:val="center"/>
              <w:rPr>
                <w:rFonts w:ascii="Arial" w:hAnsi="Arial" w:cs="Arial"/>
                <w:color w:val="403152"/>
                <w:sz w:val="20"/>
                <w:szCs w:val="20"/>
              </w:rPr>
            </w:pPr>
            <w:r w:rsidRPr="00864528">
              <w:rPr>
                <w:rFonts w:ascii="Arial" w:hAnsi="Arial" w:cs="Arial"/>
                <w:b/>
                <w:bCs/>
                <w:color w:val="403152"/>
                <w:sz w:val="20"/>
                <w:szCs w:val="20"/>
              </w:rPr>
              <w:t>Уровень малообеспеченности населения, %</w:t>
            </w:r>
          </w:p>
        </w:tc>
      </w:tr>
      <w:tr w:rsidR="00986328" w:rsidRPr="00864528" w:rsidTr="003C4975">
        <w:trPr>
          <w:trHeight w:val="2959"/>
        </w:trPr>
        <w:tc>
          <w:tcPr>
            <w:tcW w:w="4758" w:type="dxa"/>
            <w:shd w:val="clear" w:color="auto" w:fill="auto"/>
          </w:tcPr>
          <w:p w:rsidR="00986328" w:rsidRPr="00864528" w:rsidRDefault="00986328" w:rsidP="00986328">
            <w:pPr>
              <w:widowControl w:val="0"/>
              <w:spacing w:after="100"/>
              <w:jc w:val="both"/>
              <w:rPr>
                <w:rFonts w:ascii="Arial" w:hAnsi="Arial" w:cs="Arial"/>
                <w:b/>
                <w:color w:val="D6E3BC"/>
                <w:sz w:val="16"/>
                <w:szCs w:val="16"/>
              </w:rPr>
            </w:pPr>
            <w:r>
              <w:rPr>
                <w:noProof/>
                <w:lang w:eastAsia="ru-RU"/>
              </w:rPr>
              <w:drawing>
                <wp:inline distT="0" distB="0" distL="0" distR="0" wp14:anchorId="5FAAD3F8" wp14:editId="3792CB61">
                  <wp:extent cx="2854519" cy="1693628"/>
                  <wp:effectExtent l="0" t="0" r="3175" b="190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DD0F24" w:rsidRPr="00565631" w:rsidRDefault="00DD0F24" w:rsidP="00DD0F24">
      <w:pPr>
        <w:widowControl w:val="0"/>
        <w:tabs>
          <w:tab w:val="left" w:pos="993"/>
        </w:tabs>
        <w:suppressAutoHyphens/>
        <w:spacing w:after="0" w:line="240" w:lineRule="auto"/>
        <w:ind w:firstLine="709"/>
        <w:jc w:val="both"/>
        <w:rPr>
          <w:lang w:eastAsia="zh-CN"/>
        </w:rPr>
      </w:pPr>
      <w:r w:rsidRPr="00565631">
        <w:rPr>
          <w:rFonts w:ascii="Times New Roman" w:hAnsi="Times New Roman" w:cs="Times New Roman"/>
          <w:spacing w:val="-6"/>
          <w:sz w:val="30"/>
          <w:szCs w:val="30"/>
          <w:lang w:eastAsia="zh-CN"/>
        </w:rPr>
        <w:t xml:space="preserve">Важным направлением станет обеспечение полноценного участия лиц с инвалидностью в жизни общества путем создания для </w:t>
      </w:r>
      <w:r w:rsidRPr="00DD0F24">
        <w:rPr>
          <w:rFonts w:ascii="Times New Roman" w:hAnsi="Times New Roman" w:cs="Times New Roman"/>
          <w:spacing w:val="-6"/>
          <w:sz w:val="30"/>
          <w:szCs w:val="30"/>
          <w:lang w:eastAsia="zh-CN"/>
        </w:rPr>
        <w:t>них безбарьерной среды, в том числе применения лестничных подъемников для инвалидов в жилфонде.</w:t>
      </w:r>
      <w:r w:rsidRPr="00565631">
        <w:rPr>
          <w:rFonts w:ascii="Times New Roman" w:hAnsi="Times New Roman" w:cs="Times New Roman"/>
          <w:spacing w:val="-6"/>
          <w:sz w:val="30"/>
          <w:szCs w:val="30"/>
          <w:lang w:eastAsia="zh-CN"/>
        </w:rPr>
        <w:t xml:space="preserve"> </w:t>
      </w:r>
    </w:p>
    <w:p w:rsidR="00661BE8" w:rsidRDefault="00661BE8" w:rsidP="00661BE8">
      <w:pPr>
        <w:widowControl w:val="0"/>
        <w:tabs>
          <w:tab w:val="left" w:pos="993"/>
        </w:tabs>
        <w:suppressAutoHyphens/>
        <w:spacing w:after="0" w:line="240" w:lineRule="auto"/>
        <w:ind w:firstLine="709"/>
        <w:jc w:val="both"/>
        <w:rPr>
          <w:rFonts w:ascii="Times New Roman" w:hAnsi="Times New Roman" w:cs="Times New Roman"/>
          <w:bCs/>
          <w:sz w:val="30"/>
          <w:szCs w:val="30"/>
          <w:lang w:eastAsia="zh-CN"/>
        </w:rPr>
      </w:pPr>
      <w:r w:rsidRPr="00565631">
        <w:rPr>
          <w:rFonts w:ascii="Times New Roman" w:hAnsi="Times New Roman" w:cs="Times New Roman"/>
          <w:bCs/>
          <w:sz w:val="30"/>
          <w:szCs w:val="30"/>
          <w:lang w:eastAsia="zh-CN"/>
        </w:rPr>
        <w:t>Доля населения с доходами ниже бюджета прожиточного минимума (уровень малообеспеченности) к 2025 году составит не более 4,5</w:t>
      </w:r>
      <w:r w:rsidRPr="00565631">
        <w:rPr>
          <w:rFonts w:ascii="Times New Roman" w:hAnsi="Times New Roman" w:cs="Times New Roman"/>
          <w:sz w:val="30"/>
          <w:szCs w:val="30"/>
          <w:lang w:eastAsia="zh-CN"/>
        </w:rPr>
        <w:t> </w:t>
      </w:r>
      <w:r w:rsidRPr="00565631">
        <w:rPr>
          <w:rFonts w:ascii="Times New Roman" w:hAnsi="Times New Roman" w:cs="Times New Roman"/>
          <w:bCs/>
          <w:sz w:val="30"/>
          <w:szCs w:val="30"/>
          <w:lang w:eastAsia="zh-CN"/>
        </w:rPr>
        <w:t>процента.</w:t>
      </w:r>
    </w:p>
    <w:p w:rsidR="0027419E" w:rsidRPr="00565631" w:rsidRDefault="0027419E" w:rsidP="00661BE8">
      <w:pPr>
        <w:widowControl w:val="0"/>
        <w:tabs>
          <w:tab w:val="left" w:pos="993"/>
        </w:tabs>
        <w:suppressAutoHyphens/>
        <w:spacing w:after="0" w:line="240" w:lineRule="auto"/>
        <w:ind w:firstLine="709"/>
        <w:jc w:val="both"/>
        <w:rPr>
          <w:lang w:eastAsia="zh-CN"/>
        </w:rPr>
      </w:pPr>
    </w:p>
    <w:p w:rsidR="004E4DBC" w:rsidRPr="00565631" w:rsidRDefault="004E4DBC" w:rsidP="002D05C7">
      <w:pPr>
        <w:suppressAutoHyphens/>
        <w:spacing w:before="240" w:line="240" w:lineRule="auto"/>
        <w:jc w:val="center"/>
        <w:outlineLvl w:val="1"/>
        <w:rPr>
          <w:rFonts w:ascii="Times New Roman" w:hAnsi="Times New Roman" w:cs="Times New Roman"/>
          <w:b/>
          <w:sz w:val="30"/>
          <w:szCs w:val="30"/>
          <w:lang w:eastAsia="zh-CN"/>
        </w:rPr>
      </w:pPr>
      <w:bookmarkStart w:id="10" w:name="_Toc61703403"/>
      <w:r w:rsidRPr="00565631">
        <w:rPr>
          <w:rFonts w:ascii="Times New Roman" w:hAnsi="Times New Roman" w:cs="Times New Roman"/>
          <w:b/>
          <w:sz w:val="30"/>
          <w:szCs w:val="30"/>
          <w:lang w:eastAsia="zh-CN"/>
        </w:rPr>
        <w:t>Повышение качества образования</w:t>
      </w:r>
      <w:bookmarkEnd w:id="10"/>
    </w:p>
    <w:p w:rsidR="00F1427D" w:rsidRPr="00565631" w:rsidRDefault="00F1427D" w:rsidP="00F1427D">
      <w:pPr>
        <w:widowControl w:val="0"/>
        <w:tabs>
          <w:tab w:val="left" w:pos="993"/>
        </w:tabs>
        <w:suppressAutoHyphens/>
        <w:spacing w:after="0" w:line="240" w:lineRule="auto"/>
        <w:ind w:firstLine="709"/>
        <w:jc w:val="both"/>
        <w:rPr>
          <w:lang w:eastAsia="zh-CN"/>
        </w:rPr>
      </w:pPr>
      <w:r w:rsidRPr="00565631">
        <w:rPr>
          <w:rFonts w:ascii="Times New Roman" w:eastAsia="Times New Roman" w:hAnsi="Times New Roman" w:cs="Times New Roman"/>
          <w:spacing w:val="-2"/>
          <w:sz w:val="30"/>
          <w:szCs w:val="30"/>
          <w:lang w:eastAsia="ru-RU"/>
        </w:rPr>
        <w:t>В сфере образования деятельность государства будет нацелена на развитие личностного потенциала подрастающего поколения, обеспечение высокого уровня знаний, формирование навыков и компетенций, в полной мере отвечающих потребностям экономики. Повышение конкурентоспособности образования должно стать опорой для будущего экономического, политического и социально-культурного процветания страны.</w:t>
      </w:r>
    </w:p>
    <w:p w:rsidR="00F1427D" w:rsidRPr="00565631" w:rsidRDefault="00F1427D" w:rsidP="00F1427D">
      <w:pPr>
        <w:widowControl w:val="0"/>
        <w:suppressAutoHyphens/>
        <w:spacing w:after="0" w:line="240" w:lineRule="auto"/>
        <w:ind w:firstLine="709"/>
        <w:jc w:val="both"/>
        <w:rPr>
          <w:lang w:eastAsia="zh-CN"/>
        </w:rPr>
      </w:pPr>
      <w:r w:rsidRPr="00565631">
        <w:rPr>
          <w:rFonts w:ascii="Times New Roman" w:hAnsi="Times New Roman" w:cs="Times New Roman"/>
          <w:spacing w:val="-6"/>
          <w:sz w:val="30"/>
          <w:szCs w:val="30"/>
          <w:lang w:eastAsia="zh-CN"/>
        </w:rPr>
        <w:t>Развитие</w:t>
      </w:r>
      <w:r w:rsidRPr="00565631">
        <w:rPr>
          <w:rFonts w:ascii="Times New Roman" w:hAnsi="Times New Roman" w:cs="Times New Roman"/>
          <w:bCs/>
          <w:iCs/>
          <w:spacing w:val="-6"/>
          <w:sz w:val="30"/>
          <w:szCs w:val="30"/>
          <w:lang w:eastAsia="zh-CN"/>
        </w:rPr>
        <w:t xml:space="preserve"> </w:t>
      </w:r>
      <w:r w:rsidRPr="00565631">
        <w:rPr>
          <w:rFonts w:ascii="Times New Roman" w:hAnsi="Times New Roman" w:cs="Times New Roman"/>
          <w:b/>
          <w:i/>
          <w:iCs/>
          <w:spacing w:val="-6"/>
          <w:sz w:val="30"/>
          <w:szCs w:val="30"/>
          <w:lang w:eastAsia="zh-CN"/>
        </w:rPr>
        <w:t>дошкольного образования</w:t>
      </w:r>
      <w:r w:rsidRPr="00565631">
        <w:rPr>
          <w:rFonts w:ascii="Times New Roman" w:hAnsi="Times New Roman" w:cs="Times New Roman"/>
          <w:spacing w:val="-6"/>
          <w:sz w:val="30"/>
          <w:szCs w:val="30"/>
          <w:lang w:eastAsia="zh-CN"/>
        </w:rPr>
        <w:t xml:space="preserve"> будет ориентировано на предоставление доступных и высококачественных услуг с учетом возрастных и индивидуальных особенностей ребенка, а не только как этап подготовки к школе.</w:t>
      </w:r>
    </w:p>
    <w:p w:rsidR="00F1427D" w:rsidRPr="00565631" w:rsidRDefault="00F1427D" w:rsidP="00F1427D">
      <w:pPr>
        <w:widowControl w:val="0"/>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Предусматривается усовершенствовать формы и методы работы с </w:t>
      </w:r>
      <w:r w:rsidRPr="00565631">
        <w:rPr>
          <w:rFonts w:ascii="Times New Roman" w:hAnsi="Times New Roman" w:cs="Times New Roman"/>
          <w:sz w:val="30"/>
          <w:szCs w:val="30"/>
          <w:lang w:eastAsia="zh-CN"/>
        </w:rPr>
        <w:lastRenderedPageBreak/>
        <w:t>детьми, расшир</w:t>
      </w:r>
      <w:r>
        <w:rPr>
          <w:rFonts w:ascii="Times New Roman" w:hAnsi="Times New Roman" w:cs="Times New Roman"/>
          <w:sz w:val="30"/>
          <w:szCs w:val="30"/>
          <w:lang w:eastAsia="zh-CN"/>
        </w:rPr>
        <w:t>ить</w:t>
      </w:r>
      <w:r w:rsidRPr="00565631">
        <w:rPr>
          <w:rFonts w:ascii="Times New Roman" w:hAnsi="Times New Roman" w:cs="Times New Roman"/>
          <w:sz w:val="30"/>
          <w:szCs w:val="30"/>
          <w:lang w:eastAsia="zh-CN"/>
        </w:rPr>
        <w:t xml:space="preserve"> практик</w:t>
      </w:r>
      <w:r>
        <w:rPr>
          <w:rFonts w:ascii="Times New Roman" w:hAnsi="Times New Roman" w:cs="Times New Roman"/>
          <w:sz w:val="30"/>
          <w:szCs w:val="30"/>
          <w:lang w:eastAsia="zh-CN"/>
        </w:rPr>
        <w:t>у</w:t>
      </w:r>
      <w:r w:rsidRPr="00565631">
        <w:rPr>
          <w:rFonts w:ascii="Times New Roman" w:hAnsi="Times New Roman" w:cs="Times New Roman"/>
          <w:sz w:val="30"/>
          <w:szCs w:val="30"/>
          <w:lang w:eastAsia="zh-CN"/>
        </w:rPr>
        <w:t xml:space="preserve"> предоставления им индивидуальных образовательных программ как базы будущего ”социального лифта“. </w:t>
      </w:r>
      <w:r w:rsidRPr="00565631">
        <w:rPr>
          <w:rFonts w:ascii="Times New Roman" w:hAnsi="Times New Roman" w:cs="Times New Roman"/>
          <w:spacing w:val="-4"/>
          <w:sz w:val="30"/>
          <w:szCs w:val="30"/>
          <w:lang w:eastAsia="zh-CN"/>
        </w:rPr>
        <w:t>Важно сохранить 100-процентный охват детей пятилетнего возраста подготовкой к успешному обучению на I ступени общего среднего образования.</w:t>
      </w:r>
    </w:p>
    <w:p w:rsidR="0049289C" w:rsidRPr="00565631" w:rsidRDefault="0049289C" w:rsidP="0049289C">
      <w:pPr>
        <w:widowControl w:val="0"/>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Планируется расширить </w:t>
      </w:r>
      <w:r w:rsidRPr="008C5D1F">
        <w:rPr>
          <w:rFonts w:ascii="Times New Roman" w:hAnsi="Times New Roman" w:cs="Times New Roman"/>
          <w:sz w:val="30"/>
          <w:szCs w:val="30"/>
          <w:lang w:eastAsia="zh-CN"/>
        </w:rPr>
        <w:t>сеть центров дошкольного развития</w:t>
      </w:r>
      <w:r w:rsidRPr="00565631">
        <w:rPr>
          <w:rFonts w:ascii="Times New Roman" w:hAnsi="Times New Roman" w:cs="Times New Roman"/>
          <w:sz w:val="30"/>
          <w:szCs w:val="30"/>
          <w:lang w:eastAsia="zh-CN"/>
        </w:rPr>
        <w:t xml:space="preserve"> и спектр образовательных услуг. В 2025 году доля детей от 1 до 6 лет, получающих дошкольное образование, составит не менее 85 процентов. </w:t>
      </w:r>
    </w:p>
    <w:p w:rsidR="00F1427D" w:rsidRPr="00565631" w:rsidRDefault="00F1427D" w:rsidP="00F1427D">
      <w:pPr>
        <w:widowControl w:val="0"/>
        <w:suppressAutoHyphens/>
        <w:spacing w:after="0" w:line="240" w:lineRule="auto"/>
        <w:ind w:firstLine="709"/>
        <w:jc w:val="both"/>
        <w:rPr>
          <w:lang w:eastAsia="zh-CN"/>
        </w:rPr>
      </w:pPr>
      <w:r w:rsidRPr="00565631">
        <w:rPr>
          <w:rFonts w:ascii="Times New Roman" w:hAnsi="Times New Roman" w:cs="Times New Roman"/>
          <w:iCs/>
          <w:spacing w:val="-2"/>
          <w:sz w:val="30"/>
          <w:szCs w:val="30"/>
          <w:lang w:eastAsia="zh-CN"/>
        </w:rPr>
        <w:t>В системе</w:t>
      </w:r>
      <w:r w:rsidRPr="00565631">
        <w:rPr>
          <w:rFonts w:ascii="Times New Roman" w:hAnsi="Times New Roman" w:cs="Times New Roman"/>
          <w:b/>
          <w:i/>
          <w:iCs/>
          <w:spacing w:val="-2"/>
          <w:sz w:val="30"/>
          <w:szCs w:val="30"/>
          <w:lang w:eastAsia="zh-CN"/>
        </w:rPr>
        <w:t xml:space="preserve"> общего среднего образования</w:t>
      </w:r>
      <w:r w:rsidRPr="00565631">
        <w:rPr>
          <w:rFonts w:ascii="Times New Roman" w:hAnsi="Times New Roman" w:cs="Times New Roman"/>
          <w:bCs/>
          <w:iCs/>
          <w:spacing w:val="-2"/>
          <w:sz w:val="30"/>
          <w:szCs w:val="30"/>
          <w:lang w:eastAsia="zh-CN"/>
        </w:rPr>
        <w:t xml:space="preserve"> будет продолжена работа по </w:t>
      </w:r>
      <w:r w:rsidRPr="00565631">
        <w:rPr>
          <w:rFonts w:ascii="Times New Roman" w:hAnsi="Times New Roman" w:cs="Times New Roman"/>
          <w:spacing w:val="-2"/>
          <w:sz w:val="30"/>
          <w:szCs w:val="30"/>
          <w:lang w:eastAsia="zh-CN"/>
        </w:rPr>
        <w:t>обеспечению гибкости и модификации учебных планов, что позволит выстраивать индивидуальную образовательную траекторию, способствующую ранней профессиональной ориентации и самоопределению. Предстоит формировать у учащихся инновационные навыки. Это даст нам новое поколение изобретателей и предпринимателей.</w:t>
      </w:r>
    </w:p>
    <w:tbl>
      <w:tblPr>
        <w:tblStyle w:val="131"/>
        <w:tblpPr w:leftFromText="180" w:rightFromText="180" w:vertAnchor="text" w:horzAnchor="margin" w:tblpXSpec="right" w:tblpY="165"/>
        <w:tblOverlap w:val="never"/>
        <w:tblW w:w="0" w:type="auto"/>
        <w:tblInd w:w="0" w:type="dxa"/>
        <w:tblLook w:val="04A0" w:firstRow="1" w:lastRow="0" w:firstColumn="1" w:lastColumn="0" w:noHBand="0" w:noVBand="1"/>
      </w:tblPr>
      <w:tblGrid>
        <w:gridCol w:w="5322"/>
      </w:tblGrid>
      <w:tr w:rsidR="00947DCE" w:rsidTr="00947DCE">
        <w:trPr>
          <w:trHeight w:val="285"/>
        </w:trPr>
        <w:tc>
          <w:tcPr>
            <w:tcW w:w="5322" w:type="dxa"/>
            <w:tcBorders>
              <w:top w:val="single" w:sz="4" w:space="0" w:color="auto"/>
              <w:left w:val="single" w:sz="4" w:space="0" w:color="auto"/>
              <w:bottom w:val="single" w:sz="4" w:space="0" w:color="auto"/>
              <w:right w:val="single" w:sz="4" w:space="0" w:color="auto"/>
            </w:tcBorders>
            <w:hideMark/>
          </w:tcPr>
          <w:p w:rsidR="00947DCE" w:rsidRDefault="00947DCE">
            <w:pPr>
              <w:widowControl w:val="0"/>
              <w:autoSpaceDE w:val="0"/>
              <w:autoSpaceDN w:val="0"/>
              <w:adjustRightInd w:val="0"/>
              <w:spacing w:before="60" w:after="60" w:line="240" w:lineRule="auto"/>
              <w:jc w:val="center"/>
              <w:rPr>
                <w:rFonts w:ascii="Arial" w:hAnsi="Arial" w:cs="Arial"/>
                <w:b/>
                <w:sz w:val="20"/>
                <w:szCs w:val="20"/>
                <w:lang w:eastAsia="ru-RU"/>
              </w:rPr>
            </w:pPr>
            <w:r>
              <w:rPr>
                <w:rFonts w:ascii="Arial" w:hAnsi="Arial" w:cs="Arial"/>
                <w:b/>
                <w:color w:val="403152"/>
                <w:sz w:val="20"/>
                <w:szCs w:val="20"/>
                <w:lang w:eastAsia="ru-RU"/>
              </w:rPr>
              <w:t>Динамика показателей инфраструктуры общего среднего образования</w:t>
            </w:r>
          </w:p>
        </w:tc>
      </w:tr>
      <w:tr w:rsidR="00947DCE" w:rsidTr="00947DCE">
        <w:trPr>
          <w:trHeight w:val="2131"/>
        </w:trPr>
        <w:tc>
          <w:tcPr>
            <w:tcW w:w="5322" w:type="dxa"/>
            <w:tcBorders>
              <w:top w:val="single" w:sz="4" w:space="0" w:color="auto"/>
              <w:left w:val="single" w:sz="4" w:space="0" w:color="auto"/>
              <w:bottom w:val="single" w:sz="4" w:space="0" w:color="auto"/>
              <w:right w:val="single" w:sz="4" w:space="0" w:color="auto"/>
            </w:tcBorders>
            <w:hideMark/>
          </w:tcPr>
          <w:p w:rsidR="00947DCE" w:rsidRDefault="00947DCE">
            <w:pPr>
              <w:widowControl w:val="0"/>
              <w:autoSpaceDE w:val="0"/>
              <w:autoSpaceDN w:val="0"/>
              <w:adjustRightInd w:val="0"/>
              <w:spacing w:after="60" w:line="240" w:lineRule="auto"/>
              <w:jc w:val="right"/>
              <w:rPr>
                <w:rFonts w:ascii="Times New Roman" w:hAnsi="Times New Roman" w:cs="Times New Roman"/>
                <w:sz w:val="30"/>
                <w:szCs w:val="30"/>
                <w:lang w:eastAsia="ru-RU"/>
              </w:rPr>
            </w:pPr>
            <w:r>
              <w:rPr>
                <w:rFonts w:cstheme="minorBidi"/>
                <w:noProof/>
                <w:lang w:eastAsia="ru-RU"/>
              </w:rPr>
              <w:drawing>
                <wp:inline distT="0" distB="0" distL="0" distR="0">
                  <wp:extent cx="3164840" cy="2321560"/>
                  <wp:effectExtent l="0" t="0" r="0" b="254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F1427D" w:rsidRPr="00565631" w:rsidRDefault="00F1427D" w:rsidP="00F1427D">
      <w:pPr>
        <w:widowControl w:val="0"/>
        <w:suppressAutoHyphens/>
        <w:spacing w:after="0" w:line="240" w:lineRule="auto"/>
        <w:ind w:firstLine="709"/>
        <w:jc w:val="both"/>
        <w:rPr>
          <w:lang w:eastAsia="zh-CN"/>
        </w:rPr>
      </w:pPr>
      <w:r w:rsidRPr="00565631">
        <w:rPr>
          <w:rFonts w:ascii="Times New Roman" w:hAnsi="Times New Roman" w:cs="Times New Roman"/>
          <w:iCs/>
          <w:spacing w:val="-2"/>
          <w:sz w:val="30"/>
          <w:szCs w:val="30"/>
          <w:lang w:eastAsia="zh-CN"/>
        </w:rPr>
        <w:t>Будет исключена практика выполнения учителями несвойственных им функций, сокращен документооборот в учреждениях образования.</w:t>
      </w:r>
    </w:p>
    <w:p w:rsidR="00F1427D" w:rsidRDefault="00F1427D" w:rsidP="00F1427D">
      <w:pPr>
        <w:widowControl w:val="0"/>
        <w:suppressAutoHyphens/>
        <w:autoSpaceDE w:val="0"/>
        <w:spacing w:after="0" w:line="240" w:lineRule="auto"/>
        <w:ind w:firstLine="709"/>
        <w:jc w:val="both"/>
        <w:rPr>
          <w:rFonts w:ascii="Times New Roman" w:hAnsi="Times New Roman" w:cs="Times New Roman"/>
          <w:sz w:val="30"/>
          <w:szCs w:val="30"/>
          <w:lang w:eastAsia="zh-CN"/>
        </w:rPr>
      </w:pPr>
      <w:r w:rsidRPr="00565631">
        <w:rPr>
          <w:rFonts w:ascii="Times New Roman" w:hAnsi="Times New Roman" w:cs="Times New Roman"/>
          <w:sz w:val="30"/>
          <w:szCs w:val="30"/>
          <w:lang w:eastAsia="zh-CN"/>
        </w:rPr>
        <w:t xml:space="preserve">Планируется увеличить количество обучающихся в профильных классах технико-технологической направленности до 50 процентов. </w:t>
      </w:r>
      <w:r w:rsidRPr="00565631">
        <w:rPr>
          <w:rFonts w:ascii="Times New Roman" w:eastAsia="Times New Roman" w:hAnsi="Times New Roman" w:cs="Times New Roman"/>
          <w:bCs/>
          <w:iCs/>
          <w:sz w:val="30"/>
          <w:szCs w:val="30"/>
          <w:lang w:eastAsia="ru-RU"/>
        </w:rPr>
        <w:t xml:space="preserve">Профессиональную подготовку получат все учащиеся базовых </w:t>
      </w:r>
      <w:r w:rsidRPr="00565631">
        <w:rPr>
          <w:rFonts w:ascii="Times New Roman" w:eastAsia="Times New Roman" w:hAnsi="Times New Roman" w:cs="Times New Roman"/>
          <w:bCs/>
          <w:iCs/>
          <w:sz w:val="30"/>
          <w:szCs w:val="30"/>
          <w:lang w:val="en-US" w:eastAsia="ru-RU"/>
        </w:rPr>
        <w:t>X</w:t>
      </w:r>
      <w:r w:rsidRPr="00565631">
        <w:rPr>
          <w:rFonts w:ascii="Times New Roman" w:eastAsia="Times New Roman" w:hAnsi="Times New Roman" w:cs="Times New Roman"/>
          <w:bCs/>
          <w:iCs/>
          <w:sz w:val="30"/>
          <w:szCs w:val="30"/>
          <w:lang w:eastAsia="ru-RU"/>
        </w:rPr>
        <w:t>-</w:t>
      </w:r>
      <w:r w:rsidRPr="00565631">
        <w:rPr>
          <w:rFonts w:ascii="Times New Roman" w:eastAsia="Times New Roman" w:hAnsi="Times New Roman" w:cs="Times New Roman"/>
          <w:bCs/>
          <w:iCs/>
          <w:sz w:val="30"/>
          <w:szCs w:val="30"/>
          <w:lang w:val="en-US" w:eastAsia="ru-RU"/>
        </w:rPr>
        <w:t>XI</w:t>
      </w:r>
      <w:r w:rsidRPr="00565631">
        <w:rPr>
          <w:rFonts w:ascii="Times New Roman" w:eastAsia="Times New Roman" w:hAnsi="Times New Roman" w:cs="Times New Roman"/>
          <w:bCs/>
          <w:iCs/>
          <w:sz w:val="30"/>
          <w:szCs w:val="30"/>
          <w:lang w:eastAsia="ru-RU"/>
        </w:rPr>
        <w:t xml:space="preserve"> классов. </w:t>
      </w:r>
      <w:r w:rsidRPr="00565631">
        <w:rPr>
          <w:rFonts w:ascii="Times New Roman" w:hAnsi="Times New Roman" w:cs="Times New Roman"/>
          <w:sz w:val="30"/>
          <w:szCs w:val="30"/>
          <w:lang w:eastAsia="zh-CN"/>
        </w:rPr>
        <w:t xml:space="preserve">Предстоит </w:t>
      </w:r>
      <w:r w:rsidRPr="00565631">
        <w:rPr>
          <w:rFonts w:ascii="Times New Roman" w:eastAsia="Times New Roman" w:hAnsi="Times New Roman" w:cs="Times New Roman"/>
          <w:bCs/>
          <w:iCs/>
          <w:sz w:val="30"/>
          <w:szCs w:val="30"/>
          <w:lang w:eastAsia="ru-RU"/>
        </w:rPr>
        <w:t xml:space="preserve">создать </w:t>
      </w:r>
      <w:r w:rsidRPr="00565631">
        <w:rPr>
          <w:rFonts w:ascii="Times New Roman" w:hAnsi="Times New Roman" w:cs="Times New Roman"/>
          <w:sz w:val="30"/>
          <w:szCs w:val="30"/>
          <w:lang w:eastAsia="zh-CN"/>
        </w:rPr>
        <w:t>практико-ориентированную среду – экспериментальные площадки, лаборатории, учебно-опытные участки. Духовно-нравственное воспитание будет формироваться через изучение народных традиций, истории и основ культурных ценностей, привитие уважительного отношения к религии.</w:t>
      </w:r>
    </w:p>
    <w:p w:rsidR="00F1427D" w:rsidRPr="00565631" w:rsidRDefault="00F1427D" w:rsidP="00F1427D">
      <w:pPr>
        <w:widowControl w:val="0"/>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Намечено построить более 50 учреждений общего среднего образования. Не менее 80 процентов действующих образовательных учреждений будут оснащены современным учебным оборудованием и средствами обучения, в том числе для создания инклюзивной образовательной среды.  </w:t>
      </w:r>
    </w:p>
    <w:p w:rsidR="00F1427D" w:rsidRPr="00565631" w:rsidRDefault="00F1427D" w:rsidP="00F1427D">
      <w:pPr>
        <w:widowControl w:val="0"/>
        <w:suppressAutoHyphens/>
        <w:spacing w:after="0" w:line="240" w:lineRule="auto"/>
        <w:ind w:firstLine="709"/>
        <w:jc w:val="both"/>
        <w:rPr>
          <w:lang w:eastAsia="zh-CN"/>
        </w:rPr>
      </w:pPr>
      <w:r w:rsidRPr="00565631">
        <w:rPr>
          <w:rFonts w:ascii="Times New Roman" w:hAnsi="Times New Roman" w:cs="Times New Roman"/>
          <w:iCs/>
          <w:sz w:val="30"/>
          <w:szCs w:val="30"/>
          <w:lang w:eastAsia="zh-CN"/>
        </w:rPr>
        <w:t>В системе</w:t>
      </w:r>
      <w:r w:rsidRPr="00565631">
        <w:rPr>
          <w:rFonts w:ascii="Times New Roman" w:hAnsi="Times New Roman" w:cs="Times New Roman"/>
          <w:b/>
          <w:i/>
          <w:iCs/>
          <w:sz w:val="30"/>
          <w:szCs w:val="30"/>
          <w:lang w:eastAsia="zh-CN"/>
        </w:rPr>
        <w:t xml:space="preserve"> профессионального образования</w:t>
      </w:r>
      <w:r w:rsidRPr="00565631">
        <w:rPr>
          <w:rFonts w:ascii="Times New Roman" w:hAnsi="Times New Roman" w:cs="Times New Roman"/>
          <w:bCs/>
          <w:iCs/>
          <w:sz w:val="30"/>
          <w:szCs w:val="30"/>
          <w:lang w:eastAsia="zh-CN"/>
        </w:rPr>
        <w:t xml:space="preserve"> для повышения качества образования и получения компетенций будут внедрены </w:t>
      </w:r>
      <w:r w:rsidRPr="00565631">
        <w:rPr>
          <w:rFonts w:ascii="Times New Roman" w:hAnsi="Times New Roman" w:cs="Times New Roman"/>
          <w:iCs/>
          <w:sz w:val="30"/>
          <w:szCs w:val="30"/>
          <w:lang w:eastAsia="zh-CN"/>
        </w:rPr>
        <w:t xml:space="preserve">новые образовательные стандарты, обновлены программы подготовки специалистов, создана современная образовательная среда. Учащиеся получат не только знания, но и требуемые навыки работы. </w:t>
      </w:r>
    </w:p>
    <w:p w:rsidR="00F1427D" w:rsidRPr="00565631" w:rsidRDefault="00F1427D" w:rsidP="00F1427D">
      <w:pPr>
        <w:widowControl w:val="0"/>
        <w:suppressAutoHyphens/>
        <w:spacing w:after="0" w:line="240" w:lineRule="auto"/>
        <w:ind w:firstLine="709"/>
        <w:jc w:val="both"/>
        <w:rPr>
          <w:lang w:eastAsia="zh-CN"/>
        </w:rPr>
      </w:pPr>
      <w:r w:rsidRPr="00565631">
        <w:rPr>
          <w:rFonts w:ascii="Times New Roman" w:hAnsi="Times New Roman" w:cs="Times New Roman"/>
          <w:sz w:val="30"/>
          <w:szCs w:val="30"/>
          <w:lang w:eastAsia="zh-CN"/>
        </w:rPr>
        <w:t>В системе</w:t>
      </w:r>
      <w:r w:rsidRPr="00565631">
        <w:rPr>
          <w:rFonts w:ascii="Times New Roman" w:hAnsi="Times New Roman" w:cs="Times New Roman"/>
          <w:b/>
          <w:i/>
          <w:sz w:val="30"/>
          <w:szCs w:val="30"/>
          <w:lang w:eastAsia="zh-CN"/>
        </w:rPr>
        <w:t xml:space="preserve"> </w:t>
      </w:r>
      <w:r w:rsidRPr="00565631">
        <w:rPr>
          <w:rFonts w:ascii="Times New Roman" w:hAnsi="Times New Roman" w:cs="Times New Roman"/>
          <w:sz w:val="30"/>
          <w:szCs w:val="30"/>
          <w:lang w:eastAsia="zh-CN"/>
        </w:rPr>
        <w:t xml:space="preserve">высшего образования планируется изменить формат вступительной кампании, исходя из преимуществ тестирования и </w:t>
      </w:r>
      <w:r w:rsidRPr="00565631">
        <w:rPr>
          <w:rFonts w:ascii="Times New Roman" w:hAnsi="Times New Roman" w:cs="Times New Roman"/>
          <w:sz w:val="30"/>
          <w:szCs w:val="30"/>
          <w:lang w:eastAsia="zh-CN"/>
        </w:rPr>
        <w:lastRenderedPageBreak/>
        <w:t>собеседования. Важная задача – повысить практикоориентированность образовательного процесса. Для этого будет укреплено партнерство образовательных учреждений с научными организациями и бизнес-сообществом, налажено сетевое взаимодействие между учреждениями образования различных типов. П</w:t>
      </w:r>
      <w:r w:rsidRPr="00565631">
        <w:rPr>
          <w:rFonts w:ascii="Times New Roman" w:hAnsi="Times New Roman" w:cs="Times New Roman"/>
          <w:spacing w:val="-2"/>
          <w:sz w:val="30"/>
          <w:szCs w:val="30"/>
          <w:lang w:eastAsia="zh-CN"/>
        </w:rPr>
        <w:t>ланируется создать научно-производственные кластеры с участием ведущих университетов.</w:t>
      </w:r>
    </w:p>
    <w:p w:rsidR="00F1427D" w:rsidRPr="00565631" w:rsidRDefault="00F1427D" w:rsidP="00F1427D">
      <w:pPr>
        <w:widowControl w:val="0"/>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Для формирования </w:t>
      </w:r>
      <w:r w:rsidRPr="00565631">
        <w:rPr>
          <w:rFonts w:ascii="Times New Roman" w:hAnsi="Times New Roman" w:cs="Times New Roman"/>
          <w:bCs/>
          <w:i/>
          <w:sz w:val="30"/>
          <w:szCs w:val="30"/>
          <w:lang w:eastAsia="zh-CN"/>
        </w:rPr>
        <w:t xml:space="preserve">современной качественной образовательной среды </w:t>
      </w:r>
      <w:r w:rsidRPr="00565631">
        <w:rPr>
          <w:rFonts w:ascii="Times New Roman" w:hAnsi="Times New Roman" w:cs="Times New Roman"/>
          <w:sz w:val="30"/>
          <w:szCs w:val="30"/>
          <w:lang w:eastAsia="zh-CN"/>
        </w:rPr>
        <w:t>предусматривается дальнейшая модернизация инфраструктуры. Будут созданы современные учебно-лабораторные подразделения, центры коллективного пользования учебным и научным оборудованием, в том числе для обучения лиц с особенностями психофизического развития. Предполагается ввести</w:t>
      </w:r>
      <w:r w:rsidRPr="00565631">
        <w:rPr>
          <w:rFonts w:ascii="Times New Roman" w:hAnsi="Times New Roman" w:cs="Times New Roman"/>
          <w:spacing w:val="-2"/>
          <w:sz w:val="30"/>
          <w:szCs w:val="30"/>
          <w:lang w:eastAsia="zh-CN"/>
        </w:rPr>
        <w:t xml:space="preserve"> институт независимой оценки качества высшего образования</w:t>
      </w:r>
      <w:r w:rsidRPr="00565631">
        <w:rPr>
          <w:rFonts w:ascii="Times New Roman" w:hAnsi="Times New Roman" w:cs="Times New Roman"/>
          <w:sz w:val="30"/>
          <w:szCs w:val="30"/>
          <w:lang w:eastAsia="zh-CN"/>
        </w:rPr>
        <w:t>.</w:t>
      </w:r>
    </w:p>
    <w:p w:rsidR="0049289C" w:rsidRPr="00565631" w:rsidRDefault="0049289C" w:rsidP="0049289C">
      <w:pPr>
        <w:widowControl w:val="0"/>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Широкое применение получат </w:t>
      </w:r>
      <w:r w:rsidRPr="00565631">
        <w:rPr>
          <w:rFonts w:ascii="Times New Roman" w:hAnsi="Times New Roman" w:cs="Times New Roman"/>
          <w:i/>
          <w:sz w:val="30"/>
          <w:szCs w:val="30"/>
          <w:lang w:eastAsia="zh-CN"/>
        </w:rPr>
        <w:t xml:space="preserve">программы дополнительного образования </w:t>
      </w:r>
      <w:r w:rsidRPr="008C5D1F">
        <w:rPr>
          <w:rFonts w:ascii="Times New Roman" w:hAnsi="Times New Roman" w:cs="Times New Roman"/>
          <w:i/>
          <w:sz w:val="30"/>
          <w:szCs w:val="30"/>
          <w:lang w:eastAsia="zh-CN"/>
        </w:rPr>
        <w:t>взрослых</w:t>
      </w:r>
      <w:r w:rsidRPr="008C5D1F">
        <w:rPr>
          <w:rFonts w:ascii="Times New Roman" w:hAnsi="Times New Roman" w:cs="Times New Roman"/>
          <w:sz w:val="30"/>
          <w:szCs w:val="30"/>
          <w:lang w:eastAsia="zh-CN"/>
        </w:rPr>
        <w:t>. На практике будут адаптированы образовательные программы для взрослого населения (55 лет и старше) в институтах</w:t>
      </w:r>
      <w:r w:rsidRPr="00565631">
        <w:rPr>
          <w:rFonts w:ascii="Times New Roman" w:hAnsi="Times New Roman" w:cs="Times New Roman"/>
          <w:sz w:val="30"/>
          <w:szCs w:val="30"/>
          <w:lang w:eastAsia="zh-CN"/>
        </w:rPr>
        <w:t xml:space="preserve"> повышения квалификации, включая обучение основам предпринимательской деятельности – ”предпринимательский университет“.</w:t>
      </w:r>
    </w:p>
    <w:tbl>
      <w:tblPr>
        <w:tblStyle w:val="151"/>
        <w:tblpPr w:leftFromText="180" w:rightFromText="180" w:vertAnchor="text" w:horzAnchor="margin" w:tblpXSpec="right" w:tblpY="764"/>
        <w:tblW w:w="0" w:type="auto"/>
        <w:tblInd w:w="0" w:type="dxa"/>
        <w:tblLook w:val="04A0" w:firstRow="1" w:lastRow="0" w:firstColumn="1" w:lastColumn="0" w:noHBand="0" w:noVBand="1"/>
      </w:tblPr>
      <w:tblGrid>
        <w:gridCol w:w="4999"/>
      </w:tblGrid>
      <w:tr w:rsidR="00947DCE" w:rsidTr="00C66258">
        <w:trPr>
          <w:trHeight w:val="551"/>
        </w:trPr>
        <w:tc>
          <w:tcPr>
            <w:tcW w:w="4891" w:type="dxa"/>
            <w:tcBorders>
              <w:top w:val="single" w:sz="4" w:space="0" w:color="auto"/>
              <w:left w:val="single" w:sz="4" w:space="0" w:color="auto"/>
              <w:bottom w:val="single" w:sz="4" w:space="0" w:color="auto"/>
              <w:right w:val="single" w:sz="4" w:space="0" w:color="auto"/>
            </w:tcBorders>
            <w:hideMark/>
          </w:tcPr>
          <w:p w:rsidR="00947DCE" w:rsidRDefault="003817BF" w:rsidP="00C66258">
            <w:pPr>
              <w:widowControl w:val="0"/>
              <w:autoSpaceDE w:val="0"/>
              <w:autoSpaceDN w:val="0"/>
              <w:adjustRightInd w:val="0"/>
              <w:spacing w:before="60" w:after="60" w:line="240" w:lineRule="auto"/>
              <w:jc w:val="center"/>
              <w:rPr>
                <w:rFonts w:ascii="Arial" w:hAnsi="Arial" w:cs="Arial"/>
                <w:b/>
                <w:sz w:val="20"/>
                <w:szCs w:val="20"/>
                <w:lang w:eastAsia="ru-RU"/>
              </w:rPr>
            </w:pPr>
            <w:r>
              <w:rPr>
                <w:rFonts w:ascii="Arial" w:hAnsi="Arial" w:cs="Arial"/>
                <w:b/>
                <w:color w:val="403152"/>
                <w:sz w:val="20"/>
                <w:szCs w:val="20"/>
                <w:lang w:eastAsia="ru-RU"/>
              </w:rPr>
              <w:t>Доля учреждений высшего образования, которые занимают высокие позиции</w:t>
            </w:r>
            <w:r w:rsidR="00947DCE">
              <w:rPr>
                <w:rFonts w:ascii="Arial" w:hAnsi="Arial" w:cs="Arial"/>
                <w:b/>
                <w:color w:val="403152"/>
                <w:sz w:val="20"/>
                <w:szCs w:val="20"/>
                <w:lang w:eastAsia="ru-RU"/>
              </w:rPr>
              <w:t xml:space="preserve"> в международных рейтингах</w:t>
            </w:r>
            <w:r>
              <w:rPr>
                <w:rFonts w:ascii="Arial" w:hAnsi="Arial" w:cs="Arial"/>
                <w:b/>
                <w:color w:val="403152"/>
                <w:sz w:val="20"/>
                <w:szCs w:val="20"/>
                <w:lang w:eastAsia="ru-RU"/>
              </w:rPr>
              <w:t>, %</w:t>
            </w:r>
          </w:p>
        </w:tc>
      </w:tr>
      <w:tr w:rsidR="00947DCE" w:rsidTr="00C66258">
        <w:trPr>
          <w:trHeight w:val="2260"/>
        </w:trPr>
        <w:tc>
          <w:tcPr>
            <w:tcW w:w="4891" w:type="dxa"/>
            <w:tcBorders>
              <w:top w:val="single" w:sz="4" w:space="0" w:color="auto"/>
              <w:left w:val="single" w:sz="4" w:space="0" w:color="auto"/>
              <w:bottom w:val="single" w:sz="4" w:space="0" w:color="auto"/>
              <w:right w:val="single" w:sz="4" w:space="0" w:color="auto"/>
            </w:tcBorders>
            <w:hideMark/>
          </w:tcPr>
          <w:p w:rsidR="00947DCE" w:rsidRDefault="00947DCE">
            <w:pPr>
              <w:widowControl w:val="0"/>
              <w:autoSpaceDE w:val="0"/>
              <w:autoSpaceDN w:val="0"/>
              <w:adjustRightInd w:val="0"/>
              <w:spacing w:before="60" w:after="60" w:line="240" w:lineRule="auto"/>
              <w:jc w:val="center"/>
              <w:rPr>
                <w:rFonts w:ascii="Arial" w:hAnsi="Arial" w:cs="Arial"/>
                <w:lang w:eastAsia="ru-RU"/>
              </w:rPr>
            </w:pPr>
            <w:r>
              <w:rPr>
                <w:rFonts w:cstheme="minorBidi"/>
                <w:noProof/>
                <w:lang w:eastAsia="ru-RU"/>
              </w:rPr>
              <w:drawing>
                <wp:inline distT="0" distB="0" distL="0" distR="0" wp14:anchorId="2B1A5642" wp14:editId="2C6BF479">
                  <wp:extent cx="3037205" cy="1561381"/>
                  <wp:effectExtent l="0" t="0" r="0" b="127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F1427D" w:rsidRPr="00565631" w:rsidRDefault="00F1427D" w:rsidP="00F1427D">
      <w:pPr>
        <w:widowControl w:val="0"/>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Предстоит </w:t>
      </w:r>
      <w:r w:rsidRPr="00565631">
        <w:rPr>
          <w:rFonts w:ascii="Times New Roman" w:eastAsia="Times New Roman" w:hAnsi="Times New Roman" w:cs="Times New Roman"/>
          <w:sz w:val="30"/>
          <w:szCs w:val="30"/>
          <w:lang w:eastAsia="ru-RU"/>
        </w:rPr>
        <w:t xml:space="preserve">внедрить современные программы обучения в сфере бизнес-образования. </w:t>
      </w:r>
      <w:r w:rsidRPr="00565631">
        <w:rPr>
          <w:rFonts w:ascii="Times New Roman" w:hAnsi="Times New Roman" w:cs="Times New Roman"/>
          <w:sz w:val="30"/>
          <w:szCs w:val="30"/>
          <w:lang w:eastAsia="zh-CN"/>
        </w:rPr>
        <w:t>Приоритет будет отдан</w:t>
      </w:r>
      <w:r w:rsidRPr="00565631">
        <w:rPr>
          <w:rFonts w:ascii="Times New Roman" w:hAnsi="Times New Roman" w:cs="Times New Roman"/>
          <w:bCs/>
          <w:sz w:val="30"/>
          <w:szCs w:val="30"/>
          <w:lang w:eastAsia="zh-CN"/>
        </w:rPr>
        <w:t xml:space="preserve"> </w:t>
      </w:r>
      <w:r w:rsidRPr="00565631">
        <w:rPr>
          <w:rFonts w:ascii="Times New Roman" w:hAnsi="Times New Roman" w:cs="Times New Roman"/>
          <w:sz w:val="30"/>
          <w:szCs w:val="30"/>
          <w:lang w:eastAsia="zh-CN"/>
        </w:rPr>
        <w:t xml:space="preserve">подготовке (переподготовке) руководящих кадров новой формации, способных отвечать на вызовы нового социально-технологического уклада. </w:t>
      </w:r>
    </w:p>
    <w:p w:rsidR="00F1427D" w:rsidRPr="00565631" w:rsidRDefault="00F1427D" w:rsidP="00F1427D">
      <w:pPr>
        <w:widowControl w:val="0"/>
        <w:suppressAutoHyphens/>
        <w:spacing w:after="0" w:line="240" w:lineRule="auto"/>
        <w:ind w:firstLine="709"/>
        <w:jc w:val="both"/>
        <w:rPr>
          <w:lang w:eastAsia="zh-CN"/>
        </w:rPr>
      </w:pPr>
      <w:r w:rsidRPr="00565631">
        <w:rPr>
          <w:rFonts w:ascii="Times New Roman" w:hAnsi="Times New Roman" w:cs="Times New Roman"/>
          <w:sz w:val="30"/>
          <w:szCs w:val="30"/>
          <w:lang w:eastAsia="zh-CN"/>
        </w:rPr>
        <w:t>Основными результатами реализации поставленных задач станет повышение роли образования как эффективного поставщика высококвалифицированных кадров.</w:t>
      </w:r>
    </w:p>
    <w:p w:rsidR="00F1427D" w:rsidRDefault="00F1427D" w:rsidP="00F1427D">
      <w:pPr>
        <w:widowControl w:val="0"/>
        <w:suppressAutoHyphens/>
        <w:spacing w:after="0" w:line="240" w:lineRule="auto"/>
        <w:ind w:firstLine="709"/>
        <w:jc w:val="both"/>
        <w:rPr>
          <w:rFonts w:ascii="Times New Roman" w:hAnsi="Times New Roman" w:cs="Times New Roman"/>
          <w:sz w:val="30"/>
          <w:szCs w:val="30"/>
          <w:lang w:eastAsia="zh-CN"/>
        </w:rPr>
      </w:pPr>
      <w:r w:rsidRPr="00565631">
        <w:rPr>
          <w:rFonts w:ascii="Times New Roman" w:hAnsi="Times New Roman" w:cs="Times New Roman"/>
          <w:sz w:val="30"/>
          <w:szCs w:val="30"/>
          <w:lang w:eastAsia="zh-CN"/>
        </w:rPr>
        <w:t xml:space="preserve">Критерием качества образования станет вхождение в 2025 году не менее </w:t>
      </w:r>
      <w:r>
        <w:rPr>
          <w:rFonts w:ascii="Times New Roman" w:hAnsi="Times New Roman" w:cs="Times New Roman"/>
          <w:sz w:val="30"/>
          <w:szCs w:val="30"/>
          <w:lang w:eastAsia="zh-CN"/>
        </w:rPr>
        <w:t>30 процентов</w:t>
      </w:r>
      <w:r w:rsidRPr="00565631">
        <w:rPr>
          <w:rFonts w:ascii="Times New Roman" w:hAnsi="Times New Roman" w:cs="Times New Roman"/>
          <w:sz w:val="30"/>
          <w:szCs w:val="30"/>
          <w:lang w:eastAsia="zh-CN"/>
        </w:rPr>
        <w:t xml:space="preserve"> учреждений высшего образования в Беларуси в 5000 лучших университетов мира по рейтингу </w:t>
      </w:r>
      <w:r w:rsidRPr="00565631">
        <w:rPr>
          <w:rFonts w:ascii="Times New Roman" w:hAnsi="Times New Roman" w:cs="Times New Roman"/>
          <w:sz w:val="30"/>
          <w:szCs w:val="30"/>
          <w:lang w:val="en-US" w:eastAsia="zh-CN"/>
        </w:rPr>
        <w:t>Webometrics</w:t>
      </w:r>
      <w:r w:rsidRPr="00565631">
        <w:rPr>
          <w:rFonts w:ascii="Times New Roman" w:hAnsi="Times New Roman" w:cs="Times New Roman"/>
          <w:sz w:val="30"/>
          <w:szCs w:val="30"/>
          <w:lang w:eastAsia="zh-CN"/>
        </w:rPr>
        <w:t xml:space="preserve">. </w:t>
      </w:r>
    </w:p>
    <w:p w:rsidR="004E4DBC" w:rsidRPr="00565631" w:rsidRDefault="004E4DBC" w:rsidP="002D05C7">
      <w:pPr>
        <w:suppressAutoHyphens/>
        <w:spacing w:before="240" w:line="240" w:lineRule="auto"/>
        <w:jc w:val="center"/>
        <w:outlineLvl w:val="1"/>
        <w:rPr>
          <w:rFonts w:ascii="Times New Roman" w:hAnsi="Times New Roman" w:cs="Times New Roman"/>
          <w:b/>
          <w:sz w:val="30"/>
          <w:szCs w:val="30"/>
          <w:lang w:eastAsia="zh-CN"/>
        </w:rPr>
      </w:pPr>
      <w:bookmarkStart w:id="11" w:name="_Toc61703404"/>
      <w:r w:rsidRPr="00565631">
        <w:rPr>
          <w:rFonts w:ascii="Times New Roman" w:hAnsi="Times New Roman" w:cs="Times New Roman"/>
          <w:b/>
          <w:sz w:val="30"/>
          <w:szCs w:val="30"/>
          <w:lang w:eastAsia="zh-CN"/>
        </w:rPr>
        <w:t>Раскрытие культурного потенциала</w:t>
      </w:r>
      <w:bookmarkEnd w:id="11"/>
    </w:p>
    <w:p w:rsidR="004E4DBC" w:rsidRPr="00565631" w:rsidRDefault="004E4DBC" w:rsidP="001533CC">
      <w:pPr>
        <w:widowControl w:val="0"/>
        <w:suppressAutoHyphens/>
        <w:spacing w:after="0" w:line="240" w:lineRule="auto"/>
        <w:ind w:firstLine="709"/>
        <w:jc w:val="both"/>
        <w:rPr>
          <w:lang w:eastAsia="zh-CN"/>
        </w:rPr>
      </w:pPr>
      <w:r w:rsidRPr="00565631">
        <w:rPr>
          <w:rFonts w:ascii="Times New Roman" w:hAnsi="Times New Roman" w:cs="Times New Roman"/>
          <w:bCs/>
          <w:spacing w:val="-4"/>
          <w:sz w:val="30"/>
          <w:szCs w:val="30"/>
          <w:lang w:eastAsia="zh-CN"/>
        </w:rPr>
        <w:t>Укрепление культурного фундамента страны будет ориентировано на сохранение и приумножение национальных культурных ценностей, традиций и самобытности.</w:t>
      </w:r>
    </w:p>
    <w:p w:rsidR="004E4DBC" w:rsidRPr="00565631" w:rsidRDefault="004E4DBC" w:rsidP="001533CC">
      <w:pPr>
        <w:widowControl w:val="0"/>
        <w:suppressAutoHyphens/>
        <w:spacing w:after="0" w:line="240" w:lineRule="auto"/>
        <w:ind w:firstLine="709"/>
        <w:jc w:val="both"/>
        <w:rPr>
          <w:lang w:eastAsia="zh-CN"/>
        </w:rPr>
      </w:pPr>
      <w:r w:rsidRPr="00565631">
        <w:rPr>
          <w:rFonts w:ascii="Times New Roman" w:hAnsi="Times New Roman" w:cs="Times New Roman"/>
          <w:bCs/>
          <w:spacing w:val="-6"/>
          <w:sz w:val="30"/>
          <w:szCs w:val="30"/>
          <w:lang w:eastAsia="zh-CN"/>
        </w:rPr>
        <w:t>Основное внимание будет уделено бережному отношению к объектам историко-культурного наследия</w:t>
      </w:r>
      <w:r w:rsidRPr="00565631">
        <w:rPr>
          <w:rFonts w:ascii="Times New Roman" w:hAnsi="Times New Roman" w:cs="Times New Roman"/>
          <w:spacing w:val="-6"/>
          <w:sz w:val="30"/>
          <w:szCs w:val="30"/>
          <w:lang w:eastAsia="zh-CN"/>
        </w:rPr>
        <w:t>. С привлечением частных инвестиций предстоит провести реконструкцию и реставрацию ряда значимых объектов, завершить создание музейного квартала Национального художественного музея.</w:t>
      </w:r>
    </w:p>
    <w:tbl>
      <w:tblPr>
        <w:tblpPr w:leftFromText="180" w:rightFromText="180" w:vertAnchor="text" w:horzAnchor="margin" w:tblpXSpec="right"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6"/>
      </w:tblGrid>
      <w:tr w:rsidR="0027702C" w:rsidRPr="00281B43" w:rsidTr="0027702C">
        <w:trPr>
          <w:trHeight w:val="845"/>
        </w:trPr>
        <w:tc>
          <w:tcPr>
            <w:tcW w:w="5316" w:type="dxa"/>
            <w:shd w:val="clear" w:color="auto" w:fill="auto"/>
          </w:tcPr>
          <w:p w:rsidR="0027702C" w:rsidRPr="00A06192" w:rsidRDefault="0027702C" w:rsidP="0027702C">
            <w:pPr>
              <w:widowControl w:val="0"/>
              <w:autoSpaceDE w:val="0"/>
              <w:autoSpaceDN w:val="0"/>
              <w:adjustRightInd w:val="0"/>
              <w:spacing w:before="60" w:after="60"/>
              <w:jc w:val="center"/>
              <w:rPr>
                <w:rFonts w:ascii="Arial" w:eastAsia="Times New Roman" w:hAnsi="Arial" w:cs="Arial"/>
                <w:b/>
                <w:sz w:val="20"/>
                <w:szCs w:val="20"/>
              </w:rPr>
            </w:pPr>
            <w:r>
              <w:rPr>
                <w:rFonts w:ascii="Arial" w:eastAsia="Times New Roman" w:hAnsi="Arial" w:cs="Arial"/>
                <w:b/>
                <w:color w:val="403152"/>
                <w:sz w:val="20"/>
                <w:szCs w:val="20"/>
              </w:rPr>
              <w:lastRenderedPageBreak/>
              <w:t>Число объектов наследия, внесенных в Государственный список историко-культурных ценностей Республики Беларусь, штук</w:t>
            </w:r>
          </w:p>
        </w:tc>
      </w:tr>
      <w:tr w:rsidR="0027702C" w:rsidRPr="00281B43" w:rsidTr="0027702C">
        <w:trPr>
          <w:trHeight w:val="2260"/>
        </w:trPr>
        <w:tc>
          <w:tcPr>
            <w:tcW w:w="5316" w:type="dxa"/>
            <w:shd w:val="clear" w:color="auto" w:fill="auto"/>
          </w:tcPr>
          <w:p w:rsidR="0027702C" w:rsidRPr="00920293" w:rsidRDefault="0027702C" w:rsidP="0027702C">
            <w:pPr>
              <w:widowControl w:val="0"/>
              <w:autoSpaceDE w:val="0"/>
              <w:autoSpaceDN w:val="0"/>
              <w:adjustRightInd w:val="0"/>
              <w:spacing w:before="60" w:after="60"/>
              <w:jc w:val="center"/>
              <w:rPr>
                <w:rFonts w:ascii="Arial" w:eastAsia="Times New Roman" w:hAnsi="Arial" w:cs="Arial"/>
              </w:rPr>
            </w:pPr>
            <w:r w:rsidRPr="00180132">
              <w:rPr>
                <w:noProof/>
                <w:lang w:eastAsia="ru-RU"/>
              </w:rPr>
              <w:drawing>
                <wp:inline distT="0" distB="0" distL="0" distR="0" wp14:anchorId="1FA1975C" wp14:editId="153855CD">
                  <wp:extent cx="3235960" cy="1922145"/>
                  <wp:effectExtent l="0" t="0" r="2540" b="1905"/>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4E4DBC" w:rsidRPr="00565631" w:rsidRDefault="004E4DBC" w:rsidP="001533CC">
      <w:pPr>
        <w:widowControl w:val="0"/>
        <w:suppressAutoHyphens/>
        <w:spacing w:after="0" w:line="240" w:lineRule="auto"/>
        <w:ind w:firstLine="709"/>
        <w:jc w:val="both"/>
        <w:rPr>
          <w:lang w:eastAsia="zh-CN"/>
        </w:rPr>
      </w:pPr>
      <w:r w:rsidRPr="00565631">
        <w:rPr>
          <w:rFonts w:ascii="Times New Roman" w:hAnsi="Times New Roman" w:cs="Times New Roman"/>
          <w:spacing w:val="-6"/>
          <w:sz w:val="30"/>
          <w:szCs w:val="30"/>
          <w:lang w:eastAsia="zh-CN"/>
        </w:rPr>
        <w:t>Будет увеличена доступность услуг культуры. Планируется создание электронных каталогов историко-культурных памятников Республики Беларусь и разработка онлайн-площадки для демонстрации культурных событий.</w:t>
      </w:r>
    </w:p>
    <w:p w:rsidR="004E4DBC" w:rsidRPr="00565631" w:rsidRDefault="004E4DBC" w:rsidP="001533CC">
      <w:pPr>
        <w:widowControl w:val="0"/>
        <w:suppressAutoHyphens/>
        <w:spacing w:after="0" w:line="240" w:lineRule="auto"/>
        <w:ind w:firstLine="709"/>
        <w:jc w:val="both"/>
        <w:rPr>
          <w:lang w:eastAsia="zh-CN"/>
        </w:rPr>
      </w:pPr>
      <w:r w:rsidRPr="00565631">
        <w:rPr>
          <w:rFonts w:ascii="Times New Roman" w:hAnsi="Times New Roman" w:cs="Times New Roman"/>
          <w:spacing w:val="-6"/>
          <w:sz w:val="30"/>
          <w:szCs w:val="30"/>
          <w:lang w:eastAsia="zh-CN"/>
        </w:rPr>
        <w:t xml:space="preserve">Продолжится работа по </w:t>
      </w:r>
      <w:r w:rsidRPr="00565631">
        <w:rPr>
          <w:rFonts w:ascii="Times New Roman" w:hAnsi="Times New Roman" w:cs="Times New Roman"/>
          <w:bCs/>
          <w:spacing w:val="-6"/>
          <w:sz w:val="30"/>
          <w:szCs w:val="30"/>
          <w:lang w:eastAsia="zh-CN"/>
        </w:rPr>
        <w:t>созданию национальных культурных брендов</w:t>
      </w:r>
      <w:r w:rsidRPr="00565631">
        <w:rPr>
          <w:rFonts w:ascii="Times New Roman" w:hAnsi="Times New Roman" w:cs="Times New Roman"/>
          <w:spacing w:val="-6"/>
          <w:sz w:val="30"/>
          <w:szCs w:val="30"/>
          <w:lang w:eastAsia="zh-CN"/>
        </w:rPr>
        <w:t>, в том числе организаци</w:t>
      </w:r>
      <w:r w:rsidR="007F0657" w:rsidRPr="00565631">
        <w:rPr>
          <w:rFonts w:ascii="Times New Roman" w:hAnsi="Times New Roman" w:cs="Times New Roman"/>
          <w:spacing w:val="-6"/>
          <w:sz w:val="30"/>
          <w:szCs w:val="30"/>
          <w:lang w:eastAsia="zh-CN"/>
        </w:rPr>
        <w:t>я</w:t>
      </w:r>
      <w:r w:rsidRPr="00565631">
        <w:rPr>
          <w:rFonts w:ascii="Times New Roman" w:hAnsi="Times New Roman" w:cs="Times New Roman"/>
          <w:spacing w:val="-6"/>
          <w:sz w:val="30"/>
          <w:szCs w:val="30"/>
          <w:lang w:eastAsia="zh-CN"/>
        </w:rPr>
        <w:t xml:space="preserve"> фестивалей народного творчества, развити</w:t>
      </w:r>
      <w:r w:rsidR="007F0657" w:rsidRPr="00565631">
        <w:rPr>
          <w:rFonts w:ascii="Times New Roman" w:hAnsi="Times New Roman" w:cs="Times New Roman"/>
          <w:spacing w:val="-6"/>
          <w:sz w:val="30"/>
          <w:szCs w:val="30"/>
          <w:lang w:eastAsia="zh-CN"/>
        </w:rPr>
        <w:t>е</w:t>
      </w:r>
      <w:r w:rsidRPr="00565631">
        <w:rPr>
          <w:rFonts w:ascii="Times New Roman" w:hAnsi="Times New Roman" w:cs="Times New Roman"/>
          <w:spacing w:val="-6"/>
          <w:sz w:val="30"/>
          <w:szCs w:val="30"/>
          <w:lang w:eastAsia="zh-CN"/>
        </w:rPr>
        <w:t xml:space="preserve"> народных промыслов и ремесел.</w:t>
      </w:r>
    </w:p>
    <w:p w:rsidR="004E4DBC" w:rsidRPr="00565631" w:rsidRDefault="004E4DBC" w:rsidP="001533CC">
      <w:pPr>
        <w:widowControl w:val="0"/>
        <w:suppressAutoHyphens/>
        <w:spacing w:after="0" w:line="240" w:lineRule="auto"/>
        <w:ind w:firstLine="709"/>
        <w:jc w:val="both"/>
        <w:rPr>
          <w:lang w:eastAsia="zh-CN"/>
        </w:rPr>
      </w:pPr>
      <w:r w:rsidRPr="00565631">
        <w:rPr>
          <w:rFonts w:ascii="Times New Roman" w:hAnsi="Times New Roman" w:cs="Times New Roman"/>
          <w:bCs/>
          <w:sz w:val="30"/>
          <w:szCs w:val="30"/>
          <w:lang w:eastAsia="zh-CN"/>
        </w:rPr>
        <w:t>Совершенствование музейной деятельности</w:t>
      </w:r>
      <w:r w:rsidRPr="00565631">
        <w:rPr>
          <w:rFonts w:ascii="Times New Roman" w:hAnsi="Times New Roman" w:cs="Times New Roman"/>
          <w:sz w:val="30"/>
          <w:szCs w:val="30"/>
          <w:lang w:eastAsia="zh-CN"/>
        </w:rPr>
        <w:t xml:space="preserve"> потребует внедрения отдельных разработок в сфере информационных технологий: новые формы обслуживания с использованием современных трехмерных технологий, программ виртуальной и дополненной реальности.</w:t>
      </w:r>
    </w:p>
    <w:p w:rsidR="004E4DBC" w:rsidRPr="00565631" w:rsidRDefault="004E4DBC" w:rsidP="002D05C7">
      <w:pPr>
        <w:suppressAutoHyphens/>
        <w:spacing w:before="240" w:line="240" w:lineRule="auto"/>
        <w:jc w:val="center"/>
        <w:outlineLvl w:val="1"/>
        <w:rPr>
          <w:rFonts w:ascii="Times New Roman" w:hAnsi="Times New Roman" w:cs="Times New Roman"/>
          <w:b/>
          <w:sz w:val="30"/>
          <w:szCs w:val="30"/>
          <w:lang w:eastAsia="zh-CN"/>
        </w:rPr>
      </w:pPr>
      <w:bookmarkStart w:id="12" w:name="_Toc61703405"/>
      <w:r w:rsidRPr="00565631">
        <w:rPr>
          <w:rFonts w:ascii="Times New Roman" w:hAnsi="Times New Roman" w:cs="Times New Roman"/>
          <w:b/>
          <w:sz w:val="30"/>
          <w:szCs w:val="30"/>
          <w:lang w:eastAsia="zh-CN"/>
        </w:rPr>
        <w:t>Развитие физической культуры и спорта</w:t>
      </w:r>
      <w:bookmarkEnd w:id="12"/>
    </w:p>
    <w:p w:rsidR="00093BAF" w:rsidRPr="00565631" w:rsidRDefault="00093BAF" w:rsidP="00093BAF">
      <w:pPr>
        <w:widowControl w:val="0"/>
        <w:suppressAutoHyphens/>
        <w:spacing w:after="0" w:line="240" w:lineRule="auto"/>
        <w:ind w:firstLine="709"/>
        <w:jc w:val="both"/>
        <w:rPr>
          <w:lang w:eastAsia="zh-CN"/>
        </w:rPr>
      </w:pPr>
      <w:r w:rsidRPr="00565631">
        <w:rPr>
          <w:rFonts w:ascii="Times New Roman" w:hAnsi="Times New Roman" w:cs="Times New Roman"/>
          <w:bCs/>
          <w:iCs/>
          <w:sz w:val="30"/>
          <w:szCs w:val="30"/>
          <w:lang w:eastAsia="zh-CN"/>
        </w:rPr>
        <w:t>Развитие услуг физической культуры и спорта</w:t>
      </w:r>
      <w:r w:rsidRPr="00565631">
        <w:rPr>
          <w:rFonts w:ascii="Times New Roman" w:hAnsi="Times New Roman" w:cs="Times New Roman"/>
          <w:sz w:val="30"/>
          <w:szCs w:val="30"/>
          <w:lang w:eastAsia="zh-CN"/>
        </w:rPr>
        <w:t xml:space="preserve"> будет нацелено на приобщение населения к регулярным занятиям физической культурой и спортом, сохранение устойчивой позиции Беларуси в числе сильнейших спортивных государств.</w:t>
      </w:r>
    </w:p>
    <w:p w:rsidR="00920293" w:rsidRPr="00565631" w:rsidRDefault="00093BAF" w:rsidP="00093BAF">
      <w:pPr>
        <w:widowControl w:val="0"/>
        <w:suppressAutoHyphens/>
        <w:spacing w:after="0" w:line="240" w:lineRule="auto"/>
        <w:ind w:firstLine="709"/>
        <w:jc w:val="both"/>
        <w:rPr>
          <w:lang w:eastAsia="zh-CN"/>
        </w:rPr>
      </w:pPr>
      <w:r w:rsidRPr="00565631">
        <w:rPr>
          <w:rFonts w:ascii="Times New Roman" w:hAnsi="Times New Roman" w:cs="Times New Roman"/>
          <w:sz w:val="30"/>
          <w:szCs w:val="30"/>
          <w:lang w:eastAsia="zh-CN"/>
        </w:rPr>
        <w:t>Основные усилия будут направлены на формирование спортивной инфраструктуры и внедрение новых форм физкультурно-оздоровительной и спортивно-массовой работы среди всех слоев населения. Планируется построить порядка 50 новых физкультурно-оздоровительных комплексов с плавательными бассейнами в районных центрах, создать детские спортивные школы, открыть мини-футбольные площадки и иные спортивные сооружения в городских поселках и агрогородках.</w:t>
      </w:r>
    </w:p>
    <w:tbl>
      <w:tblPr>
        <w:tblStyle w:val="311"/>
        <w:tblpPr w:leftFromText="180" w:rightFromText="180" w:vertAnchor="text" w:horzAnchor="margin" w:tblpXSpec="right" w:tblpY="85"/>
        <w:tblOverlap w:val="never"/>
        <w:tblW w:w="0" w:type="auto"/>
        <w:tblInd w:w="0" w:type="dxa"/>
        <w:tblLayout w:type="fixed"/>
        <w:tblLook w:val="04A0" w:firstRow="1" w:lastRow="0" w:firstColumn="1" w:lastColumn="0" w:noHBand="0" w:noVBand="1"/>
      </w:tblPr>
      <w:tblGrid>
        <w:gridCol w:w="5122"/>
      </w:tblGrid>
      <w:tr w:rsidR="00947DCE" w:rsidTr="00947DCE">
        <w:trPr>
          <w:trHeight w:val="396"/>
        </w:trPr>
        <w:tc>
          <w:tcPr>
            <w:tcW w:w="5122" w:type="dxa"/>
            <w:tcBorders>
              <w:top w:val="single" w:sz="4" w:space="0" w:color="auto"/>
              <w:left w:val="single" w:sz="4" w:space="0" w:color="auto"/>
              <w:bottom w:val="single" w:sz="4" w:space="0" w:color="auto"/>
              <w:right w:val="single" w:sz="4" w:space="0" w:color="auto"/>
            </w:tcBorders>
            <w:hideMark/>
          </w:tcPr>
          <w:p w:rsidR="00947DCE" w:rsidRDefault="00947DCE">
            <w:pPr>
              <w:widowControl w:val="0"/>
              <w:spacing w:before="60" w:after="60" w:line="240" w:lineRule="auto"/>
              <w:jc w:val="center"/>
              <w:rPr>
                <w:rFonts w:ascii="Arial" w:eastAsia="Calibri" w:hAnsi="Arial" w:cs="Arial"/>
                <w:b/>
                <w:bCs/>
                <w:color w:val="403152"/>
                <w:sz w:val="20"/>
                <w:szCs w:val="20"/>
              </w:rPr>
            </w:pPr>
            <w:r>
              <w:rPr>
                <w:rFonts w:ascii="Arial" w:eastAsia="Calibri" w:hAnsi="Arial" w:cs="Arial"/>
                <w:b/>
                <w:bCs/>
                <w:color w:val="403152"/>
                <w:sz w:val="20"/>
                <w:szCs w:val="20"/>
              </w:rPr>
              <w:t>Численность лиц, занимающихся физической культурой и спортом, тыс. чел.</w:t>
            </w:r>
          </w:p>
        </w:tc>
      </w:tr>
      <w:tr w:rsidR="00947DCE" w:rsidTr="00947DCE">
        <w:trPr>
          <w:trHeight w:val="2213"/>
        </w:trPr>
        <w:tc>
          <w:tcPr>
            <w:tcW w:w="5122" w:type="dxa"/>
            <w:tcBorders>
              <w:top w:val="single" w:sz="4" w:space="0" w:color="auto"/>
              <w:left w:val="single" w:sz="4" w:space="0" w:color="auto"/>
              <w:bottom w:val="single" w:sz="4" w:space="0" w:color="auto"/>
              <w:right w:val="single" w:sz="4" w:space="0" w:color="auto"/>
            </w:tcBorders>
            <w:hideMark/>
          </w:tcPr>
          <w:p w:rsidR="00947DCE" w:rsidRDefault="00947DCE">
            <w:pPr>
              <w:widowControl w:val="0"/>
              <w:spacing w:after="100" w:line="240" w:lineRule="auto"/>
              <w:jc w:val="both"/>
              <w:rPr>
                <w:rFonts w:ascii="Times New Roman" w:eastAsia="Calibri" w:hAnsi="Times New Roman" w:cs="Times New Roman"/>
                <w:sz w:val="30"/>
                <w:szCs w:val="30"/>
              </w:rPr>
            </w:pPr>
            <w:r>
              <w:rPr>
                <w:rFonts w:cstheme="minorBidi"/>
                <w:noProof/>
                <w:lang w:eastAsia="ru-RU"/>
              </w:rPr>
              <w:drawing>
                <wp:inline distT="0" distB="0" distL="0" distR="0">
                  <wp:extent cx="3093085" cy="1908175"/>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093BAF" w:rsidRPr="00565631" w:rsidRDefault="00093BAF" w:rsidP="00093BAF">
      <w:pPr>
        <w:widowControl w:val="0"/>
        <w:suppressAutoHyphens/>
        <w:spacing w:after="0" w:line="240" w:lineRule="auto"/>
        <w:ind w:firstLine="709"/>
        <w:jc w:val="both"/>
        <w:rPr>
          <w:lang w:eastAsia="zh-CN"/>
        </w:rPr>
      </w:pPr>
      <w:r w:rsidRPr="00565631">
        <w:rPr>
          <w:rFonts w:ascii="Times New Roman" w:hAnsi="Times New Roman" w:cs="Times New Roman"/>
          <w:bCs/>
          <w:sz w:val="30"/>
          <w:szCs w:val="30"/>
          <w:lang w:eastAsia="zh-CN"/>
        </w:rPr>
        <w:t>Главным результатом станет</w:t>
      </w:r>
      <w:r w:rsidRPr="00565631">
        <w:rPr>
          <w:rFonts w:ascii="Times New Roman" w:hAnsi="Times New Roman" w:cs="Times New Roman"/>
          <w:sz w:val="30"/>
          <w:szCs w:val="30"/>
          <w:lang w:eastAsia="zh-CN"/>
        </w:rPr>
        <w:t xml:space="preserve"> увеличение числа занимающихся физической культурой и спортом до порядка 27 процентов от общей численности населения в 2025 году. </w:t>
      </w:r>
    </w:p>
    <w:p w:rsidR="00093BAF" w:rsidRPr="00565631" w:rsidRDefault="00093BAF" w:rsidP="00093BAF">
      <w:pPr>
        <w:widowControl w:val="0"/>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Продолжится работа по централизованной подготовке национальных и сборных команд страны по видам спорта для выступления на главных спортивных мероприятиях. </w:t>
      </w:r>
    </w:p>
    <w:p w:rsidR="00093BAF" w:rsidRPr="00565631" w:rsidRDefault="00093BAF" w:rsidP="00093BAF">
      <w:pPr>
        <w:widowControl w:val="0"/>
        <w:suppressAutoHyphens/>
        <w:spacing w:after="0" w:line="240" w:lineRule="auto"/>
        <w:ind w:firstLine="709"/>
        <w:jc w:val="both"/>
        <w:rPr>
          <w:lang w:eastAsia="zh-CN"/>
        </w:rPr>
      </w:pPr>
      <w:r w:rsidRPr="00565631">
        <w:rPr>
          <w:rFonts w:ascii="Times New Roman" w:hAnsi="Times New Roman" w:cs="Times New Roman"/>
          <w:bCs/>
          <w:iCs/>
          <w:sz w:val="30"/>
          <w:szCs w:val="30"/>
          <w:lang w:eastAsia="zh-CN"/>
        </w:rPr>
        <w:t xml:space="preserve">Будут созданы необходимые </w:t>
      </w:r>
      <w:r w:rsidRPr="00565631">
        <w:rPr>
          <w:rFonts w:ascii="Times New Roman" w:hAnsi="Times New Roman" w:cs="Times New Roman"/>
          <w:bCs/>
          <w:iCs/>
          <w:sz w:val="30"/>
          <w:szCs w:val="30"/>
          <w:lang w:eastAsia="zh-CN"/>
        </w:rPr>
        <w:lastRenderedPageBreak/>
        <w:t xml:space="preserve">условия для качественного проведения в Беларуси значимых международных спортивных мероприятий. Спортивный рейтинг страны на мировой арене по олимпийским дисциплинам будет поддерживаться на уровне не ниже 25 места. </w:t>
      </w:r>
    </w:p>
    <w:p w:rsidR="004E4DBC" w:rsidRPr="00565631" w:rsidRDefault="004E4DBC" w:rsidP="002D05C7">
      <w:pPr>
        <w:suppressAutoHyphens/>
        <w:spacing w:before="240" w:line="240" w:lineRule="auto"/>
        <w:jc w:val="center"/>
        <w:outlineLvl w:val="1"/>
        <w:rPr>
          <w:rFonts w:ascii="Times New Roman" w:hAnsi="Times New Roman" w:cs="Times New Roman"/>
          <w:b/>
          <w:sz w:val="30"/>
          <w:szCs w:val="30"/>
          <w:lang w:eastAsia="zh-CN"/>
        </w:rPr>
      </w:pPr>
      <w:bookmarkStart w:id="13" w:name="_Toc61703406"/>
      <w:r w:rsidRPr="00565631">
        <w:rPr>
          <w:rFonts w:ascii="Times New Roman" w:hAnsi="Times New Roman" w:cs="Times New Roman"/>
          <w:b/>
          <w:sz w:val="30"/>
          <w:szCs w:val="30"/>
          <w:lang w:eastAsia="zh-CN"/>
        </w:rPr>
        <w:t>Создание возможностей для развития и самореализации молодежи</w:t>
      </w:r>
      <w:bookmarkEnd w:id="13"/>
    </w:p>
    <w:p w:rsidR="00093BAF" w:rsidRPr="00565631" w:rsidRDefault="00093BAF" w:rsidP="00093BAF">
      <w:pPr>
        <w:widowControl w:val="0"/>
        <w:suppressAutoHyphens/>
        <w:spacing w:after="0" w:line="240" w:lineRule="auto"/>
        <w:ind w:firstLine="709"/>
        <w:jc w:val="both"/>
        <w:rPr>
          <w:lang w:eastAsia="zh-CN"/>
        </w:rPr>
      </w:pPr>
      <w:r w:rsidRPr="00565631">
        <w:rPr>
          <w:rFonts w:ascii="Times New Roman" w:hAnsi="Times New Roman" w:cs="Times New Roman"/>
          <w:spacing w:val="-2"/>
          <w:sz w:val="30"/>
          <w:szCs w:val="30"/>
          <w:lang w:eastAsia="zh-CN"/>
        </w:rPr>
        <w:t>Молодежная политика будет сконцентрирована на формировании правовых, культурных и нравственных ценностей у молодого поколения, что станет основой для его патриотического воспитания и служения отечеству. Усилия государства предстоит направить на создание условий для социализации и эффективной самореализации молодых людей, равноправного их участия в экономическом, социальном и культурном развитии общества.</w:t>
      </w:r>
    </w:p>
    <w:tbl>
      <w:tblPr>
        <w:tblStyle w:val="161"/>
        <w:tblpPr w:leftFromText="180" w:rightFromText="180" w:vertAnchor="text" w:horzAnchor="margin" w:tblpXSpec="right" w:tblpY="-57"/>
        <w:tblW w:w="0" w:type="auto"/>
        <w:tblInd w:w="0" w:type="dxa"/>
        <w:tblLayout w:type="fixed"/>
        <w:tblLook w:val="04A0" w:firstRow="1" w:lastRow="0" w:firstColumn="1" w:lastColumn="0" w:noHBand="0" w:noVBand="1"/>
      </w:tblPr>
      <w:tblGrid>
        <w:gridCol w:w="5194"/>
      </w:tblGrid>
      <w:tr w:rsidR="00947DCE" w:rsidTr="00947DCE">
        <w:trPr>
          <w:trHeight w:val="723"/>
        </w:trPr>
        <w:tc>
          <w:tcPr>
            <w:tcW w:w="5194" w:type="dxa"/>
            <w:tcBorders>
              <w:top w:val="single" w:sz="4" w:space="0" w:color="auto"/>
              <w:left w:val="single" w:sz="4" w:space="0" w:color="auto"/>
              <w:bottom w:val="single" w:sz="4" w:space="0" w:color="auto"/>
              <w:right w:val="single" w:sz="4" w:space="0" w:color="auto"/>
            </w:tcBorders>
            <w:hideMark/>
          </w:tcPr>
          <w:p w:rsidR="00947DCE" w:rsidRDefault="00947DCE">
            <w:pPr>
              <w:widowControl w:val="0"/>
              <w:spacing w:after="0" w:line="240" w:lineRule="auto"/>
              <w:jc w:val="center"/>
              <w:rPr>
                <w:rFonts w:ascii="Arial" w:hAnsi="Arial" w:cs="Arial"/>
                <w:color w:val="403152"/>
                <w:sz w:val="24"/>
                <w:szCs w:val="24"/>
                <w:lang w:eastAsia="ru-RU"/>
              </w:rPr>
            </w:pPr>
            <w:r>
              <w:rPr>
                <w:rFonts w:ascii="Arial" w:hAnsi="Arial" w:cs="Arial"/>
                <w:b/>
                <w:bCs/>
                <w:color w:val="403152"/>
                <w:sz w:val="20"/>
                <w:szCs w:val="24"/>
                <w:lang w:eastAsia="ru-RU"/>
              </w:rPr>
              <w:t>Доля молодежи в возрасте от 15 до 24 лет, которая не учится, не работает и не приобретает профессиональных навыков</w:t>
            </w:r>
          </w:p>
        </w:tc>
      </w:tr>
      <w:tr w:rsidR="00947DCE" w:rsidTr="00947DCE">
        <w:trPr>
          <w:trHeight w:val="3147"/>
        </w:trPr>
        <w:tc>
          <w:tcPr>
            <w:tcW w:w="5194" w:type="dxa"/>
            <w:tcBorders>
              <w:top w:val="single" w:sz="4" w:space="0" w:color="auto"/>
              <w:left w:val="single" w:sz="4" w:space="0" w:color="auto"/>
              <w:bottom w:val="single" w:sz="4" w:space="0" w:color="auto"/>
              <w:right w:val="single" w:sz="4" w:space="0" w:color="auto"/>
            </w:tcBorders>
            <w:hideMark/>
          </w:tcPr>
          <w:p w:rsidR="00947DCE" w:rsidRDefault="00947DCE">
            <w:pPr>
              <w:widowControl w:val="0"/>
              <w:spacing w:after="100" w:line="240" w:lineRule="auto"/>
              <w:jc w:val="both"/>
              <w:rPr>
                <w:rFonts w:ascii="Arial" w:hAnsi="Arial" w:cs="Arial"/>
                <w:b/>
                <w:bCs/>
                <w:color w:val="403152"/>
                <w:sz w:val="20"/>
                <w:szCs w:val="24"/>
                <w:lang w:eastAsia="ru-RU"/>
              </w:rPr>
            </w:pPr>
            <w:r>
              <w:rPr>
                <w:rFonts w:cstheme="minorBidi"/>
                <w:noProof/>
                <w:lang w:eastAsia="ru-RU"/>
              </w:rPr>
              <w:drawing>
                <wp:inline distT="0" distB="0" distL="0" distR="0">
                  <wp:extent cx="3156585" cy="2076450"/>
                  <wp:effectExtent l="0" t="0" r="5715"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093BAF" w:rsidRPr="00565631" w:rsidRDefault="00093BAF" w:rsidP="00093BAF">
      <w:pPr>
        <w:widowControl w:val="0"/>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Главными направлениями молодежной политики станут: </w:t>
      </w:r>
    </w:p>
    <w:p w:rsidR="00AD5F61" w:rsidRPr="00565631" w:rsidRDefault="00AD5F61" w:rsidP="00AD5F61">
      <w:pPr>
        <w:widowControl w:val="0"/>
        <w:suppressAutoHyphens/>
        <w:spacing w:after="0" w:line="240" w:lineRule="auto"/>
        <w:ind w:firstLine="709"/>
        <w:jc w:val="both"/>
        <w:rPr>
          <w:lang w:eastAsia="zh-CN"/>
        </w:rPr>
      </w:pPr>
      <w:r w:rsidRPr="006D0618">
        <w:rPr>
          <w:rFonts w:ascii="Times New Roman" w:hAnsi="Times New Roman" w:cs="Times New Roman"/>
          <w:b/>
          <w:bCs/>
          <w:i/>
          <w:iCs/>
          <w:sz w:val="30"/>
          <w:szCs w:val="30"/>
          <w:lang w:eastAsia="zh-CN"/>
        </w:rPr>
        <w:t xml:space="preserve">формирование целостной системы поддержки </w:t>
      </w:r>
      <w:r w:rsidRPr="006D0618">
        <w:rPr>
          <w:rFonts w:ascii="Times New Roman" w:hAnsi="Times New Roman" w:cs="Times New Roman"/>
          <w:b/>
          <w:i/>
          <w:sz w:val="30"/>
          <w:szCs w:val="30"/>
          <w:lang w:eastAsia="zh-CN"/>
        </w:rPr>
        <w:t>и сопровождения</w:t>
      </w:r>
      <w:r w:rsidRPr="006D0618">
        <w:rPr>
          <w:rFonts w:ascii="Times New Roman" w:hAnsi="Times New Roman" w:cs="Times New Roman"/>
          <w:sz w:val="30"/>
          <w:szCs w:val="30"/>
          <w:lang w:eastAsia="zh-CN"/>
        </w:rPr>
        <w:t xml:space="preserve"> </w:t>
      </w:r>
      <w:r w:rsidRPr="006D0618">
        <w:rPr>
          <w:rFonts w:ascii="Times New Roman" w:hAnsi="Times New Roman" w:cs="Times New Roman"/>
          <w:b/>
          <w:bCs/>
          <w:i/>
          <w:iCs/>
          <w:sz w:val="30"/>
          <w:szCs w:val="30"/>
          <w:lang w:eastAsia="zh-CN"/>
        </w:rPr>
        <w:t xml:space="preserve">талантливой и </w:t>
      </w:r>
      <w:r w:rsidRPr="008C5D1F">
        <w:rPr>
          <w:rFonts w:ascii="Times New Roman" w:hAnsi="Times New Roman" w:cs="Times New Roman"/>
          <w:b/>
          <w:bCs/>
          <w:i/>
          <w:iCs/>
          <w:sz w:val="30"/>
          <w:szCs w:val="30"/>
          <w:lang w:eastAsia="zh-CN"/>
        </w:rPr>
        <w:t>одаренной молодежи</w:t>
      </w:r>
      <w:r w:rsidRPr="006D0618">
        <w:rPr>
          <w:rFonts w:ascii="Times New Roman" w:hAnsi="Times New Roman" w:cs="Times New Roman"/>
          <w:b/>
          <w:bCs/>
          <w:i/>
          <w:iCs/>
          <w:sz w:val="30"/>
          <w:szCs w:val="30"/>
          <w:lang w:eastAsia="zh-CN"/>
        </w:rPr>
        <w:t xml:space="preserve">. </w:t>
      </w:r>
      <w:r w:rsidRPr="006D0618">
        <w:rPr>
          <w:rFonts w:ascii="Times New Roman" w:hAnsi="Times New Roman" w:cs="Times New Roman"/>
          <w:sz w:val="30"/>
          <w:szCs w:val="30"/>
          <w:lang w:eastAsia="zh-CN"/>
        </w:rPr>
        <w:t>Для этого будет развиваться наставничество. Необходимо формировать</w:t>
      </w:r>
      <w:r w:rsidRPr="00565631">
        <w:rPr>
          <w:rFonts w:ascii="Times New Roman" w:hAnsi="Times New Roman" w:cs="Times New Roman"/>
          <w:sz w:val="30"/>
          <w:szCs w:val="30"/>
          <w:lang w:eastAsia="zh-CN"/>
        </w:rPr>
        <w:t xml:space="preserve"> «социальные лифты», сопровождать молодых людей на протяжении всего процесса обучения до начала трудовой деятельности. </w:t>
      </w:r>
      <w:r w:rsidRPr="00565631">
        <w:rPr>
          <w:rFonts w:ascii="Times New Roman" w:hAnsi="Times New Roman" w:cs="Times New Roman"/>
          <w:spacing w:val="-2"/>
          <w:sz w:val="30"/>
          <w:szCs w:val="30"/>
          <w:lang w:eastAsia="zh-CN"/>
        </w:rPr>
        <w:t>Будет активизирована работа по популяризации достижений молодежи, расширению практики предоставления государственных грантов и стажировок в лучших зарубежных вузах, образовательных и научных центрах;</w:t>
      </w:r>
    </w:p>
    <w:p w:rsidR="00093BAF" w:rsidRPr="00565631" w:rsidRDefault="00093BAF" w:rsidP="00093BAF">
      <w:pPr>
        <w:widowControl w:val="0"/>
        <w:tabs>
          <w:tab w:val="left" w:pos="0"/>
          <w:tab w:val="left" w:pos="993"/>
        </w:tabs>
        <w:suppressAutoHyphens/>
        <w:spacing w:after="0" w:line="240" w:lineRule="auto"/>
        <w:ind w:firstLine="709"/>
        <w:contextualSpacing/>
        <w:jc w:val="both"/>
        <w:rPr>
          <w:lang w:eastAsia="zh-CN"/>
        </w:rPr>
      </w:pPr>
      <w:r w:rsidRPr="00565631">
        <w:rPr>
          <w:rFonts w:ascii="Times New Roman" w:hAnsi="Times New Roman" w:cs="Times New Roman"/>
          <w:b/>
          <w:bCs/>
          <w:i/>
          <w:iCs/>
          <w:sz w:val="30"/>
          <w:szCs w:val="30"/>
          <w:lang w:eastAsia="zh-CN"/>
        </w:rPr>
        <w:t xml:space="preserve">создание условий и возможностей для </w:t>
      </w:r>
      <w:r w:rsidRPr="00565631">
        <w:rPr>
          <w:rFonts w:ascii="Times New Roman" w:hAnsi="Times New Roman" w:cs="Times New Roman"/>
          <w:b/>
          <w:bCs/>
          <w:i/>
          <w:sz w:val="30"/>
          <w:szCs w:val="30"/>
          <w:lang w:eastAsia="zh-CN"/>
        </w:rPr>
        <w:t xml:space="preserve">научной, творческой и предпринимательской активности молодых граждан, их </w:t>
      </w:r>
      <w:r w:rsidRPr="00565631">
        <w:rPr>
          <w:rFonts w:ascii="Times New Roman" w:hAnsi="Times New Roman" w:cs="Times New Roman"/>
          <w:b/>
          <w:bCs/>
          <w:i/>
          <w:iCs/>
          <w:sz w:val="30"/>
          <w:szCs w:val="30"/>
          <w:lang w:eastAsia="zh-CN"/>
        </w:rPr>
        <w:t>саморазвития</w:t>
      </w:r>
      <w:r w:rsidRPr="00565631">
        <w:rPr>
          <w:rFonts w:ascii="Times New Roman" w:hAnsi="Times New Roman" w:cs="Times New Roman"/>
          <w:i/>
          <w:sz w:val="30"/>
          <w:szCs w:val="30"/>
          <w:lang w:eastAsia="zh-CN"/>
        </w:rPr>
        <w:t xml:space="preserve">. </w:t>
      </w:r>
      <w:r w:rsidRPr="00565631">
        <w:rPr>
          <w:rFonts w:ascii="Times New Roman" w:hAnsi="Times New Roman" w:cs="Times New Roman"/>
          <w:sz w:val="30"/>
          <w:szCs w:val="30"/>
          <w:lang w:eastAsia="zh-CN"/>
        </w:rPr>
        <w:t xml:space="preserve">Предстоит расширить перечень образовательных программ в области науки и технологий, создать научные молодежные объединения и центры технического творчества. Будет оказано содействие участию молодежи в межрегиональных и международных научно-практических и бизнес-конференциях, дискуссионных клубах, молодежных обменах. Планируется усовершенствовать работу с творческой и креативной молодежью, включая ее поддержку в реализации творческих проектов; </w:t>
      </w:r>
    </w:p>
    <w:p w:rsidR="00093BAF" w:rsidRPr="00565631" w:rsidRDefault="00093BAF" w:rsidP="00093BAF">
      <w:pPr>
        <w:widowControl w:val="0"/>
        <w:tabs>
          <w:tab w:val="left" w:pos="993"/>
        </w:tabs>
        <w:suppressAutoHyphens/>
        <w:spacing w:after="0" w:line="240" w:lineRule="auto"/>
        <w:ind w:firstLine="709"/>
        <w:jc w:val="both"/>
        <w:rPr>
          <w:lang w:eastAsia="zh-CN"/>
        </w:rPr>
      </w:pPr>
      <w:r w:rsidRPr="00565631">
        <w:rPr>
          <w:rFonts w:ascii="Times New Roman" w:hAnsi="Times New Roman" w:cs="Times New Roman"/>
          <w:b/>
          <w:bCs/>
          <w:i/>
          <w:iCs/>
          <w:spacing w:val="-6"/>
          <w:sz w:val="30"/>
          <w:szCs w:val="30"/>
          <w:lang w:eastAsia="zh-CN"/>
        </w:rPr>
        <w:t>усиление гражданско-патриотического воспитания молодежи</w:t>
      </w:r>
      <w:r w:rsidRPr="00565631">
        <w:rPr>
          <w:rFonts w:ascii="Times New Roman" w:hAnsi="Times New Roman" w:cs="Times New Roman"/>
          <w:i/>
          <w:spacing w:val="-6"/>
          <w:sz w:val="30"/>
          <w:szCs w:val="30"/>
          <w:lang w:eastAsia="zh-CN"/>
        </w:rPr>
        <w:t xml:space="preserve">, </w:t>
      </w:r>
      <w:r w:rsidRPr="00565631">
        <w:rPr>
          <w:rFonts w:ascii="Times New Roman" w:hAnsi="Times New Roman" w:cs="Times New Roman"/>
          <w:b/>
          <w:bCs/>
          <w:i/>
          <w:spacing w:val="-6"/>
          <w:sz w:val="30"/>
          <w:szCs w:val="30"/>
          <w:lang w:eastAsia="zh-CN"/>
        </w:rPr>
        <w:t>содействие формированию культурных и нравственных ценностей</w:t>
      </w:r>
      <w:r w:rsidRPr="00565631">
        <w:rPr>
          <w:rFonts w:ascii="Times New Roman" w:hAnsi="Times New Roman" w:cs="Times New Roman"/>
          <w:spacing w:val="-6"/>
          <w:sz w:val="30"/>
          <w:szCs w:val="30"/>
          <w:lang w:eastAsia="zh-CN"/>
        </w:rPr>
        <w:t>.  Молодежь будет активнее вовлечена в процесс принятия управленческих решений, в том числе через формирование резерва молодых руководящих кадров.</w:t>
      </w:r>
    </w:p>
    <w:p w:rsidR="00093BAF" w:rsidRPr="00565631" w:rsidRDefault="00093BAF" w:rsidP="00093BAF">
      <w:pPr>
        <w:widowControl w:val="0"/>
        <w:tabs>
          <w:tab w:val="left" w:pos="0"/>
          <w:tab w:val="left" w:pos="993"/>
        </w:tabs>
        <w:suppressAutoHyphens/>
        <w:spacing w:after="0" w:line="240" w:lineRule="auto"/>
        <w:ind w:firstLine="709"/>
        <w:contextualSpacing/>
        <w:jc w:val="both"/>
        <w:rPr>
          <w:lang w:eastAsia="zh-CN"/>
        </w:rPr>
      </w:pPr>
      <w:r w:rsidRPr="00565631">
        <w:rPr>
          <w:rFonts w:ascii="Times New Roman" w:hAnsi="Times New Roman" w:cs="Times New Roman"/>
          <w:spacing w:val="-6"/>
          <w:sz w:val="30"/>
          <w:szCs w:val="30"/>
          <w:lang w:eastAsia="zh-CN"/>
        </w:rPr>
        <w:t xml:space="preserve">Планируется создать постоянно действующие молодежные дискуссионные площадки для различных общественных инициатив. Появится единый </w:t>
      </w:r>
      <w:r w:rsidRPr="00565631">
        <w:rPr>
          <w:rFonts w:ascii="Times New Roman" w:hAnsi="Times New Roman" w:cs="Times New Roman"/>
          <w:spacing w:val="-6"/>
          <w:sz w:val="30"/>
          <w:szCs w:val="30"/>
          <w:lang w:eastAsia="zh-CN"/>
        </w:rPr>
        <w:lastRenderedPageBreak/>
        <w:t>информационный портал в сфере молодёжной политики.</w:t>
      </w:r>
    </w:p>
    <w:tbl>
      <w:tblPr>
        <w:tblStyle w:val="171"/>
        <w:tblpPr w:leftFromText="180" w:rightFromText="180" w:vertAnchor="text" w:horzAnchor="margin" w:tblpXSpec="right" w:tblpY="82"/>
        <w:tblOverlap w:val="never"/>
        <w:tblW w:w="0" w:type="auto"/>
        <w:tblInd w:w="0" w:type="dxa"/>
        <w:tblLook w:val="04A0" w:firstRow="1" w:lastRow="0" w:firstColumn="1" w:lastColumn="0" w:noHBand="0" w:noVBand="1"/>
      </w:tblPr>
      <w:tblGrid>
        <w:gridCol w:w="5098"/>
      </w:tblGrid>
      <w:tr w:rsidR="00947DCE" w:rsidTr="00947DCE">
        <w:tc>
          <w:tcPr>
            <w:tcW w:w="5098" w:type="dxa"/>
            <w:tcBorders>
              <w:top w:val="single" w:sz="4" w:space="0" w:color="auto"/>
              <w:left w:val="single" w:sz="4" w:space="0" w:color="auto"/>
              <w:bottom w:val="single" w:sz="4" w:space="0" w:color="auto"/>
              <w:right w:val="single" w:sz="4" w:space="0" w:color="auto"/>
            </w:tcBorders>
            <w:hideMark/>
          </w:tcPr>
          <w:p w:rsidR="00947DCE" w:rsidRDefault="00947DCE">
            <w:pPr>
              <w:widowControl w:val="0"/>
              <w:spacing w:after="100" w:line="240" w:lineRule="auto"/>
              <w:jc w:val="both"/>
              <w:rPr>
                <w:rFonts w:ascii="Arial" w:hAnsi="Arial" w:cs="Arial"/>
                <w:color w:val="403152"/>
                <w:sz w:val="24"/>
                <w:szCs w:val="24"/>
                <w:lang w:eastAsia="ru-RU"/>
              </w:rPr>
            </w:pPr>
            <w:r>
              <w:rPr>
                <w:rFonts w:ascii="Arial" w:hAnsi="Arial" w:cs="Arial"/>
                <w:b/>
                <w:bCs/>
                <w:color w:val="403152"/>
                <w:sz w:val="20"/>
                <w:szCs w:val="24"/>
                <w:lang w:eastAsia="ru-RU"/>
              </w:rPr>
              <w:t>Доля молодежи, охваченной различными формами общественно-политической, экономической, социальной и культурной деятельности, %</w:t>
            </w:r>
          </w:p>
        </w:tc>
      </w:tr>
      <w:tr w:rsidR="00947DCE" w:rsidTr="00947DCE">
        <w:trPr>
          <w:trHeight w:val="2500"/>
        </w:trPr>
        <w:tc>
          <w:tcPr>
            <w:tcW w:w="5098" w:type="dxa"/>
            <w:tcBorders>
              <w:top w:val="single" w:sz="4" w:space="0" w:color="auto"/>
              <w:left w:val="single" w:sz="4" w:space="0" w:color="auto"/>
              <w:bottom w:val="single" w:sz="4" w:space="0" w:color="auto"/>
              <w:right w:val="single" w:sz="4" w:space="0" w:color="auto"/>
            </w:tcBorders>
            <w:hideMark/>
          </w:tcPr>
          <w:p w:rsidR="00947DCE" w:rsidRDefault="00947DCE">
            <w:pPr>
              <w:widowControl w:val="0"/>
              <w:spacing w:after="100" w:line="240" w:lineRule="auto"/>
              <w:jc w:val="both"/>
              <w:rPr>
                <w:rFonts w:ascii="Arial" w:hAnsi="Arial" w:cs="Arial"/>
                <w:sz w:val="30"/>
                <w:szCs w:val="30"/>
                <w:lang w:eastAsia="ru-RU"/>
              </w:rPr>
            </w:pPr>
            <w:r>
              <w:rPr>
                <w:rFonts w:cstheme="minorBidi"/>
                <w:noProof/>
                <w:lang w:eastAsia="ru-RU"/>
              </w:rPr>
              <w:drawing>
                <wp:anchor distT="0" distB="0" distL="114300" distR="114300" simplePos="0" relativeHeight="251621376" behindDoc="0" locked="0" layoutInCell="1" allowOverlap="1">
                  <wp:simplePos x="0" y="0"/>
                  <wp:positionH relativeFrom="column">
                    <wp:posOffset>-43180</wp:posOffset>
                  </wp:positionH>
                  <wp:positionV relativeFrom="paragraph">
                    <wp:posOffset>3810</wp:posOffset>
                  </wp:positionV>
                  <wp:extent cx="2895600" cy="1323975"/>
                  <wp:effectExtent l="0" t="0" r="0" b="0"/>
                  <wp:wrapSquare wrapText="bothSides"/>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tc>
      </w:tr>
    </w:tbl>
    <w:p w:rsidR="00093BAF" w:rsidRPr="00565631" w:rsidRDefault="00093BAF" w:rsidP="00093BAF">
      <w:pPr>
        <w:widowControl w:val="0"/>
        <w:suppressAutoHyphens/>
        <w:spacing w:after="0" w:line="240" w:lineRule="auto"/>
        <w:ind w:firstLine="709"/>
        <w:jc w:val="both"/>
        <w:rPr>
          <w:lang w:eastAsia="zh-CN"/>
        </w:rPr>
      </w:pPr>
      <w:r w:rsidRPr="00565631">
        <w:rPr>
          <w:rFonts w:ascii="Times New Roman" w:hAnsi="Times New Roman" w:cs="Times New Roman"/>
          <w:sz w:val="30"/>
          <w:szCs w:val="30"/>
          <w:lang w:eastAsia="zh-CN"/>
        </w:rPr>
        <w:t>В общественно-политическую жизнь будут шире вовлекаться молодежные общественные объединения. Важно развивать практику молодежного самоуправления и самоорганизации в рамках студенческих и трудовых коллективов. Предстоит расширить волонтерское движение и практику организации студотрядов.</w:t>
      </w:r>
    </w:p>
    <w:p w:rsidR="00093BAF" w:rsidRDefault="00093BAF" w:rsidP="00093BAF">
      <w:pPr>
        <w:widowControl w:val="0"/>
        <w:suppressAutoHyphens/>
        <w:spacing w:after="0" w:line="240" w:lineRule="auto"/>
        <w:ind w:firstLine="709"/>
        <w:jc w:val="both"/>
        <w:rPr>
          <w:rFonts w:ascii="Times New Roman" w:hAnsi="Times New Roman" w:cs="Times New Roman"/>
          <w:spacing w:val="-6"/>
          <w:sz w:val="30"/>
          <w:szCs w:val="30"/>
          <w:lang w:eastAsia="zh-CN"/>
        </w:rPr>
      </w:pPr>
      <w:r w:rsidRPr="00565631">
        <w:rPr>
          <w:rFonts w:ascii="Times New Roman" w:hAnsi="Times New Roman" w:cs="Times New Roman"/>
          <w:spacing w:val="-6"/>
          <w:sz w:val="30"/>
          <w:szCs w:val="30"/>
          <w:lang w:eastAsia="zh-CN"/>
        </w:rPr>
        <w:t>В результате охват молодежи различными формами общественно-политической и социально-экономической деятельности составит 86 процентов.</w:t>
      </w:r>
    </w:p>
    <w:p w:rsidR="00710739" w:rsidRPr="00565631" w:rsidRDefault="00710739" w:rsidP="001533CC">
      <w:pPr>
        <w:widowControl w:val="0"/>
        <w:suppressAutoHyphens/>
        <w:spacing w:after="0" w:line="240" w:lineRule="auto"/>
        <w:ind w:firstLine="709"/>
        <w:jc w:val="both"/>
        <w:rPr>
          <w:lang w:eastAsia="zh-CN"/>
        </w:rPr>
      </w:pPr>
    </w:p>
    <w:p w:rsidR="004E4DBC" w:rsidRPr="00565631" w:rsidRDefault="004E4DBC" w:rsidP="001533CC">
      <w:pPr>
        <w:keepNext/>
        <w:widowControl w:val="0"/>
        <w:numPr>
          <w:ilvl w:val="0"/>
          <w:numId w:val="8"/>
        </w:numPr>
        <w:tabs>
          <w:tab w:val="num" w:pos="0"/>
          <w:tab w:val="left" w:pos="284"/>
        </w:tabs>
        <w:suppressAutoHyphens/>
        <w:spacing w:before="240" w:after="240" w:line="240" w:lineRule="auto"/>
        <w:ind w:left="0" w:firstLine="0"/>
        <w:jc w:val="center"/>
        <w:outlineLvl w:val="0"/>
        <w:rPr>
          <w:rFonts w:ascii="Times New Roman" w:eastAsia="SimSun" w:hAnsi="Times New Roman" w:cs="Times New Roman"/>
          <w:b/>
          <w:bCs/>
          <w:sz w:val="30"/>
          <w:szCs w:val="30"/>
          <w:lang w:eastAsia="zh-CN"/>
        </w:rPr>
      </w:pPr>
      <w:bookmarkStart w:id="14" w:name="_Toc61703407"/>
      <w:r w:rsidRPr="00565631">
        <w:rPr>
          <w:rFonts w:ascii="Times New Roman" w:eastAsia="SimSun" w:hAnsi="Times New Roman" w:cs="Times New Roman"/>
          <w:b/>
          <w:bCs/>
          <w:sz w:val="30"/>
          <w:szCs w:val="30"/>
          <w:lang w:eastAsia="zh-CN"/>
        </w:rPr>
        <w:t>УКРЕПЛЕНИЕ ЭКОНОМИЧЕСКОГО ПОТЕНЦИАЛА</w:t>
      </w:r>
      <w:bookmarkEnd w:id="14"/>
      <w:r w:rsidRPr="00565631">
        <w:rPr>
          <w:rFonts w:ascii="Times New Roman" w:eastAsia="SimSun" w:hAnsi="Times New Roman" w:cs="Times New Roman"/>
          <w:b/>
          <w:bCs/>
          <w:sz w:val="30"/>
          <w:szCs w:val="30"/>
          <w:lang w:eastAsia="zh-CN"/>
        </w:rPr>
        <w:t xml:space="preserve"> </w:t>
      </w:r>
    </w:p>
    <w:p w:rsidR="004E4DBC" w:rsidRPr="00565631" w:rsidRDefault="004E4DBC" w:rsidP="002D05C7">
      <w:pPr>
        <w:suppressAutoHyphens/>
        <w:spacing w:before="240" w:line="240" w:lineRule="auto"/>
        <w:ind w:left="284"/>
        <w:jc w:val="center"/>
        <w:outlineLvl w:val="1"/>
        <w:rPr>
          <w:rFonts w:ascii="Times New Roman" w:hAnsi="Times New Roman" w:cs="Times New Roman"/>
          <w:b/>
          <w:sz w:val="30"/>
          <w:szCs w:val="30"/>
          <w:lang w:eastAsia="zh-CN"/>
        </w:rPr>
      </w:pPr>
      <w:bookmarkStart w:id="15" w:name="_Toc61703408"/>
      <w:r w:rsidRPr="00565631">
        <w:rPr>
          <w:rFonts w:ascii="Times New Roman" w:hAnsi="Times New Roman" w:cs="Times New Roman"/>
          <w:b/>
          <w:sz w:val="26"/>
          <w:szCs w:val="26"/>
          <w:lang w:eastAsia="zh-CN"/>
        </w:rPr>
        <w:t>ПРОМЫШЛЕННЫЙ КОМПЛЕКС</w:t>
      </w:r>
      <w:bookmarkEnd w:id="15"/>
    </w:p>
    <w:p w:rsidR="004E4DBC" w:rsidRPr="00565631" w:rsidRDefault="004E4DBC" w:rsidP="001533CC">
      <w:pPr>
        <w:widowControl w:val="0"/>
        <w:suppressAutoHyphens/>
        <w:spacing w:after="0" w:line="240" w:lineRule="auto"/>
        <w:ind w:firstLine="709"/>
        <w:jc w:val="both"/>
        <w:rPr>
          <w:lang w:eastAsia="zh-CN"/>
        </w:rPr>
      </w:pPr>
      <w:r w:rsidRPr="00565631">
        <w:rPr>
          <w:rFonts w:ascii="Times New Roman" w:hAnsi="Times New Roman" w:cs="Times New Roman"/>
          <w:sz w:val="30"/>
          <w:szCs w:val="30"/>
          <w:lang w:eastAsia="zh-CN"/>
        </w:rPr>
        <w:t>Стратегия развития промышленного производства предусматривает его трансформацию в конкурентоспособный комплекс, оперативно реагирующий на мировую конъюнктуру и потребности внутреннего рынка.</w:t>
      </w:r>
      <w:r w:rsidRPr="00565631">
        <w:rPr>
          <w:rFonts w:ascii="Times New Roman" w:hAnsi="Times New Roman" w:cs="Times New Roman"/>
          <w:spacing w:val="-4"/>
          <w:sz w:val="30"/>
          <w:szCs w:val="30"/>
          <w:lang w:eastAsia="zh-CN"/>
        </w:rPr>
        <w:t xml:space="preserve"> Целевой ориентир – увеличение производительности труда в промышленности в 1,3 раза.</w:t>
      </w:r>
    </w:p>
    <w:p w:rsidR="004E4DBC" w:rsidRPr="00565631" w:rsidRDefault="004E4DBC" w:rsidP="001533CC">
      <w:pPr>
        <w:suppressAutoHyphens/>
        <w:spacing w:before="120" w:after="120" w:line="240" w:lineRule="auto"/>
        <w:jc w:val="center"/>
        <w:rPr>
          <w:lang w:eastAsia="zh-CN"/>
        </w:rPr>
      </w:pPr>
      <w:r w:rsidRPr="00565631">
        <w:rPr>
          <w:rFonts w:ascii="Times New Roman" w:hAnsi="Times New Roman" w:cs="Times New Roman"/>
          <w:b/>
          <w:spacing w:val="-2"/>
          <w:sz w:val="30"/>
          <w:szCs w:val="30"/>
          <w:lang w:eastAsia="zh-CN"/>
        </w:rPr>
        <w:t>Ускоренное развитие высокотехнологичных производств</w:t>
      </w:r>
    </w:p>
    <w:p w:rsidR="00AE701A" w:rsidRDefault="00AE701A" w:rsidP="00AE701A">
      <w:pPr>
        <w:suppressAutoHyphens/>
        <w:spacing w:after="0" w:line="240" w:lineRule="auto"/>
        <w:ind w:firstLine="709"/>
        <w:jc w:val="both"/>
        <w:rPr>
          <w:rFonts w:ascii="Times New Roman" w:hAnsi="Times New Roman" w:cs="Times New Roman"/>
          <w:spacing w:val="-2"/>
          <w:sz w:val="30"/>
          <w:szCs w:val="30"/>
          <w:lang w:eastAsia="zh-CN"/>
        </w:rPr>
      </w:pPr>
      <w:r w:rsidRPr="00565631">
        <w:rPr>
          <w:rFonts w:ascii="Times New Roman" w:hAnsi="Times New Roman" w:cs="Times New Roman"/>
          <w:spacing w:val="-2"/>
          <w:sz w:val="30"/>
          <w:szCs w:val="30"/>
          <w:lang w:eastAsia="zh-CN"/>
        </w:rPr>
        <w:t xml:space="preserve">Прорывными ”точками“ роста промышленности станут: </w:t>
      </w:r>
    </w:p>
    <w:tbl>
      <w:tblPr>
        <w:tblpPr w:leftFromText="180" w:rightFromText="180" w:vertAnchor="text" w:horzAnchor="margin" w:tblpXSpec="right" w:tblpY="101"/>
        <w:tblOverlap w:val="never"/>
        <w:tblW w:w="5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tblGrid>
      <w:tr w:rsidR="0027702C" w:rsidRPr="00015D32" w:rsidTr="0027702C">
        <w:trPr>
          <w:trHeight w:val="411"/>
        </w:trPr>
        <w:tc>
          <w:tcPr>
            <w:tcW w:w="5226" w:type="dxa"/>
            <w:shd w:val="clear" w:color="auto" w:fill="auto"/>
          </w:tcPr>
          <w:p w:rsidR="0027702C" w:rsidRPr="00B4658B" w:rsidRDefault="0027702C" w:rsidP="0027702C">
            <w:pPr>
              <w:widowControl w:val="0"/>
              <w:jc w:val="center"/>
              <w:rPr>
                <w:rFonts w:ascii="Arial" w:hAnsi="Arial" w:cs="Arial"/>
                <w:b/>
                <w:bCs/>
                <w:sz w:val="20"/>
                <w:szCs w:val="20"/>
              </w:rPr>
            </w:pPr>
            <w:r w:rsidRPr="00B4658B">
              <w:rPr>
                <w:rFonts w:ascii="Arial" w:hAnsi="Arial" w:cs="Arial"/>
                <w:b/>
                <w:bCs/>
                <w:color w:val="403152"/>
                <w:sz w:val="20"/>
                <w:szCs w:val="20"/>
              </w:rPr>
              <w:t xml:space="preserve">Производительности труда по ВДС </w:t>
            </w:r>
            <w:r w:rsidRPr="00B4658B">
              <w:rPr>
                <w:rFonts w:ascii="Arial" w:hAnsi="Arial" w:cs="Arial"/>
                <w:b/>
                <w:bCs/>
                <w:color w:val="403152"/>
                <w:sz w:val="20"/>
                <w:szCs w:val="20"/>
              </w:rPr>
              <w:br/>
              <w:t>в промышленности</w:t>
            </w:r>
          </w:p>
        </w:tc>
      </w:tr>
      <w:tr w:rsidR="0027702C" w:rsidRPr="00015D32" w:rsidTr="0027702C">
        <w:trPr>
          <w:trHeight w:val="2775"/>
        </w:trPr>
        <w:tc>
          <w:tcPr>
            <w:tcW w:w="5226" w:type="dxa"/>
            <w:shd w:val="clear" w:color="auto" w:fill="FFFFFF"/>
          </w:tcPr>
          <w:p w:rsidR="0027702C" w:rsidRPr="00B4658B" w:rsidRDefault="0027702C" w:rsidP="0027702C">
            <w:pPr>
              <w:widowControl w:val="0"/>
              <w:rPr>
                <w:rFonts w:ascii="Times New Roman" w:hAnsi="Times New Roman" w:cs="Times New Roman"/>
                <w:bCs/>
                <w:sz w:val="26"/>
                <w:szCs w:val="26"/>
              </w:rPr>
            </w:pPr>
            <w:r>
              <w:rPr>
                <w:noProof/>
                <w:lang w:eastAsia="ru-RU"/>
              </w:rPr>
              <w:drawing>
                <wp:inline distT="0" distB="0" distL="0" distR="0" wp14:anchorId="7C2989AB" wp14:editId="6093664C">
                  <wp:extent cx="3181350" cy="2247900"/>
                  <wp:effectExtent l="0" t="0" r="0" b="0"/>
                  <wp:docPr id="4" name="Диаграмма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F305C7-3721-4311-A8FA-592B5FCB7A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AE701A" w:rsidRPr="00565631" w:rsidRDefault="00AE701A" w:rsidP="00AE701A">
      <w:pPr>
        <w:suppressAutoHyphens/>
        <w:spacing w:after="0" w:line="240" w:lineRule="auto"/>
        <w:ind w:firstLine="709"/>
        <w:jc w:val="both"/>
        <w:rPr>
          <w:lang w:eastAsia="zh-CN"/>
        </w:rPr>
      </w:pPr>
      <w:r w:rsidRPr="00565631">
        <w:rPr>
          <w:rFonts w:ascii="Times New Roman" w:hAnsi="Times New Roman" w:cs="Times New Roman"/>
          <w:i/>
          <w:iCs/>
          <w:spacing w:val="-4"/>
          <w:sz w:val="30"/>
          <w:szCs w:val="30"/>
          <w:lang w:eastAsia="zh-CN"/>
        </w:rPr>
        <w:t>электроиндустрия и электротранспорт</w:t>
      </w:r>
      <w:r w:rsidRPr="00565631">
        <w:rPr>
          <w:rFonts w:ascii="Times New Roman" w:hAnsi="Times New Roman" w:cs="Times New Roman"/>
          <w:spacing w:val="-4"/>
          <w:sz w:val="30"/>
          <w:szCs w:val="30"/>
          <w:lang w:eastAsia="zh-CN"/>
        </w:rPr>
        <w:t>. С запуском БелАЭС открываются широкие возможности для развития этого направления. Будут созданы новые производства грузового и пассажирского электротранспорта и его компонентов, коммунальных машин с электроприводом, расширен выпуск зарядной инфраструктуры;</w:t>
      </w:r>
    </w:p>
    <w:p w:rsidR="00AE701A" w:rsidRPr="00565631" w:rsidRDefault="00AE701A" w:rsidP="00AE701A">
      <w:pPr>
        <w:suppressAutoHyphens/>
        <w:spacing w:after="0" w:line="240" w:lineRule="auto"/>
        <w:ind w:firstLine="709"/>
        <w:jc w:val="both"/>
        <w:rPr>
          <w:lang w:eastAsia="zh-CN"/>
        </w:rPr>
      </w:pPr>
      <w:r w:rsidRPr="00565631">
        <w:rPr>
          <w:rFonts w:ascii="Times New Roman" w:hAnsi="Times New Roman" w:cs="Times New Roman"/>
          <w:i/>
          <w:iCs/>
          <w:spacing w:val="-4"/>
          <w:sz w:val="30"/>
          <w:szCs w:val="30"/>
          <w:lang w:eastAsia="zh-CN"/>
        </w:rPr>
        <w:t>биоиндустрия и фармацевтика.</w:t>
      </w:r>
      <w:r w:rsidRPr="00565631">
        <w:rPr>
          <w:rFonts w:ascii="Times New Roman" w:hAnsi="Times New Roman" w:cs="Times New Roman"/>
          <w:spacing w:val="-4"/>
          <w:sz w:val="30"/>
          <w:szCs w:val="30"/>
          <w:lang w:eastAsia="zh-CN"/>
        </w:rPr>
        <w:t xml:space="preserve"> Планируется освоить оригинальные полифункциональные лекарственные средства, биоветер</w:t>
      </w:r>
      <w:r>
        <w:rPr>
          <w:rFonts w:ascii="Times New Roman" w:hAnsi="Times New Roman" w:cs="Times New Roman"/>
          <w:spacing w:val="-4"/>
          <w:sz w:val="30"/>
          <w:szCs w:val="30"/>
          <w:lang w:eastAsia="zh-CN"/>
        </w:rPr>
        <w:t>и</w:t>
      </w:r>
      <w:r w:rsidRPr="00565631">
        <w:rPr>
          <w:rFonts w:ascii="Times New Roman" w:hAnsi="Times New Roman" w:cs="Times New Roman"/>
          <w:spacing w:val="-4"/>
          <w:sz w:val="30"/>
          <w:szCs w:val="30"/>
          <w:lang w:eastAsia="zh-CN"/>
        </w:rPr>
        <w:t>нарные препараты. Будут разработаны и внедрены</w:t>
      </w:r>
      <w:r w:rsidRPr="00565631">
        <w:rPr>
          <w:rFonts w:ascii="Times New Roman" w:hAnsi="Times New Roman" w:cs="Times New Roman"/>
          <w:bCs/>
          <w:sz w:val="30"/>
          <w:lang w:eastAsia="zh-CN"/>
        </w:rPr>
        <w:t xml:space="preserve"> технологии геномной</w:t>
      </w:r>
      <w:r w:rsidRPr="00565631">
        <w:rPr>
          <w:rFonts w:ascii="Times New Roman" w:hAnsi="Times New Roman" w:cs="Times New Roman"/>
          <w:spacing w:val="-4"/>
          <w:sz w:val="30"/>
          <w:szCs w:val="30"/>
          <w:lang w:eastAsia="zh-CN"/>
        </w:rPr>
        <w:t xml:space="preserve"> </w:t>
      </w:r>
      <w:r w:rsidRPr="00565631">
        <w:rPr>
          <w:rFonts w:ascii="Times New Roman" w:hAnsi="Times New Roman" w:cs="Times New Roman"/>
          <w:bCs/>
          <w:sz w:val="30"/>
          <w:lang w:eastAsia="zh-CN"/>
        </w:rPr>
        <w:t xml:space="preserve">селекции и </w:t>
      </w:r>
      <w:r w:rsidRPr="00565631">
        <w:rPr>
          <w:rFonts w:ascii="Times New Roman" w:hAnsi="Times New Roman" w:cs="Times New Roman"/>
          <w:bCs/>
          <w:spacing w:val="-4"/>
          <w:sz w:val="30"/>
          <w:lang w:eastAsia="zh-CN"/>
        </w:rPr>
        <w:t xml:space="preserve">генетической паспортизации биологических объектов. Есть компетенции и производственный потенциал; </w:t>
      </w:r>
    </w:p>
    <w:p w:rsidR="00AE701A" w:rsidRPr="00565631" w:rsidRDefault="00AE701A" w:rsidP="00AE701A">
      <w:pPr>
        <w:suppressAutoHyphens/>
        <w:spacing w:after="0" w:line="240" w:lineRule="auto"/>
        <w:ind w:firstLine="720"/>
        <w:jc w:val="both"/>
        <w:rPr>
          <w:lang w:eastAsia="zh-CN"/>
        </w:rPr>
      </w:pPr>
      <w:r w:rsidRPr="00565631">
        <w:rPr>
          <w:rFonts w:ascii="Times New Roman" w:hAnsi="Times New Roman" w:cs="Times New Roman"/>
          <w:i/>
          <w:iCs/>
          <w:spacing w:val="-6"/>
          <w:sz w:val="30"/>
          <w:szCs w:val="30"/>
          <w:lang w:eastAsia="zh-CN"/>
        </w:rPr>
        <w:lastRenderedPageBreak/>
        <w:t>робототехника и приборостроение.</w:t>
      </w:r>
      <w:r w:rsidRPr="00565631">
        <w:rPr>
          <w:rFonts w:ascii="Times New Roman" w:hAnsi="Times New Roman" w:cs="Times New Roman"/>
          <w:spacing w:val="-6"/>
          <w:sz w:val="30"/>
          <w:szCs w:val="30"/>
          <w:lang w:eastAsia="zh-CN"/>
        </w:rPr>
        <w:t xml:space="preserve"> </w:t>
      </w:r>
      <w:r w:rsidRPr="00565631">
        <w:rPr>
          <w:rFonts w:ascii="Times New Roman" w:hAnsi="Times New Roman" w:cs="Times New Roman"/>
          <w:spacing w:val="-4"/>
          <w:sz w:val="30"/>
          <w:szCs w:val="30"/>
          <w:lang w:eastAsia="zh-CN"/>
        </w:rPr>
        <w:t>Предполагается создать производство многофункциональных беспилотных авиационных и роботизированных комплексов, роботизированных систем с использованием технологий искусственного интеллекта, программно-аппаратных комплексов. Они имеют кумулятивный и мультипликативный эффект;</w:t>
      </w:r>
    </w:p>
    <w:p w:rsidR="00AE701A" w:rsidRDefault="00AE701A" w:rsidP="00AE701A">
      <w:pPr>
        <w:suppressAutoHyphens/>
        <w:spacing w:after="0" w:line="240" w:lineRule="auto"/>
        <w:ind w:firstLine="709"/>
        <w:jc w:val="both"/>
        <w:rPr>
          <w:rFonts w:ascii="Times New Roman" w:hAnsi="Times New Roman" w:cs="Times New Roman"/>
          <w:sz w:val="30"/>
          <w:szCs w:val="30"/>
          <w:lang w:eastAsia="zh-CN"/>
        </w:rPr>
      </w:pPr>
      <w:r w:rsidRPr="00565631">
        <w:rPr>
          <w:rFonts w:ascii="Times New Roman" w:hAnsi="Times New Roman" w:cs="Times New Roman"/>
          <w:i/>
          <w:iCs/>
          <w:spacing w:val="-4"/>
          <w:sz w:val="30"/>
          <w:szCs w:val="30"/>
          <w:lang w:eastAsia="zh-CN"/>
        </w:rPr>
        <w:t>производство композитных материалов.</w:t>
      </w:r>
      <w:r w:rsidRPr="00565631">
        <w:rPr>
          <w:rFonts w:ascii="Times New Roman" w:hAnsi="Times New Roman" w:cs="Times New Roman"/>
          <w:spacing w:val="-4"/>
          <w:sz w:val="30"/>
          <w:szCs w:val="30"/>
          <w:lang w:eastAsia="zh-CN"/>
        </w:rPr>
        <w:t xml:space="preserve"> Намечено освоить</w:t>
      </w:r>
      <w:r w:rsidRPr="00565631">
        <w:rPr>
          <w:rFonts w:ascii="Times New Roman" w:hAnsi="Times New Roman" w:cs="Times New Roman"/>
          <w:sz w:val="30"/>
          <w:szCs w:val="30"/>
          <w:lang w:eastAsia="zh-CN"/>
        </w:rPr>
        <w:t xml:space="preserve"> производство высокотехнологичных изделий из композиционных материалов для аэрокосмической и оборонной промышленности, новых термостабильных, высокопрочных композитных материалов.</w:t>
      </w:r>
    </w:p>
    <w:p w:rsidR="004E4DBC" w:rsidRPr="00565631" w:rsidRDefault="004E4DBC" w:rsidP="001533CC">
      <w:pPr>
        <w:suppressAutoHyphens/>
        <w:spacing w:before="120" w:after="120" w:line="240" w:lineRule="auto"/>
        <w:jc w:val="center"/>
        <w:rPr>
          <w:lang w:eastAsia="zh-CN"/>
        </w:rPr>
      </w:pPr>
      <w:r w:rsidRPr="00565631">
        <w:rPr>
          <w:rFonts w:ascii="Times New Roman" w:hAnsi="Times New Roman" w:cs="Times New Roman"/>
          <w:b/>
          <w:spacing w:val="-2"/>
          <w:sz w:val="30"/>
          <w:szCs w:val="30"/>
          <w:lang w:eastAsia="zh-CN"/>
        </w:rPr>
        <w:t xml:space="preserve">Расширение производственных мощностей на основе местных </w:t>
      </w:r>
      <w:r w:rsidRPr="00565631">
        <w:rPr>
          <w:rFonts w:ascii="Times New Roman" w:hAnsi="Times New Roman" w:cs="Times New Roman"/>
          <w:b/>
          <w:spacing w:val="-2"/>
          <w:sz w:val="30"/>
          <w:szCs w:val="30"/>
          <w:lang w:eastAsia="zh-CN"/>
        </w:rPr>
        <w:br/>
        <w:t xml:space="preserve">сырьевых ресурсов </w:t>
      </w:r>
    </w:p>
    <w:p w:rsidR="00CB3A7D" w:rsidRDefault="00CB3A7D" w:rsidP="00CB3A7D">
      <w:pPr>
        <w:widowControl w:val="0"/>
        <w:suppressAutoHyphens/>
        <w:spacing w:after="0" w:line="240" w:lineRule="auto"/>
        <w:ind w:firstLine="709"/>
        <w:jc w:val="both"/>
        <w:rPr>
          <w:rFonts w:ascii="Times New Roman" w:hAnsi="Times New Roman" w:cs="Times New Roman"/>
          <w:sz w:val="30"/>
          <w:szCs w:val="30"/>
          <w:lang w:val="be-BY" w:eastAsia="zh-CN"/>
        </w:rPr>
      </w:pPr>
      <w:r w:rsidRPr="00565631">
        <w:rPr>
          <w:rFonts w:ascii="Times New Roman" w:hAnsi="Times New Roman" w:cs="Times New Roman"/>
          <w:sz w:val="30"/>
          <w:szCs w:val="30"/>
          <w:lang w:val="be-BY" w:eastAsia="zh-CN"/>
        </w:rPr>
        <w:t xml:space="preserve">Ставка будет сделана на увеличение глубины переработки сельскохозяйственного сырья, льна, кожи, древесины, торфа и других местных ресурсов. Это один из резервов роста. </w:t>
      </w:r>
    </w:p>
    <w:tbl>
      <w:tblPr>
        <w:tblpPr w:leftFromText="180" w:rightFromText="180" w:vertAnchor="text" w:horzAnchor="margin" w:tblpXSpec="right" w:tblpY="11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tblGrid>
      <w:tr w:rsidR="00F03E62" w:rsidRPr="00015D32" w:rsidTr="00601ECE">
        <w:trPr>
          <w:trHeight w:val="621"/>
        </w:trPr>
        <w:tc>
          <w:tcPr>
            <w:tcW w:w="5094" w:type="dxa"/>
            <w:shd w:val="clear" w:color="auto" w:fill="auto"/>
          </w:tcPr>
          <w:p w:rsidR="00F03E62" w:rsidRPr="00F03E62" w:rsidRDefault="00F03E62" w:rsidP="00F03E62">
            <w:pPr>
              <w:widowControl w:val="0"/>
              <w:jc w:val="center"/>
              <w:rPr>
                <w:rFonts w:ascii="Arial" w:hAnsi="Arial" w:cs="Arial"/>
                <w:b/>
                <w:bCs/>
                <w:color w:val="403152"/>
                <w:sz w:val="20"/>
                <w:szCs w:val="20"/>
              </w:rPr>
            </w:pPr>
            <w:r>
              <w:rPr>
                <w:rFonts w:ascii="Arial" w:hAnsi="Arial" w:cs="Arial"/>
                <w:b/>
                <w:bCs/>
                <w:color w:val="403152"/>
                <w:sz w:val="20"/>
                <w:szCs w:val="20"/>
              </w:rPr>
              <w:t>Производство новых видов целлюлозно-бумажной продукции, тыс. тонн</w:t>
            </w:r>
          </w:p>
        </w:tc>
      </w:tr>
      <w:tr w:rsidR="00F03E62" w:rsidRPr="00015D32" w:rsidTr="00E01C5F">
        <w:trPr>
          <w:trHeight w:val="3511"/>
        </w:trPr>
        <w:tc>
          <w:tcPr>
            <w:tcW w:w="5094" w:type="dxa"/>
            <w:shd w:val="clear" w:color="auto" w:fill="auto"/>
          </w:tcPr>
          <w:p w:rsidR="00F03E62" w:rsidRPr="00B4658B" w:rsidRDefault="00E01C5F" w:rsidP="00601ECE">
            <w:pPr>
              <w:widowControl w:val="0"/>
              <w:jc w:val="both"/>
              <w:rPr>
                <w:rFonts w:ascii="Arial" w:hAnsi="Arial" w:cs="Arial"/>
                <w:b/>
                <w:bCs/>
                <w:color w:val="403152"/>
                <w:sz w:val="20"/>
                <w:szCs w:val="20"/>
              </w:rPr>
            </w:pPr>
            <w:r>
              <w:rPr>
                <w:noProof/>
                <w:lang w:eastAsia="ru-RU"/>
              </w:rPr>
              <w:drawing>
                <wp:inline distT="0" distB="0" distL="0" distR="0" wp14:anchorId="21F1391D" wp14:editId="22B3C95A">
                  <wp:extent cx="3195955" cy="2059388"/>
                  <wp:effectExtent l="0" t="0" r="4445" b="0"/>
                  <wp:docPr id="3" name="Диаграмма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4F9D05-DE89-4699-B901-64881F1474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CB3A7D" w:rsidRPr="00565631" w:rsidRDefault="00CB3A7D" w:rsidP="00CB3A7D">
      <w:pPr>
        <w:widowControl w:val="0"/>
        <w:suppressAutoHyphens/>
        <w:spacing w:after="0" w:line="240" w:lineRule="auto"/>
        <w:ind w:firstLine="709"/>
        <w:jc w:val="both"/>
        <w:rPr>
          <w:lang w:eastAsia="zh-CN"/>
        </w:rPr>
      </w:pPr>
      <w:r w:rsidRPr="00565631">
        <w:rPr>
          <w:rFonts w:ascii="Times New Roman" w:hAnsi="Times New Roman" w:cs="Times New Roman"/>
          <w:sz w:val="30"/>
          <w:szCs w:val="30"/>
          <w:lang w:val="be-BY" w:eastAsia="zh-CN"/>
        </w:rPr>
        <w:t xml:space="preserve">В </w:t>
      </w:r>
      <w:r w:rsidRPr="00565631">
        <w:rPr>
          <w:rFonts w:ascii="Times New Roman" w:hAnsi="Times New Roman" w:cs="Times New Roman"/>
          <w:bCs/>
          <w:i/>
          <w:iCs/>
          <w:sz w:val="30"/>
          <w:szCs w:val="30"/>
          <w:lang w:val="be-BY" w:eastAsia="zh-CN"/>
        </w:rPr>
        <w:t>деревообрабатывающей и целлюлозно-бумажной</w:t>
      </w:r>
      <w:r w:rsidRPr="00565631">
        <w:rPr>
          <w:rFonts w:ascii="Times New Roman" w:hAnsi="Times New Roman" w:cs="Times New Roman"/>
          <w:b/>
          <w:bCs/>
          <w:sz w:val="30"/>
          <w:szCs w:val="30"/>
          <w:lang w:val="be-BY" w:eastAsia="zh-CN"/>
        </w:rPr>
        <w:t xml:space="preserve"> </w:t>
      </w:r>
      <w:r w:rsidRPr="00565631">
        <w:rPr>
          <w:rFonts w:ascii="Times New Roman" w:hAnsi="Times New Roman" w:cs="Times New Roman"/>
          <w:bCs/>
          <w:i/>
          <w:iCs/>
          <w:sz w:val="30"/>
          <w:szCs w:val="30"/>
          <w:lang w:val="be-BY" w:eastAsia="zh-CN"/>
        </w:rPr>
        <w:t xml:space="preserve">промышленности </w:t>
      </w:r>
      <w:r w:rsidRPr="00565631">
        <w:rPr>
          <w:rFonts w:ascii="Times New Roman" w:hAnsi="Times New Roman" w:cs="Times New Roman"/>
          <w:sz w:val="30"/>
          <w:szCs w:val="30"/>
          <w:lang w:val="be-BY" w:eastAsia="zh-CN"/>
        </w:rPr>
        <w:t xml:space="preserve">предусматривается </w:t>
      </w:r>
      <w:r w:rsidRPr="00565631">
        <w:rPr>
          <w:rFonts w:ascii="Times New Roman" w:hAnsi="Times New Roman" w:cs="Times New Roman"/>
          <w:sz w:val="30"/>
          <w:szCs w:val="30"/>
          <w:lang w:val="be-BY" w:eastAsia="ru-RU" w:bidi="ru-RU"/>
        </w:rPr>
        <w:t xml:space="preserve">обеспечить </w:t>
      </w:r>
      <w:r w:rsidRPr="00565631">
        <w:rPr>
          <w:rFonts w:ascii="Times New Roman" w:hAnsi="Times New Roman" w:cs="Times New Roman"/>
          <w:sz w:val="30"/>
          <w:szCs w:val="30"/>
          <w:lang w:eastAsia="ru-RU" w:bidi="ru-RU"/>
        </w:rPr>
        <w:t xml:space="preserve">выход на проектные мощности по выпуску сульфатной целлюлозы, </w:t>
      </w:r>
      <w:r w:rsidRPr="00565631">
        <w:rPr>
          <w:rFonts w:ascii="Times New Roman" w:hAnsi="Times New Roman" w:cs="Times New Roman"/>
          <w:spacing w:val="-6"/>
          <w:sz w:val="30"/>
          <w:szCs w:val="30"/>
          <w:lang w:eastAsia="ru-RU" w:bidi="ru-RU"/>
        </w:rPr>
        <w:t xml:space="preserve">мелованных и немелованных видов картона,  бумаги-основы для декоративных облицовочных материалов.  </w:t>
      </w:r>
    </w:p>
    <w:p w:rsidR="00CB3A7D" w:rsidRPr="00565631" w:rsidRDefault="00CB3A7D" w:rsidP="00CB3A7D">
      <w:pPr>
        <w:widowControl w:val="0"/>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Планируется освоить производство </w:t>
      </w:r>
      <w:r w:rsidRPr="00565631">
        <w:rPr>
          <w:rFonts w:ascii="Times New Roman" w:hAnsi="Times New Roman" w:cs="Times New Roman"/>
          <w:sz w:val="30"/>
          <w:szCs w:val="30"/>
          <w:lang w:eastAsia="ru-RU" w:bidi="ru-RU"/>
        </w:rPr>
        <w:t xml:space="preserve">мешочной бумаги для упаковки, </w:t>
      </w:r>
      <w:r w:rsidRPr="00565631">
        <w:rPr>
          <w:rFonts w:ascii="Times New Roman" w:hAnsi="Times New Roman" w:cs="Times New Roman"/>
          <w:sz w:val="30"/>
          <w:szCs w:val="30"/>
          <w:lang w:val="be-BY" w:eastAsia="zh-CN"/>
        </w:rPr>
        <w:t>выпуск новых видов продукции (</w:t>
      </w:r>
      <w:r w:rsidRPr="00565631">
        <w:rPr>
          <w:rFonts w:ascii="Times New Roman" w:hAnsi="Times New Roman" w:cs="Times New Roman"/>
          <w:sz w:val="30"/>
          <w:szCs w:val="30"/>
          <w:lang w:eastAsia="ru-RU" w:bidi="ru-RU"/>
        </w:rPr>
        <w:t xml:space="preserve">таллового масла и канифоли, </w:t>
      </w:r>
      <w:r w:rsidRPr="00565631">
        <w:rPr>
          <w:rFonts w:ascii="Times New Roman" w:hAnsi="Times New Roman" w:cs="Times New Roman"/>
          <w:sz w:val="30"/>
          <w:szCs w:val="30"/>
          <w:lang w:val="be-BY" w:eastAsia="zh-CN"/>
        </w:rPr>
        <w:t xml:space="preserve">жирных кислот). </w:t>
      </w:r>
      <w:r w:rsidRPr="00565631">
        <w:rPr>
          <w:rFonts w:ascii="Times New Roman" w:hAnsi="Times New Roman" w:cs="Times New Roman"/>
          <w:sz w:val="30"/>
          <w:szCs w:val="30"/>
          <w:lang w:eastAsia="ru-RU" w:bidi="ru-RU"/>
        </w:rPr>
        <w:t xml:space="preserve">На базе ОАО ”Ивацевичдрев“ в СЭЗ ”Брест“ предстоит создать мебельный кластер. </w:t>
      </w:r>
    </w:p>
    <w:p w:rsidR="00CB3A7D" w:rsidRDefault="00CB3A7D" w:rsidP="00CB3A7D">
      <w:pPr>
        <w:suppressAutoHyphens/>
        <w:spacing w:after="0" w:line="240" w:lineRule="auto"/>
        <w:ind w:firstLine="709"/>
        <w:jc w:val="both"/>
        <w:rPr>
          <w:rFonts w:ascii="Times New Roman" w:hAnsi="Times New Roman" w:cs="Times New Roman"/>
          <w:sz w:val="30"/>
          <w:szCs w:val="30"/>
          <w:lang w:eastAsia="zh-CN"/>
        </w:rPr>
      </w:pPr>
      <w:r w:rsidRPr="00565631">
        <w:rPr>
          <w:rFonts w:ascii="Times New Roman" w:hAnsi="Times New Roman" w:cs="Times New Roman"/>
          <w:sz w:val="30"/>
          <w:szCs w:val="30"/>
          <w:lang w:eastAsia="zh-CN"/>
        </w:rPr>
        <w:t>Намечены меры по развитию взаимовыгодных кооперационных связей в части переработки белорусской целлюлозы в специальные виды бумаги и картона для отечественной упаковочной индустрии, плитной продукции – в мебель, отходов деревообработки и низкосортного древесного сырья – в топливные гранулы и брикеты. Будет расширено производство экологически безопасной упаковки и одноразовой посуды (включая биоразлагаем</w:t>
      </w:r>
      <w:r>
        <w:rPr>
          <w:rFonts w:ascii="Times New Roman" w:hAnsi="Times New Roman" w:cs="Times New Roman"/>
          <w:sz w:val="30"/>
          <w:szCs w:val="30"/>
          <w:lang w:eastAsia="zh-CN"/>
        </w:rPr>
        <w:t>ой</w:t>
      </w:r>
      <w:r w:rsidRPr="00565631">
        <w:rPr>
          <w:rFonts w:ascii="Times New Roman" w:hAnsi="Times New Roman" w:cs="Times New Roman"/>
          <w:sz w:val="30"/>
          <w:szCs w:val="30"/>
          <w:lang w:eastAsia="zh-CN"/>
        </w:rPr>
        <w:t>), в том числе с привлечением малого и среднего бизнеса.</w:t>
      </w:r>
    </w:p>
    <w:p w:rsidR="0027702C" w:rsidRDefault="0027702C" w:rsidP="00CB3A7D">
      <w:pPr>
        <w:suppressAutoHyphens/>
        <w:spacing w:after="0" w:line="240" w:lineRule="auto"/>
        <w:ind w:firstLine="709"/>
        <w:jc w:val="both"/>
        <w:rPr>
          <w:rFonts w:ascii="Times New Roman" w:hAnsi="Times New Roman" w:cs="Times New Roman"/>
          <w:lang w:eastAsia="zh-CN"/>
        </w:rPr>
      </w:pPr>
    </w:p>
    <w:p w:rsidR="0027702C" w:rsidRDefault="0027702C" w:rsidP="00CB3A7D">
      <w:pPr>
        <w:suppressAutoHyphens/>
        <w:spacing w:after="0" w:line="240" w:lineRule="auto"/>
        <w:ind w:firstLine="709"/>
        <w:jc w:val="both"/>
        <w:rPr>
          <w:rFonts w:ascii="Times New Roman" w:hAnsi="Times New Roman" w:cs="Times New Roman"/>
          <w:lang w:eastAsia="zh-CN"/>
        </w:rPr>
      </w:pPr>
    </w:p>
    <w:p w:rsidR="0027702C" w:rsidRDefault="0027702C" w:rsidP="00CB3A7D">
      <w:pPr>
        <w:suppressAutoHyphens/>
        <w:spacing w:after="0" w:line="240" w:lineRule="auto"/>
        <w:ind w:firstLine="709"/>
        <w:jc w:val="both"/>
        <w:rPr>
          <w:rFonts w:ascii="Times New Roman" w:hAnsi="Times New Roman" w:cs="Times New Roman"/>
          <w:lang w:eastAsia="zh-CN"/>
        </w:rPr>
      </w:pPr>
    </w:p>
    <w:p w:rsidR="0027702C" w:rsidRDefault="0027702C" w:rsidP="00CB3A7D">
      <w:pPr>
        <w:suppressAutoHyphens/>
        <w:spacing w:after="0" w:line="240" w:lineRule="auto"/>
        <w:ind w:firstLine="709"/>
        <w:jc w:val="both"/>
        <w:rPr>
          <w:rFonts w:ascii="Times New Roman" w:hAnsi="Times New Roman" w:cs="Times New Roman"/>
          <w:lang w:eastAsia="zh-CN"/>
        </w:rPr>
      </w:pPr>
    </w:p>
    <w:p w:rsidR="0027702C" w:rsidRDefault="0027702C" w:rsidP="00CB3A7D">
      <w:pPr>
        <w:suppressAutoHyphens/>
        <w:spacing w:after="0" w:line="240" w:lineRule="auto"/>
        <w:ind w:firstLine="709"/>
        <w:jc w:val="both"/>
        <w:rPr>
          <w:rFonts w:ascii="Times New Roman" w:hAnsi="Times New Roman" w:cs="Times New Roman"/>
          <w:lang w:eastAsia="zh-CN"/>
        </w:rPr>
      </w:pPr>
    </w:p>
    <w:p w:rsidR="0027702C" w:rsidRPr="00565631" w:rsidRDefault="0027702C" w:rsidP="00CB3A7D">
      <w:pPr>
        <w:suppressAutoHyphens/>
        <w:spacing w:after="0" w:line="240" w:lineRule="auto"/>
        <w:ind w:firstLine="709"/>
        <w:jc w:val="both"/>
        <w:rPr>
          <w:lang w:eastAsia="zh-CN"/>
        </w:rPr>
      </w:pPr>
    </w:p>
    <w:tbl>
      <w:tblPr>
        <w:tblStyle w:val="290"/>
        <w:tblpPr w:leftFromText="180" w:rightFromText="180" w:vertAnchor="text" w:horzAnchor="margin" w:tblpXSpec="right" w:tblpY="140"/>
        <w:tblOverlap w:val="never"/>
        <w:tblW w:w="0" w:type="auto"/>
        <w:tblLook w:val="04A0" w:firstRow="1" w:lastRow="0" w:firstColumn="1" w:lastColumn="0" w:noHBand="0" w:noVBand="1"/>
      </w:tblPr>
      <w:tblGrid>
        <w:gridCol w:w="5323"/>
      </w:tblGrid>
      <w:tr w:rsidR="0027702C" w:rsidRPr="00015D32" w:rsidTr="0027702C">
        <w:trPr>
          <w:trHeight w:val="621"/>
        </w:trPr>
        <w:tc>
          <w:tcPr>
            <w:tcW w:w="5323" w:type="dxa"/>
          </w:tcPr>
          <w:p w:rsidR="0027702C" w:rsidRPr="00015D32" w:rsidRDefault="0027702C" w:rsidP="0027702C">
            <w:pPr>
              <w:widowControl w:val="0"/>
              <w:jc w:val="both"/>
              <w:rPr>
                <w:rFonts w:ascii="Arial" w:eastAsia="Times New Roman" w:hAnsi="Arial" w:cs="Arial"/>
                <w:b/>
                <w:bCs/>
                <w:color w:val="3A003A"/>
                <w:sz w:val="24"/>
                <w:szCs w:val="24"/>
                <w:lang w:eastAsia="ru-RU"/>
              </w:rPr>
            </w:pPr>
            <w:r w:rsidRPr="00015D32">
              <w:rPr>
                <w:rFonts w:ascii="Arial" w:hAnsi="Arial" w:cs="Arial"/>
                <w:b/>
                <w:bCs/>
                <w:color w:val="403152"/>
                <w:sz w:val="20"/>
                <w:szCs w:val="20"/>
              </w:rPr>
              <w:lastRenderedPageBreak/>
              <w:t>Производство сыров в Республике Беларусь, тыс. тонн</w:t>
            </w:r>
          </w:p>
        </w:tc>
      </w:tr>
      <w:tr w:rsidR="0027702C" w:rsidRPr="00015D32" w:rsidTr="0027702C">
        <w:trPr>
          <w:trHeight w:val="621"/>
        </w:trPr>
        <w:tc>
          <w:tcPr>
            <w:tcW w:w="5323" w:type="dxa"/>
          </w:tcPr>
          <w:p w:rsidR="0027702C" w:rsidRPr="005521D7" w:rsidRDefault="0027702C" w:rsidP="0027702C">
            <w:pPr>
              <w:widowControl w:val="0"/>
              <w:jc w:val="both"/>
              <w:rPr>
                <w:rFonts w:ascii="Arial" w:hAnsi="Arial" w:cs="Arial"/>
                <w:b/>
                <w:bCs/>
                <w:color w:val="403152"/>
                <w:sz w:val="16"/>
                <w:szCs w:val="16"/>
              </w:rPr>
            </w:pPr>
            <w:r w:rsidRPr="005521D7">
              <w:rPr>
                <w:rFonts w:ascii="Arial" w:hAnsi="Arial" w:cs="Arial"/>
                <w:noProof/>
                <w:sz w:val="16"/>
                <w:szCs w:val="16"/>
                <w:lang w:eastAsia="ru-RU"/>
              </w:rPr>
              <w:drawing>
                <wp:inline distT="0" distB="0" distL="0" distR="0" wp14:anchorId="25334430" wp14:editId="3ACB9923">
                  <wp:extent cx="3242945" cy="1796995"/>
                  <wp:effectExtent l="0" t="0" r="0" b="0"/>
                  <wp:docPr id="21" name="Диаграмма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AE227A-0900-4A14-8635-3E2E146C05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rsidR="00CB3A7D" w:rsidRPr="00565631" w:rsidRDefault="00CB3A7D" w:rsidP="00CB3A7D">
      <w:pPr>
        <w:suppressAutoHyphens/>
        <w:spacing w:after="0" w:line="240" w:lineRule="auto"/>
        <w:ind w:firstLine="709"/>
        <w:jc w:val="both"/>
        <w:rPr>
          <w:lang w:eastAsia="zh-CN"/>
        </w:rPr>
      </w:pPr>
      <w:r w:rsidRPr="00565631">
        <w:rPr>
          <w:rFonts w:ascii="Times New Roman" w:hAnsi="Times New Roman" w:cs="Times New Roman"/>
          <w:i/>
          <w:sz w:val="30"/>
          <w:szCs w:val="30"/>
          <w:lang w:eastAsia="zh-CN"/>
        </w:rPr>
        <w:t>В пищевой промышленности</w:t>
      </w:r>
      <w:r w:rsidRPr="00565631">
        <w:rPr>
          <w:rFonts w:ascii="Times New Roman" w:hAnsi="Times New Roman" w:cs="Times New Roman"/>
          <w:sz w:val="30"/>
          <w:szCs w:val="30"/>
          <w:lang w:eastAsia="zh-CN"/>
        </w:rPr>
        <w:t xml:space="preserve"> планируется увеличить объемы продукции глубокой переработки сельскохозяйственного сырья, в том числе с использованием биотехнологий, освоить производство принципиально новых экспортоориентированных продуктов. Предстоит расширить мощности для </w:t>
      </w:r>
      <w:r w:rsidRPr="00565631">
        <w:rPr>
          <w:rFonts w:ascii="Times New Roman" w:hAnsi="Times New Roman" w:cs="Times New Roman"/>
          <w:bCs/>
          <w:iCs/>
          <w:sz w:val="30"/>
          <w:szCs w:val="30"/>
          <w:lang w:eastAsia="zh-CN"/>
        </w:rPr>
        <w:t xml:space="preserve">производства сухого быстрорастворимого молока, нарастить выпуск сыра, освоить новые кондитерские изделия. </w:t>
      </w:r>
    </w:p>
    <w:p w:rsidR="00CB3A7D" w:rsidRPr="00565631" w:rsidRDefault="00CB3A7D" w:rsidP="00CB3A7D">
      <w:pPr>
        <w:suppressAutoHyphens/>
        <w:spacing w:after="0" w:line="240" w:lineRule="auto"/>
        <w:ind w:firstLine="709"/>
        <w:jc w:val="both"/>
        <w:rPr>
          <w:lang w:eastAsia="zh-CN"/>
        </w:rPr>
      </w:pPr>
      <w:r w:rsidRPr="00565631">
        <w:rPr>
          <w:rFonts w:ascii="Times New Roman" w:hAnsi="Times New Roman" w:cs="Times New Roman"/>
          <w:sz w:val="30"/>
          <w:szCs w:val="30"/>
          <w:lang w:val="be-BY" w:eastAsia="zh-CN"/>
        </w:rPr>
        <w:t xml:space="preserve">В </w:t>
      </w:r>
      <w:r w:rsidRPr="00565631">
        <w:rPr>
          <w:rFonts w:ascii="Times New Roman" w:hAnsi="Times New Roman" w:cs="Times New Roman"/>
          <w:i/>
          <w:sz w:val="30"/>
          <w:szCs w:val="30"/>
          <w:lang w:val="be-BY" w:eastAsia="zh-CN"/>
        </w:rPr>
        <w:t>легкой промышленности</w:t>
      </w:r>
      <w:r w:rsidRPr="00565631">
        <w:rPr>
          <w:rFonts w:ascii="Times New Roman" w:hAnsi="Times New Roman" w:cs="Times New Roman"/>
          <w:sz w:val="30"/>
          <w:szCs w:val="30"/>
          <w:lang w:val="be-BY" w:eastAsia="zh-CN"/>
        </w:rPr>
        <w:t xml:space="preserve"> предстоит завершить строительство и ввести новые производственные мощности, внедрить роботизированные программно-аппаратные комплексы, создать в перспективе </w:t>
      </w:r>
      <w:r w:rsidRPr="00565631">
        <w:rPr>
          <w:rFonts w:ascii="Times New Roman" w:hAnsi="Times New Roman" w:cs="Times New Roman"/>
          <w:sz w:val="30"/>
          <w:szCs w:val="30"/>
          <w:lang w:eastAsia="zh-CN"/>
        </w:rPr>
        <w:t>вертикально-интегрированный льняной холдинг</w:t>
      </w:r>
      <w:r w:rsidRPr="00565631">
        <w:rPr>
          <w:rFonts w:ascii="Times New Roman" w:hAnsi="Times New Roman" w:cs="Times New Roman"/>
          <w:sz w:val="30"/>
          <w:szCs w:val="30"/>
          <w:lang w:val="be-BY" w:eastAsia="zh-CN"/>
        </w:rPr>
        <w:t xml:space="preserve">. </w:t>
      </w:r>
    </w:p>
    <w:p w:rsidR="00CB3A7D" w:rsidRPr="00565631" w:rsidRDefault="00CB3A7D" w:rsidP="00CB3A7D">
      <w:pPr>
        <w:widowControl w:val="0"/>
        <w:tabs>
          <w:tab w:val="left" w:pos="11340"/>
        </w:tabs>
        <w:suppressAutoHyphens/>
        <w:spacing w:after="0" w:line="240" w:lineRule="auto"/>
        <w:ind w:firstLine="567"/>
        <w:jc w:val="both"/>
        <w:rPr>
          <w:lang w:eastAsia="zh-CN"/>
        </w:rPr>
      </w:pPr>
      <w:r w:rsidRPr="00565631">
        <w:rPr>
          <w:rFonts w:ascii="Times New Roman" w:hAnsi="Times New Roman" w:cs="Times New Roman"/>
          <w:sz w:val="30"/>
          <w:szCs w:val="30"/>
          <w:lang w:val="be-BY" w:eastAsia="zh-CN"/>
        </w:rPr>
        <w:t xml:space="preserve">Планируется нарастить объемы производства полиэфирных тканей,  усовершенствовать производственную </w:t>
      </w:r>
      <w:r w:rsidRPr="00565631">
        <w:rPr>
          <w:rFonts w:ascii="Times New Roman" w:hAnsi="Times New Roman" w:cs="Times New Roman"/>
          <w:sz w:val="30"/>
          <w:szCs w:val="30"/>
          <w:lang w:eastAsia="zh-CN"/>
        </w:rPr>
        <w:t>кооперацию и специализацию процессов:</w:t>
      </w:r>
      <w:r w:rsidRPr="00565631">
        <w:rPr>
          <w:rFonts w:ascii="Times New Roman" w:hAnsi="Times New Roman" w:cs="Times New Roman"/>
          <w:sz w:val="30"/>
          <w:szCs w:val="30"/>
          <w:lang w:val="be-BY" w:eastAsia="zh-CN"/>
        </w:rPr>
        <w:t xml:space="preserve"> от низкономерного льноволокна до пряж и котонина, композиционных теплоизоляционных материалов, нетканых текстильных материалов; </w:t>
      </w:r>
      <w:r w:rsidRPr="00565631">
        <w:rPr>
          <w:rFonts w:ascii="Times New Roman" w:hAnsi="Times New Roman" w:cs="Times New Roman"/>
          <w:sz w:val="30"/>
          <w:szCs w:val="30"/>
          <w:lang w:eastAsia="zh-CN"/>
        </w:rPr>
        <w:t>отходов кожевенного производства – до белковой оболочки, коллагена, кормовых добавок.</w:t>
      </w:r>
    </w:p>
    <w:p w:rsidR="00CB3A7D" w:rsidRPr="00565631" w:rsidRDefault="00CB3A7D" w:rsidP="00CB3A7D">
      <w:pPr>
        <w:widowControl w:val="0"/>
        <w:suppressAutoHyphens/>
        <w:spacing w:after="0" w:line="240" w:lineRule="auto"/>
        <w:ind w:firstLine="709"/>
        <w:jc w:val="both"/>
        <w:rPr>
          <w:lang w:eastAsia="zh-CN"/>
        </w:rPr>
      </w:pPr>
      <w:r w:rsidRPr="00565631">
        <w:rPr>
          <w:rFonts w:ascii="Times New Roman" w:hAnsi="Times New Roman" w:cs="Times New Roman"/>
          <w:bCs/>
          <w:sz w:val="30"/>
          <w:szCs w:val="30"/>
          <w:lang w:eastAsia="zh-CN"/>
        </w:rPr>
        <w:t xml:space="preserve">В </w:t>
      </w:r>
      <w:r w:rsidRPr="00565631">
        <w:rPr>
          <w:rFonts w:ascii="Times New Roman" w:hAnsi="Times New Roman" w:cs="Times New Roman"/>
          <w:sz w:val="30"/>
          <w:szCs w:val="30"/>
          <w:lang w:eastAsia="zh-CN"/>
        </w:rPr>
        <w:t>производстве</w:t>
      </w:r>
      <w:r w:rsidRPr="00565631">
        <w:rPr>
          <w:rFonts w:ascii="Times New Roman" w:hAnsi="Times New Roman" w:cs="Times New Roman"/>
          <w:b/>
          <w:sz w:val="30"/>
          <w:szCs w:val="30"/>
          <w:lang w:eastAsia="zh-CN"/>
        </w:rPr>
        <w:t xml:space="preserve"> </w:t>
      </w:r>
      <w:r w:rsidRPr="00565631">
        <w:rPr>
          <w:rFonts w:ascii="Times New Roman" w:hAnsi="Times New Roman" w:cs="Times New Roman"/>
          <w:i/>
          <w:sz w:val="30"/>
          <w:szCs w:val="30"/>
          <w:lang w:eastAsia="zh-CN"/>
        </w:rPr>
        <w:t>строительных материалов</w:t>
      </w:r>
      <w:r w:rsidRPr="00565631">
        <w:rPr>
          <w:rFonts w:ascii="Times New Roman" w:hAnsi="Times New Roman" w:cs="Times New Roman"/>
          <w:bCs/>
          <w:sz w:val="30"/>
          <w:szCs w:val="30"/>
          <w:lang w:eastAsia="zh-CN"/>
        </w:rPr>
        <w:t xml:space="preserve"> предполагается реализовать</w:t>
      </w:r>
      <w:r w:rsidRPr="00565631">
        <w:rPr>
          <w:rFonts w:ascii="Times New Roman" w:hAnsi="Times New Roman" w:cs="Times New Roman"/>
          <w:bCs/>
          <w:iCs/>
          <w:sz w:val="30"/>
          <w:szCs w:val="30"/>
          <w:lang w:eastAsia="zh-CN"/>
        </w:rPr>
        <w:t xml:space="preserve"> инвестиционные проекты по выпуску медицинского стекла и стеклотары. Будет продолжена модернизация предприятий стекольной и цементной промышленности, что п</w:t>
      </w:r>
      <w:r w:rsidRPr="00565631">
        <w:rPr>
          <w:rFonts w:ascii="Times New Roman" w:hAnsi="Times New Roman" w:cs="Times New Roman"/>
          <w:sz w:val="30"/>
          <w:szCs w:val="30"/>
          <w:lang w:eastAsia="zh-CN"/>
        </w:rPr>
        <w:t xml:space="preserve">озволит </w:t>
      </w:r>
      <w:r w:rsidRPr="00565631">
        <w:rPr>
          <w:rFonts w:ascii="Times New Roman" w:hAnsi="Times New Roman" w:cs="Times New Roman"/>
          <w:bCs/>
          <w:iCs/>
          <w:sz w:val="30"/>
          <w:szCs w:val="30"/>
          <w:lang w:eastAsia="zh-CN"/>
        </w:rPr>
        <w:t>увеличить долю использования отечественных строительных материалов до 80 процентов. Планируется создать холдинг стекольной промышленности.</w:t>
      </w:r>
    </w:p>
    <w:p w:rsidR="00CB3A7D" w:rsidRPr="00565631" w:rsidRDefault="00CB3A7D" w:rsidP="00CB3A7D">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Для </w:t>
      </w:r>
      <w:r w:rsidRPr="00565631">
        <w:rPr>
          <w:rFonts w:ascii="Times New Roman" w:hAnsi="Times New Roman" w:cs="Times New Roman"/>
          <w:kern w:val="2"/>
          <w:sz w:val="30"/>
          <w:szCs w:val="30"/>
          <w:lang w:eastAsia="zh-CN"/>
        </w:rPr>
        <w:t xml:space="preserve">использования </w:t>
      </w:r>
      <w:r w:rsidRPr="00565631">
        <w:rPr>
          <w:rFonts w:ascii="Times New Roman" w:hAnsi="Times New Roman" w:cs="Times New Roman"/>
          <w:sz w:val="30"/>
          <w:szCs w:val="30"/>
          <w:lang w:eastAsia="zh-CN"/>
        </w:rPr>
        <w:t xml:space="preserve">твердых коммунальных отходов (ТКО) будут созданы </w:t>
      </w:r>
      <w:r w:rsidRPr="00565631">
        <w:rPr>
          <w:rFonts w:ascii="Times New Roman" w:hAnsi="Times New Roman" w:cs="Times New Roman"/>
          <w:kern w:val="2"/>
          <w:sz w:val="30"/>
          <w:szCs w:val="30"/>
          <w:lang w:eastAsia="zh-CN"/>
        </w:rPr>
        <w:t>производства по их сортировке и переработке.</w:t>
      </w:r>
    </w:p>
    <w:p w:rsidR="00CB3A7D" w:rsidRPr="00565631" w:rsidRDefault="00CB3A7D" w:rsidP="00CB3A7D">
      <w:pPr>
        <w:suppressAutoHyphens/>
        <w:spacing w:after="0" w:line="240" w:lineRule="auto"/>
        <w:ind w:firstLine="709"/>
        <w:jc w:val="both"/>
        <w:rPr>
          <w:lang w:eastAsia="zh-CN"/>
        </w:rPr>
      </w:pPr>
      <w:r w:rsidRPr="00565631">
        <w:rPr>
          <w:rFonts w:ascii="Times New Roman" w:hAnsi="Times New Roman" w:cs="Times New Roman"/>
          <w:bCs/>
          <w:iCs/>
          <w:sz w:val="30"/>
          <w:szCs w:val="30"/>
          <w:lang w:eastAsia="zh-CN"/>
        </w:rPr>
        <w:t xml:space="preserve">Новым трендом развития промышленности станет ее </w:t>
      </w:r>
      <w:r w:rsidRPr="00565631">
        <w:rPr>
          <w:rFonts w:ascii="Times New Roman" w:hAnsi="Times New Roman" w:cs="Times New Roman"/>
          <w:b/>
          <w:bCs/>
          <w:i/>
          <w:iCs/>
          <w:sz w:val="30"/>
          <w:szCs w:val="30"/>
          <w:lang w:eastAsia="zh-CN"/>
        </w:rPr>
        <w:t xml:space="preserve">экологизация. </w:t>
      </w:r>
      <w:r w:rsidRPr="001D259B">
        <w:rPr>
          <w:rFonts w:ascii="Times New Roman" w:hAnsi="Times New Roman" w:cs="Times New Roman"/>
          <w:sz w:val="30"/>
          <w:szCs w:val="30"/>
          <w:lang w:eastAsia="zh-CN"/>
        </w:rPr>
        <w:t>Необходимо снизить негативное</w:t>
      </w:r>
      <w:r w:rsidRPr="00565631">
        <w:rPr>
          <w:rFonts w:ascii="Times New Roman" w:hAnsi="Times New Roman" w:cs="Times New Roman"/>
          <w:b/>
          <w:bCs/>
          <w:i/>
          <w:iCs/>
          <w:sz w:val="30"/>
          <w:szCs w:val="30"/>
          <w:lang w:eastAsia="zh-CN"/>
        </w:rPr>
        <w:t xml:space="preserve"> </w:t>
      </w:r>
      <w:r w:rsidRPr="00565631">
        <w:rPr>
          <w:rFonts w:ascii="Times New Roman" w:hAnsi="Times New Roman" w:cs="Times New Roman"/>
          <w:bCs/>
          <w:iCs/>
          <w:sz w:val="30"/>
          <w:szCs w:val="30"/>
          <w:lang w:eastAsia="zh-CN"/>
        </w:rPr>
        <w:t>воздействие на окружающую среду, вторично вовлекать в хозяйственный оборот отходы (бумаги, стекла, пластика, аккумуляторов и др.), а также увеличить выпуск и потребление экологически безопасной (перерабатываемой) продукции.</w:t>
      </w:r>
    </w:p>
    <w:p w:rsidR="004E4DBC" w:rsidRPr="00565631" w:rsidRDefault="004E4DBC" w:rsidP="001533CC">
      <w:pPr>
        <w:suppressAutoHyphens/>
        <w:spacing w:before="120" w:after="120" w:line="240" w:lineRule="auto"/>
        <w:jc w:val="center"/>
        <w:rPr>
          <w:lang w:eastAsia="zh-CN"/>
        </w:rPr>
      </w:pPr>
      <w:r w:rsidRPr="00565631">
        <w:rPr>
          <w:rFonts w:ascii="Times New Roman" w:hAnsi="Times New Roman" w:cs="Times New Roman"/>
          <w:b/>
          <w:spacing w:val="-2"/>
          <w:sz w:val="30"/>
          <w:szCs w:val="30"/>
          <w:lang w:eastAsia="zh-CN"/>
        </w:rPr>
        <w:t>Наращивание потенциала традиционных производств на новой технологической базе</w:t>
      </w:r>
    </w:p>
    <w:p w:rsidR="00CB3A7D" w:rsidRPr="00565631" w:rsidRDefault="00CB3A7D" w:rsidP="00CB3A7D">
      <w:pPr>
        <w:widowControl w:val="0"/>
        <w:tabs>
          <w:tab w:val="left" w:pos="11340"/>
        </w:tabs>
        <w:suppressAutoHyphens/>
        <w:spacing w:after="0" w:line="240" w:lineRule="auto"/>
        <w:ind w:firstLine="709"/>
        <w:jc w:val="both"/>
        <w:rPr>
          <w:lang w:eastAsia="zh-CN"/>
        </w:rPr>
      </w:pPr>
      <w:r w:rsidRPr="00565631">
        <w:rPr>
          <w:rFonts w:ascii="Times New Roman" w:hAnsi="Times New Roman" w:cs="Times New Roman"/>
          <w:bCs/>
          <w:iCs/>
          <w:spacing w:val="-6"/>
          <w:sz w:val="30"/>
          <w:szCs w:val="30"/>
          <w:lang w:eastAsia="zh-CN"/>
        </w:rPr>
        <w:t xml:space="preserve">Развитие </w:t>
      </w:r>
      <w:r w:rsidRPr="00565631">
        <w:rPr>
          <w:rFonts w:ascii="Times New Roman" w:hAnsi="Times New Roman" w:cs="Times New Roman"/>
          <w:bCs/>
          <w:i/>
          <w:iCs/>
          <w:spacing w:val="-6"/>
          <w:sz w:val="30"/>
          <w:szCs w:val="30"/>
          <w:lang w:eastAsia="zh-CN"/>
        </w:rPr>
        <w:t xml:space="preserve">металлургии </w:t>
      </w:r>
      <w:r w:rsidRPr="00565631">
        <w:rPr>
          <w:rFonts w:ascii="Times New Roman" w:hAnsi="Times New Roman" w:cs="Times New Roman"/>
          <w:bCs/>
          <w:iCs/>
          <w:spacing w:val="-6"/>
          <w:sz w:val="30"/>
          <w:szCs w:val="30"/>
          <w:lang w:eastAsia="zh-CN"/>
        </w:rPr>
        <w:t>будет ориентировано на модернизацию и создание новых производств с оптимизацией энергоемких процессов. Запланировано</w:t>
      </w:r>
      <w:r w:rsidRPr="00565631">
        <w:rPr>
          <w:rFonts w:ascii="Times New Roman" w:hAnsi="Times New Roman" w:cs="Times New Roman"/>
          <w:spacing w:val="-6"/>
          <w:sz w:val="30"/>
          <w:szCs w:val="30"/>
          <w:lang w:eastAsia="zh-CN"/>
        </w:rPr>
        <w:t xml:space="preserve"> строительство литейного завода по выпуску чугунного и стального литья, освоение производства высокопрочной проволоки. </w:t>
      </w:r>
    </w:p>
    <w:tbl>
      <w:tblPr>
        <w:tblStyle w:val="214"/>
        <w:tblpPr w:leftFromText="180" w:rightFromText="180" w:vertAnchor="text" w:horzAnchor="margin" w:tblpXSpec="right" w:tblpY="984"/>
        <w:tblOverlap w:val="never"/>
        <w:tblW w:w="0" w:type="auto"/>
        <w:tblLayout w:type="fixed"/>
        <w:tblLook w:val="04A0" w:firstRow="1" w:lastRow="0" w:firstColumn="1" w:lastColumn="0" w:noHBand="0" w:noVBand="1"/>
      </w:tblPr>
      <w:tblGrid>
        <w:gridCol w:w="5108"/>
      </w:tblGrid>
      <w:tr w:rsidR="00390500" w:rsidRPr="00015D32" w:rsidTr="00D25BF8">
        <w:trPr>
          <w:trHeight w:val="132"/>
        </w:trPr>
        <w:tc>
          <w:tcPr>
            <w:tcW w:w="5108" w:type="dxa"/>
          </w:tcPr>
          <w:p w:rsidR="00390500" w:rsidRPr="00CB1099" w:rsidRDefault="00390500" w:rsidP="00D25BF8">
            <w:pPr>
              <w:widowControl w:val="0"/>
              <w:jc w:val="both"/>
              <w:rPr>
                <w:rFonts w:ascii="Arial" w:hAnsi="Arial" w:cs="Arial"/>
                <w:b/>
                <w:bCs/>
                <w:color w:val="403152"/>
                <w:sz w:val="20"/>
                <w:szCs w:val="20"/>
              </w:rPr>
            </w:pPr>
            <w:r w:rsidRPr="00CB1099">
              <w:rPr>
                <w:rFonts w:ascii="Arial" w:hAnsi="Arial" w:cs="Arial"/>
                <w:b/>
                <w:bCs/>
                <w:color w:val="403152"/>
                <w:sz w:val="20"/>
                <w:szCs w:val="20"/>
              </w:rPr>
              <w:lastRenderedPageBreak/>
              <w:t>Динамика производства машин и оборудования</w:t>
            </w:r>
          </w:p>
        </w:tc>
      </w:tr>
      <w:tr w:rsidR="00390500" w:rsidRPr="00015D32" w:rsidTr="00D17B38">
        <w:trPr>
          <w:trHeight w:val="609"/>
        </w:trPr>
        <w:tc>
          <w:tcPr>
            <w:tcW w:w="5108" w:type="dxa"/>
          </w:tcPr>
          <w:p w:rsidR="00390500" w:rsidRPr="00CB1099" w:rsidRDefault="00D17B38" w:rsidP="00D25BF8">
            <w:pPr>
              <w:widowControl w:val="0"/>
              <w:jc w:val="right"/>
              <w:rPr>
                <w:rFonts w:ascii="Arial" w:hAnsi="Arial" w:cs="Arial"/>
                <w:b/>
                <w:bCs/>
                <w:sz w:val="16"/>
                <w:szCs w:val="16"/>
              </w:rPr>
            </w:pPr>
            <w:r>
              <w:rPr>
                <w:noProof/>
                <w:lang w:eastAsia="ru-RU"/>
              </w:rPr>
              <w:drawing>
                <wp:inline distT="0" distB="0" distL="0" distR="0" wp14:anchorId="570376ED" wp14:editId="2239EF38">
                  <wp:extent cx="3106420" cy="1956021"/>
                  <wp:effectExtent l="0" t="0" r="0" b="6350"/>
                  <wp:docPr id="28" name="Диаграмма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1B3A28-4B0B-490D-A7EA-EB903C938E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rsidR="00CB3A7D" w:rsidRPr="00565631" w:rsidRDefault="00CB3A7D" w:rsidP="00CB3A7D">
      <w:pPr>
        <w:suppressAutoHyphens/>
        <w:spacing w:after="0" w:line="240" w:lineRule="auto"/>
        <w:ind w:firstLine="709"/>
        <w:jc w:val="both"/>
        <w:rPr>
          <w:lang w:eastAsia="zh-CN"/>
        </w:rPr>
      </w:pPr>
      <w:r w:rsidRPr="00565631">
        <w:rPr>
          <w:rFonts w:ascii="Times New Roman" w:hAnsi="Times New Roman" w:cs="Times New Roman"/>
          <w:iCs/>
          <w:spacing w:val="-6"/>
          <w:sz w:val="30"/>
          <w:szCs w:val="30"/>
          <w:lang w:eastAsia="zh-CN"/>
        </w:rPr>
        <w:t xml:space="preserve">В </w:t>
      </w:r>
      <w:r w:rsidRPr="00565631">
        <w:rPr>
          <w:rFonts w:ascii="Times New Roman" w:hAnsi="Times New Roman" w:cs="Times New Roman"/>
          <w:i/>
          <w:spacing w:val="-6"/>
          <w:sz w:val="30"/>
          <w:szCs w:val="30"/>
          <w:lang w:eastAsia="zh-CN"/>
        </w:rPr>
        <w:t>машиностроении и производстве электрооборудования</w:t>
      </w:r>
      <w:r w:rsidRPr="00565631">
        <w:rPr>
          <w:rFonts w:ascii="Times New Roman" w:hAnsi="Times New Roman" w:cs="Times New Roman"/>
          <w:spacing w:val="-6"/>
          <w:sz w:val="30"/>
          <w:szCs w:val="30"/>
          <w:lang w:eastAsia="zh-CN"/>
        </w:rPr>
        <w:t xml:space="preserve"> планируется увеличить производство тракторов с газодизельными двигателями. Будет расширена инфраструктура заправочных станций газодизельным топливом. Доля тракторов с двигателем, отвечающим стандартам Stage 5, в общем объеме производства составит не менее 10 процентов. </w:t>
      </w:r>
    </w:p>
    <w:p w:rsidR="00CB3A7D" w:rsidRDefault="00CB3A7D" w:rsidP="00CB3A7D">
      <w:pPr>
        <w:suppressAutoHyphens/>
        <w:spacing w:after="0" w:line="240" w:lineRule="auto"/>
        <w:ind w:firstLine="709"/>
        <w:jc w:val="both"/>
        <w:rPr>
          <w:rFonts w:ascii="Times New Roman" w:hAnsi="Times New Roman" w:cs="Times New Roman"/>
          <w:bCs/>
          <w:iCs/>
          <w:spacing w:val="-6"/>
          <w:sz w:val="30"/>
          <w:szCs w:val="30"/>
          <w:lang w:eastAsia="zh-CN"/>
        </w:rPr>
      </w:pPr>
      <w:r w:rsidRPr="00565631">
        <w:rPr>
          <w:rFonts w:ascii="Times New Roman" w:hAnsi="Times New Roman" w:cs="Times New Roman"/>
          <w:spacing w:val="-6"/>
          <w:sz w:val="30"/>
          <w:szCs w:val="30"/>
          <w:lang w:eastAsia="zh-CN"/>
        </w:rPr>
        <w:t xml:space="preserve">Предполагается </w:t>
      </w:r>
      <w:r>
        <w:rPr>
          <w:rFonts w:ascii="Times New Roman" w:hAnsi="Times New Roman" w:cs="Times New Roman"/>
          <w:spacing w:val="-6"/>
          <w:sz w:val="30"/>
          <w:szCs w:val="30"/>
          <w:lang w:eastAsia="zh-CN"/>
        </w:rPr>
        <w:t>нарастить</w:t>
      </w:r>
      <w:r w:rsidRPr="00565631">
        <w:rPr>
          <w:rFonts w:ascii="Times New Roman" w:hAnsi="Times New Roman" w:cs="Times New Roman"/>
          <w:spacing w:val="-6"/>
          <w:sz w:val="30"/>
          <w:szCs w:val="30"/>
          <w:lang w:eastAsia="zh-CN"/>
        </w:rPr>
        <w:t xml:space="preserve"> выпуск карьерных самосвалов и повысить долю белорусской продукции на мировом рынке карьерной техники до 31 процента. </w:t>
      </w:r>
      <w:r w:rsidRPr="00565631">
        <w:rPr>
          <w:rFonts w:ascii="Times New Roman" w:hAnsi="Times New Roman" w:cs="Times New Roman"/>
          <w:bCs/>
          <w:iCs/>
          <w:spacing w:val="-6"/>
          <w:sz w:val="30"/>
          <w:szCs w:val="30"/>
          <w:lang w:eastAsia="zh-CN"/>
        </w:rPr>
        <w:t>Расширятся объемы производства сельскохозяйственной, лесозаготовительной, дорожной и коммунальной техники.</w:t>
      </w:r>
    </w:p>
    <w:tbl>
      <w:tblPr>
        <w:tblpPr w:leftFromText="180" w:rightFromText="180" w:vertAnchor="text" w:horzAnchor="margin" w:tblpXSpec="right"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7"/>
      </w:tblGrid>
      <w:tr w:rsidR="00CB3A7D" w:rsidRPr="00015D32" w:rsidTr="00CA34DA">
        <w:trPr>
          <w:trHeight w:val="140"/>
        </w:trPr>
        <w:tc>
          <w:tcPr>
            <w:tcW w:w="5067" w:type="dxa"/>
            <w:shd w:val="clear" w:color="auto" w:fill="auto"/>
          </w:tcPr>
          <w:p w:rsidR="00CB3A7D" w:rsidRPr="00B4658B" w:rsidRDefault="00CB3A7D" w:rsidP="00CA34DA">
            <w:pPr>
              <w:keepNext/>
              <w:jc w:val="center"/>
              <w:rPr>
                <w:rFonts w:ascii="Arial" w:hAnsi="Arial" w:cs="Arial"/>
                <w:b/>
                <w:bCs/>
                <w:color w:val="403152"/>
                <w:sz w:val="20"/>
                <w:szCs w:val="20"/>
              </w:rPr>
            </w:pPr>
            <w:r w:rsidRPr="00B4658B">
              <w:rPr>
                <w:rFonts w:ascii="Arial" w:hAnsi="Arial" w:cs="Arial"/>
                <w:b/>
                <w:bCs/>
                <w:color w:val="403152"/>
                <w:sz w:val="20"/>
                <w:szCs w:val="20"/>
              </w:rPr>
              <w:t>Динамика производства транспортных средств</w:t>
            </w:r>
          </w:p>
        </w:tc>
      </w:tr>
      <w:tr w:rsidR="00CB3A7D" w:rsidRPr="00015D32" w:rsidTr="00492669">
        <w:trPr>
          <w:trHeight w:val="648"/>
        </w:trPr>
        <w:tc>
          <w:tcPr>
            <w:tcW w:w="5067" w:type="dxa"/>
            <w:shd w:val="clear" w:color="auto" w:fill="auto"/>
          </w:tcPr>
          <w:p w:rsidR="00CB3A7D" w:rsidRPr="00B4658B" w:rsidRDefault="00492669" w:rsidP="00CA34DA">
            <w:pPr>
              <w:widowControl w:val="0"/>
              <w:jc w:val="right"/>
              <w:rPr>
                <w:rFonts w:ascii="Arial" w:hAnsi="Arial" w:cs="Arial"/>
                <w:b/>
                <w:bCs/>
                <w:sz w:val="24"/>
                <w:szCs w:val="24"/>
              </w:rPr>
            </w:pPr>
            <w:r>
              <w:rPr>
                <w:noProof/>
                <w:lang w:eastAsia="ru-RU"/>
              </w:rPr>
              <w:drawing>
                <wp:inline distT="0" distB="0" distL="0" distR="0" wp14:anchorId="0928DE42" wp14:editId="05CF496C">
                  <wp:extent cx="3080385" cy="2250219"/>
                  <wp:effectExtent l="0" t="0" r="5715" b="0"/>
                  <wp:docPr id="29" name="Диаграмма 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E7BF59-6F23-4F19-AC93-C2D22A2990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CB3A7D" w:rsidRPr="00565631" w:rsidRDefault="00CB3A7D" w:rsidP="00CB3A7D">
      <w:pPr>
        <w:widowControl w:val="0"/>
        <w:tabs>
          <w:tab w:val="left" w:pos="11340"/>
        </w:tabs>
        <w:suppressAutoHyphens/>
        <w:spacing w:after="0" w:line="240" w:lineRule="auto"/>
        <w:ind w:firstLine="567"/>
        <w:jc w:val="both"/>
        <w:rPr>
          <w:lang w:eastAsia="zh-CN"/>
        </w:rPr>
      </w:pPr>
      <w:r w:rsidRPr="00565631">
        <w:rPr>
          <w:rFonts w:ascii="Times New Roman" w:hAnsi="Times New Roman" w:cs="Times New Roman"/>
          <w:spacing w:val="-6"/>
          <w:sz w:val="30"/>
          <w:szCs w:val="30"/>
          <w:lang w:eastAsia="zh-CN"/>
        </w:rPr>
        <w:t xml:space="preserve">Планируется увеличить объемы производства бытовой техники класса энергоэффективности ”А++“, доля которой составит не менее 50 процентов. </w:t>
      </w:r>
    </w:p>
    <w:p w:rsidR="00CB3A7D" w:rsidRPr="00565631" w:rsidRDefault="00CB3A7D" w:rsidP="00CB3A7D">
      <w:pPr>
        <w:suppressAutoHyphens/>
        <w:spacing w:after="0" w:line="240" w:lineRule="auto"/>
        <w:ind w:firstLine="709"/>
        <w:jc w:val="both"/>
        <w:rPr>
          <w:lang w:eastAsia="zh-CN"/>
        </w:rPr>
      </w:pPr>
      <w:r w:rsidRPr="00565631">
        <w:rPr>
          <w:rFonts w:ascii="Times New Roman" w:hAnsi="Times New Roman" w:cs="Times New Roman"/>
          <w:iCs/>
          <w:spacing w:val="-6"/>
          <w:sz w:val="30"/>
          <w:szCs w:val="30"/>
          <w:lang w:eastAsia="zh-CN"/>
        </w:rPr>
        <w:t>В</w:t>
      </w:r>
      <w:r w:rsidRPr="00565631">
        <w:rPr>
          <w:rFonts w:ascii="Times New Roman" w:hAnsi="Times New Roman" w:cs="Times New Roman"/>
          <w:i/>
          <w:spacing w:val="-6"/>
          <w:sz w:val="30"/>
          <w:szCs w:val="30"/>
          <w:lang w:eastAsia="zh-CN"/>
        </w:rPr>
        <w:t xml:space="preserve"> производстве транспортных средств</w:t>
      </w:r>
      <w:r w:rsidRPr="00565631">
        <w:rPr>
          <w:rFonts w:ascii="Times New Roman" w:hAnsi="Times New Roman" w:cs="Times New Roman"/>
          <w:spacing w:val="-6"/>
          <w:sz w:val="30"/>
          <w:szCs w:val="30"/>
          <w:lang w:eastAsia="zh-CN"/>
        </w:rPr>
        <w:t xml:space="preserve"> предстоит обеспечить локализацию сборки в СЗАО ”Белджи“ с выпуском двигателей внутреннего сгорания, укомплектованных коробкой передач, автомобильных сидений, теплообменников, автомобильных передних и задних мостов, автомобильных стекол и др. </w:t>
      </w:r>
    </w:p>
    <w:p w:rsidR="00CB3A7D" w:rsidRPr="00565631" w:rsidRDefault="00CB3A7D" w:rsidP="00CB3A7D">
      <w:pPr>
        <w:suppressAutoHyphens/>
        <w:spacing w:after="0" w:line="240" w:lineRule="auto"/>
        <w:ind w:firstLine="709"/>
        <w:jc w:val="both"/>
        <w:rPr>
          <w:lang w:eastAsia="zh-CN"/>
        </w:rPr>
      </w:pPr>
      <w:r w:rsidRPr="00565631">
        <w:rPr>
          <w:rFonts w:ascii="Times New Roman" w:hAnsi="Times New Roman" w:cs="Times New Roman"/>
          <w:spacing w:val="-6"/>
          <w:sz w:val="30"/>
          <w:szCs w:val="30"/>
          <w:lang w:eastAsia="zh-CN"/>
        </w:rPr>
        <w:t xml:space="preserve">Широкое развитие получит отечественное производство электротранспорта и автокомпонентов к нему. Будет увеличен выпуск электробусов (в том числе с динамической и ночной подзарядкой). Доля электротранспорта в общем объеме производства пассажирских транспортных средств составит не менее </w:t>
      </w:r>
      <w:r w:rsidRPr="00565631">
        <w:rPr>
          <w:rFonts w:ascii="Times New Roman" w:hAnsi="Times New Roman" w:cs="Times New Roman"/>
          <w:spacing w:val="-6"/>
          <w:sz w:val="30"/>
          <w:szCs w:val="30"/>
          <w:lang w:eastAsia="zh-CN"/>
        </w:rPr>
        <w:br/>
        <w:t>30 процентов.</w:t>
      </w:r>
    </w:p>
    <w:p w:rsidR="00CB3A7D" w:rsidRPr="00565631" w:rsidRDefault="00CB3A7D" w:rsidP="00CB3A7D">
      <w:pPr>
        <w:suppressAutoHyphens/>
        <w:spacing w:after="0" w:line="240" w:lineRule="auto"/>
        <w:ind w:firstLine="709"/>
        <w:jc w:val="both"/>
        <w:rPr>
          <w:lang w:eastAsia="zh-CN"/>
        </w:rPr>
      </w:pPr>
      <w:r w:rsidRPr="00565631">
        <w:rPr>
          <w:rFonts w:ascii="Times New Roman" w:hAnsi="Times New Roman" w:cs="Times New Roman"/>
          <w:spacing w:val="-6"/>
          <w:sz w:val="30"/>
          <w:szCs w:val="30"/>
          <w:lang w:eastAsia="zh-CN"/>
        </w:rPr>
        <w:t>Планируется нарастить объемы выпуска грузовых и пассажирских вагонов самоходных (в том числе трамваев и вагонов метро), освоить массовое производство городских низкопольных автобусов 3-го поколения. Доля автомобилей и автобусов, оснащенных двигателем экологического стандарта Евро-6 и выше, в общем объеме производства составит 75 процентов.</w:t>
      </w:r>
    </w:p>
    <w:p w:rsidR="00CB3A7D" w:rsidRDefault="00CB3A7D" w:rsidP="00CB3A7D">
      <w:pPr>
        <w:suppressAutoHyphens/>
        <w:spacing w:after="0" w:line="240" w:lineRule="auto"/>
        <w:ind w:firstLine="709"/>
        <w:jc w:val="both"/>
        <w:rPr>
          <w:rFonts w:ascii="Times New Roman" w:hAnsi="Times New Roman" w:cs="Times New Roman"/>
          <w:spacing w:val="-6"/>
          <w:sz w:val="30"/>
          <w:szCs w:val="30"/>
          <w:lang w:eastAsia="zh-CN"/>
        </w:rPr>
      </w:pPr>
      <w:r w:rsidRPr="00565631">
        <w:rPr>
          <w:rFonts w:ascii="Times New Roman" w:hAnsi="Times New Roman" w:cs="Times New Roman"/>
          <w:spacing w:val="-6"/>
          <w:sz w:val="30"/>
          <w:szCs w:val="30"/>
          <w:lang w:eastAsia="zh-CN"/>
        </w:rPr>
        <w:t xml:space="preserve">Предполагается </w:t>
      </w:r>
      <w:r>
        <w:rPr>
          <w:rFonts w:ascii="Times New Roman" w:hAnsi="Times New Roman" w:cs="Times New Roman"/>
          <w:spacing w:val="-6"/>
          <w:sz w:val="30"/>
          <w:szCs w:val="30"/>
          <w:lang w:eastAsia="zh-CN"/>
        </w:rPr>
        <w:t>организовать</w:t>
      </w:r>
      <w:r w:rsidRPr="00565631">
        <w:rPr>
          <w:rFonts w:ascii="Times New Roman" w:hAnsi="Times New Roman" w:cs="Times New Roman"/>
          <w:spacing w:val="-6"/>
          <w:sz w:val="30"/>
          <w:szCs w:val="30"/>
          <w:lang w:eastAsia="zh-CN"/>
        </w:rPr>
        <w:t xml:space="preserve"> автомобильный кластер, ядром которого станут предприятия по производству дизельных и гибридных двигателей внутреннего сгорания экологического класса Евро-6 и выше, автокомпонентов и </w:t>
      </w:r>
      <w:r w:rsidRPr="00565631">
        <w:rPr>
          <w:rFonts w:ascii="Times New Roman" w:hAnsi="Times New Roman" w:cs="Times New Roman"/>
          <w:spacing w:val="-6"/>
          <w:sz w:val="30"/>
          <w:szCs w:val="30"/>
          <w:lang w:eastAsia="zh-CN"/>
        </w:rPr>
        <w:lastRenderedPageBreak/>
        <w:t>двигателей для легковых автомобилей, выпуску дорожной и строительной техники.</w:t>
      </w:r>
    </w:p>
    <w:tbl>
      <w:tblPr>
        <w:tblpPr w:leftFromText="180" w:rightFromText="180" w:vertAnchor="text" w:horzAnchor="margin" w:tblpXSpec="right" w:tblpY="1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8"/>
      </w:tblGrid>
      <w:tr w:rsidR="00CB3A7D" w:rsidRPr="00015D32" w:rsidTr="00CA34DA">
        <w:trPr>
          <w:trHeight w:val="132"/>
        </w:trPr>
        <w:tc>
          <w:tcPr>
            <w:tcW w:w="5068" w:type="dxa"/>
            <w:shd w:val="clear" w:color="auto" w:fill="auto"/>
          </w:tcPr>
          <w:p w:rsidR="00CB3A7D" w:rsidRPr="00B4658B" w:rsidRDefault="00CB3A7D" w:rsidP="00CA34DA">
            <w:pPr>
              <w:widowControl w:val="0"/>
              <w:jc w:val="center"/>
              <w:rPr>
                <w:rFonts w:ascii="Arial" w:hAnsi="Arial" w:cs="Arial"/>
                <w:b/>
                <w:bCs/>
                <w:sz w:val="24"/>
                <w:szCs w:val="24"/>
              </w:rPr>
            </w:pPr>
            <w:r w:rsidRPr="00B4658B">
              <w:rPr>
                <w:rFonts w:ascii="Arial" w:hAnsi="Arial" w:cs="Arial"/>
                <w:b/>
                <w:bCs/>
                <w:color w:val="403152"/>
                <w:sz w:val="20"/>
                <w:szCs w:val="20"/>
              </w:rPr>
              <w:t>Глубина переработки нефти, %</w:t>
            </w:r>
          </w:p>
        </w:tc>
      </w:tr>
      <w:tr w:rsidR="00CB3A7D" w:rsidRPr="00015D32" w:rsidTr="003C4975">
        <w:trPr>
          <w:trHeight w:val="2636"/>
        </w:trPr>
        <w:tc>
          <w:tcPr>
            <w:tcW w:w="5068" w:type="dxa"/>
            <w:shd w:val="clear" w:color="auto" w:fill="auto"/>
          </w:tcPr>
          <w:p w:rsidR="00CB3A7D" w:rsidRPr="00B4658B" w:rsidRDefault="00362D72" w:rsidP="00CA34DA">
            <w:pPr>
              <w:widowControl w:val="0"/>
              <w:rPr>
                <w:rFonts w:ascii="Arial" w:hAnsi="Arial" w:cs="Arial"/>
                <w:b/>
                <w:bCs/>
                <w:sz w:val="10"/>
                <w:szCs w:val="24"/>
              </w:rPr>
            </w:pPr>
            <w:r>
              <w:rPr>
                <w:noProof/>
                <w:lang w:eastAsia="ru-RU"/>
              </w:rPr>
              <w:drawing>
                <wp:anchor distT="0" distB="762" distL="114300" distR="114300" simplePos="0" relativeHeight="251616256" behindDoc="0" locked="0" layoutInCell="1" allowOverlap="1">
                  <wp:simplePos x="0" y="0"/>
                  <wp:positionH relativeFrom="column">
                    <wp:posOffset>-64135</wp:posOffset>
                  </wp:positionH>
                  <wp:positionV relativeFrom="paragraph">
                    <wp:posOffset>2540</wp:posOffset>
                  </wp:positionV>
                  <wp:extent cx="3140710" cy="1398905"/>
                  <wp:effectExtent l="0" t="0" r="2540" b="0"/>
                  <wp:wrapSquare wrapText="bothSides"/>
                  <wp:docPr id="52"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tc>
      </w:tr>
    </w:tbl>
    <w:p w:rsidR="00CB3A7D" w:rsidRPr="00565631" w:rsidRDefault="00CB3A7D" w:rsidP="00CB3A7D">
      <w:pPr>
        <w:suppressAutoHyphens/>
        <w:spacing w:after="0" w:line="240" w:lineRule="auto"/>
        <w:ind w:firstLine="709"/>
        <w:jc w:val="both"/>
        <w:rPr>
          <w:lang w:eastAsia="zh-CN"/>
        </w:rPr>
      </w:pPr>
      <w:r w:rsidRPr="00565631">
        <w:rPr>
          <w:rFonts w:ascii="Times New Roman" w:hAnsi="Times New Roman" w:cs="Times New Roman"/>
          <w:iCs/>
          <w:spacing w:val="-6"/>
          <w:sz w:val="30"/>
          <w:szCs w:val="30"/>
          <w:lang w:eastAsia="zh-CN"/>
        </w:rPr>
        <w:t>В</w:t>
      </w:r>
      <w:r w:rsidRPr="00565631">
        <w:rPr>
          <w:rFonts w:ascii="Times New Roman" w:hAnsi="Times New Roman" w:cs="Times New Roman"/>
          <w:i/>
          <w:spacing w:val="-6"/>
          <w:sz w:val="30"/>
          <w:szCs w:val="30"/>
          <w:lang w:eastAsia="zh-CN"/>
        </w:rPr>
        <w:t xml:space="preserve"> нефтепереработке</w:t>
      </w:r>
      <w:r w:rsidRPr="00565631">
        <w:rPr>
          <w:rFonts w:ascii="Times New Roman" w:hAnsi="Times New Roman" w:cs="Times New Roman"/>
          <w:spacing w:val="-6"/>
          <w:sz w:val="30"/>
          <w:szCs w:val="30"/>
          <w:lang w:eastAsia="zh-CN"/>
        </w:rPr>
        <w:t xml:space="preserve"> планируется </w:t>
      </w:r>
      <w:r w:rsidRPr="00565631">
        <w:rPr>
          <w:rFonts w:ascii="Times New Roman" w:hAnsi="Times New Roman" w:cs="Times New Roman"/>
          <w:bCs/>
          <w:iCs/>
          <w:spacing w:val="-6"/>
          <w:sz w:val="30"/>
          <w:szCs w:val="30"/>
          <w:lang w:eastAsia="zh-CN"/>
        </w:rPr>
        <w:t>создать комплексы замедленного коксования нефтяных остатков и гидрокрекинга тяжелых нефтяных остатков, что позволит увеличить глубину переработки нефти до 90 процентов и долю выпуска светлых нефтепродуктов в общем объеме до 70 процентов.</w:t>
      </w:r>
    </w:p>
    <w:p w:rsidR="0049289C" w:rsidRPr="008C5D1F" w:rsidRDefault="0049289C" w:rsidP="0049289C">
      <w:pPr>
        <w:widowControl w:val="0"/>
        <w:suppressAutoHyphens/>
        <w:spacing w:after="0" w:line="240" w:lineRule="auto"/>
        <w:ind w:firstLine="709"/>
        <w:jc w:val="both"/>
        <w:rPr>
          <w:lang w:eastAsia="zh-CN"/>
        </w:rPr>
      </w:pPr>
      <w:r w:rsidRPr="00565631">
        <w:rPr>
          <w:rFonts w:ascii="Times New Roman" w:hAnsi="Times New Roman" w:cs="Times New Roman"/>
          <w:spacing w:val="-6"/>
          <w:sz w:val="30"/>
          <w:szCs w:val="30"/>
          <w:lang w:eastAsia="zh-CN"/>
        </w:rPr>
        <w:t xml:space="preserve">Предстоит сформировать </w:t>
      </w:r>
      <w:r w:rsidRPr="008C5D1F">
        <w:rPr>
          <w:rFonts w:ascii="Times New Roman" w:hAnsi="Times New Roman" w:cs="Times New Roman"/>
          <w:spacing w:val="-6"/>
          <w:sz w:val="30"/>
          <w:szCs w:val="30"/>
          <w:lang w:eastAsia="zh-CN"/>
        </w:rPr>
        <w:t>нефтехимический кластер, включающий полную цепочку от переработки нефти до производства конечных продуктов потребления с высокой добавленной стоимостью.</w:t>
      </w:r>
    </w:p>
    <w:p w:rsidR="0049289C" w:rsidRPr="008C5D1F" w:rsidRDefault="0049289C" w:rsidP="0049289C">
      <w:pPr>
        <w:widowControl w:val="0"/>
        <w:suppressAutoHyphens/>
        <w:spacing w:after="0" w:line="240" w:lineRule="auto"/>
        <w:ind w:firstLine="709"/>
        <w:jc w:val="both"/>
        <w:rPr>
          <w:lang w:eastAsia="zh-CN"/>
        </w:rPr>
      </w:pPr>
      <w:r w:rsidRPr="008C5D1F">
        <w:rPr>
          <w:rFonts w:ascii="Times New Roman" w:hAnsi="Times New Roman" w:cs="Times New Roman"/>
          <w:iCs/>
          <w:spacing w:val="-6"/>
          <w:sz w:val="30"/>
          <w:szCs w:val="30"/>
          <w:lang w:eastAsia="ru-RU" w:bidi="ru-RU"/>
        </w:rPr>
        <w:t xml:space="preserve">Намечено ввести в эксплуатацию два крупных горно-обогатительных комплекса по производству хлорида калия, что будет способствовать расширению производственных мощностей по выпуску калийных удобрений </w:t>
      </w:r>
      <w:r w:rsidRPr="008C5D1F">
        <w:rPr>
          <w:rFonts w:ascii="Times New Roman" w:hAnsi="Times New Roman" w:cs="Times New Roman"/>
          <w:iCs/>
          <w:spacing w:val="-6"/>
          <w:sz w:val="30"/>
          <w:szCs w:val="30"/>
          <w:lang w:eastAsia="ru-RU" w:bidi="ru-RU"/>
        </w:rPr>
        <w:br/>
        <w:t>до 17 млн тонн в год в 2025 году и обеспечит лидирующие позиции Беларуси среди мировых производителей.</w:t>
      </w:r>
    </w:p>
    <w:p w:rsidR="00CB3A7D" w:rsidRPr="00565631" w:rsidRDefault="00CB3A7D" w:rsidP="00CB3A7D">
      <w:pPr>
        <w:suppressAutoHyphens/>
        <w:spacing w:after="0" w:line="240" w:lineRule="auto"/>
        <w:ind w:firstLine="709"/>
        <w:jc w:val="both"/>
        <w:rPr>
          <w:lang w:eastAsia="zh-CN"/>
        </w:rPr>
      </w:pPr>
      <w:r w:rsidRPr="008C5D1F">
        <w:rPr>
          <w:rFonts w:ascii="Times New Roman" w:hAnsi="Times New Roman" w:cs="Times New Roman"/>
          <w:iCs/>
          <w:spacing w:val="-6"/>
          <w:sz w:val="30"/>
          <w:szCs w:val="30"/>
          <w:lang w:eastAsia="zh-CN"/>
        </w:rPr>
        <w:t>В</w:t>
      </w:r>
      <w:r w:rsidRPr="008C5D1F">
        <w:rPr>
          <w:rFonts w:ascii="Times New Roman" w:hAnsi="Times New Roman" w:cs="Times New Roman"/>
          <w:i/>
          <w:spacing w:val="-6"/>
          <w:sz w:val="30"/>
          <w:szCs w:val="30"/>
          <w:lang w:eastAsia="zh-CN"/>
        </w:rPr>
        <w:t xml:space="preserve"> химическом производстве</w:t>
      </w:r>
      <w:r w:rsidRPr="008C5D1F">
        <w:rPr>
          <w:rFonts w:ascii="Times New Roman" w:hAnsi="Times New Roman" w:cs="Times New Roman"/>
          <w:spacing w:val="-6"/>
          <w:sz w:val="30"/>
          <w:szCs w:val="30"/>
          <w:lang w:eastAsia="zh-CN"/>
        </w:rPr>
        <w:t xml:space="preserve"> запланирована техническая модернизация производства </w:t>
      </w:r>
      <w:r w:rsidRPr="008C5D1F">
        <w:rPr>
          <w:rFonts w:ascii="Times New Roman" w:hAnsi="Times New Roman" w:cs="Times New Roman"/>
          <w:spacing w:val="-6"/>
          <w:sz w:val="30"/>
          <w:szCs w:val="30"/>
          <w:lang w:eastAsia="ru-RU" w:bidi="ru-RU"/>
        </w:rPr>
        <w:t>серной кислоты,</w:t>
      </w:r>
      <w:r w:rsidRPr="00565631">
        <w:rPr>
          <w:rFonts w:ascii="Times New Roman" w:hAnsi="Times New Roman" w:cs="Times New Roman"/>
          <w:spacing w:val="-6"/>
          <w:sz w:val="30"/>
          <w:szCs w:val="30"/>
          <w:lang w:eastAsia="ru-RU" w:bidi="ru-RU"/>
        </w:rPr>
        <w:t xml:space="preserve"> планируется ввести в эксплуатацию новый азотный комплекс по производству аммиака и карбамида, освоить выпуск анидной нити технического назначения для производства пропитанной кордной ткани различных марок, в том числе для изготовления шин специального назначения.</w:t>
      </w:r>
    </w:p>
    <w:p w:rsidR="00CB3A7D" w:rsidRDefault="00CB3A7D" w:rsidP="00CB3A7D">
      <w:pPr>
        <w:suppressAutoHyphens/>
        <w:spacing w:after="0" w:line="240" w:lineRule="auto"/>
        <w:ind w:firstLine="709"/>
        <w:jc w:val="both"/>
        <w:rPr>
          <w:rFonts w:ascii="Times New Roman" w:hAnsi="Times New Roman" w:cs="Times New Roman"/>
          <w:spacing w:val="-6"/>
          <w:sz w:val="30"/>
          <w:szCs w:val="30"/>
          <w:lang w:eastAsia="ru-RU" w:bidi="ru-RU"/>
        </w:rPr>
      </w:pPr>
      <w:r w:rsidRPr="00565631">
        <w:rPr>
          <w:rFonts w:ascii="Times New Roman" w:hAnsi="Times New Roman" w:cs="Times New Roman"/>
          <w:spacing w:val="-6"/>
          <w:sz w:val="30"/>
          <w:szCs w:val="30"/>
          <w:lang w:eastAsia="zh-CN"/>
        </w:rPr>
        <w:t>Будет освоен выпуск</w:t>
      </w:r>
      <w:r w:rsidRPr="00565631">
        <w:rPr>
          <w:rFonts w:ascii="Times New Roman" w:hAnsi="Times New Roman" w:cs="Times New Roman"/>
          <w:spacing w:val="-6"/>
          <w:sz w:val="30"/>
          <w:szCs w:val="30"/>
          <w:lang w:eastAsia="ru-RU" w:bidi="ru-RU"/>
        </w:rPr>
        <w:t xml:space="preserve"> индустриальных цельнометаллокордных шин для самосвалов, погрузчиков и бульдозеров. </w:t>
      </w:r>
    </w:p>
    <w:p w:rsidR="004E4DBC" w:rsidRPr="00565631" w:rsidRDefault="004E4DBC" w:rsidP="001533CC">
      <w:pPr>
        <w:suppressAutoHyphens/>
        <w:spacing w:before="120" w:after="120" w:line="240" w:lineRule="auto"/>
        <w:jc w:val="center"/>
        <w:rPr>
          <w:lang w:eastAsia="zh-CN"/>
        </w:rPr>
      </w:pPr>
      <w:r w:rsidRPr="00565631">
        <w:rPr>
          <w:rFonts w:ascii="Times New Roman" w:hAnsi="Times New Roman" w:cs="Times New Roman"/>
          <w:b/>
          <w:spacing w:val="-2"/>
          <w:sz w:val="30"/>
          <w:szCs w:val="30"/>
          <w:lang w:eastAsia="zh-CN"/>
        </w:rPr>
        <w:t>Рациональное импортозамещение</w:t>
      </w:r>
    </w:p>
    <w:p w:rsidR="004E4DBC" w:rsidRDefault="004E4DBC" w:rsidP="001533CC">
      <w:pPr>
        <w:suppressAutoHyphens/>
        <w:spacing w:after="0" w:line="240" w:lineRule="auto"/>
        <w:ind w:firstLine="709"/>
        <w:jc w:val="both"/>
        <w:rPr>
          <w:rFonts w:ascii="Times New Roman" w:hAnsi="Times New Roman" w:cs="Times New Roman"/>
          <w:sz w:val="30"/>
          <w:szCs w:val="30"/>
          <w:lang w:eastAsia="ru-RU" w:bidi="ru-RU"/>
        </w:rPr>
      </w:pPr>
      <w:r w:rsidRPr="00565631">
        <w:rPr>
          <w:rFonts w:ascii="Times New Roman" w:hAnsi="Times New Roman" w:cs="Times New Roman"/>
          <w:sz w:val="30"/>
          <w:szCs w:val="30"/>
          <w:lang w:eastAsia="ru-RU" w:bidi="ru-RU"/>
        </w:rPr>
        <w:t xml:space="preserve">На ведущих предприятиях страны, в том числе с </w:t>
      </w:r>
      <w:r w:rsidR="00216E5E">
        <w:rPr>
          <w:rFonts w:ascii="Times New Roman" w:hAnsi="Times New Roman" w:cs="Times New Roman"/>
          <w:sz w:val="30"/>
          <w:szCs w:val="30"/>
          <w:lang w:eastAsia="ru-RU" w:bidi="ru-RU"/>
        </w:rPr>
        <w:t>привлечением</w:t>
      </w:r>
      <w:r w:rsidRPr="00565631">
        <w:rPr>
          <w:rFonts w:ascii="Times New Roman" w:hAnsi="Times New Roman" w:cs="Times New Roman"/>
          <w:sz w:val="30"/>
          <w:szCs w:val="30"/>
          <w:lang w:eastAsia="ru-RU" w:bidi="ru-RU"/>
        </w:rPr>
        <w:t xml:space="preserve"> потенциала малого и среднего бизнеса, планируется реализация проектов по освоению производства более 260 новых видов импортозамещающей продукции, из них порядка 25 принципиально новых для республики: электрогрузовиков, карьерных самосвалов на аккумуляторных батареях, роботов-челноков без кабины, электросамокатов и электровелосипедов, аминокислот, противоопухолевых средств и других. В качестве стимулирующих мер будет внедрен механизм заключения специального инвестиционного договора, предполагающего возможность гарантированных продаж продукции на внутреннем рынке. Созданию новых энергоёмких производств, в том числе импортозамещающих, будет способствовать введение специальных тарифов на электроэнергию. </w:t>
      </w:r>
    </w:p>
    <w:p w:rsidR="0027702C" w:rsidRDefault="0027702C" w:rsidP="001533CC">
      <w:pPr>
        <w:suppressAutoHyphens/>
        <w:spacing w:after="0" w:line="240" w:lineRule="auto"/>
        <w:ind w:firstLine="709"/>
        <w:jc w:val="both"/>
        <w:rPr>
          <w:rFonts w:ascii="Times New Roman" w:hAnsi="Times New Roman" w:cs="Times New Roman"/>
          <w:sz w:val="30"/>
          <w:szCs w:val="30"/>
          <w:lang w:eastAsia="ru-RU" w:bidi="ru-RU"/>
        </w:rPr>
      </w:pPr>
    </w:p>
    <w:p w:rsidR="004E4DBC" w:rsidRPr="00565631" w:rsidRDefault="004E4DBC" w:rsidP="001533CC">
      <w:pPr>
        <w:suppressAutoHyphens/>
        <w:spacing w:before="120" w:after="120" w:line="240" w:lineRule="auto"/>
        <w:jc w:val="center"/>
        <w:rPr>
          <w:lang w:eastAsia="zh-CN"/>
        </w:rPr>
      </w:pPr>
      <w:r w:rsidRPr="00565631">
        <w:rPr>
          <w:rFonts w:ascii="Times New Roman" w:hAnsi="Times New Roman" w:cs="Times New Roman"/>
          <w:b/>
          <w:spacing w:val="-2"/>
          <w:sz w:val="30"/>
          <w:szCs w:val="30"/>
          <w:lang w:eastAsia="zh-CN"/>
        </w:rPr>
        <w:lastRenderedPageBreak/>
        <w:t>Снижение затрат и повышение качества продукции</w:t>
      </w:r>
    </w:p>
    <w:p w:rsidR="00521482" w:rsidRDefault="00521482" w:rsidP="00521482">
      <w:pPr>
        <w:suppressAutoHyphens/>
        <w:spacing w:after="0" w:line="240" w:lineRule="auto"/>
        <w:ind w:firstLine="709"/>
        <w:jc w:val="both"/>
        <w:rPr>
          <w:rFonts w:ascii="Times New Roman" w:hAnsi="Times New Roman" w:cs="Times New Roman"/>
          <w:sz w:val="30"/>
          <w:szCs w:val="30"/>
          <w:lang w:eastAsia="ru-RU" w:bidi="ru-RU"/>
        </w:rPr>
      </w:pPr>
      <w:r w:rsidRPr="00565631">
        <w:rPr>
          <w:rFonts w:ascii="Times New Roman" w:hAnsi="Times New Roman" w:cs="Times New Roman"/>
          <w:spacing w:val="-2"/>
          <w:sz w:val="30"/>
          <w:szCs w:val="30"/>
          <w:lang w:eastAsia="ru-RU" w:bidi="ru-RU"/>
        </w:rPr>
        <w:t xml:space="preserve">Для сокращения затрат предусмотрено внедрение </w:t>
      </w:r>
      <w:r w:rsidRPr="00565631">
        <w:rPr>
          <w:rFonts w:ascii="Times New Roman" w:hAnsi="Times New Roman" w:cs="Times New Roman"/>
          <w:sz w:val="30"/>
          <w:szCs w:val="30"/>
          <w:lang w:eastAsia="ru-RU" w:bidi="ru-RU"/>
        </w:rPr>
        <w:t xml:space="preserve">современных систем управления производством и продажами продукции, стимулирования внедрения ресурсосберегающего оборудования и техпроцессов.  Предстоит освоить системы ”Умного производства“, включая роботизацию, </w:t>
      </w:r>
      <w:r>
        <w:rPr>
          <w:rFonts w:ascii="Times New Roman" w:hAnsi="Times New Roman" w:cs="Times New Roman"/>
          <w:sz w:val="30"/>
          <w:szCs w:val="30"/>
          <w:lang w:eastAsia="ru-RU" w:bidi="ru-RU"/>
        </w:rPr>
        <w:t xml:space="preserve">оптимизировать </w:t>
      </w:r>
      <w:r w:rsidRPr="00565631">
        <w:rPr>
          <w:rFonts w:ascii="Times New Roman" w:hAnsi="Times New Roman" w:cs="Times New Roman"/>
          <w:sz w:val="30"/>
          <w:szCs w:val="30"/>
          <w:lang w:eastAsia="ru-RU" w:bidi="ru-RU"/>
        </w:rPr>
        <w:t>вспомогательные бизнес-процессы</w:t>
      </w:r>
      <w:r>
        <w:rPr>
          <w:rFonts w:ascii="Times New Roman" w:hAnsi="Times New Roman" w:cs="Times New Roman"/>
          <w:sz w:val="30"/>
          <w:szCs w:val="30"/>
          <w:lang w:eastAsia="ru-RU" w:bidi="ru-RU"/>
        </w:rPr>
        <w:t>, в том числе передав их на аутсорсинг</w:t>
      </w:r>
      <w:r w:rsidRPr="00565631">
        <w:rPr>
          <w:rFonts w:ascii="Times New Roman" w:hAnsi="Times New Roman" w:cs="Times New Roman"/>
          <w:sz w:val="30"/>
          <w:szCs w:val="30"/>
          <w:lang w:eastAsia="ru-RU" w:bidi="ru-RU"/>
        </w:rPr>
        <w:t>. Целевой ориентир – ежегодное снижение затрат на производство на 1,5-2 процента.</w:t>
      </w:r>
    </w:p>
    <w:tbl>
      <w:tblPr>
        <w:tblStyle w:val="214"/>
        <w:tblpPr w:leftFromText="180" w:rightFromText="180" w:vertAnchor="text" w:horzAnchor="margin" w:tblpXSpec="right" w:tblpY="126"/>
        <w:tblOverlap w:val="never"/>
        <w:tblW w:w="0" w:type="auto"/>
        <w:tblLayout w:type="fixed"/>
        <w:tblLook w:val="04A0" w:firstRow="1" w:lastRow="0" w:firstColumn="1" w:lastColumn="0" w:noHBand="0" w:noVBand="1"/>
      </w:tblPr>
      <w:tblGrid>
        <w:gridCol w:w="5092"/>
      </w:tblGrid>
      <w:tr w:rsidR="00947DCE" w:rsidTr="00947DCE">
        <w:trPr>
          <w:trHeight w:val="609"/>
        </w:trPr>
        <w:tc>
          <w:tcPr>
            <w:tcW w:w="5092" w:type="dxa"/>
            <w:tcBorders>
              <w:top w:val="single" w:sz="4" w:space="0" w:color="auto"/>
              <w:left w:val="single" w:sz="4" w:space="0" w:color="auto"/>
              <w:bottom w:val="single" w:sz="4" w:space="0" w:color="auto"/>
              <w:right w:val="single" w:sz="4" w:space="0" w:color="auto"/>
            </w:tcBorders>
            <w:hideMark/>
          </w:tcPr>
          <w:p w:rsidR="00947DCE" w:rsidRDefault="00947DCE">
            <w:pPr>
              <w:widowControl w:val="0"/>
              <w:spacing w:after="0" w:line="240" w:lineRule="auto"/>
              <w:jc w:val="center"/>
              <w:rPr>
                <w:rFonts w:ascii="Arial" w:hAnsi="Arial" w:cs="Arial"/>
                <w:b/>
                <w:bCs/>
                <w:sz w:val="24"/>
                <w:szCs w:val="24"/>
              </w:rPr>
            </w:pPr>
            <w:r>
              <w:rPr>
                <w:rFonts w:ascii="Arial" w:hAnsi="Arial" w:cs="Arial"/>
                <w:b/>
                <w:bCs/>
                <w:color w:val="403152"/>
                <w:sz w:val="20"/>
                <w:szCs w:val="20"/>
              </w:rPr>
              <w:t>Доля рентабельных организаций в промышленности, %</w:t>
            </w:r>
          </w:p>
        </w:tc>
      </w:tr>
      <w:tr w:rsidR="00947DCE" w:rsidTr="00280858">
        <w:trPr>
          <w:trHeight w:val="2627"/>
        </w:trPr>
        <w:tc>
          <w:tcPr>
            <w:tcW w:w="5092" w:type="dxa"/>
            <w:tcBorders>
              <w:top w:val="single" w:sz="4" w:space="0" w:color="auto"/>
              <w:left w:val="single" w:sz="4" w:space="0" w:color="auto"/>
              <w:bottom w:val="single" w:sz="4" w:space="0" w:color="auto"/>
              <w:right w:val="single" w:sz="4" w:space="0" w:color="auto"/>
            </w:tcBorders>
            <w:hideMark/>
          </w:tcPr>
          <w:p w:rsidR="00947DCE" w:rsidRDefault="00280858">
            <w:pPr>
              <w:widowControl w:val="0"/>
              <w:spacing w:after="0" w:line="240" w:lineRule="auto"/>
              <w:jc w:val="right"/>
              <w:rPr>
                <w:rFonts w:ascii="Arial" w:hAnsi="Arial" w:cs="Arial"/>
                <w:b/>
                <w:bCs/>
                <w:sz w:val="24"/>
                <w:szCs w:val="24"/>
              </w:rPr>
            </w:pPr>
            <w:r>
              <w:rPr>
                <w:noProof/>
                <w:lang w:eastAsia="ru-RU"/>
              </w:rPr>
              <w:drawing>
                <wp:inline distT="0" distB="0" distL="0" distR="0" wp14:anchorId="6B5DA919" wp14:editId="41B8C12D">
                  <wp:extent cx="3096260" cy="1858010"/>
                  <wp:effectExtent l="0" t="0" r="8890" b="8890"/>
                  <wp:docPr id="11" name="Диаграмма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28FA42-B1DD-49FC-8842-C41EF90C89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rsidR="00521482" w:rsidRPr="00565631" w:rsidRDefault="00521482" w:rsidP="00521482">
      <w:pPr>
        <w:suppressAutoHyphens/>
        <w:spacing w:after="0" w:line="240" w:lineRule="auto"/>
        <w:ind w:firstLine="709"/>
        <w:jc w:val="both"/>
        <w:rPr>
          <w:rFonts w:ascii="Times New Roman" w:hAnsi="Times New Roman" w:cs="Times New Roman"/>
          <w:sz w:val="30"/>
          <w:szCs w:val="30"/>
          <w:lang w:eastAsia="ru-RU" w:bidi="ru-RU"/>
        </w:rPr>
      </w:pPr>
      <w:r w:rsidRPr="00565631">
        <w:rPr>
          <w:rFonts w:ascii="Times New Roman" w:hAnsi="Times New Roman" w:cs="Times New Roman"/>
          <w:sz w:val="30"/>
          <w:szCs w:val="30"/>
          <w:lang w:eastAsia="ru-RU" w:bidi="ru-RU"/>
        </w:rPr>
        <w:t xml:space="preserve">Повышению качества продукции будет способствовать внедрение требований международных и европейских стандартов, стандартизованных методик и техник качества. </w:t>
      </w:r>
    </w:p>
    <w:p w:rsidR="00521482" w:rsidRPr="00565631" w:rsidRDefault="00521482" w:rsidP="00521482">
      <w:pPr>
        <w:suppressAutoHyphens/>
        <w:spacing w:after="0" w:line="240" w:lineRule="auto"/>
        <w:ind w:firstLine="709"/>
        <w:jc w:val="both"/>
        <w:rPr>
          <w:rFonts w:ascii="Times New Roman" w:hAnsi="Times New Roman" w:cs="Times New Roman"/>
          <w:sz w:val="30"/>
          <w:szCs w:val="30"/>
          <w:lang w:eastAsia="ru-RU" w:bidi="ru-RU"/>
        </w:rPr>
      </w:pPr>
      <w:r w:rsidRPr="00565631">
        <w:rPr>
          <w:rFonts w:ascii="Times New Roman" w:hAnsi="Times New Roman" w:cs="Times New Roman"/>
          <w:sz w:val="30"/>
          <w:szCs w:val="30"/>
          <w:lang w:eastAsia="ru-RU" w:bidi="ru-RU"/>
        </w:rPr>
        <w:t>Наряду с ответственностью за продажу на рынке некачественной продукции будут усилены меры по пресечению оборота контрафактной и небезопасной продукции.</w:t>
      </w:r>
    </w:p>
    <w:p w:rsidR="00521482" w:rsidRPr="00565631" w:rsidRDefault="00521482" w:rsidP="00521482">
      <w:pPr>
        <w:suppressAutoHyphens/>
        <w:spacing w:after="0" w:line="240" w:lineRule="auto"/>
        <w:ind w:firstLine="709"/>
        <w:jc w:val="both"/>
        <w:rPr>
          <w:lang w:eastAsia="zh-CN"/>
        </w:rPr>
      </w:pPr>
      <w:r w:rsidRPr="00565631">
        <w:rPr>
          <w:rFonts w:ascii="Times New Roman" w:hAnsi="Times New Roman" w:cs="Times New Roman"/>
          <w:sz w:val="30"/>
          <w:szCs w:val="30"/>
          <w:lang w:eastAsia="ru-RU" w:bidi="ru-RU"/>
        </w:rPr>
        <w:t>Планируется освоить системы управления качеством продукции с использованием ИТ-технологий, развить испытательную и измерительную базы для создания конкурентоспособной продукции.</w:t>
      </w:r>
    </w:p>
    <w:p w:rsidR="004E4DBC" w:rsidRPr="00565631" w:rsidRDefault="004E4DBC" w:rsidP="002D05C7">
      <w:pPr>
        <w:suppressAutoHyphens/>
        <w:spacing w:before="240" w:line="240" w:lineRule="auto"/>
        <w:ind w:left="1789"/>
        <w:jc w:val="center"/>
        <w:outlineLvl w:val="1"/>
        <w:rPr>
          <w:rFonts w:ascii="Times New Roman" w:hAnsi="Times New Roman" w:cs="Times New Roman"/>
          <w:b/>
          <w:sz w:val="30"/>
          <w:szCs w:val="30"/>
          <w:lang w:eastAsia="zh-CN"/>
        </w:rPr>
      </w:pPr>
      <w:bookmarkStart w:id="16" w:name="_Toc61703409"/>
      <w:r w:rsidRPr="00565631">
        <w:rPr>
          <w:rFonts w:ascii="Times New Roman" w:hAnsi="Times New Roman" w:cs="Times New Roman"/>
          <w:b/>
          <w:sz w:val="30"/>
          <w:szCs w:val="30"/>
          <w:lang w:eastAsia="zh-CN"/>
        </w:rPr>
        <w:t>Устойчивая энергетика и энергоэффективность</w:t>
      </w:r>
      <w:bookmarkEnd w:id="16"/>
    </w:p>
    <w:p w:rsidR="006F1777" w:rsidRPr="00565631" w:rsidRDefault="006F1777" w:rsidP="006F1777">
      <w:pPr>
        <w:widowControl w:val="0"/>
        <w:suppressAutoHyphens/>
        <w:spacing w:after="0" w:line="240" w:lineRule="auto"/>
        <w:ind w:firstLine="709"/>
        <w:jc w:val="both"/>
        <w:rPr>
          <w:rFonts w:eastAsia="Times New Roman"/>
          <w:lang w:eastAsia="zh-CN"/>
        </w:rPr>
      </w:pPr>
      <w:r w:rsidRPr="00565631">
        <w:rPr>
          <w:rFonts w:ascii="Times New Roman" w:eastAsia="Times New Roman" w:hAnsi="Times New Roman" w:cs="Times New Roman"/>
          <w:sz w:val="30"/>
          <w:szCs w:val="30"/>
          <w:lang w:eastAsia="ru-RU" w:bidi="ru-RU"/>
        </w:rPr>
        <w:t xml:space="preserve">В сфере энергетики основные усилия будут направлены на </w:t>
      </w:r>
      <w:r w:rsidRPr="00565631">
        <w:rPr>
          <w:rFonts w:ascii="Times New Roman" w:eastAsia="Times New Roman" w:hAnsi="Times New Roman" w:cs="Times New Roman"/>
          <w:b/>
          <w:i/>
          <w:sz w:val="30"/>
          <w:szCs w:val="30"/>
          <w:lang w:eastAsia="zh-CN"/>
        </w:rPr>
        <w:t>повышение энергетической самостоятельности</w:t>
      </w:r>
      <w:r w:rsidRPr="00565631">
        <w:rPr>
          <w:rFonts w:ascii="Times New Roman" w:eastAsia="Times New Roman" w:hAnsi="Times New Roman" w:cs="Times New Roman"/>
          <w:sz w:val="30"/>
          <w:szCs w:val="30"/>
          <w:lang w:eastAsia="zh-CN"/>
        </w:rPr>
        <w:t xml:space="preserve"> страны.  </w:t>
      </w:r>
    </w:p>
    <w:p w:rsidR="006F1777" w:rsidRPr="00565631" w:rsidRDefault="006F1777" w:rsidP="006F1777">
      <w:pPr>
        <w:widowControl w:val="0"/>
        <w:suppressAutoHyphens/>
        <w:spacing w:after="0" w:line="240" w:lineRule="auto"/>
        <w:ind w:firstLine="709"/>
        <w:jc w:val="both"/>
        <w:rPr>
          <w:lang w:eastAsia="zh-CN"/>
        </w:rPr>
      </w:pPr>
      <w:r w:rsidRPr="00565631">
        <w:rPr>
          <w:rFonts w:ascii="Times New Roman" w:eastAsia="Times New Roman" w:hAnsi="Times New Roman" w:cs="Times New Roman"/>
          <w:sz w:val="30"/>
          <w:szCs w:val="30"/>
          <w:lang w:eastAsia="ru-RU" w:bidi="ru-RU"/>
        </w:rPr>
        <w:t xml:space="preserve">Уязвимость экономики от углеводородного </w:t>
      </w:r>
      <w:r w:rsidRPr="00565631">
        <w:rPr>
          <w:rFonts w:ascii="Times New Roman" w:hAnsi="Times New Roman" w:cs="Times New Roman"/>
          <w:sz w:val="30"/>
          <w:szCs w:val="30"/>
          <w:lang w:eastAsia="ru-RU" w:bidi="ru-RU"/>
        </w:rPr>
        <w:t>сырья</w:t>
      </w:r>
      <w:r w:rsidRPr="00565631">
        <w:rPr>
          <w:rFonts w:ascii="Times New Roman" w:eastAsia="Times New Roman" w:hAnsi="Times New Roman" w:cs="Times New Roman"/>
          <w:sz w:val="30"/>
          <w:szCs w:val="30"/>
          <w:lang w:eastAsia="ru-RU" w:bidi="ru-RU"/>
        </w:rPr>
        <w:t xml:space="preserve"> </w:t>
      </w:r>
      <w:r w:rsidRPr="00565631">
        <w:rPr>
          <w:rFonts w:ascii="Times New Roman" w:eastAsia="Times New Roman" w:hAnsi="Times New Roman" w:cs="Times New Roman"/>
          <w:sz w:val="30"/>
          <w:szCs w:val="30"/>
          <w:lang w:eastAsia="zh-CN"/>
        </w:rPr>
        <w:t>будет снижена за</w:t>
      </w:r>
      <w:r w:rsidRPr="00565631">
        <w:rPr>
          <w:rFonts w:ascii="Times New Roman" w:eastAsia="Times New Roman" w:hAnsi="Times New Roman" w:cs="Times New Roman"/>
          <w:sz w:val="30"/>
          <w:szCs w:val="30"/>
          <w:lang w:eastAsia="ru-RU" w:bidi="ru-RU"/>
        </w:rPr>
        <w:t xml:space="preserve"> счет ввода БелАЭС, </w:t>
      </w:r>
      <w:r w:rsidRPr="00565631">
        <w:rPr>
          <w:rFonts w:ascii="Times New Roman" w:eastAsia="SimSun" w:hAnsi="Times New Roman" w:cs="Times New Roman"/>
          <w:sz w:val="30"/>
          <w:szCs w:val="30"/>
          <w:lang w:eastAsia="zh-CN"/>
        </w:rPr>
        <w:t xml:space="preserve">диверсификации топливно-энергетических ресурсов и стран-поставщиков, </w:t>
      </w:r>
      <w:r w:rsidRPr="00565631">
        <w:rPr>
          <w:rFonts w:ascii="Times New Roman" w:hAnsi="Times New Roman" w:cs="Times New Roman"/>
          <w:sz w:val="30"/>
          <w:szCs w:val="30"/>
          <w:shd w:val="clear" w:color="auto" w:fill="FFFFFF"/>
          <w:lang w:eastAsia="zh-CN" w:bidi="ru-RU"/>
        </w:rPr>
        <w:t xml:space="preserve">использования местных топливно-энергетических ресурсов, в том числе </w:t>
      </w:r>
      <w:r w:rsidRPr="00565631">
        <w:rPr>
          <w:rFonts w:ascii="Times New Roman" w:hAnsi="Times New Roman" w:cs="Times New Roman"/>
          <w:sz w:val="30"/>
          <w:szCs w:val="30"/>
          <w:lang w:eastAsia="zh-CN"/>
        </w:rPr>
        <w:t xml:space="preserve">возобновляемых </w:t>
      </w:r>
      <w:r w:rsidRPr="00565631">
        <w:rPr>
          <w:rFonts w:ascii="Times New Roman" w:hAnsi="Times New Roman" w:cs="Times New Roman"/>
          <w:sz w:val="30"/>
          <w:szCs w:val="30"/>
          <w:shd w:val="clear" w:color="auto" w:fill="FFFFFF"/>
          <w:lang w:eastAsia="zh-CN" w:bidi="ru-RU"/>
        </w:rPr>
        <w:t>источников энергии</w:t>
      </w:r>
      <w:r w:rsidRPr="00565631">
        <w:rPr>
          <w:rFonts w:ascii="Times New Roman" w:hAnsi="Times New Roman" w:cs="Times New Roman"/>
          <w:sz w:val="30"/>
          <w:szCs w:val="30"/>
          <w:lang w:eastAsia="ru-RU" w:bidi="ru-RU"/>
        </w:rPr>
        <w:t>.</w:t>
      </w:r>
      <w:r w:rsidRPr="00565631">
        <w:rPr>
          <w:rFonts w:ascii="Times New Roman" w:hAnsi="Times New Roman" w:cs="Times New Roman"/>
          <w:strike/>
          <w:sz w:val="30"/>
          <w:szCs w:val="30"/>
          <w:shd w:val="clear" w:color="auto" w:fill="FFFFFF"/>
          <w:lang w:eastAsia="zh-CN" w:bidi="ru-RU"/>
        </w:rPr>
        <w:t xml:space="preserve">  </w:t>
      </w:r>
    </w:p>
    <w:p w:rsidR="006F1777" w:rsidRPr="00565631" w:rsidRDefault="006F1777" w:rsidP="006F1777">
      <w:pPr>
        <w:widowControl w:val="0"/>
        <w:suppressAutoHyphens/>
        <w:spacing w:after="0" w:line="240" w:lineRule="auto"/>
        <w:ind w:firstLine="709"/>
        <w:jc w:val="both"/>
        <w:rPr>
          <w:lang w:eastAsia="zh-CN"/>
        </w:rPr>
      </w:pPr>
      <w:r w:rsidRPr="00565631">
        <w:rPr>
          <w:rFonts w:ascii="Times New Roman" w:eastAsia="Times New Roman" w:hAnsi="Times New Roman" w:cs="Times New Roman"/>
          <w:b/>
          <w:bCs/>
          <w:i/>
          <w:sz w:val="30"/>
          <w:szCs w:val="30"/>
          <w:lang w:eastAsia="zh-CN"/>
        </w:rPr>
        <w:t>Ввод</w:t>
      </w:r>
      <w:r w:rsidRPr="00565631">
        <w:rPr>
          <w:rFonts w:ascii="Times New Roman" w:eastAsia="Times New Roman" w:hAnsi="Times New Roman" w:cs="Times New Roman"/>
          <w:b/>
          <w:bCs/>
          <w:i/>
          <w:sz w:val="30"/>
          <w:szCs w:val="30"/>
          <w:shd w:val="clear" w:color="auto" w:fill="FFFFFF"/>
          <w:lang w:eastAsia="ru-RU" w:bidi="ru-RU"/>
        </w:rPr>
        <w:t xml:space="preserve"> БелАЭС </w:t>
      </w:r>
      <w:r w:rsidRPr="00565631">
        <w:rPr>
          <w:rFonts w:ascii="Times New Roman" w:hAnsi="Times New Roman" w:cs="Times New Roman"/>
          <w:sz w:val="30"/>
          <w:szCs w:val="30"/>
          <w:shd w:val="clear" w:color="auto" w:fill="FFFFFF"/>
          <w:lang w:eastAsia="zh-CN" w:bidi="ru-RU"/>
        </w:rPr>
        <w:t>при ее выходе на полную мощность позволит заместить порядка 4,5 млрд куб. метров газа в год</w:t>
      </w:r>
      <w:r w:rsidRPr="00565631">
        <w:rPr>
          <w:rFonts w:ascii="Times New Roman" w:eastAsia="Times New Roman" w:hAnsi="Times New Roman" w:cs="Times New Roman"/>
          <w:iCs/>
          <w:sz w:val="30"/>
          <w:szCs w:val="30"/>
          <w:lang w:eastAsia="zh-CN"/>
        </w:rPr>
        <w:t xml:space="preserve">. </w:t>
      </w:r>
    </w:p>
    <w:p w:rsidR="006F1777" w:rsidRPr="00565631" w:rsidRDefault="006F1777" w:rsidP="006F1777">
      <w:pPr>
        <w:widowControl w:val="0"/>
        <w:tabs>
          <w:tab w:val="left" w:pos="11340"/>
        </w:tabs>
        <w:suppressAutoHyphens/>
        <w:spacing w:after="0" w:line="240" w:lineRule="auto"/>
        <w:ind w:firstLine="709"/>
        <w:jc w:val="both"/>
        <w:rPr>
          <w:lang w:eastAsia="zh-CN"/>
        </w:rPr>
      </w:pPr>
      <w:r w:rsidRPr="00565631">
        <w:rPr>
          <w:rFonts w:ascii="Times New Roman" w:hAnsi="Times New Roman" w:cs="Times New Roman"/>
          <w:sz w:val="30"/>
          <w:szCs w:val="30"/>
          <w:shd w:val="clear" w:color="auto" w:fill="FFFFFF"/>
          <w:lang w:eastAsia="ru-RU" w:bidi="ru-RU"/>
        </w:rPr>
        <w:t>Предстоит интегрировать</w:t>
      </w:r>
      <w:r w:rsidRPr="00565631">
        <w:rPr>
          <w:rFonts w:ascii="Times New Roman" w:hAnsi="Times New Roman" w:cs="Times New Roman"/>
          <w:b/>
          <w:i/>
          <w:sz w:val="30"/>
          <w:szCs w:val="30"/>
          <w:shd w:val="clear" w:color="auto" w:fill="FFFFFF"/>
          <w:lang w:eastAsia="ru-RU" w:bidi="ru-RU"/>
        </w:rPr>
        <w:t xml:space="preserve"> </w:t>
      </w:r>
      <w:r w:rsidRPr="00565631">
        <w:rPr>
          <w:rFonts w:ascii="Times New Roman" w:hAnsi="Times New Roman" w:cs="Times New Roman"/>
          <w:bCs/>
          <w:iCs/>
          <w:sz w:val="30"/>
          <w:szCs w:val="30"/>
          <w:shd w:val="clear" w:color="auto" w:fill="FFFFFF"/>
          <w:lang w:eastAsia="ru-RU" w:bidi="ru-RU"/>
        </w:rPr>
        <w:t>БелАЭС</w:t>
      </w:r>
      <w:r w:rsidRPr="00565631">
        <w:rPr>
          <w:rFonts w:ascii="Times New Roman" w:hAnsi="Times New Roman" w:cs="Times New Roman"/>
          <w:sz w:val="30"/>
          <w:szCs w:val="30"/>
          <w:shd w:val="clear" w:color="auto" w:fill="FFFFFF"/>
          <w:lang w:eastAsia="ru-RU" w:bidi="ru-RU"/>
        </w:rPr>
        <w:t xml:space="preserve"> в энергосистему</w:t>
      </w:r>
      <w:r w:rsidRPr="00565631">
        <w:rPr>
          <w:rFonts w:ascii="Times New Roman" w:hAnsi="Times New Roman" w:cs="Times New Roman"/>
          <w:sz w:val="30"/>
          <w:szCs w:val="30"/>
          <w:lang w:eastAsia="zh-CN"/>
        </w:rPr>
        <w:t xml:space="preserve"> и создать условия </w:t>
      </w:r>
      <w:r w:rsidRPr="00565631">
        <w:rPr>
          <w:rFonts w:ascii="Times New Roman" w:hAnsi="Times New Roman" w:cs="Times New Roman"/>
          <w:bCs/>
          <w:iCs/>
          <w:sz w:val="30"/>
          <w:szCs w:val="30"/>
          <w:lang w:eastAsia="zh-CN"/>
        </w:rPr>
        <w:t>для</w:t>
      </w:r>
      <w:r w:rsidRPr="00565631">
        <w:rPr>
          <w:rFonts w:ascii="Times New Roman" w:hAnsi="Times New Roman" w:cs="Times New Roman"/>
          <w:b/>
          <w:i/>
          <w:sz w:val="30"/>
          <w:szCs w:val="30"/>
          <w:lang w:eastAsia="zh-CN"/>
        </w:rPr>
        <w:t xml:space="preserve"> </w:t>
      </w:r>
      <w:r w:rsidRPr="00565631">
        <w:rPr>
          <w:rFonts w:ascii="Times New Roman" w:hAnsi="Times New Roman" w:cs="Times New Roman"/>
          <w:spacing w:val="-7"/>
          <w:sz w:val="30"/>
          <w:szCs w:val="30"/>
          <w:lang w:eastAsia="zh-CN"/>
        </w:rPr>
        <w:t>увеличения использования электроэнергии потребителями</w:t>
      </w:r>
      <w:r w:rsidRPr="00565631">
        <w:rPr>
          <w:rFonts w:ascii="Times New Roman" w:hAnsi="Times New Roman" w:cs="Times New Roman"/>
          <w:bCs/>
          <w:iCs/>
          <w:spacing w:val="-7"/>
          <w:sz w:val="30"/>
          <w:szCs w:val="30"/>
          <w:lang w:eastAsia="zh-CN"/>
        </w:rPr>
        <w:t>.</w:t>
      </w:r>
      <w:r w:rsidRPr="00565631">
        <w:rPr>
          <w:rFonts w:ascii="Times New Roman" w:hAnsi="Times New Roman" w:cs="Times New Roman"/>
          <w:b/>
          <w:i/>
          <w:spacing w:val="-7"/>
          <w:sz w:val="30"/>
          <w:szCs w:val="30"/>
          <w:lang w:eastAsia="zh-CN"/>
        </w:rPr>
        <w:t xml:space="preserve"> </w:t>
      </w:r>
      <w:r w:rsidRPr="00565631">
        <w:rPr>
          <w:rFonts w:ascii="Times New Roman" w:hAnsi="Times New Roman" w:cs="Times New Roman"/>
          <w:spacing w:val="-7"/>
          <w:sz w:val="30"/>
          <w:szCs w:val="30"/>
          <w:lang w:eastAsia="zh-CN"/>
        </w:rPr>
        <w:t>Для</w:t>
      </w:r>
      <w:r w:rsidRPr="00565631">
        <w:rPr>
          <w:rFonts w:ascii="Times New Roman" w:hAnsi="Times New Roman" w:cs="Times New Roman"/>
          <w:bCs/>
          <w:iCs/>
          <w:spacing w:val="-7"/>
          <w:sz w:val="30"/>
          <w:szCs w:val="30"/>
          <w:lang w:eastAsia="zh-CN"/>
        </w:rPr>
        <w:t xml:space="preserve"> этого планируется:</w:t>
      </w:r>
    </w:p>
    <w:p w:rsidR="006F1777" w:rsidRPr="00565631" w:rsidRDefault="006F1777" w:rsidP="006F1777">
      <w:pPr>
        <w:widowControl w:val="0"/>
        <w:tabs>
          <w:tab w:val="left" w:pos="11340"/>
        </w:tabs>
        <w:suppressAutoHyphens/>
        <w:spacing w:after="0" w:line="240" w:lineRule="auto"/>
        <w:ind w:firstLine="709"/>
        <w:jc w:val="both"/>
        <w:rPr>
          <w:lang w:eastAsia="zh-CN"/>
        </w:rPr>
      </w:pPr>
      <w:r w:rsidRPr="008C5D1F">
        <w:rPr>
          <w:rFonts w:ascii="Times New Roman" w:hAnsi="Times New Roman" w:cs="Times New Roman"/>
          <w:sz w:val="30"/>
          <w:szCs w:val="30"/>
          <w:shd w:val="clear" w:color="auto" w:fill="FFFFFF"/>
          <w:lang w:eastAsia="ru-RU" w:bidi="ru-RU"/>
        </w:rPr>
        <w:t>осуществить строительство пиково-резервных энергоисточников, которые обеспечат надежность работы энергосистемы;</w:t>
      </w:r>
      <w:r w:rsidRPr="00565631">
        <w:rPr>
          <w:rFonts w:ascii="Times New Roman" w:hAnsi="Times New Roman" w:cs="Times New Roman"/>
          <w:sz w:val="30"/>
          <w:szCs w:val="30"/>
          <w:shd w:val="clear" w:color="auto" w:fill="FFFFFF"/>
          <w:lang w:eastAsia="ru-RU" w:bidi="ru-RU"/>
        </w:rPr>
        <w:t xml:space="preserve"> </w:t>
      </w:r>
    </w:p>
    <w:p w:rsidR="006F1777" w:rsidRPr="00565631" w:rsidRDefault="006F1777" w:rsidP="006F1777">
      <w:pPr>
        <w:widowControl w:val="0"/>
        <w:tabs>
          <w:tab w:val="left" w:pos="11340"/>
        </w:tabs>
        <w:suppressAutoHyphens/>
        <w:spacing w:after="0" w:line="240" w:lineRule="auto"/>
        <w:ind w:firstLine="709"/>
        <w:jc w:val="both"/>
        <w:rPr>
          <w:lang w:eastAsia="zh-CN"/>
        </w:rPr>
      </w:pPr>
      <w:r w:rsidRPr="00565631">
        <w:rPr>
          <w:rFonts w:ascii="Times New Roman" w:hAnsi="Times New Roman" w:cs="Times New Roman"/>
          <w:sz w:val="30"/>
          <w:szCs w:val="30"/>
          <w:shd w:val="clear" w:color="auto" w:fill="FFFFFF"/>
          <w:lang w:eastAsia="ru-RU" w:bidi="ru-RU"/>
        </w:rPr>
        <w:t xml:space="preserve">реализовать проекты по строительству и реконструкции электрических подстанций и </w:t>
      </w:r>
      <w:r w:rsidRPr="00565631">
        <w:rPr>
          <w:rFonts w:ascii="Times New Roman" w:hAnsi="Times New Roman" w:cs="Times New Roman"/>
          <w:spacing w:val="-4"/>
          <w:sz w:val="30"/>
          <w:szCs w:val="30"/>
          <w:shd w:val="clear" w:color="auto" w:fill="FFFFFF"/>
          <w:lang w:eastAsia="ru-RU" w:bidi="ru-RU"/>
        </w:rPr>
        <w:t>электрических сетей всех классов напряжения.</w:t>
      </w:r>
    </w:p>
    <w:p w:rsidR="006F1777" w:rsidRDefault="006F1777" w:rsidP="006F1777">
      <w:pPr>
        <w:widowControl w:val="0"/>
        <w:suppressAutoHyphens/>
        <w:spacing w:after="0" w:line="240" w:lineRule="auto"/>
        <w:ind w:firstLine="709"/>
        <w:jc w:val="both"/>
        <w:rPr>
          <w:rFonts w:ascii="Times New Roman" w:eastAsia="MinionPro-Regular" w:hAnsi="Times New Roman" w:cs="Times New Roman"/>
          <w:sz w:val="30"/>
          <w:szCs w:val="30"/>
          <w:lang w:eastAsia="zh-CN"/>
        </w:rPr>
      </w:pPr>
      <w:r w:rsidRPr="00565631">
        <w:rPr>
          <w:rFonts w:ascii="Times New Roman" w:eastAsia="MinionPro-Regular" w:hAnsi="Times New Roman" w:cs="Times New Roman"/>
          <w:sz w:val="30"/>
          <w:szCs w:val="30"/>
          <w:lang w:eastAsia="zh-CN"/>
        </w:rPr>
        <w:t>П</w:t>
      </w:r>
      <w:r w:rsidRPr="00565631">
        <w:rPr>
          <w:rFonts w:ascii="Times New Roman" w:eastAsia="MinionPro-Regular" w:hAnsi="Times New Roman" w:cs="Times New Roman"/>
          <w:sz w:val="30"/>
          <w:szCs w:val="30"/>
          <w:lang w:eastAsia="ru-RU"/>
        </w:rPr>
        <w:t xml:space="preserve">редполагается </w:t>
      </w:r>
      <w:r w:rsidRPr="00565631">
        <w:rPr>
          <w:rFonts w:ascii="Times New Roman" w:eastAsia="MinionPro-Regular" w:hAnsi="Times New Roman" w:cs="Times New Roman"/>
          <w:b/>
          <w:i/>
          <w:sz w:val="30"/>
          <w:szCs w:val="30"/>
          <w:lang w:eastAsia="zh-CN"/>
        </w:rPr>
        <w:t>обновление сетевой инфраструктуры</w:t>
      </w:r>
      <w:r w:rsidRPr="00565631">
        <w:rPr>
          <w:rFonts w:ascii="Times New Roman" w:eastAsia="MinionPro-Regular" w:hAnsi="Times New Roman" w:cs="Times New Roman"/>
          <w:sz w:val="30"/>
          <w:szCs w:val="30"/>
          <w:lang w:eastAsia="zh-CN"/>
        </w:rPr>
        <w:t xml:space="preserve"> и </w:t>
      </w:r>
      <w:r w:rsidRPr="00565631">
        <w:rPr>
          <w:rFonts w:ascii="Times New Roman" w:hAnsi="Times New Roman" w:cs="Times New Roman"/>
          <w:sz w:val="30"/>
          <w:szCs w:val="30"/>
          <w:shd w:val="clear" w:color="auto" w:fill="FFFFFF"/>
          <w:lang w:eastAsia="ru-RU" w:bidi="ru-RU"/>
        </w:rPr>
        <w:t>цифровая трансформация электроэнергетики от производственных процессов до потребления</w:t>
      </w:r>
      <w:r w:rsidRPr="00565631">
        <w:rPr>
          <w:rFonts w:ascii="Times New Roman" w:eastAsia="MinionPro-Regular" w:hAnsi="Times New Roman" w:cs="Times New Roman"/>
          <w:sz w:val="30"/>
          <w:szCs w:val="30"/>
          <w:lang w:eastAsia="zh-CN"/>
        </w:rPr>
        <w:t>, автоматизация</w:t>
      </w:r>
      <w:r w:rsidRPr="00565631">
        <w:rPr>
          <w:rFonts w:ascii="Times New Roman" w:eastAsia="Times New Roman" w:hAnsi="Times New Roman" w:cs="Times New Roman"/>
          <w:bCs/>
          <w:iCs/>
          <w:sz w:val="30"/>
          <w:szCs w:val="30"/>
          <w:lang w:eastAsia="ru-RU" w:bidi="ru-RU"/>
        </w:rPr>
        <w:t xml:space="preserve"> и цифровизация систем управления тепловыми сетями и </w:t>
      </w:r>
      <w:r w:rsidRPr="00565631">
        <w:rPr>
          <w:rFonts w:ascii="Times New Roman" w:hAnsi="Times New Roman" w:cs="Times New Roman"/>
          <w:sz w:val="30"/>
          <w:szCs w:val="30"/>
          <w:shd w:val="clear" w:color="auto" w:fill="FFFFFF"/>
          <w:lang w:eastAsia="ru-RU" w:bidi="ru-RU"/>
        </w:rPr>
        <w:t>газов</w:t>
      </w:r>
      <w:r>
        <w:rPr>
          <w:rFonts w:ascii="Times New Roman" w:hAnsi="Times New Roman" w:cs="Times New Roman"/>
          <w:sz w:val="30"/>
          <w:szCs w:val="30"/>
          <w:shd w:val="clear" w:color="auto" w:fill="FFFFFF"/>
          <w:lang w:eastAsia="ru-RU" w:bidi="ru-RU"/>
        </w:rPr>
        <w:t>ого</w:t>
      </w:r>
      <w:r w:rsidRPr="00565631">
        <w:rPr>
          <w:rFonts w:ascii="Times New Roman" w:hAnsi="Times New Roman" w:cs="Times New Roman"/>
          <w:sz w:val="30"/>
          <w:szCs w:val="30"/>
          <w:shd w:val="clear" w:color="auto" w:fill="FFFFFF"/>
          <w:lang w:eastAsia="ru-RU" w:bidi="ru-RU"/>
        </w:rPr>
        <w:t xml:space="preserve"> сектор</w:t>
      </w:r>
      <w:r>
        <w:rPr>
          <w:rFonts w:ascii="Times New Roman" w:hAnsi="Times New Roman" w:cs="Times New Roman"/>
          <w:sz w:val="30"/>
          <w:szCs w:val="30"/>
          <w:shd w:val="clear" w:color="auto" w:fill="FFFFFF"/>
          <w:lang w:eastAsia="ru-RU" w:bidi="ru-RU"/>
        </w:rPr>
        <w:t>а</w:t>
      </w:r>
      <w:r w:rsidRPr="00565631">
        <w:rPr>
          <w:rFonts w:ascii="Times New Roman" w:eastAsia="MinionPro-Regular" w:hAnsi="Times New Roman" w:cs="Times New Roman"/>
          <w:sz w:val="30"/>
          <w:szCs w:val="30"/>
          <w:lang w:eastAsia="zh-CN"/>
        </w:rPr>
        <w:t>.</w:t>
      </w:r>
      <w:r>
        <w:rPr>
          <w:rFonts w:ascii="Times New Roman" w:eastAsia="MinionPro-Regular" w:hAnsi="Times New Roman" w:cs="Times New Roman"/>
          <w:sz w:val="30"/>
          <w:szCs w:val="30"/>
          <w:lang w:eastAsia="zh-CN"/>
        </w:rPr>
        <w:t xml:space="preserve"> </w:t>
      </w:r>
    </w:p>
    <w:tbl>
      <w:tblPr>
        <w:tblStyle w:val="213"/>
        <w:tblpPr w:leftFromText="180" w:rightFromText="180" w:vertAnchor="text" w:horzAnchor="margin" w:tblpXSpec="right" w:tblpY="19"/>
        <w:tblW w:w="0" w:type="auto"/>
        <w:tblInd w:w="0" w:type="dxa"/>
        <w:tblLayout w:type="fixed"/>
        <w:tblLook w:val="04A0" w:firstRow="1" w:lastRow="0" w:firstColumn="1" w:lastColumn="0" w:noHBand="0" w:noVBand="1"/>
      </w:tblPr>
      <w:tblGrid>
        <w:gridCol w:w="5077"/>
      </w:tblGrid>
      <w:tr w:rsidR="005B140C" w:rsidRPr="00BA7EF1" w:rsidTr="005F51B3">
        <w:trPr>
          <w:trHeight w:val="329"/>
        </w:trPr>
        <w:tc>
          <w:tcPr>
            <w:tcW w:w="5077" w:type="dxa"/>
            <w:shd w:val="clear" w:color="auto" w:fill="auto"/>
          </w:tcPr>
          <w:p w:rsidR="005B140C" w:rsidRPr="00BA7EF1" w:rsidRDefault="005B140C" w:rsidP="005F51B3">
            <w:pPr>
              <w:widowControl w:val="0"/>
              <w:jc w:val="center"/>
              <w:rPr>
                <w:rFonts w:ascii="Arial" w:eastAsia="Calibri" w:hAnsi="Arial" w:cs="Arial"/>
                <w:b/>
                <w:bCs/>
                <w:color w:val="403152"/>
                <w:sz w:val="20"/>
                <w:szCs w:val="20"/>
              </w:rPr>
            </w:pPr>
            <w:r>
              <w:rPr>
                <w:rFonts w:ascii="Arial" w:eastAsia="Calibri" w:hAnsi="Arial" w:cs="Arial"/>
                <w:b/>
                <w:bCs/>
                <w:color w:val="403152"/>
                <w:sz w:val="20"/>
                <w:szCs w:val="20"/>
              </w:rPr>
              <w:lastRenderedPageBreak/>
              <w:t>Изменение энергоемкости ВВП, % (снижение/рост к предыдущему году)</w:t>
            </w:r>
          </w:p>
        </w:tc>
      </w:tr>
      <w:tr w:rsidR="005B140C" w:rsidRPr="002B7F83" w:rsidTr="005F51B3">
        <w:trPr>
          <w:trHeight w:val="2659"/>
        </w:trPr>
        <w:tc>
          <w:tcPr>
            <w:tcW w:w="5077" w:type="dxa"/>
            <w:shd w:val="clear" w:color="auto" w:fill="auto"/>
          </w:tcPr>
          <w:p w:rsidR="005B140C" w:rsidRPr="002B7F83" w:rsidRDefault="005B140C" w:rsidP="005F51B3">
            <w:pPr>
              <w:widowControl w:val="0"/>
              <w:spacing w:after="100"/>
              <w:jc w:val="right"/>
              <w:rPr>
                <w:rFonts w:ascii="Calibri" w:eastAsia="Calibri" w:hAnsi="Calibri" w:cs="Times New Roman"/>
                <w:noProof/>
                <w:sz w:val="16"/>
                <w:szCs w:val="16"/>
                <w:lang w:eastAsia="ru-RU"/>
              </w:rPr>
            </w:pPr>
            <w:r w:rsidRPr="002B7F83">
              <w:rPr>
                <w:rFonts w:cs="Times New Roman"/>
                <w:noProof/>
                <w:sz w:val="16"/>
                <w:szCs w:val="16"/>
                <w:lang w:eastAsia="ru-RU"/>
              </w:rPr>
              <w:drawing>
                <wp:inline distT="0" distB="0" distL="0" distR="0" wp14:anchorId="32E58B82" wp14:editId="2B25C11C">
                  <wp:extent cx="3067050" cy="1962150"/>
                  <wp:effectExtent l="0" t="0" r="0" b="0"/>
                  <wp:docPr id="5" name="Диаграмма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6F1777" w:rsidRPr="00565631" w:rsidRDefault="006F1777" w:rsidP="006F1777">
      <w:pPr>
        <w:widowControl w:val="0"/>
        <w:suppressAutoHyphens/>
        <w:spacing w:after="0" w:line="240" w:lineRule="auto"/>
        <w:ind w:firstLine="709"/>
        <w:jc w:val="both"/>
        <w:rPr>
          <w:rFonts w:eastAsia="Times New Roman"/>
          <w:lang w:eastAsia="zh-CN"/>
        </w:rPr>
      </w:pPr>
      <w:r w:rsidRPr="00565631">
        <w:rPr>
          <w:rFonts w:ascii="Times New Roman" w:hAnsi="Times New Roman" w:cs="Times New Roman"/>
          <w:b/>
          <w:bCs/>
          <w:i/>
          <w:spacing w:val="6"/>
          <w:sz w:val="30"/>
          <w:szCs w:val="30"/>
          <w:shd w:val="clear" w:color="auto" w:fill="FFFFFF"/>
          <w:lang w:eastAsia="zh-CN" w:bidi="ru-RU"/>
        </w:rPr>
        <w:t>Повышение уровня энергоэффективности</w:t>
      </w:r>
      <w:r w:rsidRPr="00565631">
        <w:rPr>
          <w:rFonts w:ascii="Times New Roman" w:eastAsia="Times New Roman" w:hAnsi="Times New Roman" w:cs="Times New Roman"/>
          <w:sz w:val="30"/>
          <w:szCs w:val="30"/>
          <w:lang w:eastAsia="zh-CN"/>
        </w:rPr>
        <w:t xml:space="preserve"> будет достигаться </w:t>
      </w:r>
      <w:r w:rsidRPr="00565631">
        <w:rPr>
          <w:rFonts w:ascii="Times New Roman" w:hAnsi="Times New Roman" w:cs="Times New Roman"/>
          <w:spacing w:val="6"/>
          <w:sz w:val="30"/>
          <w:szCs w:val="30"/>
          <w:shd w:val="clear" w:color="auto" w:fill="FFFFFF"/>
          <w:lang w:eastAsia="zh-CN" w:bidi="ru-RU"/>
        </w:rPr>
        <w:t xml:space="preserve">внедрением перспективных </w:t>
      </w:r>
      <w:r w:rsidRPr="00565631">
        <w:rPr>
          <w:rFonts w:ascii="Times New Roman" w:eastAsia="Times New Roman" w:hAnsi="Times New Roman" w:cs="Times New Roman"/>
          <w:sz w:val="30"/>
          <w:szCs w:val="30"/>
          <w:lang w:eastAsia="ru-RU" w:bidi="ru-RU"/>
        </w:rPr>
        <w:t>высокоэффективных</w:t>
      </w:r>
      <w:r w:rsidRPr="00565631">
        <w:rPr>
          <w:rFonts w:ascii="Times New Roman" w:hAnsi="Times New Roman" w:cs="Times New Roman"/>
          <w:spacing w:val="6"/>
          <w:sz w:val="30"/>
          <w:szCs w:val="30"/>
          <w:shd w:val="clear" w:color="auto" w:fill="FFFFFF"/>
          <w:lang w:eastAsia="zh-CN" w:bidi="ru-RU"/>
        </w:rPr>
        <w:t xml:space="preserve"> технологий, оборудования и материалов, энерго- и ресурсосбережения, методов стандартизации. </w:t>
      </w:r>
    </w:p>
    <w:p w:rsidR="006F1777" w:rsidRPr="00565631" w:rsidRDefault="006F1777" w:rsidP="006F1777">
      <w:pPr>
        <w:widowControl w:val="0"/>
        <w:suppressAutoHyphens/>
        <w:spacing w:after="0" w:line="240" w:lineRule="auto"/>
        <w:ind w:firstLine="709"/>
        <w:jc w:val="both"/>
        <w:rPr>
          <w:rFonts w:eastAsia="Times New Roman"/>
          <w:lang w:eastAsia="zh-CN"/>
        </w:rPr>
      </w:pPr>
      <w:r w:rsidRPr="00565631">
        <w:rPr>
          <w:rFonts w:ascii="Times New Roman" w:hAnsi="Times New Roman" w:cs="Times New Roman"/>
          <w:spacing w:val="-2"/>
          <w:sz w:val="30"/>
          <w:szCs w:val="30"/>
          <w:shd w:val="clear" w:color="auto" w:fill="FFFFFF"/>
          <w:lang w:eastAsia="zh-CN" w:bidi="ru-RU"/>
        </w:rPr>
        <w:t xml:space="preserve">Реализация намеченных мер позволит снизить уровень энергоемкости </w:t>
      </w:r>
      <w:r w:rsidRPr="00565631">
        <w:rPr>
          <w:rFonts w:ascii="Times New Roman" w:hAnsi="Times New Roman" w:cs="Times New Roman"/>
          <w:spacing w:val="-4"/>
          <w:sz w:val="30"/>
          <w:szCs w:val="30"/>
          <w:shd w:val="clear" w:color="auto" w:fill="FFFFFF"/>
          <w:lang w:eastAsia="zh-CN" w:bidi="ru-RU"/>
        </w:rPr>
        <w:t>ВВП страны за пятилетие не менее чем на 7 процентов</w:t>
      </w:r>
      <w:r w:rsidRPr="00565631">
        <w:rPr>
          <w:rFonts w:ascii="Times New Roman" w:eastAsia="MinionPro-Regular" w:hAnsi="Times New Roman" w:cs="Times New Roman"/>
          <w:b/>
          <w:bCs/>
          <w:i/>
          <w:spacing w:val="-4"/>
          <w:sz w:val="30"/>
          <w:szCs w:val="30"/>
          <w:shd w:val="clear" w:color="auto" w:fill="FFFFFF"/>
          <w:lang w:eastAsia="ru-RU" w:bidi="ru-RU"/>
        </w:rPr>
        <w:t xml:space="preserve">. </w:t>
      </w:r>
    </w:p>
    <w:p w:rsidR="006F1777" w:rsidRPr="00565631" w:rsidRDefault="006F1777" w:rsidP="006F1777">
      <w:pPr>
        <w:widowControl w:val="0"/>
        <w:suppressAutoHyphens/>
        <w:spacing w:after="0" w:line="240" w:lineRule="auto"/>
        <w:ind w:firstLine="709"/>
        <w:jc w:val="both"/>
        <w:rPr>
          <w:rFonts w:eastAsia="Times New Roman"/>
          <w:lang w:eastAsia="zh-CN"/>
        </w:rPr>
      </w:pPr>
      <w:r w:rsidRPr="00565631">
        <w:rPr>
          <w:rFonts w:ascii="Times New Roman" w:eastAsia="Times New Roman" w:hAnsi="Times New Roman" w:cs="Times New Roman"/>
          <w:sz w:val="30"/>
          <w:szCs w:val="30"/>
          <w:lang w:eastAsia="zh-CN"/>
        </w:rPr>
        <w:t>Мероприятия по энергосбережению</w:t>
      </w:r>
      <w:r w:rsidRPr="00565631">
        <w:rPr>
          <w:rFonts w:ascii="Times New Roman" w:hAnsi="Times New Roman" w:cs="Times New Roman"/>
          <w:spacing w:val="6"/>
          <w:sz w:val="30"/>
          <w:szCs w:val="30"/>
          <w:shd w:val="clear" w:color="auto" w:fill="FFFFFF"/>
          <w:lang w:eastAsia="zh-CN" w:bidi="ru-RU"/>
        </w:rPr>
        <w:t xml:space="preserve"> позволят достичь </w:t>
      </w:r>
      <w:r w:rsidRPr="00565631">
        <w:rPr>
          <w:rFonts w:ascii="Times New Roman" w:eastAsia="Times New Roman" w:hAnsi="Times New Roman" w:cs="Times New Roman"/>
          <w:sz w:val="30"/>
          <w:szCs w:val="30"/>
          <w:lang w:eastAsia="zh-CN"/>
        </w:rPr>
        <w:t xml:space="preserve">экономии </w:t>
      </w:r>
      <w:r w:rsidRPr="00565631">
        <w:rPr>
          <w:rFonts w:ascii="Times New Roman" w:eastAsia="Times New Roman" w:hAnsi="Times New Roman" w:cs="Times New Roman"/>
          <w:spacing w:val="-4"/>
          <w:sz w:val="30"/>
          <w:szCs w:val="30"/>
          <w:lang w:eastAsia="zh-CN"/>
        </w:rPr>
        <w:t>топливно-энергетических ресурсов в объеме 2,5 – 3 млн т у.т. к концу 2025 года.</w:t>
      </w:r>
    </w:p>
    <w:p w:rsidR="004E4DBC" w:rsidRPr="00565631" w:rsidRDefault="004E4DBC" w:rsidP="002D05C7">
      <w:pPr>
        <w:suppressAutoHyphens/>
        <w:spacing w:before="240" w:line="240" w:lineRule="auto"/>
        <w:ind w:left="284"/>
        <w:jc w:val="center"/>
        <w:outlineLvl w:val="1"/>
        <w:rPr>
          <w:rFonts w:ascii="Times New Roman" w:hAnsi="Times New Roman" w:cs="Times New Roman"/>
          <w:b/>
          <w:sz w:val="30"/>
          <w:szCs w:val="30"/>
          <w:lang w:eastAsia="zh-CN"/>
        </w:rPr>
      </w:pPr>
      <w:bookmarkStart w:id="17" w:name="_Toc61703410"/>
      <w:r w:rsidRPr="00565631">
        <w:rPr>
          <w:rFonts w:ascii="Times New Roman" w:hAnsi="Times New Roman" w:cs="Times New Roman"/>
          <w:b/>
          <w:sz w:val="30"/>
          <w:szCs w:val="30"/>
          <w:lang w:eastAsia="zh-CN"/>
        </w:rPr>
        <w:t>Эффективное сельское хозяйство</w:t>
      </w:r>
      <w:bookmarkEnd w:id="17"/>
    </w:p>
    <w:p w:rsidR="005C1DA8" w:rsidRPr="00565631" w:rsidRDefault="005C1DA8" w:rsidP="005C1DA8">
      <w:pPr>
        <w:widowControl w:val="0"/>
        <w:tabs>
          <w:tab w:val="left" w:pos="11340"/>
        </w:tabs>
        <w:suppressAutoHyphens/>
        <w:spacing w:after="0" w:line="240" w:lineRule="auto"/>
        <w:ind w:firstLine="709"/>
        <w:jc w:val="both"/>
        <w:rPr>
          <w:lang w:eastAsia="zh-CN"/>
        </w:rPr>
      </w:pPr>
      <w:r w:rsidRPr="00565631">
        <w:rPr>
          <w:rFonts w:ascii="Times New Roman" w:hAnsi="Times New Roman" w:cs="Times New Roman"/>
          <w:spacing w:val="-6"/>
          <w:sz w:val="30"/>
          <w:szCs w:val="30"/>
          <w:shd w:val="clear" w:color="auto" w:fill="FFFFFF"/>
          <w:lang w:eastAsia="ru-RU" w:bidi="ru-RU"/>
        </w:rPr>
        <w:t xml:space="preserve">Главная цель развития сельского хозяйства – повышение его конкурентоспособности при сохранении продовольственной безопасности страны. </w:t>
      </w:r>
    </w:p>
    <w:tbl>
      <w:tblPr>
        <w:tblStyle w:val="2121"/>
        <w:tblpPr w:leftFromText="180" w:rightFromText="180" w:vertAnchor="text" w:horzAnchor="margin" w:tblpXSpec="right" w:tblpY="158"/>
        <w:tblW w:w="5064" w:type="dxa"/>
        <w:tblLayout w:type="fixed"/>
        <w:tblLook w:val="04A0" w:firstRow="1" w:lastRow="0" w:firstColumn="1" w:lastColumn="0" w:noHBand="0" w:noVBand="1"/>
      </w:tblPr>
      <w:tblGrid>
        <w:gridCol w:w="5064"/>
      </w:tblGrid>
      <w:tr w:rsidR="00D53E4D" w:rsidRPr="00BA7EF1" w:rsidTr="00D25BF8">
        <w:trPr>
          <w:trHeight w:val="289"/>
        </w:trPr>
        <w:tc>
          <w:tcPr>
            <w:tcW w:w="5064" w:type="dxa"/>
          </w:tcPr>
          <w:p w:rsidR="00D53E4D" w:rsidRPr="00BA7EF1" w:rsidRDefault="00D53E4D" w:rsidP="00D25BF8">
            <w:pPr>
              <w:widowControl w:val="0"/>
              <w:spacing w:after="60"/>
              <w:jc w:val="both"/>
              <w:rPr>
                <w:rFonts w:ascii="Arial" w:hAnsi="Arial" w:cs="Arial"/>
                <w:b/>
                <w:bCs/>
                <w:color w:val="403152"/>
                <w:sz w:val="20"/>
                <w:szCs w:val="20"/>
              </w:rPr>
            </w:pPr>
            <w:r w:rsidRPr="00BA7EF1">
              <w:rPr>
                <w:rFonts w:ascii="Arial" w:hAnsi="Arial" w:cs="Arial"/>
                <w:b/>
                <w:bCs/>
                <w:color w:val="403152"/>
                <w:sz w:val="20"/>
                <w:szCs w:val="20"/>
              </w:rPr>
              <w:t>Динамика рентабельности продаж и экспорта</w:t>
            </w:r>
          </w:p>
        </w:tc>
      </w:tr>
      <w:tr w:rsidR="00D53E4D" w:rsidRPr="00BA7EF1" w:rsidTr="00D25BF8">
        <w:trPr>
          <w:trHeight w:val="289"/>
        </w:trPr>
        <w:tc>
          <w:tcPr>
            <w:tcW w:w="5064" w:type="dxa"/>
          </w:tcPr>
          <w:p w:rsidR="00D53E4D" w:rsidRPr="00BA7EF1" w:rsidRDefault="00D53E4D" w:rsidP="00D25BF8">
            <w:pPr>
              <w:widowControl w:val="0"/>
              <w:spacing w:after="60"/>
              <w:jc w:val="center"/>
              <w:rPr>
                <w:rFonts w:ascii="Arial" w:hAnsi="Arial" w:cs="Arial"/>
                <w:b/>
                <w:bCs/>
                <w:color w:val="403152"/>
                <w:sz w:val="20"/>
                <w:szCs w:val="20"/>
              </w:rPr>
            </w:pPr>
            <w:r w:rsidRPr="00BA7EF1">
              <w:rPr>
                <w:noProof/>
                <w:lang w:eastAsia="ru-RU"/>
              </w:rPr>
              <w:drawing>
                <wp:inline distT="0" distB="0" distL="0" distR="0" wp14:anchorId="7CC8EEFA" wp14:editId="4384E7A1">
                  <wp:extent cx="2864485" cy="2209800"/>
                  <wp:effectExtent l="0" t="0" r="0" b="0"/>
                  <wp:docPr id="25" name="Диаграмма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C03C3C-E102-4D3B-BDD5-46F2DDA285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5C1DA8" w:rsidRPr="00565631" w:rsidRDefault="005C1DA8" w:rsidP="005C1DA8">
      <w:pPr>
        <w:widowControl w:val="0"/>
        <w:tabs>
          <w:tab w:val="left" w:pos="11340"/>
        </w:tabs>
        <w:suppressAutoHyphens/>
        <w:spacing w:after="0" w:line="240" w:lineRule="auto"/>
        <w:ind w:firstLine="709"/>
        <w:jc w:val="both"/>
        <w:rPr>
          <w:rFonts w:ascii="Times New Roman" w:hAnsi="Times New Roman" w:cs="Times New Roman"/>
          <w:sz w:val="30"/>
          <w:szCs w:val="30"/>
          <w:lang w:eastAsia="zh-CN"/>
        </w:rPr>
      </w:pPr>
      <w:r w:rsidRPr="00565631">
        <w:rPr>
          <w:rFonts w:ascii="Times New Roman" w:hAnsi="Times New Roman" w:cs="Times New Roman"/>
          <w:spacing w:val="-6"/>
          <w:sz w:val="30"/>
          <w:szCs w:val="30"/>
          <w:shd w:val="clear" w:color="auto" w:fill="FFFFFF"/>
          <w:lang w:eastAsia="ru-RU" w:bidi="ru-RU"/>
        </w:rPr>
        <w:t xml:space="preserve">Планируется повысить эффективность использования сырьевых зон по производству сельскохозяйственного сырья с учетом потенциала земельных ресурсов и потребности перерабатывающих производств. Получат </w:t>
      </w:r>
      <w:r w:rsidRPr="00565631">
        <w:rPr>
          <w:rFonts w:ascii="Times New Roman" w:hAnsi="Times New Roman" w:cs="Times New Roman"/>
          <w:sz w:val="30"/>
          <w:szCs w:val="30"/>
          <w:lang w:eastAsia="zh-CN"/>
        </w:rPr>
        <w:t>развитие перспективные направления сельскохозяйственного производства – овцеводство, пчеловодство, садоводство, плодоводство, выращивание бахчевых и ягодных культур</w:t>
      </w:r>
      <w:r w:rsidRPr="00565631">
        <w:rPr>
          <w:rFonts w:ascii="Times New Roman" w:hAnsi="Times New Roman" w:cs="Times New Roman"/>
          <w:spacing w:val="-6"/>
          <w:sz w:val="30"/>
          <w:szCs w:val="30"/>
          <w:shd w:val="clear" w:color="auto" w:fill="FFFFFF"/>
          <w:lang w:eastAsia="ru-RU" w:bidi="ru-RU"/>
        </w:rPr>
        <w:t xml:space="preserve">. Намечено </w:t>
      </w:r>
      <w:r w:rsidRPr="00565631">
        <w:rPr>
          <w:rFonts w:ascii="Times New Roman" w:hAnsi="Times New Roman" w:cs="Times New Roman"/>
          <w:sz w:val="30"/>
          <w:szCs w:val="30"/>
          <w:lang w:eastAsia="zh-CN"/>
        </w:rPr>
        <w:t>закладывать садовые насаждения на площади не менее 500 гектаров ежегодно.</w:t>
      </w:r>
      <w:r w:rsidRPr="00565631">
        <w:rPr>
          <w:rFonts w:ascii="Helvetica Neue" w:hAnsi="Helvetica Neue"/>
          <w:sz w:val="21"/>
          <w:szCs w:val="21"/>
          <w:shd w:val="clear" w:color="auto" w:fill="FBFBFB"/>
        </w:rPr>
        <w:t xml:space="preserve"> </w:t>
      </w:r>
      <w:r w:rsidRPr="00565631">
        <w:rPr>
          <w:rFonts w:ascii="Times New Roman" w:hAnsi="Times New Roman" w:cs="Times New Roman"/>
          <w:sz w:val="30"/>
          <w:szCs w:val="30"/>
          <w:lang w:eastAsia="zh-CN"/>
        </w:rPr>
        <w:t>В южных районах страны будет внедряться производство теплолюбивых и засухоустойчивых бахчевых культур, грецкого ореха, абрикосов.</w:t>
      </w:r>
    </w:p>
    <w:p w:rsidR="005C1DA8" w:rsidRPr="00961644" w:rsidRDefault="005C1DA8" w:rsidP="005C1DA8">
      <w:pPr>
        <w:suppressAutoHyphens/>
        <w:spacing w:after="0" w:line="240" w:lineRule="auto"/>
        <w:ind w:firstLine="709"/>
        <w:jc w:val="both"/>
        <w:rPr>
          <w:rFonts w:ascii="Times New Roman" w:eastAsia="Times New Roman" w:hAnsi="Times New Roman" w:cs="Times New Roman"/>
          <w:sz w:val="30"/>
          <w:szCs w:val="30"/>
          <w:lang w:eastAsia="ru-RU"/>
        </w:rPr>
      </w:pPr>
      <w:r w:rsidRPr="00565631">
        <w:rPr>
          <w:rFonts w:ascii="Times New Roman" w:hAnsi="Times New Roman" w:cs="Times New Roman"/>
          <w:sz w:val="30"/>
          <w:szCs w:val="30"/>
          <w:lang w:eastAsia="zh-CN"/>
        </w:rPr>
        <w:t xml:space="preserve">Продолжится работа по улучшению использования земель сельскохозяйственного назначения, </w:t>
      </w:r>
      <w:r w:rsidRPr="00565631">
        <w:rPr>
          <w:rFonts w:ascii="Times New Roman" w:eastAsia="Times New Roman" w:hAnsi="Times New Roman" w:cs="Times New Roman"/>
          <w:sz w:val="30"/>
          <w:szCs w:val="30"/>
          <w:lang w:eastAsia="ru-RU"/>
        </w:rPr>
        <w:t>проведению защитных мероприятий в сельскохозяйственном производстве на загрязненных радионуклидами землях</w:t>
      </w:r>
      <w:r w:rsidRPr="00961644">
        <w:rPr>
          <w:rFonts w:ascii="Times New Roman" w:eastAsia="Times New Roman" w:hAnsi="Times New Roman" w:cs="Times New Roman"/>
          <w:sz w:val="30"/>
          <w:szCs w:val="30"/>
          <w:lang w:eastAsia="ru-RU"/>
        </w:rPr>
        <w:t>.</w:t>
      </w:r>
    </w:p>
    <w:p w:rsidR="005C1DA8" w:rsidRPr="00961644" w:rsidRDefault="005C1DA8" w:rsidP="005C1DA8">
      <w:pPr>
        <w:suppressAutoHyphens/>
        <w:spacing w:after="0" w:line="240" w:lineRule="auto"/>
        <w:ind w:firstLine="709"/>
        <w:jc w:val="both"/>
        <w:rPr>
          <w:rFonts w:ascii="Times New Roman" w:eastAsia="Times New Roman" w:hAnsi="Times New Roman" w:cs="Times New Roman"/>
          <w:sz w:val="30"/>
          <w:szCs w:val="30"/>
          <w:lang w:eastAsia="ru-RU"/>
        </w:rPr>
      </w:pPr>
      <w:r w:rsidRPr="00961644">
        <w:rPr>
          <w:rFonts w:ascii="Times New Roman" w:eastAsia="Times New Roman" w:hAnsi="Times New Roman" w:cs="Times New Roman"/>
          <w:sz w:val="30"/>
          <w:szCs w:val="30"/>
          <w:lang w:eastAsia="ru-RU"/>
        </w:rPr>
        <w:t>Своевременное проведение комплекса мероприятий по обеспечению нормативного состояния мелиоративных систем позволит поддерживать оптимальный воздушный, тепловой и питательный режимы на мелиорированных землях.</w:t>
      </w:r>
    </w:p>
    <w:p w:rsidR="005C1DA8" w:rsidRPr="00565631" w:rsidRDefault="005C1DA8" w:rsidP="005C1DA8">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lastRenderedPageBreak/>
        <w:t xml:space="preserve">Государственная поддержка сельскохозяйственных организаций и фермерских хозяйств будет стимулировать развитие органического сельского хозяйства. </w:t>
      </w:r>
    </w:p>
    <w:p w:rsidR="005C1DA8" w:rsidRPr="00C50712" w:rsidRDefault="005C1DA8" w:rsidP="005C1DA8">
      <w:pPr>
        <w:suppressAutoHyphens/>
        <w:spacing w:after="0" w:line="240" w:lineRule="auto"/>
        <w:ind w:firstLine="709"/>
        <w:jc w:val="both"/>
        <w:rPr>
          <w:lang w:eastAsia="zh-CN"/>
        </w:rPr>
      </w:pPr>
      <w:r w:rsidRPr="00565631">
        <w:rPr>
          <w:rFonts w:ascii="Times New Roman" w:eastAsia="Times New Roman" w:hAnsi="Times New Roman" w:cs="Times New Roman"/>
          <w:spacing w:val="-6"/>
          <w:sz w:val="30"/>
          <w:szCs w:val="30"/>
          <w:lang w:eastAsia="zh-CN"/>
        </w:rPr>
        <w:t>Будет продолжена работа по техническому переоснащению машинно-</w:t>
      </w:r>
      <w:r w:rsidRPr="00C50712">
        <w:rPr>
          <w:rFonts w:ascii="Times New Roman" w:eastAsia="Times New Roman" w:hAnsi="Times New Roman" w:cs="Times New Roman"/>
          <w:spacing w:val="-6"/>
          <w:sz w:val="30"/>
          <w:szCs w:val="30"/>
          <w:lang w:eastAsia="zh-CN"/>
        </w:rPr>
        <w:t>тракторного парка и обеспечению</w:t>
      </w:r>
      <w:r w:rsidRPr="00C50712">
        <w:rPr>
          <w:rFonts w:ascii="Times New Roman" w:hAnsi="Times New Roman" w:cs="Times New Roman"/>
          <w:spacing w:val="-6"/>
          <w:sz w:val="30"/>
          <w:szCs w:val="30"/>
          <w:lang w:eastAsia="zh-CN"/>
        </w:rPr>
        <w:t xml:space="preserve"> сельскохозяйственных организаций</w:t>
      </w:r>
      <w:r>
        <w:rPr>
          <w:rFonts w:ascii="Times New Roman" w:hAnsi="Times New Roman" w:cs="Times New Roman"/>
          <w:spacing w:val="-6"/>
          <w:sz w:val="30"/>
          <w:szCs w:val="30"/>
          <w:lang w:eastAsia="zh-CN"/>
        </w:rPr>
        <w:t xml:space="preserve"> высокопроизводительными (широкозахватными)</w:t>
      </w:r>
      <w:r w:rsidRPr="00C50712">
        <w:rPr>
          <w:rFonts w:ascii="Times New Roman" w:eastAsia="Times New Roman" w:hAnsi="Times New Roman" w:cs="Times New Roman"/>
          <w:spacing w:val="-6"/>
          <w:sz w:val="30"/>
          <w:szCs w:val="30"/>
          <w:lang w:eastAsia="zh-CN"/>
        </w:rPr>
        <w:t xml:space="preserve"> </w:t>
      </w:r>
      <w:r w:rsidRPr="00C50712">
        <w:rPr>
          <w:rFonts w:ascii="Times New Roman" w:eastAsia="Cambria" w:hAnsi="Times New Roman" w:cs="Times New Roman"/>
          <w:spacing w:val="-6"/>
          <w:sz w:val="30"/>
          <w:szCs w:val="30"/>
          <w:lang w:eastAsia="zh-CN"/>
        </w:rPr>
        <w:t>средствами механизации, оснащенных бортовыми компьютерами и системами навигации отечественного производства.</w:t>
      </w:r>
    </w:p>
    <w:tbl>
      <w:tblPr>
        <w:tblpPr w:leftFromText="180" w:rightFromText="180" w:vertAnchor="text" w:horzAnchor="margin" w:tblpXSpec="right" w:tblpY="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tblGrid>
      <w:tr w:rsidR="00D53E4D" w:rsidRPr="00BA7EF1" w:rsidTr="00D25BF8">
        <w:trPr>
          <w:trHeight w:val="283"/>
        </w:trPr>
        <w:tc>
          <w:tcPr>
            <w:tcW w:w="5070" w:type="dxa"/>
            <w:shd w:val="clear" w:color="auto" w:fill="auto"/>
          </w:tcPr>
          <w:p w:rsidR="00D53E4D" w:rsidRPr="00B4658B" w:rsidRDefault="00D53E4D" w:rsidP="00D25BF8">
            <w:pPr>
              <w:widowControl w:val="0"/>
              <w:spacing w:before="60" w:after="60"/>
              <w:jc w:val="center"/>
              <w:rPr>
                <w:rFonts w:ascii="Arial" w:hAnsi="Arial" w:cs="Arial"/>
                <w:b/>
                <w:bCs/>
                <w:color w:val="403152"/>
                <w:sz w:val="20"/>
                <w:szCs w:val="20"/>
              </w:rPr>
            </w:pPr>
            <w:r w:rsidRPr="00B4658B">
              <w:rPr>
                <w:rFonts w:ascii="Arial" w:hAnsi="Arial" w:cs="Arial"/>
                <w:b/>
                <w:bCs/>
                <w:color w:val="403152"/>
                <w:sz w:val="20"/>
                <w:szCs w:val="20"/>
              </w:rPr>
              <w:t>Производство зерна, тыс. тонн</w:t>
            </w:r>
          </w:p>
        </w:tc>
      </w:tr>
      <w:tr w:rsidR="00D53E4D" w:rsidRPr="00BA7EF1" w:rsidTr="00D25BF8">
        <w:trPr>
          <w:trHeight w:val="3030"/>
        </w:trPr>
        <w:tc>
          <w:tcPr>
            <w:tcW w:w="5070" w:type="dxa"/>
            <w:shd w:val="clear" w:color="auto" w:fill="auto"/>
          </w:tcPr>
          <w:p w:rsidR="00D53E4D" w:rsidRPr="00B4658B" w:rsidRDefault="00D53E4D" w:rsidP="00D25BF8">
            <w:pPr>
              <w:widowControl w:val="0"/>
              <w:spacing w:after="100"/>
              <w:rPr>
                <w:rFonts w:ascii="Times New Roman" w:hAnsi="Times New Roman" w:cs="Times New Roman"/>
                <w:b/>
                <w:bCs/>
                <w:color w:val="C9B9DE"/>
                <w:sz w:val="26"/>
                <w:szCs w:val="26"/>
              </w:rPr>
            </w:pPr>
            <w:r>
              <w:rPr>
                <w:noProof/>
                <w:lang w:eastAsia="ru-RU"/>
              </w:rPr>
              <w:drawing>
                <wp:inline distT="0" distB="0" distL="0" distR="0" wp14:anchorId="1A201670" wp14:editId="5C097C56">
                  <wp:extent cx="2933434" cy="1775637"/>
                  <wp:effectExtent l="0" t="0" r="635" b="15240"/>
                  <wp:docPr id="26" name="Диаграмма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B0EC4B-58F9-4F1C-9499-68A8E0DBBE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005C1DA8" w:rsidRPr="00C50712" w:rsidRDefault="005C1DA8" w:rsidP="005C1DA8">
      <w:pPr>
        <w:suppressAutoHyphens/>
        <w:spacing w:after="0" w:line="240" w:lineRule="auto"/>
        <w:ind w:firstLine="709"/>
        <w:jc w:val="both"/>
        <w:rPr>
          <w:lang w:eastAsia="zh-CN"/>
        </w:rPr>
      </w:pPr>
      <w:r w:rsidRPr="00C50712">
        <w:rPr>
          <w:rFonts w:ascii="Times New Roman" w:hAnsi="Times New Roman" w:cs="Times New Roman"/>
          <w:sz w:val="30"/>
          <w:szCs w:val="30"/>
          <w:lang w:eastAsia="zh-CN"/>
        </w:rPr>
        <w:t xml:space="preserve">В </w:t>
      </w:r>
      <w:r w:rsidRPr="00C50712">
        <w:rPr>
          <w:rFonts w:ascii="Times New Roman" w:hAnsi="Times New Roman" w:cs="Times New Roman"/>
          <w:i/>
          <w:sz w:val="30"/>
          <w:szCs w:val="30"/>
          <w:lang w:eastAsia="zh-CN"/>
        </w:rPr>
        <w:t>растениеводстве</w:t>
      </w:r>
      <w:r w:rsidRPr="00C50712">
        <w:rPr>
          <w:rFonts w:ascii="Times New Roman" w:hAnsi="Times New Roman" w:cs="Times New Roman"/>
          <w:sz w:val="30"/>
          <w:szCs w:val="30"/>
          <w:lang w:eastAsia="zh-CN"/>
        </w:rPr>
        <w:t xml:space="preserve"> будут внедрены эффективные технологии выращивания сельскохозяйственных растений, повышена их урожайность путем использования интенсивных сортов и соблюдения технологических регламентов. </w:t>
      </w:r>
      <w:r>
        <w:rPr>
          <w:rFonts w:ascii="Times New Roman" w:hAnsi="Times New Roman" w:cs="Times New Roman"/>
          <w:sz w:val="30"/>
          <w:szCs w:val="30"/>
          <w:lang w:eastAsia="zh-CN"/>
        </w:rPr>
        <w:t>Основной критерий эффективности – рост прибыли с единицы площади сельскохозяйственных угодий.</w:t>
      </w:r>
    </w:p>
    <w:p w:rsidR="005C1DA8" w:rsidRPr="00C50712" w:rsidRDefault="005C1DA8" w:rsidP="005C1DA8">
      <w:pPr>
        <w:widowControl w:val="0"/>
        <w:tabs>
          <w:tab w:val="left" w:pos="993"/>
        </w:tabs>
        <w:suppressAutoHyphens/>
        <w:spacing w:after="0" w:line="240" w:lineRule="auto"/>
        <w:ind w:firstLine="709"/>
        <w:jc w:val="both"/>
        <w:rPr>
          <w:rFonts w:ascii="Times New Roman" w:hAnsi="Times New Roman" w:cs="Times New Roman"/>
          <w:spacing w:val="4"/>
          <w:sz w:val="30"/>
          <w:szCs w:val="30"/>
          <w:lang w:eastAsia="zh-CN"/>
        </w:rPr>
      </w:pPr>
      <w:r w:rsidRPr="00C50712">
        <w:rPr>
          <w:rFonts w:ascii="Times New Roman" w:hAnsi="Times New Roman" w:cs="Times New Roman"/>
          <w:sz w:val="30"/>
          <w:szCs w:val="30"/>
          <w:lang w:eastAsia="zh-CN"/>
        </w:rPr>
        <w:t xml:space="preserve">Улучшение структуры посевных площадей за счет увеличения доли зернобобовых культур до 350 тыс. га и рапса до 450 тыс. га позволит сократить импорт белкового сырья. </w:t>
      </w:r>
      <w:r w:rsidRPr="00C50712">
        <w:rPr>
          <w:rFonts w:ascii="Times New Roman" w:hAnsi="Times New Roman" w:cs="Times New Roman"/>
          <w:spacing w:val="4"/>
          <w:sz w:val="30"/>
          <w:szCs w:val="30"/>
          <w:lang w:eastAsia="zh-CN"/>
        </w:rPr>
        <w:t>Объем производств</w:t>
      </w:r>
      <w:r w:rsidR="00C16766">
        <w:rPr>
          <w:rFonts w:ascii="Times New Roman" w:hAnsi="Times New Roman" w:cs="Times New Roman"/>
          <w:spacing w:val="4"/>
          <w:sz w:val="30"/>
          <w:szCs w:val="30"/>
          <w:lang w:eastAsia="zh-CN"/>
        </w:rPr>
        <w:t>а</w:t>
      </w:r>
      <w:r w:rsidRPr="00C50712">
        <w:rPr>
          <w:rFonts w:ascii="Times New Roman" w:hAnsi="Times New Roman" w:cs="Times New Roman"/>
          <w:spacing w:val="4"/>
          <w:sz w:val="30"/>
          <w:szCs w:val="30"/>
          <w:lang w:eastAsia="zh-CN"/>
        </w:rPr>
        <w:t xml:space="preserve"> зерна планируется увеличить до 10 млн тонн в 2025 году.</w:t>
      </w:r>
    </w:p>
    <w:p w:rsidR="005C1DA8" w:rsidRPr="00C50712" w:rsidRDefault="005C1DA8" w:rsidP="005C1DA8">
      <w:pPr>
        <w:widowControl w:val="0"/>
        <w:tabs>
          <w:tab w:val="left" w:pos="993"/>
        </w:tabs>
        <w:suppressAutoHyphens/>
        <w:spacing w:after="0" w:line="240" w:lineRule="auto"/>
        <w:ind w:firstLine="709"/>
        <w:jc w:val="both"/>
        <w:rPr>
          <w:rFonts w:ascii="Times New Roman" w:hAnsi="Times New Roman" w:cs="Times New Roman"/>
          <w:spacing w:val="4"/>
          <w:sz w:val="30"/>
          <w:szCs w:val="30"/>
          <w:lang w:eastAsia="zh-CN"/>
        </w:rPr>
      </w:pPr>
      <w:r w:rsidRPr="00C50712">
        <w:rPr>
          <w:rFonts w:ascii="Times New Roman" w:hAnsi="Times New Roman" w:cs="Times New Roman"/>
          <w:spacing w:val="4"/>
          <w:sz w:val="30"/>
          <w:szCs w:val="30"/>
          <w:lang w:eastAsia="zh-CN"/>
        </w:rPr>
        <w:t>Совершенствование кормовой базы создаст условия для устойчивого развития животноводческой отрасли. С вводом мощностей Белорусской национальной биотехнологической корпорации увеличится глубина переработки зерна по современным методам биотехнологий, возрастет производство высокопродуктивных, высокотехнологичных и сбалансированных кормов и кормовых добавок.</w:t>
      </w:r>
    </w:p>
    <w:p w:rsidR="005C1DA8" w:rsidRDefault="005C1DA8" w:rsidP="005C1DA8">
      <w:pPr>
        <w:widowControl w:val="0"/>
        <w:tabs>
          <w:tab w:val="left" w:pos="993"/>
        </w:tabs>
        <w:suppressAutoHyphens/>
        <w:spacing w:after="0" w:line="240" w:lineRule="auto"/>
        <w:ind w:firstLine="709"/>
        <w:jc w:val="both"/>
        <w:rPr>
          <w:rFonts w:ascii="Times New Roman" w:hAnsi="Times New Roman" w:cs="Times New Roman"/>
          <w:spacing w:val="4"/>
          <w:sz w:val="30"/>
          <w:szCs w:val="30"/>
          <w:lang w:eastAsia="zh-CN"/>
        </w:rPr>
      </w:pPr>
      <w:r w:rsidRPr="00C50712">
        <w:rPr>
          <w:rFonts w:ascii="Times New Roman" w:hAnsi="Times New Roman" w:cs="Times New Roman"/>
          <w:spacing w:val="4"/>
          <w:sz w:val="30"/>
          <w:szCs w:val="30"/>
          <w:lang w:eastAsia="zh-CN"/>
        </w:rPr>
        <w:t>Особое внимание будет уделено качеству и сохранности кормов, росту уровня их энергетической и протеиновой питательности.</w:t>
      </w:r>
    </w:p>
    <w:tbl>
      <w:tblPr>
        <w:tblpPr w:leftFromText="180" w:rightFromText="180" w:vertAnchor="text" w:horzAnchor="margin" w:tblpXSpec="right" w:tblpY="9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4"/>
      </w:tblGrid>
      <w:tr w:rsidR="00D53E4D" w:rsidRPr="00BA7EF1" w:rsidTr="00D25BF8">
        <w:trPr>
          <w:trHeight w:val="175"/>
        </w:trPr>
        <w:tc>
          <w:tcPr>
            <w:tcW w:w="5064" w:type="dxa"/>
            <w:shd w:val="clear" w:color="auto" w:fill="auto"/>
          </w:tcPr>
          <w:p w:rsidR="00D53E4D" w:rsidRPr="00B4658B" w:rsidRDefault="00D53E4D" w:rsidP="00D25BF8">
            <w:pPr>
              <w:widowControl w:val="0"/>
              <w:spacing w:before="60" w:after="60"/>
              <w:jc w:val="center"/>
              <w:rPr>
                <w:rFonts w:ascii="Arial" w:hAnsi="Arial" w:cs="Arial"/>
                <w:b/>
                <w:bCs/>
                <w:color w:val="403152"/>
                <w:sz w:val="20"/>
                <w:szCs w:val="20"/>
              </w:rPr>
            </w:pPr>
            <w:r w:rsidRPr="00B4658B">
              <w:rPr>
                <w:rFonts w:ascii="Arial" w:hAnsi="Arial" w:cs="Arial"/>
                <w:b/>
                <w:bCs/>
                <w:color w:val="403152"/>
                <w:sz w:val="20"/>
                <w:szCs w:val="20"/>
              </w:rPr>
              <w:t>Производство молока, тыс. тонн</w:t>
            </w:r>
          </w:p>
        </w:tc>
      </w:tr>
      <w:tr w:rsidR="00D53E4D" w:rsidRPr="00BA7EF1" w:rsidTr="00D25BF8">
        <w:trPr>
          <w:trHeight w:val="1800"/>
        </w:trPr>
        <w:tc>
          <w:tcPr>
            <w:tcW w:w="5064" w:type="dxa"/>
            <w:shd w:val="clear" w:color="auto" w:fill="auto"/>
          </w:tcPr>
          <w:p w:rsidR="00D53E4D" w:rsidRPr="009C59E3" w:rsidRDefault="00D53E4D" w:rsidP="00D25BF8">
            <w:pPr>
              <w:widowControl w:val="0"/>
              <w:spacing w:after="100"/>
              <w:rPr>
                <w:rFonts w:ascii="Arial" w:hAnsi="Arial" w:cs="Arial"/>
                <w:b/>
                <w:bCs/>
                <w:color w:val="C9B9DE"/>
                <w:sz w:val="16"/>
                <w:szCs w:val="16"/>
              </w:rPr>
            </w:pPr>
            <w:r w:rsidRPr="009C59E3">
              <w:rPr>
                <w:rFonts w:ascii="Arial" w:hAnsi="Arial" w:cs="Arial"/>
                <w:noProof/>
                <w:sz w:val="16"/>
                <w:szCs w:val="16"/>
                <w:lang w:eastAsia="ru-RU"/>
              </w:rPr>
              <w:drawing>
                <wp:inline distT="0" distB="0" distL="0" distR="0" wp14:anchorId="57169AD0" wp14:editId="193DF84E">
                  <wp:extent cx="3195438" cy="2094614"/>
                  <wp:effectExtent l="0" t="0" r="5080" b="1270"/>
                  <wp:docPr id="27" name="Диаграмма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8E4166-6420-488A-A518-33D2C8D94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rsidR="005C1DA8" w:rsidRPr="00565631" w:rsidRDefault="005C1DA8" w:rsidP="005C1DA8">
      <w:pPr>
        <w:widowControl w:val="0"/>
        <w:tabs>
          <w:tab w:val="left" w:pos="993"/>
        </w:tabs>
        <w:suppressAutoHyphens/>
        <w:spacing w:after="0" w:line="240" w:lineRule="auto"/>
        <w:ind w:firstLine="709"/>
        <w:jc w:val="both"/>
        <w:rPr>
          <w:lang w:eastAsia="zh-CN"/>
        </w:rPr>
      </w:pPr>
      <w:r w:rsidRPr="00C50712">
        <w:rPr>
          <w:rFonts w:ascii="Times New Roman" w:hAnsi="Times New Roman" w:cs="Times New Roman"/>
          <w:sz w:val="30"/>
          <w:szCs w:val="30"/>
          <w:lang w:eastAsia="zh-CN"/>
        </w:rPr>
        <w:t xml:space="preserve">В </w:t>
      </w:r>
      <w:r w:rsidRPr="00C50712">
        <w:rPr>
          <w:rFonts w:ascii="Times New Roman" w:hAnsi="Times New Roman" w:cs="Times New Roman"/>
          <w:i/>
          <w:sz w:val="30"/>
          <w:szCs w:val="30"/>
          <w:lang w:eastAsia="zh-CN"/>
        </w:rPr>
        <w:t>животноводстве</w:t>
      </w:r>
      <w:r w:rsidRPr="00C50712">
        <w:rPr>
          <w:rFonts w:ascii="Times New Roman" w:hAnsi="Times New Roman" w:cs="Times New Roman"/>
          <w:sz w:val="30"/>
          <w:szCs w:val="30"/>
          <w:lang w:eastAsia="zh-CN"/>
        </w:rPr>
        <w:t xml:space="preserve"> планируется </w:t>
      </w:r>
      <w:r w:rsidRPr="00C50712">
        <w:rPr>
          <w:rFonts w:ascii="Times New Roman" w:eastAsia="Times New Roman" w:hAnsi="Times New Roman" w:cs="Times New Roman"/>
          <w:sz w:val="30"/>
          <w:szCs w:val="30"/>
          <w:lang w:eastAsia="ru-RU"/>
        </w:rPr>
        <w:t>увеличить численность поголовья высокопродуктивных племенных животных, повысить потенциал</w:t>
      </w:r>
      <w:r w:rsidRPr="00565631">
        <w:rPr>
          <w:rFonts w:ascii="Times New Roman" w:eastAsia="Times New Roman" w:hAnsi="Times New Roman" w:cs="Times New Roman"/>
          <w:sz w:val="30"/>
          <w:szCs w:val="30"/>
          <w:lang w:eastAsia="ru-RU"/>
        </w:rPr>
        <w:t xml:space="preserve"> продуктивности сельскохозяйственных животных, расширить поставки на экспорт племенного скота. </w:t>
      </w:r>
      <w:r w:rsidRPr="00565631">
        <w:rPr>
          <w:rFonts w:ascii="Times New Roman" w:hAnsi="Times New Roman" w:cs="Times New Roman"/>
          <w:sz w:val="30"/>
          <w:szCs w:val="30"/>
          <w:lang w:eastAsia="zh-CN"/>
        </w:rPr>
        <w:t xml:space="preserve">Предусматривается нарастить производство молока до 9,2 млн тонн, мяса – до 2,1 млн тонн в 2025 году. </w:t>
      </w:r>
    </w:p>
    <w:p w:rsidR="005C1DA8" w:rsidRPr="00565631" w:rsidRDefault="005C1DA8" w:rsidP="005C1DA8">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Будет продолжена работа по техническому переоснащению </w:t>
      </w:r>
      <w:r w:rsidRPr="00565631">
        <w:rPr>
          <w:rFonts w:ascii="Times New Roman" w:hAnsi="Times New Roman" w:cs="Times New Roman"/>
          <w:sz w:val="30"/>
          <w:szCs w:val="30"/>
          <w:lang w:eastAsia="zh-CN"/>
        </w:rPr>
        <w:lastRenderedPageBreak/>
        <w:t>животноводческих объектов, в том числе интеллектуальными роботизированными системами.</w:t>
      </w:r>
    </w:p>
    <w:p w:rsidR="005C1DA8" w:rsidRPr="00565631" w:rsidRDefault="005C1DA8" w:rsidP="005C1DA8">
      <w:pPr>
        <w:widowControl w:val="0"/>
        <w:tabs>
          <w:tab w:val="left" w:pos="993"/>
        </w:tabs>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Инновационное развитие сельскохозяйственного производства предполагает развитие ДНК- и биотехнологий, внедрение тепличных технологий. Планируется создать научно-исследовательский центр инновационных аграрных технологий и научно-образовательный центр биотехнологий в растениеводстве. </w:t>
      </w:r>
    </w:p>
    <w:p w:rsidR="005C1DA8" w:rsidRPr="00565631" w:rsidRDefault="005C1DA8" w:rsidP="005C1DA8">
      <w:pPr>
        <w:suppressAutoHyphens/>
        <w:spacing w:after="0" w:line="240" w:lineRule="auto"/>
        <w:ind w:firstLine="709"/>
        <w:jc w:val="both"/>
        <w:rPr>
          <w:rFonts w:ascii="Times New Roman" w:eastAsia="Times New Roman" w:hAnsi="Times New Roman" w:cs="Times New Roman"/>
          <w:sz w:val="26"/>
          <w:szCs w:val="26"/>
          <w:lang w:eastAsia="zh-CN"/>
        </w:rPr>
      </w:pPr>
      <w:r w:rsidRPr="00565631">
        <w:rPr>
          <w:rFonts w:ascii="Times New Roman" w:eastAsia="Times New Roman" w:hAnsi="Times New Roman" w:cs="Times New Roman"/>
          <w:iCs/>
          <w:sz w:val="30"/>
          <w:szCs w:val="30"/>
          <w:lang w:eastAsia="zh-CN"/>
        </w:rPr>
        <w:t>Пристальное внимание будет уделено повышению уровня кадровой обеспеченности, включая вопросы подготовки кадров сельскохозяйственного профиля и их закрепления на селе.</w:t>
      </w:r>
    </w:p>
    <w:p w:rsidR="005C1DA8" w:rsidRDefault="005C1DA8" w:rsidP="005C1DA8">
      <w:pPr>
        <w:suppressAutoHyphens/>
        <w:spacing w:after="0" w:line="240" w:lineRule="auto"/>
        <w:ind w:firstLine="709"/>
        <w:jc w:val="both"/>
        <w:rPr>
          <w:rFonts w:ascii="Times New Roman" w:hAnsi="Times New Roman" w:cs="Times New Roman"/>
          <w:sz w:val="30"/>
          <w:szCs w:val="30"/>
          <w:lang w:eastAsia="zh-CN"/>
        </w:rPr>
      </w:pPr>
      <w:r w:rsidRPr="00565631">
        <w:rPr>
          <w:rFonts w:ascii="Times New Roman" w:hAnsi="Times New Roman" w:cs="Times New Roman"/>
          <w:sz w:val="30"/>
          <w:szCs w:val="30"/>
          <w:lang w:eastAsia="zh-CN"/>
        </w:rPr>
        <w:t xml:space="preserve">Эти меры обеспечат прирост продукции сельского хозяйства за пятилетие на </w:t>
      </w:r>
      <w:r w:rsidRPr="00565631">
        <w:rPr>
          <w:rFonts w:ascii="Times New Roman" w:eastAsia="Times New Roman" w:hAnsi="Times New Roman" w:cs="Times New Roman"/>
          <w:iCs/>
          <w:sz w:val="30"/>
          <w:szCs w:val="30"/>
          <w:lang w:eastAsia="ru-RU"/>
        </w:rPr>
        <w:t>14</w:t>
      </w:r>
      <w:r w:rsidRPr="00565631">
        <w:rPr>
          <w:rFonts w:ascii="Times New Roman" w:hAnsi="Times New Roman" w:cs="Times New Roman"/>
          <w:sz w:val="30"/>
          <w:szCs w:val="30"/>
          <w:lang w:eastAsia="zh-CN"/>
        </w:rPr>
        <w:t xml:space="preserve"> процентов, уровень рентабельности продаж сельхозпродукции составит в 2025 году не менее 10 процентов. Объем экспорта продовольственных товаров и сельскохозяйственного сырья возрастет до 7 млрд долларов США в 2025 году.</w:t>
      </w:r>
    </w:p>
    <w:p w:rsidR="004E4DBC" w:rsidRPr="00565631" w:rsidRDefault="004E4DBC" w:rsidP="002D05C7">
      <w:pPr>
        <w:suppressAutoHyphens/>
        <w:spacing w:before="240" w:line="240" w:lineRule="auto"/>
        <w:ind w:left="142"/>
        <w:jc w:val="center"/>
        <w:outlineLvl w:val="1"/>
        <w:rPr>
          <w:rFonts w:ascii="Times New Roman" w:hAnsi="Times New Roman" w:cs="Times New Roman"/>
          <w:b/>
          <w:sz w:val="30"/>
          <w:szCs w:val="30"/>
          <w:lang w:eastAsia="zh-CN"/>
        </w:rPr>
      </w:pPr>
      <w:bookmarkStart w:id="18" w:name="_Toc61703411"/>
      <w:r w:rsidRPr="00565631">
        <w:rPr>
          <w:rFonts w:ascii="Times New Roman" w:hAnsi="Times New Roman" w:cs="Times New Roman"/>
          <w:b/>
          <w:sz w:val="30"/>
          <w:szCs w:val="30"/>
          <w:lang w:eastAsia="zh-CN"/>
        </w:rPr>
        <w:t>Лесное хозяйство</w:t>
      </w:r>
      <w:bookmarkEnd w:id="18"/>
    </w:p>
    <w:p w:rsidR="001209D1" w:rsidRPr="00565631" w:rsidRDefault="001209D1" w:rsidP="001209D1">
      <w:pPr>
        <w:widowControl w:val="0"/>
        <w:suppressAutoHyphens/>
        <w:spacing w:after="0" w:line="240" w:lineRule="auto"/>
        <w:ind w:firstLine="709"/>
        <w:jc w:val="both"/>
        <w:rPr>
          <w:lang w:eastAsia="zh-CN"/>
        </w:rPr>
      </w:pPr>
      <w:r w:rsidRPr="00565631">
        <w:rPr>
          <w:rFonts w:ascii="Times New Roman" w:eastAsia="Times New Roman" w:hAnsi="Times New Roman" w:cs="Times New Roman"/>
          <w:spacing w:val="-8"/>
          <w:sz w:val="30"/>
          <w:szCs w:val="30"/>
          <w:lang w:eastAsia="zh-CN"/>
        </w:rPr>
        <w:t>Эффективность ведения лесного хозяйства будет основана на качественном воспроизводстве лесов, сохранении его рекреационного и экологического потенциала при одновременном росте доходности от использования лесных ресурсов.</w:t>
      </w:r>
    </w:p>
    <w:p w:rsidR="001209D1" w:rsidRPr="00565631" w:rsidRDefault="001209D1" w:rsidP="001209D1">
      <w:pPr>
        <w:widowControl w:val="0"/>
        <w:suppressAutoHyphens/>
        <w:spacing w:after="0" w:line="240" w:lineRule="auto"/>
        <w:ind w:firstLine="709"/>
        <w:jc w:val="both"/>
        <w:rPr>
          <w:lang w:eastAsia="zh-CN"/>
        </w:rPr>
      </w:pPr>
      <w:r w:rsidRPr="00565631">
        <w:rPr>
          <w:rFonts w:ascii="Times New Roman" w:eastAsia="Times New Roman" w:hAnsi="Times New Roman" w:cs="Times New Roman"/>
          <w:sz w:val="30"/>
          <w:szCs w:val="30"/>
          <w:lang w:eastAsia="zh-CN"/>
        </w:rPr>
        <w:t>Предстоит внедрить автоматизированную информационную систему учета древесины и сделок с ней, что позволит контролировать все этапы заготовки древесины в лесном фонде и ее перемещения.</w:t>
      </w:r>
    </w:p>
    <w:p w:rsidR="001209D1" w:rsidRDefault="001209D1" w:rsidP="001209D1">
      <w:pPr>
        <w:suppressAutoHyphens/>
        <w:spacing w:after="0" w:line="240" w:lineRule="auto"/>
        <w:ind w:firstLine="709"/>
        <w:jc w:val="both"/>
        <w:rPr>
          <w:rFonts w:ascii="Times New Roman" w:eastAsia="Times New Roman" w:hAnsi="Times New Roman" w:cs="Times New Roman"/>
          <w:sz w:val="30"/>
          <w:szCs w:val="30"/>
          <w:lang w:eastAsia="zh-CN"/>
        </w:rPr>
      </w:pPr>
      <w:r w:rsidRPr="00565631">
        <w:rPr>
          <w:rFonts w:ascii="Times New Roman" w:eastAsia="Times New Roman" w:hAnsi="Times New Roman" w:cs="Times New Roman"/>
          <w:spacing w:val="-6"/>
          <w:sz w:val="30"/>
          <w:szCs w:val="30"/>
          <w:lang w:eastAsia="zh-CN"/>
        </w:rPr>
        <w:t xml:space="preserve">Будут </w:t>
      </w:r>
      <w:r w:rsidRPr="00565631">
        <w:rPr>
          <w:rFonts w:ascii="Times New Roman" w:hAnsi="Times New Roman" w:cs="Times New Roman"/>
          <w:spacing w:val="-6"/>
          <w:sz w:val="30"/>
          <w:szCs w:val="30"/>
          <w:lang w:eastAsia="zh-CN"/>
        </w:rPr>
        <w:t xml:space="preserve">усовершенствованы технологии лесовыращивания, </w:t>
      </w:r>
      <w:r w:rsidRPr="00565631">
        <w:rPr>
          <w:rFonts w:ascii="Times New Roman" w:eastAsia="Times New Roman" w:hAnsi="Times New Roman" w:cs="Times New Roman"/>
          <w:spacing w:val="-6"/>
          <w:sz w:val="30"/>
          <w:szCs w:val="30"/>
          <w:lang w:eastAsia="zh-CN"/>
        </w:rPr>
        <w:t xml:space="preserve">внедрены современные агротехнологии выращивания посадочного материала, </w:t>
      </w:r>
      <w:r w:rsidRPr="00565631">
        <w:rPr>
          <w:rFonts w:ascii="Times New Roman" w:eastAsia="Times New Roman" w:hAnsi="Times New Roman" w:cs="Times New Roman"/>
          <w:sz w:val="30"/>
          <w:szCs w:val="30"/>
          <w:lang w:eastAsia="zh-CN"/>
        </w:rPr>
        <w:t>созданы лесосеменные плантации.</w:t>
      </w:r>
    </w:p>
    <w:tbl>
      <w:tblPr>
        <w:tblStyle w:val="21111"/>
        <w:tblpPr w:leftFromText="180" w:rightFromText="180" w:vertAnchor="text" w:horzAnchor="margin" w:tblpXSpec="right" w:tblpY="-52"/>
        <w:tblW w:w="0" w:type="auto"/>
        <w:tblInd w:w="0" w:type="dxa"/>
        <w:tblLayout w:type="fixed"/>
        <w:tblLook w:val="04A0" w:firstRow="1" w:lastRow="0" w:firstColumn="1" w:lastColumn="0" w:noHBand="0" w:noVBand="1"/>
      </w:tblPr>
      <w:tblGrid>
        <w:gridCol w:w="5103"/>
      </w:tblGrid>
      <w:tr w:rsidR="005B1886" w:rsidTr="005B1886">
        <w:trPr>
          <w:trHeight w:val="296"/>
        </w:trPr>
        <w:tc>
          <w:tcPr>
            <w:tcW w:w="5103" w:type="dxa"/>
            <w:tcBorders>
              <w:top w:val="single" w:sz="4" w:space="0" w:color="auto"/>
              <w:left w:val="single" w:sz="4" w:space="0" w:color="auto"/>
              <w:bottom w:val="single" w:sz="4" w:space="0" w:color="auto"/>
              <w:right w:val="single" w:sz="4" w:space="0" w:color="auto"/>
            </w:tcBorders>
            <w:hideMark/>
          </w:tcPr>
          <w:p w:rsidR="005B1886" w:rsidRDefault="005B1886">
            <w:pPr>
              <w:widowControl w:val="0"/>
              <w:spacing w:before="60" w:after="60"/>
              <w:jc w:val="center"/>
              <w:rPr>
                <w:rFonts w:ascii="Arial" w:eastAsia="Calibri" w:hAnsi="Arial" w:cs="Arial"/>
                <w:b/>
                <w:bCs/>
                <w:color w:val="403152"/>
                <w:sz w:val="20"/>
                <w:szCs w:val="20"/>
              </w:rPr>
            </w:pPr>
            <w:r>
              <w:rPr>
                <w:rFonts w:ascii="Arial" w:eastAsia="Calibri" w:hAnsi="Arial" w:cs="Arial"/>
                <w:b/>
                <w:bCs/>
                <w:color w:val="403152"/>
                <w:sz w:val="20"/>
                <w:szCs w:val="20"/>
              </w:rPr>
              <w:t>Средний запас лесных насаждений, м</w:t>
            </w:r>
            <w:r>
              <w:rPr>
                <w:rFonts w:ascii="Arial" w:eastAsia="Calibri" w:hAnsi="Arial" w:cs="Arial"/>
                <w:b/>
                <w:bCs/>
                <w:color w:val="403152"/>
                <w:sz w:val="20"/>
                <w:szCs w:val="20"/>
                <w:vertAlign w:val="superscript"/>
              </w:rPr>
              <w:t>3</w:t>
            </w:r>
            <w:r>
              <w:rPr>
                <w:rFonts w:ascii="Arial" w:eastAsia="Calibri" w:hAnsi="Arial" w:cs="Arial"/>
                <w:b/>
                <w:bCs/>
                <w:color w:val="403152"/>
                <w:sz w:val="20"/>
                <w:szCs w:val="20"/>
              </w:rPr>
              <w:t xml:space="preserve"> на 1 га лесных насаждений</w:t>
            </w:r>
          </w:p>
        </w:tc>
      </w:tr>
      <w:tr w:rsidR="005B1886" w:rsidTr="005B1886">
        <w:trPr>
          <w:trHeight w:val="3016"/>
        </w:trPr>
        <w:tc>
          <w:tcPr>
            <w:tcW w:w="5103" w:type="dxa"/>
            <w:tcBorders>
              <w:top w:val="single" w:sz="4" w:space="0" w:color="auto"/>
              <w:left w:val="single" w:sz="4" w:space="0" w:color="auto"/>
              <w:bottom w:val="single" w:sz="4" w:space="0" w:color="auto"/>
              <w:right w:val="single" w:sz="4" w:space="0" w:color="auto"/>
            </w:tcBorders>
            <w:hideMark/>
          </w:tcPr>
          <w:p w:rsidR="005B1886" w:rsidRDefault="005B1886">
            <w:pPr>
              <w:widowControl w:val="0"/>
              <w:spacing w:after="100"/>
              <w:rPr>
                <w:rFonts w:ascii="Times New Roman" w:eastAsia="Calibri" w:hAnsi="Times New Roman" w:cs="Times New Roman"/>
                <w:b/>
                <w:bCs/>
                <w:color w:val="C9B9DE"/>
                <w:sz w:val="26"/>
                <w:szCs w:val="26"/>
              </w:rPr>
            </w:pPr>
            <w:r>
              <w:rPr>
                <w:rFonts w:cstheme="minorBidi"/>
                <w:noProof/>
                <w:lang w:eastAsia="ru-RU"/>
              </w:rPr>
              <w:drawing>
                <wp:inline distT="0" distB="0" distL="0" distR="0">
                  <wp:extent cx="3140710" cy="1971675"/>
                  <wp:effectExtent l="0" t="0" r="2540" b="0"/>
                  <wp:docPr id="85" name="Диаграмма 8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A44D3F-8A25-4A88-B47F-A39AE7E1B5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rsidR="001209D1" w:rsidRPr="00565631" w:rsidRDefault="001209D1" w:rsidP="001209D1">
      <w:pPr>
        <w:widowControl w:val="0"/>
        <w:tabs>
          <w:tab w:val="left" w:pos="993"/>
        </w:tabs>
        <w:suppressAutoHyphens/>
        <w:spacing w:after="0" w:line="240" w:lineRule="auto"/>
        <w:ind w:firstLine="709"/>
        <w:jc w:val="both"/>
        <w:rPr>
          <w:lang w:eastAsia="zh-CN"/>
        </w:rPr>
      </w:pPr>
      <w:r w:rsidRPr="00565631">
        <w:rPr>
          <w:rFonts w:ascii="Times New Roman" w:hAnsi="Times New Roman" w:cs="Times New Roman"/>
          <w:sz w:val="30"/>
          <w:szCs w:val="30"/>
          <w:lang w:eastAsia="zh-CN"/>
        </w:rPr>
        <w:t>Продолжится работа по уходу за лесом, реконструкции малоценных молодняков и средневозрастных мягколиственных насаждений. Будет использован дифференцированный подход к определению возраста рубки в эксплуатационных лесах.</w:t>
      </w:r>
    </w:p>
    <w:p w:rsidR="001209D1" w:rsidRPr="00565631" w:rsidRDefault="001209D1" w:rsidP="001209D1">
      <w:pPr>
        <w:widowControl w:val="0"/>
        <w:tabs>
          <w:tab w:val="left" w:pos="993"/>
        </w:tabs>
        <w:suppressAutoHyphens/>
        <w:spacing w:after="0" w:line="240" w:lineRule="auto"/>
        <w:ind w:firstLine="709"/>
        <w:jc w:val="both"/>
        <w:rPr>
          <w:lang w:eastAsia="zh-CN"/>
        </w:rPr>
      </w:pPr>
      <w:r w:rsidRPr="00565631">
        <w:rPr>
          <w:rFonts w:ascii="Times New Roman" w:hAnsi="Times New Roman" w:cs="Times New Roman"/>
          <w:spacing w:val="-6"/>
          <w:sz w:val="30"/>
          <w:szCs w:val="30"/>
          <w:lang w:eastAsia="zh-CN"/>
        </w:rPr>
        <w:t>Планируется усилить защиту лесов от вредителей и болезней путем своевременного и качественного проведения санитарно-оздоровительных мероприятий за счет внедрения новых технологий обработки и применения современных инсектицидов, произведенных с учетом последних достижений в области биологии, генетики и биохимии.</w:t>
      </w:r>
    </w:p>
    <w:p w:rsidR="001209D1" w:rsidRPr="00565631" w:rsidRDefault="001209D1" w:rsidP="001209D1">
      <w:pPr>
        <w:suppressAutoHyphens/>
        <w:spacing w:after="0" w:line="240" w:lineRule="auto"/>
        <w:ind w:firstLine="709"/>
        <w:jc w:val="both"/>
        <w:rPr>
          <w:lang w:eastAsia="zh-CN"/>
        </w:rPr>
      </w:pPr>
      <w:r w:rsidRPr="00565631">
        <w:rPr>
          <w:rFonts w:ascii="Times New Roman" w:eastAsia="Times New Roman" w:hAnsi="Times New Roman" w:cs="Times New Roman"/>
          <w:sz w:val="30"/>
          <w:szCs w:val="30"/>
          <w:lang w:eastAsia="zh-CN"/>
        </w:rPr>
        <w:lastRenderedPageBreak/>
        <w:t>В результате уровень лесистости повысится до 40,3 процента в 2025 году, объем заготовки древесины с 1 гектара покрытых лесом земель увеличится до 3,2 куб. метров.</w:t>
      </w:r>
    </w:p>
    <w:p w:rsidR="004E4DBC" w:rsidRPr="00565631" w:rsidRDefault="004E4DBC" w:rsidP="002D05C7">
      <w:pPr>
        <w:suppressAutoHyphens/>
        <w:spacing w:before="240" w:line="240" w:lineRule="auto"/>
        <w:ind w:left="1789"/>
        <w:jc w:val="center"/>
        <w:outlineLvl w:val="1"/>
        <w:rPr>
          <w:rFonts w:ascii="Times New Roman" w:hAnsi="Times New Roman" w:cs="Times New Roman"/>
          <w:b/>
          <w:sz w:val="30"/>
          <w:szCs w:val="30"/>
          <w:lang w:eastAsia="zh-CN"/>
        </w:rPr>
      </w:pPr>
      <w:bookmarkStart w:id="19" w:name="_Toc61703412"/>
      <w:r w:rsidRPr="00565631">
        <w:rPr>
          <w:rFonts w:ascii="Times New Roman" w:hAnsi="Times New Roman" w:cs="Times New Roman"/>
          <w:b/>
          <w:sz w:val="30"/>
          <w:szCs w:val="30"/>
          <w:lang w:eastAsia="zh-CN"/>
        </w:rPr>
        <w:t>УСКОРЕННОЕ РАЗВИТИЕ СФЕРЫ УСЛУГ</w:t>
      </w:r>
      <w:bookmarkEnd w:id="19"/>
    </w:p>
    <w:p w:rsidR="004E4DBC" w:rsidRPr="00565631" w:rsidRDefault="004E4DBC" w:rsidP="002D05C7">
      <w:pPr>
        <w:widowControl w:val="0"/>
        <w:suppressAutoHyphens/>
        <w:spacing w:before="60" w:after="60" w:line="240" w:lineRule="auto"/>
        <w:jc w:val="center"/>
        <w:outlineLvl w:val="2"/>
        <w:rPr>
          <w:rFonts w:ascii="Times New Roman" w:eastAsia="Times New Roman" w:hAnsi="Times New Roman" w:cs="Times New Roman"/>
          <w:b/>
          <w:sz w:val="30"/>
          <w:szCs w:val="30"/>
          <w:lang w:eastAsia="zh-CN"/>
        </w:rPr>
      </w:pPr>
      <w:bookmarkStart w:id="20" w:name="_Toc61703413"/>
      <w:r w:rsidRPr="00565631">
        <w:rPr>
          <w:rFonts w:ascii="Times New Roman" w:hAnsi="Times New Roman" w:cs="Times New Roman"/>
          <w:b/>
          <w:sz w:val="30"/>
          <w:szCs w:val="30"/>
          <w:lang w:eastAsia="zh-CN"/>
        </w:rPr>
        <w:t>Транспортный комплекс</w:t>
      </w:r>
      <w:bookmarkEnd w:id="20"/>
    </w:p>
    <w:p w:rsidR="001747EA" w:rsidRPr="00565631" w:rsidRDefault="001747EA" w:rsidP="001747EA">
      <w:pPr>
        <w:widowControl w:val="0"/>
        <w:suppressAutoHyphens/>
        <w:spacing w:after="0" w:line="240" w:lineRule="auto"/>
        <w:ind w:firstLine="709"/>
        <w:jc w:val="both"/>
        <w:rPr>
          <w:lang w:eastAsia="zh-CN"/>
        </w:rPr>
      </w:pPr>
      <w:r w:rsidRPr="00565631">
        <w:rPr>
          <w:rFonts w:ascii="Times New Roman" w:hAnsi="Times New Roman" w:cs="Times New Roman"/>
          <w:sz w:val="30"/>
          <w:szCs w:val="30"/>
          <w:lang w:eastAsia="zh-CN"/>
        </w:rPr>
        <w:t>Предстоит сформировать конкурентоспособный транспортный комплекс на основе развитой транспортной инфраструктуры, повысив ее безопасность и доступность.</w:t>
      </w:r>
    </w:p>
    <w:tbl>
      <w:tblPr>
        <w:tblStyle w:val="32"/>
        <w:tblpPr w:leftFromText="180" w:rightFromText="180" w:vertAnchor="text" w:tblpXSpec="right" w:tblpY="1"/>
        <w:tblOverlap w:val="never"/>
        <w:tblW w:w="5070" w:type="dxa"/>
        <w:tblInd w:w="0" w:type="dxa"/>
        <w:tblLayout w:type="fixed"/>
        <w:tblLook w:val="04A0" w:firstRow="1" w:lastRow="0" w:firstColumn="1" w:lastColumn="0" w:noHBand="0" w:noVBand="1"/>
      </w:tblPr>
      <w:tblGrid>
        <w:gridCol w:w="5070"/>
      </w:tblGrid>
      <w:tr w:rsidR="005B1886" w:rsidTr="00087C63">
        <w:tc>
          <w:tcPr>
            <w:tcW w:w="5070" w:type="dxa"/>
            <w:tcBorders>
              <w:top w:val="single" w:sz="4" w:space="0" w:color="auto"/>
              <w:left w:val="single" w:sz="4" w:space="0" w:color="auto"/>
              <w:bottom w:val="single" w:sz="4" w:space="0" w:color="auto"/>
              <w:right w:val="single" w:sz="4" w:space="0" w:color="auto"/>
            </w:tcBorders>
            <w:hideMark/>
          </w:tcPr>
          <w:p w:rsidR="005B1886" w:rsidRDefault="005B1886">
            <w:pPr>
              <w:widowControl w:val="0"/>
              <w:spacing w:before="60" w:after="60" w:line="240" w:lineRule="auto"/>
              <w:jc w:val="center"/>
              <w:rPr>
                <w:rFonts w:ascii="Arial" w:eastAsia="Times New Roman" w:hAnsi="Arial" w:cs="Arial"/>
                <w:b/>
                <w:bCs/>
                <w:color w:val="403152"/>
                <w:sz w:val="20"/>
                <w:szCs w:val="20"/>
                <w:lang w:eastAsia="ru-RU"/>
              </w:rPr>
            </w:pPr>
            <w:bookmarkStart w:id="21" w:name="_Hlk54938921"/>
            <w:r>
              <w:rPr>
                <w:rFonts w:ascii="Arial" w:eastAsia="Times New Roman" w:hAnsi="Arial" w:cs="Arial"/>
                <w:b/>
                <w:bCs/>
                <w:color w:val="403152"/>
                <w:sz w:val="20"/>
                <w:szCs w:val="20"/>
                <w:lang w:eastAsia="ru-RU"/>
              </w:rPr>
              <w:t>Грузооборот и пассажирооборот транспорта</w:t>
            </w:r>
          </w:p>
        </w:tc>
      </w:tr>
      <w:tr w:rsidR="005B1886" w:rsidTr="00087C63">
        <w:trPr>
          <w:trHeight w:val="2540"/>
        </w:trPr>
        <w:tc>
          <w:tcPr>
            <w:tcW w:w="5070" w:type="dxa"/>
            <w:tcBorders>
              <w:top w:val="single" w:sz="4" w:space="0" w:color="auto"/>
              <w:left w:val="single" w:sz="4" w:space="0" w:color="auto"/>
              <w:bottom w:val="single" w:sz="4" w:space="0" w:color="auto"/>
              <w:right w:val="single" w:sz="4" w:space="0" w:color="auto"/>
            </w:tcBorders>
            <w:hideMark/>
          </w:tcPr>
          <w:p w:rsidR="005B1886" w:rsidRDefault="00087C63">
            <w:pPr>
              <w:widowControl w:val="0"/>
              <w:tabs>
                <w:tab w:val="left" w:pos="4245"/>
              </w:tabs>
              <w:spacing w:after="100"/>
              <w:rPr>
                <w:rFonts w:ascii="Arial" w:eastAsia="SimSun" w:hAnsi="Arial" w:cs="Arial"/>
                <w:noProof/>
                <w:sz w:val="30"/>
                <w:szCs w:val="30"/>
              </w:rPr>
            </w:pPr>
            <w:r>
              <w:rPr>
                <w:noProof/>
                <w:lang w:eastAsia="ru-RU"/>
              </w:rPr>
              <w:drawing>
                <wp:inline distT="0" distB="0" distL="0" distR="0" wp14:anchorId="57B907C3" wp14:editId="435F52E7">
                  <wp:extent cx="3082290" cy="1849120"/>
                  <wp:effectExtent l="0" t="0" r="3810" b="0"/>
                  <wp:docPr id="18" name="Диаграмма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33E224-1DCE-4F36-A207-902502565E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bookmarkEnd w:id="21"/>
      </w:tr>
    </w:tbl>
    <w:p w:rsidR="001747EA" w:rsidRPr="00565631" w:rsidRDefault="001747EA" w:rsidP="001747EA">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Важн</w:t>
      </w:r>
      <w:r>
        <w:rPr>
          <w:rFonts w:ascii="Times New Roman" w:hAnsi="Times New Roman" w:cs="Times New Roman"/>
          <w:sz w:val="30"/>
          <w:szCs w:val="30"/>
          <w:lang w:eastAsia="zh-CN"/>
        </w:rPr>
        <w:t>ой</w:t>
      </w:r>
      <w:r w:rsidRPr="00565631">
        <w:rPr>
          <w:rFonts w:ascii="Times New Roman" w:hAnsi="Times New Roman" w:cs="Times New Roman"/>
          <w:sz w:val="30"/>
          <w:szCs w:val="30"/>
          <w:lang w:eastAsia="zh-CN"/>
        </w:rPr>
        <w:t xml:space="preserve"> задач</w:t>
      </w:r>
      <w:r>
        <w:rPr>
          <w:rFonts w:ascii="Times New Roman" w:hAnsi="Times New Roman" w:cs="Times New Roman"/>
          <w:sz w:val="30"/>
          <w:szCs w:val="30"/>
          <w:lang w:eastAsia="zh-CN"/>
        </w:rPr>
        <w:t>ей</w:t>
      </w:r>
      <w:r w:rsidRPr="00565631">
        <w:rPr>
          <w:rFonts w:ascii="Times New Roman" w:hAnsi="Times New Roman" w:cs="Times New Roman"/>
          <w:sz w:val="30"/>
          <w:szCs w:val="30"/>
          <w:lang w:eastAsia="zh-CN"/>
        </w:rPr>
        <w:t xml:space="preserve"> явля</w:t>
      </w:r>
      <w:r>
        <w:rPr>
          <w:rFonts w:ascii="Times New Roman" w:hAnsi="Times New Roman" w:cs="Times New Roman"/>
          <w:sz w:val="30"/>
          <w:szCs w:val="30"/>
          <w:lang w:eastAsia="zh-CN"/>
        </w:rPr>
        <w:t>е</w:t>
      </w:r>
      <w:r w:rsidRPr="00565631">
        <w:rPr>
          <w:rFonts w:ascii="Times New Roman" w:hAnsi="Times New Roman" w:cs="Times New Roman"/>
          <w:sz w:val="30"/>
          <w:szCs w:val="30"/>
          <w:lang w:eastAsia="zh-CN"/>
        </w:rPr>
        <w:t xml:space="preserve">тся расширение транзитного потенциала посредством развития международных </w:t>
      </w:r>
      <w:r w:rsidRPr="00565631">
        <w:rPr>
          <w:rFonts w:ascii="Times New Roman" w:hAnsi="Times New Roman" w:cs="Times New Roman"/>
          <w:bCs/>
          <w:sz w:val="30"/>
          <w:szCs w:val="30"/>
          <w:lang w:eastAsia="zh-CN"/>
        </w:rPr>
        <w:t xml:space="preserve">транспортных коридоров и </w:t>
      </w:r>
      <w:r w:rsidRPr="00565631">
        <w:rPr>
          <w:rFonts w:ascii="Times New Roman" w:hAnsi="Times New Roman" w:cs="Times New Roman"/>
          <w:sz w:val="30"/>
          <w:szCs w:val="30"/>
          <w:lang w:eastAsia="zh-CN"/>
        </w:rPr>
        <w:t xml:space="preserve">совершенствования сети логистических центров. </w:t>
      </w:r>
      <w:r>
        <w:rPr>
          <w:rFonts w:ascii="Times New Roman" w:hAnsi="Times New Roman" w:cs="Times New Roman"/>
          <w:sz w:val="30"/>
          <w:szCs w:val="30"/>
          <w:lang w:eastAsia="zh-CN"/>
        </w:rPr>
        <w:t xml:space="preserve"> </w:t>
      </w:r>
    </w:p>
    <w:p w:rsidR="001747EA" w:rsidRDefault="001747EA" w:rsidP="001747EA">
      <w:pPr>
        <w:suppressAutoHyphens/>
        <w:spacing w:after="0" w:line="240" w:lineRule="auto"/>
        <w:ind w:firstLine="709"/>
        <w:jc w:val="both"/>
        <w:rPr>
          <w:rFonts w:ascii="Times New Roman" w:hAnsi="Times New Roman" w:cs="Times New Roman"/>
          <w:sz w:val="30"/>
          <w:szCs w:val="30"/>
          <w:lang w:eastAsia="zh-CN"/>
        </w:rPr>
      </w:pPr>
      <w:r w:rsidRPr="00565631">
        <w:rPr>
          <w:rFonts w:ascii="Times New Roman" w:hAnsi="Times New Roman" w:cs="Times New Roman"/>
          <w:sz w:val="30"/>
          <w:szCs w:val="30"/>
          <w:lang w:eastAsia="zh-CN"/>
        </w:rPr>
        <w:t xml:space="preserve">С целью привлечения международных грузопотоков в Индустриальный парк ”Великий камень“ и особую экономическую зону ”Бремино-Орша“ предстоит завершить работы по возведению современной транспортно-логистической инфраструктуры. </w:t>
      </w:r>
    </w:p>
    <w:tbl>
      <w:tblPr>
        <w:tblStyle w:val="32"/>
        <w:tblpPr w:leftFromText="180" w:rightFromText="180" w:vertAnchor="text" w:horzAnchor="margin" w:tblpXSpec="right" w:tblpY="75"/>
        <w:tblOverlap w:val="never"/>
        <w:tblW w:w="5025" w:type="dxa"/>
        <w:tblInd w:w="0" w:type="dxa"/>
        <w:tblLayout w:type="fixed"/>
        <w:tblLook w:val="04A0" w:firstRow="1" w:lastRow="0" w:firstColumn="1" w:lastColumn="0" w:noHBand="0" w:noVBand="1"/>
      </w:tblPr>
      <w:tblGrid>
        <w:gridCol w:w="5025"/>
      </w:tblGrid>
      <w:tr w:rsidR="005B1886" w:rsidTr="0027702C">
        <w:tc>
          <w:tcPr>
            <w:tcW w:w="5025" w:type="dxa"/>
            <w:tcBorders>
              <w:top w:val="single" w:sz="4" w:space="0" w:color="auto"/>
              <w:left w:val="single" w:sz="4" w:space="0" w:color="auto"/>
              <w:bottom w:val="single" w:sz="4" w:space="0" w:color="auto"/>
              <w:right w:val="single" w:sz="4" w:space="0" w:color="auto"/>
            </w:tcBorders>
            <w:hideMark/>
          </w:tcPr>
          <w:p w:rsidR="005B1886" w:rsidRDefault="005B1886">
            <w:pPr>
              <w:widowControl w:val="0"/>
              <w:spacing w:before="60" w:after="60" w:line="240" w:lineRule="auto"/>
              <w:jc w:val="center"/>
              <w:rPr>
                <w:rFonts w:ascii="Arial" w:eastAsia="Times New Roman" w:hAnsi="Arial" w:cs="Arial"/>
                <w:b/>
                <w:bCs/>
                <w:color w:val="403152"/>
                <w:sz w:val="20"/>
                <w:szCs w:val="20"/>
                <w:lang w:eastAsia="ru-RU"/>
              </w:rPr>
            </w:pPr>
            <w:r>
              <w:rPr>
                <w:rFonts w:ascii="Arial" w:eastAsia="Times New Roman" w:hAnsi="Arial" w:cs="Arial"/>
                <w:b/>
                <w:bCs/>
                <w:color w:val="403152"/>
                <w:sz w:val="20"/>
                <w:szCs w:val="20"/>
                <w:lang w:eastAsia="ru-RU"/>
              </w:rPr>
              <w:t>Длина электрифицированных железнодорожных путей и их доля в общей протяженности</w:t>
            </w:r>
          </w:p>
        </w:tc>
      </w:tr>
      <w:tr w:rsidR="005B1886" w:rsidTr="0027702C">
        <w:trPr>
          <w:trHeight w:val="2252"/>
        </w:trPr>
        <w:tc>
          <w:tcPr>
            <w:tcW w:w="5025" w:type="dxa"/>
            <w:tcBorders>
              <w:top w:val="single" w:sz="4" w:space="0" w:color="auto"/>
              <w:left w:val="single" w:sz="4" w:space="0" w:color="auto"/>
              <w:bottom w:val="nil"/>
              <w:right w:val="single" w:sz="4" w:space="0" w:color="auto"/>
            </w:tcBorders>
            <w:hideMark/>
          </w:tcPr>
          <w:p w:rsidR="005B1886" w:rsidRDefault="005B1886">
            <w:pPr>
              <w:widowControl w:val="0"/>
              <w:tabs>
                <w:tab w:val="left" w:pos="4245"/>
              </w:tabs>
              <w:spacing w:after="100" w:line="240" w:lineRule="auto"/>
              <w:rPr>
                <w:rFonts w:ascii="Arial" w:eastAsia="SimSun" w:hAnsi="Arial" w:cs="Arial"/>
                <w:noProof/>
                <w:sz w:val="30"/>
                <w:szCs w:val="30"/>
                <w:lang w:eastAsia="ru-RU"/>
              </w:rPr>
            </w:pPr>
            <w:r>
              <w:rPr>
                <w:rFonts w:cstheme="minorBidi"/>
                <w:noProof/>
                <w:lang w:eastAsia="ru-RU"/>
              </w:rPr>
              <w:drawing>
                <wp:inline distT="0" distB="0" distL="0" distR="0">
                  <wp:extent cx="2989580" cy="1447165"/>
                  <wp:effectExtent l="0" t="0" r="1270" b="635"/>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5B1886" w:rsidTr="0027702C">
        <w:trPr>
          <w:trHeight w:val="162"/>
        </w:trPr>
        <w:tc>
          <w:tcPr>
            <w:tcW w:w="5025" w:type="dxa"/>
            <w:tcBorders>
              <w:top w:val="single" w:sz="4" w:space="0" w:color="auto"/>
              <w:left w:val="nil"/>
              <w:bottom w:val="nil"/>
              <w:right w:val="nil"/>
            </w:tcBorders>
          </w:tcPr>
          <w:p w:rsidR="005B1886" w:rsidRDefault="005B1886">
            <w:pPr>
              <w:widowControl w:val="0"/>
              <w:spacing w:after="100" w:line="240" w:lineRule="auto"/>
              <w:rPr>
                <w:rFonts w:ascii="Arial" w:eastAsia="SimSun" w:hAnsi="Arial" w:cs="Arial"/>
                <w:noProof/>
                <w:sz w:val="6"/>
                <w:szCs w:val="6"/>
                <w:lang w:eastAsia="ru-RU"/>
              </w:rPr>
            </w:pPr>
          </w:p>
        </w:tc>
      </w:tr>
    </w:tbl>
    <w:p w:rsidR="001747EA" w:rsidRPr="00565631" w:rsidRDefault="001747EA" w:rsidP="001747EA">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В сфере</w:t>
      </w:r>
      <w:r w:rsidRPr="00565631">
        <w:rPr>
          <w:rFonts w:ascii="Times New Roman" w:hAnsi="Times New Roman" w:cs="Times New Roman"/>
          <w:bCs/>
          <w:i/>
          <w:sz w:val="30"/>
          <w:szCs w:val="30"/>
          <w:lang w:eastAsia="zh-CN"/>
        </w:rPr>
        <w:t xml:space="preserve"> железнодорожного транспорта </w:t>
      </w:r>
      <w:r w:rsidRPr="00565631">
        <w:rPr>
          <w:rFonts w:ascii="Times New Roman" w:hAnsi="Times New Roman" w:cs="Times New Roman"/>
          <w:bCs/>
          <w:sz w:val="30"/>
          <w:szCs w:val="30"/>
          <w:lang w:eastAsia="zh-CN"/>
        </w:rPr>
        <w:t xml:space="preserve">предусматривается </w:t>
      </w:r>
      <w:r w:rsidRPr="00565631">
        <w:rPr>
          <w:rFonts w:ascii="Times New Roman" w:hAnsi="Times New Roman" w:cs="Times New Roman"/>
          <w:sz w:val="30"/>
          <w:szCs w:val="30"/>
          <w:lang w:eastAsia="zh-CN"/>
        </w:rPr>
        <w:t>централизация управления железнодорожны</w:t>
      </w:r>
      <w:r>
        <w:rPr>
          <w:rFonts w:ascii="Times New Roman" w:hAnsi="Times New Roman" w:cs="Times New Roman"/>
          <w:sz w:val="30"/>
          <w:szCs w:val="30"/>
          <w:lang w:eastAsia="zh-CN"/>
        </w:rPr>
        <w:t>ми</w:t>
      </w:r>
      <w:r w:rsidRPr="00565631">
        <w:rPr>
          <w:rFonts w:ascii="Times New Roman" w:hAnsi="Times New Roman" w:cs="Times New Roman"/>
          <w:sz w:val="30"/>
          <w:szCs w:val="30"/>
          <w:lang w:eastAsia="zh-CN"/>
        </w:rPr>
        <w:t xml:space="preserve"> </w:t>
      </w:r>
      <w:r w:rsidRPr="00565631">
        <w:rPr>
          <w:rFonts w:ascii="Times New Roman" w:hAnsi="Times New Roman" w:cs="Times New Roman"/>
          <w:bCs/>
          <w:sz w:val="30"/>
          <w:szCs w:val="30"/>
          <w:lang w:eastAsia="zh-CN"/>
        </w:rPr>
        <w:t>перевозк</w:t>
      </w:r>
      <w:r>
        <w:rPr>
          <w:rFonts w:ascii="Times New Roman" w:hAnsi="Times New Roman" w:cs="Times New Roman"/>
          <w:bCs/>
          <w:sz w:val="30"/>
          <w:szCs w:val="30"/>
          <w:lang w:eastAsia="zh-CN"/>
        </w:rPr>
        <w:t>ами</w:t>
      </w:r>
      <w:r w:rsidRPr="00565631">
        <w:rPr>
          <w:rFonts w:ascii="Times New Roman" w:hAnsi="Times New Roman" w:cs="Times New Roman"/>
          <w:bCs/>
          <w:sz w:val="30"/>
          <w:szCs w:val="30"/>
          <w:lang w:eastAsia="zh-CN"/>
        </w:rPr>
        <w:t xml:space="preserve">. </w:t>
      </w:r>
    </w:p>
    <w:p w:rsidR="001747EA" w:rsidRPr="00565631" w:rsidRDefault="001747EA" w:rsidP="001747EA">
      <w:pPr>
        <w:widowControl w:val="0"/>
        <w:suppressAutoHyphens/>
        <w:spacing w:after="0" w:line="240" w:lineRule="auto"/>
        <w:ind w:firstLine="709"/>
        <w:jc w:val="both"/>
        <w:rPr>
          <w:lang w:eastAsia="zh-CN"/>
        </w:rPr>
      </w:pPr>
      <w:r w:rsidRPr="00565631">
        <w:rPr>
          <w:rFonts w:ascii="Times New Roman" w:hAnsi="Times New Roman" w:cs="Times New Roman"/>
          <w:sz w:val="30"/>
          <w:szCs w:val="30"/>
          <w:lang w:eastAsia="zh-CN"/>
        </w:rPr>
        <w:t>Планируется нарастить железнодорожные контейнерные перевозки в сообщении Восток – Запад – Восток до 1 млн контейнеров в двадцатифутовом эквиваленте к концу 2025 года.</w:t>
      </w:r>
    </w:p>
    <w:p w:rsidR="001747EA" w:rsidRPr="00565631" w:rsidRDefault="001747EA" w:rsidP="001747EA">
      <w:pPr>
        <w:widowControl w:val="0"/>
        <w:tabs>
          <w:tab w:val="left" w:pos="993"/>
        </w:tabs>
        <w:suppressAutoHyphens/>
        <w:spacing w:after="0" w:line="240" w:lineRule="auto"/>
        <w:ind w:firstLine="709"/>
        <w:jc w:val="both"/>
        <w:rPr>
          <w:lang w:eastAsia="zh-CN"/>
        </w:rPr>
      </w:pPr>
      <w:r w:rsidRPr="00565631">
        <w:rPr>
          <w:rFonts w:ascii="Times New Roman" w:eastAsia="Times New Roman" w:hAnsi="Times New Roman" w:cs="Times New Roman"/>
          <w:spacing w:val="-4"/>
          <w:sz w:val="30"/>
          <w:szCs w:val="30"/>
          <w:lang w:eastAsia="ru-RU"/>
        </w:rPr>
        <w:t xml:space="preserve">Намечен комплекс мер по </w:t>
      </w:r>
      <w:r w:rsidRPr="00565631">
        <w:rPr>
          <w:rFonts w:ascii="Times New Roman" w:eastAsia="Times New Roman" w:hAnsi="Times New Roman" w:cs="Times New Roman"/>
          <w:bCs/>
          <w:spacing w:val="-4"/>
          <w:sz w:val="30"/>
          <w:szCs w:val="30"/>
          <w:lang w:eastAsia="zh-CN"/>
        </w:rPr>
        <w:t>э</w:t>
      </w:r>
      <w:r w:rsidRPr="00565631">
        <w:rPr>
          <w:rFonts w:ascii="Times New Roman" w:eastAsia="Times New Roman" w:hAnsi="Times New Roman" w:cs="Times New Roman"/>
          <w:iCs/>
          <w:spacing w:val="-4"/>
          <w:sz w:val="30"/>
          <w:szCs w:val="30"/>
          <w:lang w:eastAsia="zh-CN"/>
        </w:rPr>
        <w:t>лектрификации и модернизации</w:t>
      </w:r>
      <w:r w:rsidRPr="00565631">
        <w:rPr>
          <w:rFonts w:ascii="Times New Roman" w:eastAsia="Times New Roman" w:hAnsi="Times New Roman" w:cs="Times New Roman"/>
          <w:bCs/>
          <w:spacing w:val="-4"/>
          <w:sz w:val="30"/>
          <w:szCs w:val="30"/>
          <w:lang w:eastAsia="zh-CN"/>
        </w:rPr>
        <w:t xml:space="preserve"> железнодорожной инфраструктуры</w:t>
      </w:r>
      <w:r w:rsidRPr="00565631">
        <w:rPr>
          <w:rFonts w:ascii="Times New Roman" w:eastAsia="Times New Roman" w:hAnsi="Times New Roman" w:cs="Times New Roman"/>
          <w:spacing w:val="-4"/>
          <w:sz w:val="30"/>
          <w:szCs w:val="30"/>
          <w:lang w:eastAsia="ru-RU"/>
        </w:rPr>
        <w:t>. О</w:t>
      </w:r>
      <w:r w:rsidRPr="00565631">
        <w:rPr>
          <w:rFonts w:ascii="Times New Roman" w:eastAsia="Times New Roman" w:hAnsi="Times New Roman" w:cs="Times New Roman"/>
          <w:sz w:val="30"/>
          <w:szCs w:val="30"/>
          <w:lang w:eastAsia="ru-RU"/>
        </w:rPr>
        <w:t>бщая протяженность электрифицированных железнодорожных путей составит не менее 25 процентов от всей протяженности магистральных путей Белорусской железной дороги.</w:t>
      </w:r>
    </w:p>
    <w:p w:rsidR="001747EA" w:rsidRPr="00565631" w:rsidRDefault="001747EA" w:rsidP="001747EA">
      <w:pPr>
        <w:widowControl w:val="0"/>
        <w:tabs>
          <w:tab w:val="left" w:pos="993"/>
        </w:tabs>
        <w:suppressAutoHyphens/>
        <w:spacing w:after="0" w:line="240" w:lineRule="auto"/>
        <w:ind w:firstLine="709"/>
        <w:jc w:val="both"/>
        <w:rPr>
          <w:lang w:eastAsia="zh-CN"/>
        </w:rPr>
      </w:pPr>
      <w:r w:rsidRPr="00565631">
        <w:rPr>
          <w:rFonts w:ascii="Times New Roman" w:eastAsia="Times New Roman" w:hAnsi="Times New Roman" w:cs="Times New Roman"/>
          <w:spacing w:val="-6"/>
          <w:sz w:val="30"/>
          <w:szCs w:val="30"/>
          <w:lang w:eastAsia="ru-RU"/>
        </w:rPr>
        <w:t xml:space="preserve">Будет начата реализация проекта по организации скоростного пассажирского железнодорожного сообщения между Минском и </w:t>
      </w:r>
      <w:r w:rsidRPr="00565631">
        <w:rPr>
          <w:rFonts w:ascii="Times New Roman" w:eastAsia="Times New Roman" w:hAnsi="Times New Roman" w:cs="Times New Roman"/>
          <w:spacing w:val="-8"/>
          <w:sz w:val="30"/>
          <w:szCs w:val="30"/>
          <w:lang w:eastAsia="ru-RU"/>
        </w:rPr>
        <w:t>Национальным аэропортом с остановкой в ”Великом камне“.</w:t>
      </w:r>
    </w:p>
    <w:p w:rsidR="001747EA" w:rsidRPr="00565631" w:rsidRDefault="001747EA" w:rsidP="001747EA">
      <w:pPr>
        <w:widowControl w:val="0"/>
        <w:tabs>
          <w:tab w:val="left" w:pos="993"/>
        </w:tabs>
        <w:suppressAutoHyphens/>
        <w:spacing w:after="0" w:line="240" w:lineRule="auto"/>
        <w:ind w:firstLine="709"/>
        <w:jc w:val="both"/>
        <w:rPr>
          <w:lang w:eastAsia="zh-CN"/>
        </w:rPr>
      </w:pPr>
      <w:r w:rsidRPr="00565631">
        <w:rPr>
          <w:rFonts w:ascii="Times New Roman" w:eastAsia="Times New Roman" w:hAnsi="Times New Roman" w:cs="Times New Roman"/>
          <w:sz w:val="30"/>
          <w:szCs w:val="30"/>
          <w:lang w:eastAsia="ru-RU"/>
        </w:rPr>
        <w:t xml:space="preserve">В сфере </w:t>
      </w:r>
      <w:r w:rsidRPr="00565631">
        <w:rPr>
          <w:rFonts w:ascii="Times New Roman" w:eastAsia="Times New Roman" w:hAnsi="Times New Roman" w:cs="Times New Roman"/>
          <w:i/>
          <w:sz w:val="30"/>
          <w:szCs w:val="30"/>
          <w:lang w:eastAsia="ru-RU"/>
        </w:rPr>
        <w:t xml:space="preserve">автомобильного транспорта </w:t>
      </w:r>
      <w:r w:rsidRPr="00565631">
        <w:rPr>
          <w:rFonts w:ascii="Times New Roman" w:eastAsia="Times New Roman" w:hAnsi="Times New Roman" w:cs="Times New Roman"/>
          <w:sz w:val="30"/>
          <w:szCs w:val="30"/>
          <w:lang w:eastAsia="ru-RU"/>
        </w:rPr>
        <w:t>предстоит сконцентрировать</w:t>
      </w:r>
      <w:r>
        <w:rPr>
          <w:rFonts w:ascii="Times New Roman" w:eastAsia="Times New Roman" w:hAnsi="Times New Roman" w:cs="Times New Roman"/>
          <w:sz w:val="30"/>
          <w:szCs w:val="30"/>
          <w:lang w:eastAsia="ru-RU"/>
        </w:rPr>
        <w:t>ся</w:t>
      </w:r>
      <w:r w:rsidRPr="00565631">
        <w:rPr>
          <w:rFonts w:ascii="Times New Roman" w:eastAsia="Times New Roman" w:hAnsi="Times New Roman" w:cs="Times New Roman"/>
          <w:sz w:val="30"/>
          <w:szCs w:val="30"/>
          <w:lang w:eastAsia="ru-RU"/>
        </w:rPr>
        <w:t xml:space="preserve"> </w:t>
      </w:r>
      <w:r>
        <w:rPr>
          <w:rFonts w:ascii="Times New Roman" w:eastAsia="Times New Roman" w:hAnsi="Times New Roman" w:cs="Times New Roman"/>
          <w:sz w:val="30"/>
          <w:szCs w:val="30"/>
          <w:lang w:eastAsia="ru-RU"/>
        </w:rPr>
        <w:t xml:space="preserve">на </w:t>
      </w:r>
      <w:r w:rsidRPr="00565631">
        <w:rPr>
          <w:rFonts w:ascii="Times New Roman" w:eastAsia="Times New Roman" w:hAnsi="Times New Roman" w:cs="Times New Roman"/>
          <w:sz w:val="30"/>
          <w:szCs w:val="30"/>
          <w:lang w:eastAsia="ru-RU"/>
        </w:rPr>
        <w:t>работ</w:t>
      </w:r>
      <w:r>
        <w:rPr>
          <w:rFonts w:ascii="Times New Roman" w:eastAsia="Times New Roman" w:hAnsi="Times New Roman" w:cs="Times New Roman"/>
          <w:sz w:val="30"/>
          <w:szCs w:val="30"/>
          <w:lang w:eastAsia="ru-RU"/>
        </w:rPr>
        <w:t>е</w:t>
      </w:r>
      <w:r w:rsidRPr="00565631">
        <w:rPr>
          <w:rFonts w:ascii="Times New Roman" w:eastAsia="Times New Roman" w:hAnsi="Times New Roman" w:cs="Times New Roman"/>
          <w:sz w:val="30"/>
          <w:szCs w:val="30"/>
          <w:lang w:eastAsia="ru-RU"/>
        </w:rPr>
        <w:t xml:space="preserve"> по отмене </w:t>
      </w:r>
      <w:r>
        <w:rPr>
          <w:rFonts w:ascii="Times New Roman" w:eastAsia="Times New Roman" w:hAnsi="Times New Roman" w:cs="Times New Roman"/>
          <w:sz w:val="30"/>
          <w:szCs w:val="30"/>
          <w:lang w:eastAsia="ru-RU"/>
        </w:rPr>
        <w:t xml:space="preserve">с отдельными странами </w:t>
      </w:r>
      <w:r w:rsidRPr="00565631">
        <w:rPr>
          <w:rFonts w:ascii="Times New Roman" w:eastAsia="Times New Roman" w:hAnsi="Times New Roman" w:cs="Times New Roman"/>
          <w:sz w:val="30"/>
          <w:szCs w:val="30"/>
          <w:lang w:eastAsia="ru-RU"/>
        </w:rPr>
        <w:t>разрешительной</w:t>
      </w:r>
      <w:r w:rsidRPr="00565631">
        <w:rPr>
          <w:rFonts w:ascii="Times New Roman" w:hAnsi="Times New Roman" w:cs="Times New Roman"/>
          <w:sz w:val="30"/>
          <w:szCs w:val="30"/>
          <w:lang w:eastAsia="zh-CN"/>
        </w:rPr>
        <w:t xml:space="preserve"> системы</w:t>
      </w:r>
      <w:r w:rsidRPr="00565631">
        <w:rPr>
          <w:rFonts w:ascii="Times New Roman" w:eastAsia="Times New Roman" w:hAnsi="Times New Roman" w:cs="Times New Roman"/>
          <w:sz w:val="30"/>
          <w:szCs w:val="30"/>
          <w:lang w:eastAsia="ru-RU"/>
        </w:rPr>
        <w:t xml:space="preserve"> </w:t>
      </w:r>
      <w:r w:rsidRPr="00565631">
        <w:rPr>
          <w:rFonts w:ascii="Times New Roman" w:hAnsi="Times New Roman" w:cs="Times New Roman"/>
          <w:sz w:val="30"/>
          <w:szCs w:val="30"/>
          <w:lang w:eastAsia="zh-CN"/>
        </w:rPr>
        <w:t xml:space="preserve">для международных перевозок. </w:t>
      </w:r>
    </w:p>
    <w:p w:rsidR="001747EA" w:rsidRPr="00565631" w:rsidRDefault="001747EA" w:rsidP="001747EA">
      <w:pPr>
        <w:widowControl w:val="0"/>
        <w:suppressAutoHyphens/>
        <w:autoSpaceDE w:val="0"/>
        <w:spacing w:after="0" w:line="240" w:lineRule="auto"/>
        <w:ind w:firstLine="709"/>
        <w:jc w:val="both"/>
        <w:rPr>
          <w:lang w:eastAsia="zh-CN"/>
        </w:rPr>
      </w:pPr>
      <w:r w:rsidRPr="00565631">
        <w:rPr>
          <w:rFonts w:ascii="Times New Roman" w:hAnsi="Times New Roman" w:cs="Times New Roman"/>
          <w:spacing w:val="-6"/>
          <w:sz w:val="30"/>
          <w:szCs w:val="30"/>
          <w:lang w:eastAsia="zh-CN"/>
        </w:rPr>
        <w:lastRenderedPageBreak/>
        <w:t xml:space="preserve">Обустройство автодорожных пунктов пропуска на Государственной границе Республики Беларусь позволит увеличить </w:t>
      </w:r>
      <w:r>
        <w:rPr>
          <w:rFonts w:ascii="Times New Roman" w:hAnsi="Times New Roman" w:cs="Times New Roman"/>
          <w:spacing w:val="-6"/>
          <w:sz w:val="30"/>
          <w:szCs w:val="30"/>
          <w:lang w:eastAsia="zh-CN"/>
        </w:rPr>
        <w:t xml:space="preserve">ее </w:t>
      </w:r>
      <w:r w:rsidRPr="00565631">
        <w:rPr>
          <w:rFonts w:ascii="Times New Roman" w:hAnsi="Times New Roman" w:cs="Times New Roman"/>
          <w:spacing w:val="-6"/>
          <w:sz w:val="30"/>
          <w:szCs w:val="30"/>
          <w:lang w:eastAsia="zh-CN"/>
        </w:rPr>
        <w:t xml:space="preserve">пропускную способность в 1,2 раза. </w:t>
      </w:r>
    </w:p>
    <w:p w:rsidR="001747EA" w:rsidRPr="00565631" w:rsidRDefault="001747EA" w:rsidP="001747EA">
      <w:pPr>
        <w:widowControl w:val="0"/>
        <w:suppressAutoHyphens/>
        <w:autoSpaceDE w:val="0"/>
        <w:spacing w:after="0" w:line="240" w:lineRule="auto"/>
        <w:ind w:firstLine="709"/>
        <w:jc w:val="both"/>
        <w:rPr>
          <w:lang w:eastAsia="zh-CN"/>
        </w:rPr>
      </w:pPr>
      <w:r w:rsidRPr="00565631">
        <w:rPr>
          <w:rFonts w:ascii="Times New Roman" w:hAnsi="Times New Roman" w:cs="Times New Roman"/>
          <w:spacing w:val="-6"/>
          <w:sz w:val="30"/>
          <w:szCs w:val="30"/>
          <w:lang w:eastAsia="zh-CN"/>
        </w:rPr>
        <w:t>Планируется возвести и реконструировать более 500 км республиканских дорог, что позволит повысить скорость и безопасность перемещения грузов и пассажиров.</w:t>
      </w:r>
    </w:p>
    <w:p w:rsidR="001747EA" w:rsidRPr="00565631" w:rsidRDefault="001747EA" w:rsidP="001747EA">
      <w:pPr>
        <w:widowControl w:val="0"/>
        <w:tabs>
          <w:tab w:val="left" w:pos="993"/>
        </w:tabs>
        <w:suppressAutoHyphens/>
        <w:spacing w:after="0" w:line="240" w:lineRule="auto"/>
        <w:ind w:firstLine="709"/>
        <w:jc w:val="both"/>
        <w:rPr>
          <w:lang w:eastAsia="zh-CN"/>
        </w:rPr>
      </w:pPr>
      <w:r w:rsidRPr="00565631">
        <w:rPr>
          <w:rFonts w:ascii="Times New Roman" w:eastAsia="Times New Roman" w:hAnsi="Times New Roman" w:cs="Times New Roman"/>
          <w:spacing w:val="-6"/>
          <w:sz w:val="30"/>
          <w:szCs w:val="30"/>
          <w:lang w:eastAsia="ru-RU"/>
        </w:rPr>
        <w:t xml:space="preserve">Для улучшения эксплуатационных характеристик мостовых сооружений на республиканских дорогах будет возведено и реконструировано 24 моста и путепровода. </w:t>
      </w:r>
    </w:p>
    <w:p w:rsidR="001747EA" w:rsidRPr="00565631" w:rsidRDefault="001747EA" w:rsidP="001747EA">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Предусматривается модернизация наземной инфраструктуры </w:t>
      </w:r>
      <w:r w:rsidRPr="00565631">
        <w:rPr>
          <w:rFonts w:ascii="Times New Roman" w:hAnsi="Times New Roman" w:cs="Times New Roman"/>
          <w:i/>
          <w:sz w:val="30"/>
          <w:szCs w:val="30"/>
          <w:lang w:eastAsia="zh-CN"/>
        </w:rPr>
        <w:t>воздушного транспорта</w:t>
      </w:r>
      <w:r w:rsidRPr="00565631">
        <w:rPr>
          <w:rFonts w:ascii="Times New Roman" w:hAnsi="Times New Roman" w:cs="Times New Roman"/>
          <w:sz w:val="30"/>
          <w:szCs w:val="30"/>
          <w:lang w:eastAsia="zh-CN"/>
        </w:rPr>
        <w:t xml:space="preserve"> и аэронавигационного оборудования. </w:t>
      </w:r>
    </w:p>
    <w:p w:rsidR="001747EA" w:rsidRPr="00565631" w:rsidRDefault="001747EA" w:rsidP="001747EA">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Планируется расширить географию полетов, включая открытие новых рейсов по трансконтинентальным направлениям. Получат развитие авиаперевозки из регионов. </w:t>
      </w:r>
    </w:p>
    <w:p w:rsidR="001747EA" w:rsidRPr="00565631" w:rsidRDefault="001747EA" w:rsidP="001747EA">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В сфере </w:t>
      </w:r>
      <w:r w:rsidRPr="00565631">
        <w:rPr>
          <w:rFonts w:ascii="Times New Roman" w:hAnsi="Times New Roman" w:cs="Times New Roman"/>
          <w:i/>
          <w:sz w:val="30"/>
          <w:szCs w:val="30"/>
          <w:lang w:eastAsia="zh-CN"/>
        </w:rPr>
        <w:t>водного транспорта</w:t>
      </w:r>
      <w:r w:rsidRPr="00565631">
        <w:rPr>
          <w:rFonts w:ascii="Times New Roman" w:hAnsi="Times New Roman" w:cs="Times New Roman"/>
          <w:sz w:val="30"/>
          <w:szCs w:val="30"/>
          <w:lang w:eastAsia="zh-CN"/>
        </w:rPr>
        <w:t xml:space="preserve"> намечены меры по реконструкции каналов и гидроузлов, запланировано строительство речного порта.</w:t>
      </w:r>
    </w:p>
    <w:p w:rsidR="001747EA" w:rsidRPr="00565631" w:rsidRDefault="001747EA" w:rsidP="001747EA">
      <w:pPr>
        <w:widowControl w:val="0"/>
        <w:suppressAutoHyphens/>
        <w:autoSpaceDE w:val="0"/>
        <w:spacing w:after="0" w:line="240" w:lineRule="auto"/>
        <w:ind w:right="44" w:firstLine="709"/>
        <w:jc w:val="both"/>
        <w:rPr>
          <w:lang w:eastAsia="zh-CN"/>
        </w:rPr>
      </w:pPr>
      <w:r w:rsidRPr="00565631">
        <w:rPr>
          <w:rFonts w:ascii="Times New Roman" w:eastAsia="Times New Roman" w:hAnsi="Times New Roman" w:cs="Times New Roman"/>
          <w:spacing w:val="-6"/>
          <w:sz w:val="30"/>
          <w:szCs w:val="30"/>
          <w:lang w:eastAsia="ru-RU"/>
        </w:rPr>
        <w:t xml:space="preserve">Во всех видах транспорта будет продолжена работа по </w:t>
      </w:r>
      <w:r w:rsidRPr="00565631">
        <w:rPr>
          <w:rFonts w:ascii="Times New Roman" w:hAnsi="Times New Roman" w:cs="Times New Roman"/>
          <w:spacing w:val="-6"/>
          <w:sz w:val="30"/>
          <w:szCs w:val="30"/>
          <w:lang w:eastAsia="zh-CN"/>
        </w:rPr>
        <w:t xml:space="preserve">обновлению и расширению парка транспортных средств современной, комфортабельной, безопасной и экологичной техникой. </w:t>
      </w:r>
    </w:p>
    <w:p w:rsidR="001747EA" w:rsidRDefault="001747EA" w:rsidP="001747EA">
      <w:pPr>
        <w:widowControl w:val="0"/>
        <w:suppressAutoHyphens/>
        <w:spacing w:after="0" w:line="240" w:lineRule="auto"/>
        <w:ind w:firstLine="709"/>
        <w:jc w:val="both"/>
        <w:rPr>
          <w:rFonts w:ascii="Times New Roman" w:hAnsi="Times New Roman" w:cs="Times New Roman"/>
          <w:sz w:val="30"/>
          <w:szCs w:val="30"/>
          <w:lang w:eastAsia="ru-RU"/>
        </w:rPr>
      </w:pPr>
      <w:r w:rsidRPr="00565631">
        <w:rPr>
          <w:rFonts w:ascii="Times New Roman" w:hAnsi="Times New Roman" w:cs="Times New Roman"/>
          <w:sz w:val="30"/>
          <w:szCs w:val="30"/>
          <w:lang w:val="be-BY" w:eastAsia="zh-CN"/>
        </w:rPr>
        <w:t xml:space="preserve">Реализация намеченных мер увеличит </w:t>
      </w:r>
      <w:r w:rsidRPr="00565631">
        <w:rPr>
          <w:rFonts w:ascii="Times New Roman" w:hAnsi="Times New Roman" w:cs="Times New Roman"/>
          <w:sz w:val="30"/>
          <w:szCs w:val="30"/>
          <w:lang w:eastAsia="ru-RU"/>
        </w:rPr>
        <w:t xml:space="preserve">объем грузооборота в 1,15 раза, пассажирооборота – </w:t>
      </w:r>
      <w:r>
        <w:rPr>
          <w:rFonts w:ascii="Times New Roman" w:hAnsi="Times New Roman" w:cs="Times New Roman"/>
          <w:sz w:val="30"/>
          <w:szCs w:val="30"/>
          <w:lang w:eastAsia="ru-RU"/>
        </w:rPr>
        <w:t xml:space="preserve">в </w:t>
      </w:r>
      <w:r w:rsidRPr="00565631">
        <w:rPr>
          <w:rFonts w:ascii="Times New Roman" w:hAnsi="Times New Roman" w:cs="Times New Roman"/>
          <w:sz w:val="30"/>
          <w:szCs w:val="30"/>
          <w:lang w:eastAsia="ru-RU"/>
        </w:rPr>
        <w:t>1,3 раза.</w:t>
      </w:r>
    </w:p>
    <w:p w:rsidR="004E4DBC" w:rsidRPr="00565631" w:rsidRDefault="004E4DBC" w:rsidP="002D05C7">
      <w:pPr>
        <w:widowControl w:val="0"/>
        <w:suppressAutoHyphens/>
        <w:spacing w:before="120" w:after="0" w:line="360" w:lineRule="auto"/>
        <w:jc w:val="center"/>
        <w:outlineLvl w:val="2"/>
        <w:rPr>
          <w:rFonts w:ascii="Times New Roman" w:eastAsia="Times New Roman" w:hAnsi="Times New Roman" w:cs="Times New Roman"/>
          <w:b/>
          <w:sz w:val="30"/>
          <w:szCs w:val="30"/>
          <w:lang w:eastAsia="zh-CN"/>
        </w:rPr>
      </w:pPr>
      <w:bookmarkStart w:id="22" w:name="_Toc61703414"/>
      <w:r w:rsidRPr="00565631">
        <w:rPr>
          <w:rFonts w:ascii="Times New Roman" w:hAnsi="Times New Roman" w:cs="Times New Roman"/>
          <w:b/>
          <w:sz w:val="30"/>
          <w:szCs w:val="30"/>
          <w:lang w:eastAsia="zh-CN"/>
        </w:rPr>
        <w:t>Потребительский рынок</w:t>
      </w:r>
      <w:bookmarkEnd w:id="22"/>
    </w:p>
    <w:p w:rsidR="0031670D" w:rsidRPr="00565631" w:rsidRDefault="0031670D" w:rsidP="0031670D">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Потребительский рынок будет ориентирован на увеличение объемов продаж товаров высокого качества и по доступным ценам, создание комфортной потребительской среды. </w:t>
      </w:r>
      <w:r w:rsidRPr="00565631">
        <w:rPr>
          <w:rFonts w:ascii="Times New Roman" w:eastAsia="SimSun" w:hAnsi="Times New Roman" w:cs="Times New Roman"/>
          <w:sz w:val="30"/>
          <w:szCs w:val="30"/>
          <w:lang w:eastAsia="ru-RU"/>
        </w:rPr>
        <w:t xml:space="preserve">Доля </w:t>
      </w:r>
      <w:r w:rsidRPr="00565631">
        <w:rPr>
          <w:rFonts w:ascii="Times New Roman" w:hAnsi="Times New Roman" w:cs="Times New Roman"/>
          <w:sz w:val="30"/>
          <w:szCs w:val="30"/>
          <w:lang w:eastAsia="zh-CN"/>
        </w:rPr>
        <w:t>отечественных товаров увеличится до 63 процентов в общем объеме розничного товарооборота, из них продовольственных – до 80 процентов.</w:t>
      </w:r>
    </w:p>
    <w:tbl>
      <w:tblPr>
        <w:tblStyle w:val="192"/>
        <w:tblpPr w:leftFromText="181" w:rightFromText="181" w:vertAnchor="text" w:horzAnchor="margin" w:tblpXSpec="right" w:tblpY="96"/>
        <w:tblW w:w="0" w:type="auto"/>
        <w:tblInd w:w="0" w:type="dxa"/>
        <w:tblBorders>
          <w:insideH w:val="single" w:sz="4" w:space="0" w:color="403152"/>
          <w:insideV w:val="single" w:sz="4" w:space="0" w:color="403152"/>
        </w:tblBorders>
        <w:tblLook w:val="04A0" w:firstRow="1" w:lastRow="0" w:firstColumn="1" w:lastColumn="0" w:noHBand="0" w:noVBand="1"/>
      </w:tblPr>
      <w:tblGrid>
        <w:gridCol w:w="5293"/>
      </w:tblGrid>
      <w:tr w:rsidR="005B1886" w:rsidTr="005B1886">
        <w:trPr>
          <w:trHeight w:val="372"/>
        </w:trPr>
        <w:tc>
          <w:tcPr>
            <w:tcW w:w="5042" w:type="dxa"/>
            <w:tcBorders>
              <w:top w:val="single" w:sz="4" w:space="0" w:color="auto"/>
              <w:left w:val="single" w:sz="4" w:space="0" w:color="auto"/>
              <w:bottom w:val="single" w:sz="4" w:space="0" w:color="403152"/>
              <w:right w:val="single" w:sz="4" w:space="0" w:color="auto"/>
            </w:tcBorders>
            <w:vAlign w:val="center"/>
            <w:hideMark/>
          </w:tcPr>
          <w:p w:rsidR="005B1886" w:rsidRDefault="005B1886">
            <w:pPr>
              <w:widowControl w:val="0"/>
              <w:spacing w:before="60" w:after="60" w:line="240" w:lineRule="auto"/>
              <w:jc w:val="center"/>
              <w:rPr>
                <w:rFonts w:ascii="Arial" w:hAnsi="Arial" w:cs="Arial"/>
                <w:b/>
                <w:bCs/>
                <w:color w:val="403152"/>
                <w:sz w:val="20"/>
                <w:szCs w:val="20"/>
                <w:lang w:eastAsia="ru-RU"/>
              </w:rPr>
            </w:pPr>
            <w:r>
              <w:rPr>
                <w:rFonts w:ascii="Arial" w:hAnsi="Arial" w:cs="Arial"/>
                <w:b/>
                <w:bCs/>
                <w:color w:val="403152"/>
                <w:sz w:val="20"/>
                <w:szCs w:val="20"/>
                <w:lang w:eastAsia="ru-RU"/>
              </w:rPr>
              <w:t>Развитие торговой инфраструктуры</w:t>
            </w:r>
          </w:p>
        </w:tc>
      </w:tr>
      <w:tr w:rsidR="005B1886" w:rsidTr="00087C63">
        <w:trPr>
          <w:trHeight w:val="2537"/>
        </w:trPr>
        <w:tc>
          <w:tcPr>
            <w:tcW w:w="5042" w:type="dxa"/>
            <w:tcBorders>
              <w:top w:val="single" w:sz="4" w:space="0" w:color="403152"/>
              <w:left w:val="single" w:sz="4" w:space="0" w:color="auto"/>
              <w:bottom w:val="single" w:sz="4" w:space="0" w:color="auto"/>
              <w:right w:val="single" w:sz="4" w:space="0" w:color="auto"/>
            </w:tcBorders>
            <w:shd w:val="clear" w:color="auto" w:fill="FFFFFF"/>
            <w:hideMark/>
          </w:tcPr>
          <w:p w:rsidR="005B1886" w:rsidRDefault="00087C63">
            <w:pPr>
              <w:widowControl w:val="0"/>
              <w:spacing w:after="100" w:line="240" w:lineRule="auto"/>
              <w:jc w:val="both"/>
              <w:rPr>
                <w:rFonts w:ascii="Arial" w:eastAsia="Calibri" w:hAnsi="Arial" w:cs="Arial"/>
                <w:color w:val="FFFFFF"/>
                <w:sz w:val="20"/>
                <w:szCs w:val="20"/>
                <w:lang w:eastAsia="ru-RU"/>
              </w:rPr>
            </w:pPr>
            <w:r>
              <w:rPr>
                <w:noProof/>
                <w:lang w:eastAsia="ru-RU"/>
              </w:rPr>
              <w:drawing>
                <wp:inline distT="0" distB="0" distL="0" distR="0" wp14:anchorId="61CC14F8" wp14:editId="4B73CEFA">
                  <wp:extent cx="3223895" cy="2199736"/>
                  <wp:effectExtent l="0" t="0" r="0" b="0"/>
                  <wp:docPr id="19" name="Диаграмма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BC9EC2-2856-4A67-BCB1-15A58B81EF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31670D" w:rsidRDefault="0031670D" w:rsidP="0031670D">
      <w:pPr>
        <w:widowControl w:val="0"/>
        <w:suppressAutoHyphens/>
        <w:spacing w:after="0" w:line="240" w:lineRule="auto"/>
        <w:ind w:firstLine="709"/>
        <w:jc w:val="both"/>
        <w:rPr>
          <w:rFonts w:ascii="Times New Roman" w:hAnsi="Times New Roman" w:cs="Times New Roman"/>
          <w:sz w:val="30"/>
          <w:szCs w:val="30"/>
          <w:lang w:eastAsia="zh-CN"/>
        </w:rPr>
      </w:pPr>
      <w:r w:rsidRPr="00565631">
        <w:rPr>
          <w:rFonts w:ascii="Times New Roman" w:hAnsi="Times New Roman" w:cs="Times New Roman"/>
          <w:sz w:val="30"/>
          <w:szCs w:val="30"/>
          <w:lang w:eastAsia="zh-CN"/>
        </w:rPr>
        <w:t>Предполагается расширить торговую инфраструктуру. В жилых кварталах городов будут размещены как магазины шаговой доступности, так и крупноформатные объекты. В областных центрах страны предусматривается реализовать проекты строительства торговых и бизнес-центров, мультиформатных торгово-развлекательных комплексов.</w:t>
      </w:r>
    </w:p>
    <w:p w:rsidR="0031670D" w:rsidRPr="00565631" w:rsidRDefault="0031670D" w:rsidP="0031670D">
      <w:pPr>
        <w:widowControl w:val="0"/>
        <w:suppressAutoHyphens/>
        <w:spacing w:after="0" w:line="240" w:lineRule="auto"/>
        <w:ind w:firstLine="709"/>
        <w:jc w:val="both"/>
        <w:rPr>
          <w:lang w:eastAsia="zh-CN"/>
        </w:rPr>
      </w:pPr>
      <w:r w:rsidRPr="00565631">
        <w:rPr>
          <w:rFonts w:ascii="Times New Roman" w:hAnsi="Times New Roman" w:cs="Times New Roman"/>
          <w:sz w:val="30"/>
          <w:szCs w:val="30"/>
          <w:lang w:eastAsia="zh-CN"/>
        </w:rPr>
        <w:t>Намечено нарастить объемы развозной торговли на селе со стороны крупных сетевых операторов и потребительской кооперации. Будет увеличено число магазинов по реализации фермерской продукции и с эко-концепцией.</w:t>
      </w:r>
    </w:p>
    <w:tbl>
      <w:tblPr>
        <w:tblpPr w:leftFromText="181" w:rightFromText="181" w:vertAnchor="text" w:horzAnchor="margin" w:tblpXSpec="right" w:tblpY="1425"/>
        <w:tblW w:w="0" w:type="auto"/>
        <w:tblBorders>
          <w:top w:val="single" w:sz="4" w:space="0" w:color="auto"/>
          <w:left w:val="single" w:sz="4" w:space="0" w:color="auto"/>
          <w:bottom w:val="single" w:sz="4" w:space="0" w:color="auto"/>
          <w:right w:val="single" w:sz="4" w:space="0" w:color="auto"/>
          <w:insideH w:val="single" w:sz="4" w:space="0" w:color="403152"/>
          <w:insideV w:val="single" w:sz="4" w:space="0" w:color="403152"/>
        </w:tblBorders>
        <w:tblLook w:val="04A0" w:firstRow="1" w:lastRow="0" w:firstColumn="1" w:lastColumn="0" w:noHBand="0" w:noVBand="1"/>
      </w:tblPr>
      <w:tblGrid>
        <w:gridCol w:w="5256"/>
      </w:tblGrid>
      <w:tr w:rsidR="0031670D" w:rsidRPr="00BA7EF1" w:rsidTr="00CA34DA">
        <w:trPr>
          <w:trHeight w:val="372"/>
        </w:trPr>
        <w:tc>
          <w:tcPr>
            <w:tcW w:w="4989" w:type="dxa"/>
            <w:shd w:val="clear" w:color="auto" w:fill="auto"/>
          </w:tcPr>
          <w:p w:rsidR="0031670D" w:rsidRPr="00B4658B" w:rsidRDefault="0031670D" w:rsidP="00CA34DA">
            <w:pPr>
              <w:widowControl w:val="0"/>
              <w:spacing w:before="60" w:after="60"/>
              <w:jc w:val="center"/>
              <w:rPr>
                <w:rFonts w:ascii="Arial" w:eastAsia="Times New Roman" w:hAnsi="Arial" w:cs="Arial"/>
                <w:b/>
                <w:bCs/>
                <w:color w:val="403152"/>
                <w:sz w:val="20"/>
                <w:szCs w:val="20"/>
              </w:rPr>
            </w:pPr>
            <w:r w:rsidRPr="00B4658B">
              <w:rPr>
                <w:rFonts w:ascii="Arial" w:hAnsi="Arial" w:cs="Arial"/>
                <w:b/>
                <w:bCs/>
                <w:color w:val="403152"/>
                <w:sz w:val="20"/>
                <w:szCs w:val="20"/>
              </w:rPr>
              <w:lastRenderedPageBreak/>
              <w:t>Развитие инфраструктуры общественного питания</w:t>
            </w:r>
          </w:p>
        </w:tc>
      </w:tr>
      <w:tr w:rsidR="0031670D" w:rsidRPr="00BA7EF1" w:rsidTr="00E904C2">
        <w:trPr>
          <w:trHeight w:val="2537"/>
        </w:trPr>
        <w:tc>
          <w:tcPr>
            <w:tcW w:w="4989" w:type="dxa"/>
            <w:shd w:val="clear" w:color="auto" w:fill="FFFFFF"/>
          </w:tcPr>
          <w:p w:rsidR="0031670D" w:rsidRPr="009C59E3" w:rsidRDefault="00E904C2" w:rsidP="00CA34DA">
            <w:pPr>
              <w:widowControl w:val="0"/>
              <w:spacing w:after="100"/>
              <w:jc w:val="both"/>
              <w:rPr>
                <w:rFonts w:ascii="Arial" w:hAnsi="Arial" w:cs="Arial"/>
                <w:noProof/>
                <w:sz w:val="20"/>
                <w:szCs w:val="20"/>
              </w:rPr>
            </w:pPr>
            <w:r>
              <w:rPr>
                <w:noProof/>
                <w:lang w:eastAsia="ru-RU"/>
              </w:rPr>
              <w:drawing>
                <wp:inline distT="0" distB="0" distL="0" distR="0" wp14:anchorId="7E0E253D" wp14:editId="26B0E9CF">
                  <wp:extent cx="3191510" cy="2193290"/>
                  <wp:effectExtent l="0" t="0" r="8890" b="0"/>
                  <wp:docPr id="22" name="Диаграмма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205B9A-D5A1-4350-99F6-3B58ECB42D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rsidR="0031670D" w:rsidRPr="00565631" w:rsidRDefault="0031670D" w:rsidP="0031670D">
      <w:pPr>
        <w:widowControl w:val="0"/>
        <w:tabs>
          <w:tab w:val="left" w:pos="993"/>
        </w:tabs>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Планируется </w:t>
      </w:r>
      <w:r w:rsidRPr="00565631">
        <w:rPr>
          <w:rFonts w:ascii="Times New Roman" w:hAnsi="Times New Roman" w:cs="Times New Roman"/>
          <w:spacing w:val="-6"/>
          <w:sz w:val="30"/>
          <w:szCs w:val="30"/>
          <w:lang w:eastAsia="zh-CN"/>
        </w:rPr>
        <w:t xml:space="preserve">создать сеть онлайн-магазинов, сформировать национальные электронные торговые площадки. </w:t>
      </w:r>
      <w:r w:rsidRPr="00565631">
        <w:rPr>
          <w:rFonts w:ascii="Times New Roman" w:eastAsia="Times New Roman" w:hAnsi="Times New Roman" w:cs="Times New Roman"/>
          <w:bCs/>
          <w:sz w:val="30"/>
          <w:szCs w:val="30"/>
          <w:lang w:eastAsia="zh-CN"/>
        </w:rPr>
        <w:t xml:space="preserve">Будут внедрены современные формы обслуживания с использованием цифровых сервисов (бесконтактные и мобильные платежи, автоматизированные расчеты за покупки при помощи электронных устройств). </w:t>
      </w:r>
    </w:p>
    <w:p w:rsidR="0031670D" w:rsidRDefault="0031670D" w:rsidP="0031670D">
      <w:pPr>
        <w:widowControl w:val="0"/>
        <w:tabs>
          <w:tab w:val="left" w:pos="993"/>
        </w:tabs>
        <w:suppressAutoHyphens/>
        <w:spacing w:after="0" w:line="240" w:lineRule="auto"/>
        <w:ind w:firstLine="709"/>
        <w:jc w:val="both"/>
        <w:rPr>
          <w:rFonts w:ascii="Times New Roman" w:hAnsi="Times New Roman" w:cs="Times New Roman"/>
          <w:sz w:val="30"/>
          <w:szCs w:val="30"/>
          <w:lang w:eastAsia="zh-CN"/>
        </w:rPr>
      </w:pPr>
      <w:r w:rsidRPr="00565631">
        <w:rPr>
          <w:rFonts w:ascii="Times New Roman" w:eastAsia="Times New Roman" w:hAnsi="Times New Roman" w:cs="Times New Roman"/>
          <w:bCs/>
          <w:sz w:val="30"/>
          <w:szCs w:val="30"/>
          <w:lang w:eastAsia="zh-CN"/>
        </w:rPr>
        <w:t xml:space="preserve">Основная задача развития рынка </w:t>
      </w:r>
      <w:r w:rsidRPr="00565631">
        <w:rPr>
          <w:rFonts w:ascii="Times New Roman" w:eastAsia="Times New Roman" w:hAnsi="Times New Roman" w:cs="Times New Roman"/>
          <w:bCs/>
          <w:i/>
          <w:sz w:val="30"/>
          <w:szCs w:val="30"/>
          <w:lang w:eastAsia="zh-CN"/>
        </w:rPr>
        <w:t>общественного питания</w:t>
      </w:r>
      <w:r w:rsidRPr="00565631">
        <w:rPr>
          <w:rFonts w:ascii="Times New Roman" w:eastAsia="Times New Roman" w:hAnsi="Times New Roman" w:cs="Times New Roman"/>
          <w:bCs/>
          <w:sz w:val="30"/>
          <w:szCs w:val="30"/>
          <w:lang w:eastAsia="zh-CN"/>
        </w:rPr>
        <w:t xml:space="preserve"> – обеспечение территориальной доступности услуг. </w:t>
      </w:r>
      <w:r w:rsidRPr="00565631">
        <w:rPr>
          <w:rFonts w:ascii="Times New Roman" w:hAnsi="Times New Roman" w:cs="Times New Roman"/>
          <w:sz w:val="30"/>
          <w:szCs w:val="30"/>
          <w:lang w:eastAsia="zh-CN"/>
        </w:rPr>
        <w:t xml:space="preserve">Будут созданы новые объекты общественного питания, в том числе с белорусской национальной кухней. </w:t>
      </w:r>
      <w:r w:rsidRPr="00565631">
        <w:rPr>
          <w:rFonts w:ascii="Times New Roman" w:eastAsia="Times New Roman" w:hAnsi="Times New Roman" w:cs="Times New Roman"/>
          <w:bCs/>
          <w:sz w:val="30"/>
          <w:szCs w:val="30"/>
          <w:lang w:eastAsia="zh-CN"/>
        </w:rPr>
        <w:t xml:space="preserve">Широкое развитие получит организация работы по доставке продукции собственного производства по заказам потребителей с использованием интернет-сети, кейтеринговых услуг (выездное обслуживание). </w:t>
      </w:r>
      <w:r w:rsidRPr="00565631">
        <w:rPr>
          <w:rFonts w:ascii="Times New Roman" w:hAnsi="Times New Roman" w:cs="Times New Roman"/>
          <w:sz w:val="30"/>
          <w:szCs w:val="30"/>
          <w:lang w:eastAsia="zh-CN"/>
        </w:rPr>
        <w:t>П</w:t>
      </w:r>
      <w:r w:rsidRPr="00565631">
        <w:rPr>
          <w:rFonts w:ascii="Times New Roman" w:hAnsi="Times New Roman" w:cs="Times New Roman"/>
          <w:bCs/>
          <w:sz w:val="30"/>
          <w:szCs w:val="30"/>
          <w:lang w:eastAsia="zh-CN"/>
        </w:rPr>
        <w:t>ланируется развитие</w:t>
      </w:r>
      <w:r w:rsidRPr="00565631">
        <w:rPr>
          <w:rFonts w:ascii="Times New Roman" w:hAnsi="Times New Roman" w:cs="Times New Roman"/>
          <w:sz w:val="30"/>
          <w:szCs w:val="30"/>
          <w:lang w:eastAsia="zh-CN"/>
        </w:rPr>
        <w:t xml:space="preserve"> сети быстрого обслуживания при минимальной себестоимости услуг и переформатировани</w:t>
      </w:r>
      <w:r>
        <w:rPr>
          <w:rFonts w:ascii="Times New Roman" w:hAnsi="Times New Roman" w:cs="Times New Roman"/>
          <w:sz w:val="30"/>
          <w:szCs w:val="30"/>
          <w:lang w:eastAsia="zh-CN"/>
        </w:rPr>
        <w:t>е</w:t>
      </w:r>
      <w:r w:rsidRPr="00565631">
        <w:rPr>
          <w:rFonts w:ascii="Times New Roman" w:eastAsia="Times New Roman" w:hAnsi="Times New Roman" w:cs="Times New Roman"/>
          <w:bCs/>
          <w:sz w:val="30"/>
          <w:szCs w:val="30"/>
          <w:lang w:eastAsia="zh-CN"/>
        </w:rPr>
        <w:t xml:space="preserve"> мобильных объектов с учетом спроса населения</w:t>
      </w:r>
      <w:r w:rsidRPr="00565631">
        <w:rPr>
          <w:rFonts w:ascii="Times New Roman" w:hAnsi="Times New Roman" w:cs="Times New Roman"/>
          <w:sz w:val="30"/>
          <w:szCs w:val="30"/>
          <w:lang w:eastAsia="zh-CN"/>
        </w:rPr>
        <w:t>.</w:t>
      </w:r>
    </w:p>
    <w:p w:rsidR="004E4DBC" w:rsidRPr="00565631" w:rsidRDefault="004E4DBC" w:rsidP="002D05C7">
      <w:pPr>
        <w:widowControl w:val="0"/>
        <w:suppressAutoHyphens/>
        <w:spacing w:before="240" w:after="0" w:line="360" w:lineRule="auto"/>
        <w:jc w:val="center"/>
        <w:outlineLvl w:val="2"/>
        <w:rPr>
          <w:rFonts w:ascii="Times New Roman" w:eastAsia="Times New Roman" w:hAnsi="Times New Roman" w:cs="Times New Roman"/>
          <w:b/>
          <w:sz w:val="30"/>
          <w:szCs w:val="30"/>
          <w:lang w:eastAsia="zh-CN"/>
        </w:rPr>
      </w:pPr>
      <w:bookmarkStart w:id="23" w:name="_Toc61703415"/>
      <w:r w:rsidRPr="00565631">
        <w:rPr>
          <w:rFonts w:ascii="Times New Roman" w:hAnsi="Times New Roman" w:cs="Times New Roman"/>
          <w:b/>
          <w:sz w:val="30"/>
          <w:szCs w:val="30"/>
          <w:lang w:eastAsia="zh-CN"/>
        </w:rPr>
        <w:t>Туриндустрия</w:t>
      </w:r>
      <w:bookmarkEnd w:id="23"/>
    </w:p>
    <w:p w:rsidR="00791EB0" w:rsidRDefault="00791EB0" w:rsidP="00791EB0">
      <w:pPr>
        <w:spacing w:after="0" w:line="240" w:lineRule="auto"/>
        <w:ind w:firstLine="709"/>
        <w:jc w:val="both"/>
        <w:rPr>
          <w:rFonts w:ascii="Times New Roman" w:hAnsi="Times New Roman" w:cs="Times New Roman"/>
          <w:spacing w:val="-6"/>
          <w:sz w:val="30"/>
          <w:szCs w:val="30"/>
          <w:lang w:eastAsia="zh-CN"/>
        </w:rPr>
      </w:pPr>
      <w:bookmarkStart w:id="24" w:name="_Toc58928687"/>
      <w:bookmarkStart w:id="25" w:name="_Toc46848592"/>
      <w:r w:rsidRPr="00CB3F54">
        <w:rPr>
          <w:rFonts w:ascii="Times New Roman" w:hAnsi="Times New Roman" w:cs="Times New Roman"/>
          <w:spacing w:val="-6"/>
          <w:sz w:val="30"/>
          <w:szCs w:val="30"/>
          <w:lang w:eastAsia="zh-CN"/>
        </w:rPr>
        <w:t>В предстоящем пятилетии развитие туриндустрии будет направлено на восстановление туристическ</w:t>
      </w:r>
      <w:r>
        <w:rPr>
          <w:rFonts w:ascii="Times New Roman" w:hAnsi="Times New Roman" w:cs="Times New Roman"/>
          <w:spacing w:val="-6"/>
          <w:sz w:val="30"/>
          <w:szCs w:val="30"/>
          <w:lang w:eastAsia="zh-CN"/>
        </w:rPr>
        <w:t>ой отрасли</w:t>
      </w:r>
      <w:r w:rsidRPr="00CB3F54">
        <w:rPr>
          <w:rFonts w:ascii="Times New Roman" w:hAnsi="Times New Roman" w:cs="Times New Roman"/>
          <w:spacing w:val="-6"/>
          <w:sz w:val="30"/>
          <w:szCs w:val="30"/>
          <w:lang w:eastAsia="zh-CN"/>
        </w:rPr>
        <w:t>, претерпе</w:t>
      </w:r>
      <w:r>
        <w:rPr>
          <w:rFonts w:ascii="Times New Roman" w:hAnsi="Times New Roman" w:cs="Times New Roman"/>
          <w:spacing w:val="-6"/>
          <w:sz w:val="30"/>
          <w:szCs w:val="30"/>
          <w:lang w:eastAsia="zh-CN"/>
        </w:rPr>
        <w:t>вшей</w:t>
      </w:r>
      <w:r w:rsidRPr="00CB3F54">
        <w:rPr>
          <w:rFonts w:ascii="Times New Roman" w:hAnsi="Times New Roman" w:cs="Times New Roman"/>
          <w:spacing w:val="-6"/>
          <w:sz w:val="30"/>
          <w:szCs w:val="30"/>
          <w:lang w:eastAsia="zh-CN"/>
        </w:rPr>
        <w:t xml:space="preserve"> наибольшие потери от последствий коронавирусной пандемии</w:t>
      </w:r>
      <w:r>
        <w:rPr>
          <w:rFonts w:ascii="Times New Roman" w:hAnsi="Times New Roman" w:cs="Times New Roman"/>
          <w:spacing w:val="-6"/>
          <w:sz w:val="30"/>
          <w:szCs w:val="30"/>
          <w:lang w:eastAsia="zh-CN"/>
        </w:rPr>
        <w:t xml:space="preserve">, </w:t>
      </w:r>
      <w:r w:rsidRPr="00CB3F54">
        <w:rPr>
          <w:rFonts w:ascii="Times New Roman" w:hAnsi="Times New Roman" w:cs="Times New Roman"/>
          <w:spacing w:val="-6"/>
          <w:sz w:val="30"/>
          <w:szCs w:val="30"/>
          <w:lang w:eastAsia="zh-CN"/>
        </w:rPr>
        <w:t xml:space="preserve">стимулирование внутреннего туризма, повышение </w:t>
      </w:r>
      <w:r>
        <w:rPr>
          <w:rFonts w:ascii="Times New Roman" w:hAnsi="Times New Roman" w:cs="Times New Roman"/>
          <w:spacing w:val="-6"/>
          <w:sz w:val="30"/>
          <w:szCs w:val="30"/>
          <w:lang w:eastAsia="zh-CN"/>
        </w:rPr>
        <w:t>качества</w:t>
      </w:r>
      <w:r w:rsidRPr="00CB3F54">
        <w:rPr>
          <w:rFonts w:ascii="Times New Roman" w:hAnsi="Times New Roman" w:cs="Times New Roman"/>
          <w:spacing w:val="-6"/>
          <w:sz w:val="30"/>
          <w:szCs w:val="30"/>
          <w:lang w:eastAsia="zh-CN"/>
        </w:rPr>
        <w:t xml:space="preserve"> туристических продуктов. </w:t>
      </w:r>
    </w:p>
    <w:tbl>
      <w:tblPr>
        <w:tblStyle w:val="2021"/>
        <w:tblpPr w:leftFromText="180" w:rightFromText="180" w:vertAnchor="text" w:horzAnchor="margin" w:tblpXSpec="right" w:tblpY="125"/>
        <w:tblOverlap w:val="never"/>
        <w:tblW w:w="0" w:type="auto"/>
        <w:tblInd w:w="0" w:type="dxa"/>
        <w:tblLook w:val="04A0" w:firstRow="1" w:lastRow="0" w:firstColumn="1" w:lastColumn="0" w:noHBand="0" w:noVBand="1"/>
      </w:tblPr>
      <w:tblGrid>
        <w:gridCol w:w="5061"/>
      </w:tblGrid>
      <w:tr w:rsidR="005B1886" w:rsidTr="005B1886">
        <w:trPr>
          <w:trHeight w:val="65"/>
        </w:trPr>
        <w:tc>
          <w:tcPr>
            <w:tcW w:w="5054" w:type="dxa"/>
            <w:tcBorders>
              <w:top w:val="single" w:sz="4" w:space="0" w:color="auto"/>
              <w:left w:val="single" w:sz="4" w:space="0" w:color="auto"/>
              <w:bottom w:val="single" w:sz="4" w:space="0" w:color="auto"/>
              <w:right w:val="single" w:sz="4" w:space="0" w:color="auto"/>
            </w:tcBorders>
            <w:hideMark/>
          </w:tcPr>
          <w:p w:rsidR="005B1886" w:rsidRDefault="009C59E3">
            <w:pPr>
              <w:widowControl w:val="0"/>
              <w:spacing w:before="60" w:after="60" w:line="240" w:lineRule="auto"/>
              <w:jc w:val="center"/>
              <w:rPr>
                <w:rFonts w:ascii="Times New Roman" w:hAnsi="Times New Roman" w:cs="Times New Roman"/>
                <w:color w:val="403152"/>
                <w:sz w:val="20"/>
                <w:szCs w:val="20"/>
                <w:lang w:eastAsia="ru-RU"/>
              </w:rPr>
            </w:pPr>
            <w:r>
              <w:rPr>
                <w:rFonts w:ascii="Arial" w:eastAsia="Calibri" w:hAnsi="Arial" w:cs="Arial"/>
                <w:b/>
                <w:bCs/>
                <w:color w:val="403152"/>
                <w:sz w:val="20"/>
                <w:szCs w:val="20"/>
                <w:lang w:eastAsia="ru-RU"/>
              </w:rPr>
              <w:t>Численность организованных туристов и экскурсантов – граждан Республики Беларусь, отправленных по маршрутам тура в пределах территории Республики Беларусь, тыс. чел.</w:t>
            </w:r>
          </w:p>
        </w:tc>
      </w:tr>
      <w:tr w:rsidR="005B1886" w:rsidTr="005B1886">
        <w:trPr>
          <w:trHeight w:val="65"/>
        </w:trPr>
        <w:tc>
          <w:tcPr>
            <w:tcW w:w="5054" w:type="dxa"/>
            <w:tcBorders>
              <w:top w:val="single" w:sz="4" w:space="0" w:color="auto"/>
              <w:left w:val="single" w:sz="4" w:space="0" w:color="auto"/>
              <w:bottom w:val="single" w:sz="4" w:space="0" w:color="auto"/>
              <w:right w:val="single" w:sz="4" w:space="0" w:color="auto"/>
            </w:tcBorders>
            <w:hideMark/>
          </w:tcPr>
          <w:p w:rsidR="005B1886" w:rsidRPr="00BB69AD" w:rsidRDefault="00453628">
            <w:pPr>
              <w:widowControl w:val="0"/>
              <w:spacing w:after="60" w:line="240" w:lineRule="auto"/>
              <w:jc w:val="center"/>
              <w:rPr>
                <w:rFonts w:ascii="Arial" w:eastAsia="Calibri" w:hAnsi="Arial" w:cs="Arial"/>
                <w:color w:val="403152"/>
                <w:sz w:val="16"/>
                <w:szCs w:val="16"/>
                <w:lang w:eastAsia="ru-RU"/>
              </w:rPr>
            </w:pPr>
            <w:r w:rsidRPr="00BB69AD">
              <w:rPr>
                <w:rFonts w:ascii="Arial" w:hAnsi="Arial" w:cs="Arial"/>
                <w:noProof/>
                <w:sz w:val="16"/>
                <w:szCs w:val="16"/>
                <w:lang w:eastAsia="ru-RU"/>
              </w:rPr>
              <w:drawing>
                <wp:inline distT="0" distB="0" distL="0" distR="0" wp14:anchorId="483BC3A3" wp14:editId="37CD26F9">
                  <wp:extent cx="3076575" cy="1351721"/>
                  <wp:effectExtent l="0" t="0" r="0" b="127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rsidR="00791EB0" w:rsidRDefault="00791EB0" w:rsidP="00791EB0">
      <w:pPr>
        <w:suppressAutoHyphens/>
        <w:spacing w:after="0" w:line="240" w:lineRule="auto"/>
        <w:ind w:firstLine="709"/>
        <w:jc w:val="both"/>
      </w:pPr>
      <w:r w:rsidRPr="00E85E08">
        <w:rPr>
          <w:rFonts w:ascii="Times New Roman" w:hAnsi="Times New Roman" w:cs="Times New Roman"/>
          <w:spacing w:val="-6"/>
          <w:sz w:val="30"/>
          <w:szCs w:val="30"/>
          <w:lang w:eastAsia="zh-CN"/>
        </w:rPr>
        <w:t xml:space="preserve">Главный вектор деятельности – формирование культуры отдыха в своей стране. </w:t>
      </w:r>
      <w:r>
        <w:rPr>
          <w:rFonts w:ascii="Times New Roman" w:hAnsi="Times New Roman" w:cs="Times New Roman"/>
          <w:spacing w:val="-6"/>
          <w:sz w:val="30"/>
          <w:szCs w:val="30"/>
          <w:lang w:eastAsia="zh-CN"/>
        </w:rPr>
        <w:t>У</w:t>
      </w:r>
      <w:r w:rsidRPr="00E85E08">
        <w:rPr>
          <w:rFonts w:ascii="Times New Roman" w:hAnsi="Times New Roman" w:cs="Times New Roman"/>
          <w:sz w:val="30"/>
          <w:szCs w:val="30"/>
        </w:rPr>
        <w:t xml:space="preserve">силия будут сконцентрированы на популяризацию </w:t>
      </w:r>
      <w:r>
        <w:rPr>
          <w:rFonts w:ascii="Times New Roman" w:hAnsi="Times New Roman" w:cs="Times New Roman"/>
          <w:sz w:val="30"/>
          <w:szCs w:val="30"/>
        </w:rPr>
        <w:t xml:space="preserve">отдыха и оздоровление наших граждан, а также </w:t>
      </w:r>
      <w:r w:rsidRPr="00E85E08">
        <w:rPr>
          <w:rFonts w:ascii="Times New Roman" w:hAnsi="Times New Roman" w:cs="Times New Roman"/>
          <w:sz w:val="30"/>
          <w:szCs w:val="30"/>
        </w:rPr>
        <w:t>путешествий внутри страны</w:t>
      </w:r>
      <w:r>
        <w:rPr>
          <w:rFonts w:ascii="Times New Roman" w:hAnsi="Times New Roman" w:cs="Times New Roman"/>
          <w:sz w:val="30"/>
          <w:szCs w:val="30"/>
        </w:rPr>
        <w:t>.</w:t>
      </w:r>
      <w:r w:rsidRPr="00E85E08">
        <w:rPr>
          <w:rFonts w:ascii="Times New Roman" w:hAnsi="Times New Roman" w:cs="Times New Roman"/>
          <w:sz w:val="30"/>
          <w:szCs w:val="30"/>
        </w:rPr>
        <w:t xml:space="preserve"> </w:t>
      </w:r>
    </w:p>
    <w:p w:rsidR="00791EB0" w:rsidRPr="00172705" w:rsidRDefault="00791EB0" w:rsidP="00791EB0">
      <w:pPr>
        <w:spacing w:after="0" w:line="240" w:lineRule="auto"/>
        <w:ind w:firstLine="709"/>
        <w:jc w:val="both"/>
        <w:rPr>
          <w:rFonts w:ascii="Times New Roman" w:hAnsi="Times New Roman" w:cs="Times New Roman"/>
          <w:sz w:val="30"/>
          <w:szCs w:val="30"/>
          <w:lang w:eastAsia="zh-CN"/>
        </w:rPr>
      </w:pPr>
      <w:r w:rsidRPr="00172705">
        <w:rPr>
          <w:rFonts w:ascii="Times New Roman" w:hAnsi="Times New Roman" w:cs="Times New Roman"/>
          <w:sz w:val="30"/>
          <w:szCs w:val="30"/>
          <w:lang w:eastAsia="zh-CN"/>
        </w:rPr>
        <w:t>Планируется расширить оздоровительные туры</w:t>
      </w:r>
      <w:r>
        <w:rPr>
          <w:rFonts w:ascii="Times New Roman" w:hAnsi="Times New Roman" w:cs="Times New Roman"/>
          <w:sz w:val="30"/>
          <w:szCs w:val="30"/>
          <w:lang w:eastAsia="zh-CN"/>
        </w:rPr>
        <w:t>, в том числе для иностранных граждан</w:t>
      </w:r>
      <w:r w:rsidRPr="00172705">
        <w:rPr>
          <w:rFonts w:ascii="Times New Roman" w:hAnsi="Times New Roman" w:cs="Times New Roman"/>
          <w:sz w:val="30"/>
          <w:szCs w:val="30"/>
          <w:lang w:eastAsia="zh-CN"/>
        </w:rPr>
        <w:t>. Продолжится укрепление материально-технической базы санаторно-курортных и оздоровительных организаций, что позволит увеличить численность потребителей услуг, в том числе для реабилитации после перенесенных заболеваний, вызванных коронавирусной инфекцией.</w:t>
      </w:r>
    </w:p>
    <w:p w:rsidR="00791EB0" w:rsidRDefault="00791EB0" w:rsidP="00791EB0">
      <w:pPr>
        <w:suppressAutoHyphens/>
        <w:spacing w:after="0" w:line="240" w:lineRule="auto"/>
        <w:ind w:firstLine="709"/>
        <w:jc w:val="both"/>
        <w:rPr>
          <w:rFonts w:ascii="Times New Roman" w:hAnsi="Times New Roman" w:cs="Times New Roman"/>
          <w:sz w:val="30"/>
          <w:szCs w:val="30"/>
          <w:lang w:eastAsia="zh-CN"/>
        </w:rPr>
      </w:pPr>
      <w:r w:rsidRPr="00172705">
        <w:rPr>
          <w:rFonts w:ascii="Times New Roman" w:hAnsi="Times New Roman" w:cs="Times New Roman"/>
          <w:sz w:val="30"/>
          <w:szCs w:val="30"/>
          <w:lang w:eastAsia="zh-CN"/>
        </w:rPr>
        <w:lastRenderedPageBreak/>
        <w:t>Предполагается создать новые региональные и локальные туристические маршруты</w:t>
      </w:r>
      <w:r w:rsidRPr="00790C6D">
        <w:rPr>
          <w:rFonts w:ascii="Times New Roman" w:hAnsi="Times New Roman" w:cs="Times New Roman"/>
          <w:sz w:val="30"/>
          <w:szCs w:val="30"/>
          <w:lang w:eastAsia="zh-CN"/>
        </w:rPr>
        <w:t xml:space="preserve"> </w:t>
      </w:r>
      <w:r w:rsidRPr="00172705">
        <w:rPr>
          <w:rFonts w:ascii="Times New Roman" w:hAnsi="Times New Roman" w:cs="Times New Roman"/>
          <w:sz w:val="30"/>
          <w:szCs w:val="30"/>
          <w:lang w:eastAsia="zh-CN"/>
        </w:rPr>
        <w:t xml:space="preserve">с учетом природного ландшафта и культурно-исторических особенностей регионов Беларуси. </w:t>
      </w:r>
    </w:p>
    <w:p w:rsidR="00791EB0" w:rsidRPr="00172705" w:rsidRDefault="00791EB0" w:rsidP="00791EB0">
      <w:pPr>
        <w:suppressAutoHyphens/>
        <w:spacing w:after="0" w:line="240" w:lineRule="auto"/>
        <w:ind w:firstLine="709"/>
        <w:jc w:val="both"/>
        <w:rPr>
          <w:lang w:eastAsia="zh-CN"/>
        </w:rPr>
      </w:pPr>
      <w:r w:rsidRPr="00172705">
        <w:rPr>
          <w:rFonts w:ascii="Times New Roman" w:hAnsi="Times New Roman" w:cs="Times New Roman"/>
          <w:spacing w:val="-6"/>
          <w:sz w:val="30"/>
          <w:szCs w:val="30"/>
          <w:lang w:eastAsia="zh-CN"/>
        </w:rPr>
        <w:t xml:space="preserve">Для восстановления и дальнейшего развития туристического бизнеса потребуются меры государственной поддержки: от введения механизмов финансового обеспечения ответственности туроператоров до разработки компенсационных мер по снижению их издержек. </w:t>
      </w:r>
      <w:r w:rsidRPr="00172705">
        <w:rPr>
          <w:rFonts w:ascii="Times New Roman" w:hAnsi="Times New Roman" w:cs="Times New Roman"/>
          <w:sz w:val="30"/>
          <w:szCs w:val="30"/>
          <w:lang w:eastAsia="zh-CN"/>
        </w:rPr>
        <w:t xml:space="preserve">Предусматривается создать специальные </w:t>
      </w:r>
      <w:r w:rsidRPr="00172705">
        <w:rPr>
          <w:rFonts w:ascii="Times New Roman" w:hAnsi="Times New Roman" w:cs="Times New Roman"/>
          <w:spacing w:val="-6"/>
          <w:sz w:val="30"/>
          <w:szCs w:val="30"/>
          <w:lang w:eastAsia="zh-CN"/>
        </w:rPr>
        <w:t xml:space="preserve">туристско-рекреационные парки с преференциальным режимом ведения бизнеса. </w:t>
      </w:r>
    </w:p>
    <w:p w:rsidR="00791EB0" w:rsidRDefault="00791EB0" w:rsidP="00791EB0">
      <w:pPr>
        <w:widowControl w:val="0"/>
        <w:suppressAutoHyphens/>
        <w:spacing w:after="0" w:line="240" w:lineRule="auto"/>
        <w:ind w:firstLine="709"/>
        <w:jc w:val="both"/>
        <w:rPr>
          <w:rFonts w:ascii="Times New Roman" w:hAnsi="Times New Roman" w:cs="Times New Roman"/>
          <w:spacing w:val="-6"/>
          <w:sz w:val="30"/>
          <w:szCs w:val="30"/>
          <w:lang w:eastAsia="zh-CN"/>
        </w:rPr>
      </w:pPr>
      <w:r w:rsidRPr="00172705">
        <w:rPr>
          <w:rFonts w:ascii="Times New Roman" w:hAnsi="Times New Roman" w:cs="Times New Roman"/>
          <w:spacing w:val="-6"/>
          <w:sz w:val="30"/>
          <w:szCs w:val="30"/>
          <w:lang w:eastAsia="zh-CN"/>
        </w:rPr>
        <w:t xml:space="preserve">Развитие </w:t>
      </w:r>
      <w:r w:rsidRPr="005558AB">
        <w:rPr>
          <w:rFonts w:ascii="Times New Roman" w:hAnsi="Times New Roman" w:cs="Times New Roman"/>
          <w:spacing w:val="-6"/>
          <w:sz w:val="30"/>
          <w:szCs w:val="30"/>
          <w:lang w:eastAsia="zh-CN"/>
        </w:rPr>
        <w:t>въездного туризма</w:t>
      </w:r>
      <w:r w:rsidRPr="00172705">
        <w:rPr>
          <w:rFonts w:ascii="Times New Roman" w:hAnsi="Times New Roman" w:cs="Times New Roman"/>
          <w:spacing w:val="-6"/>
          <w:sz w:val="30"/>
          <w:szCs w:val="30"/>
          <w:lang w:eastAsia="zh-CN"/>
        </w:rPr>
        <w:t xml:space="preserve"> (при перспективе открытия </w:t>
      </w:r>
      <w:r w:rsidRPr="00593E6B">
        <w:rPr>
          <w:rFonts w:ascii="Times New Roman" w:hAnsi="Times New Roman" w:cs="Times New Roman"/>
          <w:spacing w:val="-6"/>
          <w:sz w:val="30"/>
          <w:szCs w:val="30"/>
          <w:lang w:eastAsia="zh-CN"/>
        </w:rPr>
        <w:t>границ) будет нацелено на позиционирование национальных туристических брендов</w:t>
      </w:r>
      <w:r>
        <w:rPr>
          <w:rFonts w:ascii="Times New Roman" w:hAnsi="Times New Roman" w:cs="Times New Roman"/>
          <w:sz w:val="30"/>
          <w:szCs w:val="30"/>
          <w:lang w:eastAsia="zh-CN"/>
        </w:rPr>
        <w:t>, освоение новых целевых рынков, повышение имиджа Беларуси как страны безопасной для путешествий</w:t>
      </w:r>
      <w:r w:rsidRPr="00593E6B">
        <w:rPr>
          <w:rFonts w:ascii="Times New Roman" w:hAnsi="Times New Roman" w:cs="Times New Roman"/>
          <w:sz w:val="30"/>
          <w:szCs w:val="30"/>
          <w:lang w:eastAsia="zh-CN"/>
        </w:rPr>
        <w:t>.</w:t>
      </w:r>
      <w:r w:rsidRPr="00593E6B">
        <w:rPr>
          <w:rFonts w:ascii="Times New Roman" w:hAnsi="Times New Roman" w:cs="Times New Roman"/>
          <w:spacing w:val="-6"/>
          <w:sz w:val="30"/>
          <w:szCs w:val="30"/>
          <w:lang w:eastAsia="zh-CN"/>
        </w:rPr>
        <w:t xml:space="preserve"> </w:t>
      </w:r>
      <w:r w:rsidRPr="00593E6B">
        <w:rPr>
          <w:rFonts w:ascii="Times New Roman" w:hAnsi="Times New Roman" w:cs="Times New Roman"/>
          <w:sz w:val="30"/>
          <w:szCs w:val="30"/>
          <w:lang w:eastAsia="zh-CN"/>
        </w:rPr>
        <w:t>Намечены меры по либерализации визового режима, упрощ</w:t>
      </w:r>
      <w:r w:rsidRPr="003B3948">
        <w:rPr>
          <w:rFonts w:ascii="Times New Roman" w:hAnsi="Times New Roman" w:cs="Times New Roman"/>
          <w:sz w:val="30"/>
          <w:szCs w:val="30"/>
          <w:lang w:eastAsia="zh-CN"/>
        </w:rPr>
        <w:t xml:space="preserve">ению административных процедур с целью увеличения потока иностранных туристов. </w:t>
      </w:r>
      <w:r>
        <w:rPr>
          <w:rFonts w:ascii="Times New Roman" w:hAnsi="Times New Roman" w:cs="Times New Roman"/>
          <w:spacing w:val="-6"/>
          <w:sz w:val="30"/>
          <w:szCs w:val="30"/>
          <w:lang w:eastAsia="zh-CN"/>
        </w:rPr>
        <w:t>П</w:t>
      </w:r>
      <w:r w:rsidRPr="003B3948">
        <w:rPr>
          <w:rFonts w:ascii="Times New Roman" w:hAnsi="Times New Roman" w:cs="Times New Roman"/>
          <w:spacing w:val="-6"/>
          <w:sz w:val="30"/>
          <w:szCs w:val="30"/>
          <w:lang w:eastAsia="zh-CN"/>
        </w:rPr>
        <w:t>редполагается расширить трансграничные маршруты с Россией. Привлечению в республику туристов из Китая и стран Ближнего Востока будет способствовать создание объектов гостеприимства, соответствующих международным стандартам оказания туристических услуг.</w:t>
      </w:r>
    </w:p>
    <w:p w:rsidR="00791EB0" w:rsidRDefault="00791EB0" w:rsidP="00791EB0">
      <w:pPr>
        <w:suppressAutoHyphens/>
        <w:spacing w:after="0" w:line="240" w:lineRule="auto"/>
        <w:ind w:firstLine="709"/>
        <w:jc w:val="both"/>
        <w:rPr>
          <w:rFonts w:ascii="Times New Roman" w:hAnsi="Times New Roman" w:cs="Times New Roman"/>
          <w:sz w:val="30"/>
          <w:szCs w:val="30"/>
          <w:lang w:eastAsia="zh-CN"/>
        </w:rPr>
      </w:pPr>
      <w:r w:rsidRPr="003B3948">
        <w:rPr>
          <w:rFonts w:ascii="Times New Roman" w:hAnsi="Times New Roman" w:cs="Times New Roman"/>
          <w:sz w:val="30"/>
          <w:szCs w:val="30"/>
          <w:lang w:eastAsia="zh-CN"/>
        </w:rPr>
        <w:t xml:space="preserve">Предстоит сформировать современную </w:t>
      </w:r>
      <w:r w:rsidRPr="003B3948">
        <w:rPr>
          <w:rFonts w:ascii="Times New Roman" w:hAnsi="Times New Roman" w:cs="Times New Roman"/>
          <w:b/>
          <w:i/>
          <w:sz w:val="30"/>
          <w:szCs w:val="30"/>
          <w:lang w:eastAsia="zh-CN"/>
        </w:rPr>
        <w:t xml:space="preserve">инфраструктуру индустрии гостеприимства. </w:t>
      </w:r>
      <w:r w:rsidRPr="003B3948">
        <w:rPr>
          <w:rFonts w:ascii="Times New Roman" w:hAnsi="Times New Roman" w:cs="Times New Roman"/>
          <w:sz w:val="30"/>
          <w:szCs w:val="30"/>
          <w:lang w:eastAsia="zh-CN"/>
        </w:rPr>
        <w:t>Запланированы модернизация и строительство новых объектов туристической индустрии: коллективные средства размещения, туристические комплексы, объекты придорожного сервиса. Намечено создать в каждой области не менее одного туристического информационного центра.</w:t>
      </w:r>
      <w:r w:rsidRPr="00AD218E">
        <w:rPr>
          <w:rFonts w:ascii="Times New Roman" w:hAnsi="Times New Roman" w:cs="Times New Roman"/>
          <w:sz w:val="30"/>
          <w:szCs w:val="30"/>
          <w:lang w:eastAsia="zh-CN"/>
        </w:rPr>
        <w:t xml:space="preserve"> </w:t>
      </w:r>
    </w:p>
    <w:p w:rsidR="00791EB0" w:rsidRDefault="00791EB0" w:rsidP="00791EB0">
      <w:pPr>
        <w:suppressAutoHyphens/>
        <w:spacing w:after="0" w:line="240" w:lineRule="auto"/>
        <w:ind w:firstLine="709"/>
        <w:jc w:val="both"/>
        <w:rPr>
          <w:rFonts w:ascii="Times New Roman" w:hAnsi="Times New Roman" w:cs="Times New Roman"/>
          <w:sz w:val="30"/>
          <w:szCs w:val="30"/>
          <w:lang w:eastAsia="zh-CN"/>
        </w:rPr>
      </w:pPr>
      <w:r w:rsidRPr="003B3948">
        <w:rPr>
          <w:rFonts w:ascii="Times New Roman" w:hAnsi="Times New Roman" w:cs="Times New Roman"/>
          <w:sz w:val="30"/>
          <w:szCs w:val="30"/>
          <w:lang w:eastAsia="zh-CN"/>
        </w:rPr>
        <w:t xml:space="preserve">Появятся цифровые платформы продвижения </w:t>
      </w:r>
      <w:r>
        <w:rPr>
          <w:rFonts w:ascii="Times New Roman" w:hAnsi="Times New Roman" w:cs="Times New Roman"/>
          <w:sz w:val="30"/>
          <w:szCs w:val="30"/>
          <w:lang w:eastAsia="zh-CN"/>
        </w:rPr>
        <w:t xml:space="preserve">национальных </w:t>
      </w:r>
      <w:r w:rsidRPr="003B3948">
        <w:rPr>
          <w:rFonts w:ascii="Times New Roman" w:hAnsi="Times New Roman" w:cs="Times New Roman"/>
          <w:sz w:val="30"/>
          <w:szCs w:val="30"/>
          <w:lang w:eastAsia="zh-CN"/>
        </w:rPr>
        <w:t xml:space="preserve">туристических продуктов, цифровые средства туристической навигации, включая мобильные приложения. </w:t>
      </w:r>
    </w:p>
    <w:p w:rsidR="00791EB0" w:rsidRDefault="00791EB0" w:rsidP="00791EB0">
      <w:pPr>
        <w:suppressAutoHyphens/>
        <w:spacing w:after="0" w:line="240" w:lineRule="auto"/>
        <w:ind w:firstLine="709"/>
        <w:jc w:val="both"/>
      </w:pPr>
      <w:r>
        <w:rPr>
          <w:rFonts w:ascii="Times New Roman" w:hAnsi="Times New Roman" w:cs="Times New Roman"/>
          <w:sz w:val="30"/>
          <w:szCs w:val="30"/>
          <w:lang w:eastAsia="zh-CN"/>
        </w:rPr>
        <w:t xml:space="preserve">Главным результатом развития туристической индустрии </w:t>
      </w:r>
      <w:r>
        <w:rPr>
          <w:rFonts w:ascii="Times New Roman" w:hAnsi="Times New Roman" w:cs="Times New Roman"/>
          <w:spacing w:val="-6"/>
          <w:sz w:val="30"/>
          <w:szCs w:val="30"/>
          <w:lang w:eastAsia="zh-CN"/>
        </w:rPr>
        <w:t xml:space="preserve">станет увеличение </w:t>
      </w:r>
      <w:r w:rsidRPr="00593E6B">
        <w:rPr>
          <w:rFonts w:ascii="Times New Roman" w:hAnsi="Times New Roman" w:cs="Times New Roman"/>
          <w:spacing w:val="-6"/>
          <w:sz w:val="30"/>
          <w:szCs w:val="30"/>
          <w:lang w:eastAsia="zh-CN"/>
        </w:rPr>
        <w:t>числ</w:t>
      </w:r>
      <w:r>
        <w:rPr>
          <w:rFonts w:ascii="Times New Roman" w:hAnsi="Times New Roman" w:cs="Times New Roman"/>
          <w:spacing w:val="-6"/>
          <w:sz w:val="30"/>
          <w:szCs w:val="30"/>
          <w:lang w:eastAsia="zh-CN"/>
        </w:rPr>
        <w:t>енности</w:t>
      </w:r>
      <w:r w:rsidRPr="00593E6B">
        <w:rPr>
          <w:rFonts w:ascii="Times New Roman" w:hAnsi="Times New Roman" w:cs="Times New Roman"/>
          <w:spacing w:val="-6"/>
          <w:sz w:val="30"/>
          <w:szCs w:val="30"/>
          <w:lang w:eastAsia="zh-CN"/>
        </w:rPr>
        <w:t xml:space="preserve"> организованных туристов и экскурсантов</w:t>
      </w:r>
      <w:r>
        <w:rPr>
          <w:rFonts w:ascii="Times New Roman" w:hAnsi="Times New Roman" w:cs="Times New Roman"/>
          <w:spacing w:val="-6"/>
          <w:sz w:val="30"/>
          <w:szCs w:val="30"/>
          <w:lang w:eastAsia="zh-CN"/>
        </w:rPr>
        <w:t xml:space="preserve"> - </w:t>
      </w:r>
      <w:r w:rsidRPr="00593E6B">
        <w:rPr>
          <w:rFonts w:ascii="Times New Roman" w:hAnsi="Times New Roman" w:cs="Times New Roman"/>
          <w:spacing w:val="-6"/>
          <w:sz w:val="30"/>
          <w:szCs w:val="30"/>
          <w:lang w:eastAsia="zh-CN"/>
        </w:rPr>
        <w:t>граждан Беларуси, отправленных по маршрутам тура в пределах Республики Беларусь</w:t>
      </w:r>
      <w:r>
        <w:rPr>
          <w:rFonts w:ascii="Times New Roman" w:hAnsi="Times New Roman" w:cs="Times New Roman"/>
          <w:spacing w:val="-6"/>
          <w:sz w:val="30"/>
          <w:szCs w:val="30"/>
          <w:lang w:eastAsia="zh-CN"/>
        </w:rPr>
        <w:t xml:space="preserve">, </w:t>
      </w:r>
      <w:r w:rsidRPr="00593E6B">
        <w:rPr>
          <w:rFonts w:ascii="Times New Roman" w:hAnsi="Times New Roman" w:cs="Times New Roman"/>
          <w:spacing w:val="-6"/>
          <w:sz w:val="30"/>
          <w:szCs w:val="30"/>
          <w:lang w:eastAsia="zh-CN"/>
        </w:rPr>
        <w:t>– в 1,5 раза за пятилетие.</w:t>
      </w:r>
    </w:p>
    <w:p w:rsidR="0055636F" w:rsidRPr="00565631" w:rsidRDefault="0055636F" w:rsidP="00393400">
      <w:pPr>
        <w:pStyle w:val="10"/>
        <w:numPr>
          <w:ilvl w:val="0"/>
          <w:numId w:val="8"/>
        </w:numPr>
        <w:rPr>
          <w:rFonts w:eastAsia="Calibri"/>
          <w:lang w:eastAsia="ru-RU"/>
        </w:rPr>
      </w:pPr>
      <w:bookmarkStart w:id="26" w:name="_Toc61703416"/>
      <w:r w:rsidRPr="00565631">
        <w:rPr>
          <w:rFonts w:eastAsia="Calibri"/>
          <w:lang w:eastAsia="ru-RU"/>
        </w:rPr>
        <w:t>ЦИФРОВАЯ ТРАНСФОРМАЦИЯ</w:t>
      </w:r>
      <w:bookmarkEnd w:id="24"/>
      <w:bookmarkEnd w:id="26"/>
    </w:p>
    <w:p w:rsidR="00BD6C64" w:rsidRPr="00565631" w:rsidRDefault="00BD6C64" w:rsidP="00BD6C64">
      <w:pPr>
        <w:spacing w:after="0" w:line="240" w:lineRule="auto"/>
        <w:ind w:firstLine="709"/>
        <w:jc w:val="both"/>
        <w:rPr>
          <w:rFonts w:ascii="Times New Roman" w:hAnsi="Times New Roman" w:cs="Times New Roman"/>
          <w:b/>
          <w:bCs/>
          <w:iCs/>
          <w:sz w:val="30"/>
          <w:szCs w:val="30"/>
        </w:rPr>
      </w:pPr>
      <w:bookmarkStart w:id="27" w:name="_Toc58928688"/>
      <w:bookmarkStart w:id="28" w:name="_Toc46848583"/>
      <w:bookmarkEnd w:id="25"/>
      <w:r w:rsidRPr="00565631">
        <w:rPr>
          <w:rFonts w:ascii="Times New Roman" w:eastAsia="SimSun" w:hAnsi="Times New Roman" w:cs="Times New Roman"/>
          <w:sz w:val="30"/>
          <w:szCs w:val="30"/>
        </w:rPr>
        <w:t xml:space="preserve">В новом пятилетии принят курс на </w:t>
      </w:r>
      <w:r w:rsidRPr="00565631">
        <w:rPr>
          <w:rFonts w:ascii="Times New Roman" w:hAnsi="Times New Roman" w:cs="Times New Roman"/>
          <w:sz w:val="30"/>
          <w:szCs w:val="30"/>
        </w:rPr>
        <w:t xml:space="preserve">внедрение и интеграцию информационно-коммуникационных и передовых производственных технологий во все сферы жизнедеятельности. </w:t>
      </w:r>
      <w:r w:rsidRPr="00565631">
        <w:rPr>
          <w:rFonts w:ascii="Times New Roman" w:eastAsia="SimSun" w:hAnsi="Times New Roman" w:cs="Times New Roman"/>
          <w:sz w:val="30"/>
          <w:szCs w:val="30"/>
        </w:rPr>
        <w:t xml:space="preserve">Беларусь намерена увеличить долю сектора ИКТ в ВВП до 7,5 процента в 2025 году. </w:t>
      </w:r>
    </w:p>
    <w:p w:rsidR="00BD6C64" w:rsidRPr="00565631" w:rsidRDefault="00BD6C64" w:rsidP="00BD6C64">
      <w:pPr>
        <w:spacing w:after="0" w:line="240" w:lineRule="auto"/>
        <w:ind w:firstLine="709"/>
        <w:jc w:val="both"/>
        <w:rPr>
          <w:rFonts w:ascii="Times New Roman" w:hAnsi="Times New Roman" w:cs="Times New Roman"/>
          <w:sz w:val="30"/>
          <w:szCs w:val="30"/>
        </w:rPr>
      </w:pPr>
      <w:r w:rsidRPr="00565631">
        <w:rPr>
          <w:rFonts w:ascii="Times New Roman" w:hAnsi="Times New Roman" w:cs="Times New Roman"/>
          <w:sz w:val="30"/>
          <w:szCs w:val="30"/>
        </w:rPr>
        <w:t>Для</w:t>
      </w:r>
      <w:r w:rsidRPr="00565631">
        <w:rPr>
          <w:rFonts w:ascii="Times New Roman" w:hAnsi="Times New Roman" w:cs="Times New Roman"/>
          <w:b/>
          <w:sz w:val="30"/>
          <w:szCs w:val="30"/>
        </w:rPr>
        <w:t xml:space="preserve"> </w:t>
      </w:r>
      <w:r w:rsidRPr="00565631">
        <w:rPr>
          <w:rFonts w:ascii="Times New Roman" w:hAnsi="Times New Roman" w:cs="Times New Roman"/>
          <w:sz w:val="30"/>
          <w:szCs w:val="30"/>
        </w:rPr>
        <w:t xml:space="preserve">организации полноценной цифровой трансформации предстоит </w:t>
      </w:r>
      <w:r w:rsidRPr="00565631">
        <w:rPr>
          <w:rFonts w:ascii="Times New Roman" w:hAnsi="Times New Roman" w:cs="Times New Roman"/>
          <w:bCs/>
          <w:iCs/>
          <w:sz w:val="30"/>
          <w:szCs w:val="30"/>
        </w:rPr>
        <w:t>сформировать</w:t>
      </w:r>
      <w:r w:rsidRPr="00565631">
        <w:rPr>
          <w:rFonts w:ascii="Times New Roman" w:hAnsi="Times New Roman" w:cs="Times New Roman"/>
          <w:bCs/>
          <w:i/>
          <w:iCs/>
          <w:sz w:val="30"/>
          <w:szCs w:val="30"/>
        </w:rPr>
        <w:t xml:space="preserve"> </w:t>
      </w:r>
      <w:r w:rsidRPr="00565631">
        <w:rPr>
          <w:rFonts w:ascii="Times New Roman" w:hAnsi="Times New Roman" w:cs="Times New Roman"/>
          <w:bCs/>
          <w:iCs/>
          <w:sz w:val="30"/>
          <w:szCs w:val="30"/>
        </w:rPr>
        <w:t>нормативную правовую базу</w:t>
      </w:r>
      <w:r w:rsidRPr="00565631">
        <w:rPr>
          <w:rFonts w:ascii="Times New Roman" w:hAnsi="Times New Roman" w:cs="Times New Roman"/>
          <w:sz w:val="30"/>
          <w:szCs w:val="30"/>
        </w:rPr>
        <w:t xml:space="preserve"> и внедрить действенные инструменты управления процессами цифровизации экономики.</w:t>
      </w:r>
    </w:p>
    <w:p w:rsidR="00BD6C64" w:rsidRPr="00565631" w:rsidRDefault="00BD6C64" w:rsidP="00BD6C64">
      <w:pPr>
        <w:spacing w:after="0" w:line="240" w:lineRule="auto"/>
        <w:ind w:firstLine="709"/>
        <w:jc w:val="both"/>
        <w:rPr>
          <w:rFonts w:ascii="Times New Roman" w:hAnsi="Times New Roman" w:cs="Times New Roman"/>
          <w:sz w:val="30"/>
          <w:szCs w:val="30"/>
        </w:rPr>
      </w:pPr>
      <w:r w:rsidRPr="00565631">
        <w:rPr>
          <w:rFonts w:ascii="Times New Roman" w:hAnsi="Times New Roman" w:cs="Times New Roman"/>
          <w:sz w:val="30"/>
          <w:szCs w:val="30"/>
        </w:rPr>
        <w:t xml:space="preserve">Запланировано </w:t>
      </w:r>
      <w:r w:rsidRPr="00565631">
        <w:rPr>
          <w:rFonts w:ascii="Times New Roman" w:hAnsi="Times New Roman" w:cs="Times New Roman"/>
          <w:b/>
          <w:bCs/>
          <w:i/>
          <w:iCs/>
          <w:sz w:val="30"/>
          <w:szCs w:val="30"/>
        </w:rPr>
        <w:t>создание отраслевых и региональных цифровых платформ</w:t>
      </w:r>
      <w:r w:rsidRPr="00565631">
        <w:rPr>
          <w:rFonts w:ascii="Times New Roman" w:hAnsi="Times New Roman" w:cs="Times New Roman"/>
          <w:sz w:val="30"/>
          <w:szCs w:val="30"/>
        </w:rPr>
        <w:t xml:space="preserve">. </w:t>
      </w:r>
    </w:p>
    <w:p w:rsidR="00BD6C64" w:rsidRPr="00565631" w:rsidRDefault="00BD6C64" w:rsidP="00BD6C64">
      <w:pPr>
        <w:widowControl w:val="0"/>
        <w:spacing w:after="0" w:line="240" w:lineRule="auto"/>
        <w:ind w:firstLine="709"/>
        <w:jc w:val="both"/>
        <w:rPr>
          <w:rFonts w:ascii="Times New Roman" w:hAnsi="Times New Roman" w:cs="Times New Roman"/>
          <w:sz w:val="30"/>
          <w:szCs w:val="30"/>
          <w:lang w:eastAsia="ru-RU" w:bidi="ru-RU"/>
        </w:rPr>
      </w:pPr>
      <w:r w:rsidRPr="00565631">
        <w:rPr>
          <w:rFonts w:ascii="Times New Roman" w:hAnsi="Times New Roman" w:cs="Times New Roman"/>
          <w:sz w:val="30"/>
          <w:szCs w:val="30"/>
          <w:lang w:eastAsia="ru-RU" w:bidi="ru-RU"/>
        </w:rPr>
        <w:t xml:space="preserve">В </w:t>
      </w:r>
      <w:r w:rsidRPr="00565631">
        <w:rPr>
          <w:rFonts w:ascii="Times New Roman" w:hAnsi="Times New Roman" w:cs="Times New Roman"/>
          <w:i/>
          <w:sz w:val="30"/>
          <w:szCs w:val="30"/>
          <w:lang w:eastAsia="ru-RU" w:bidi="ru-RU"/>
        </w:rPr>
        <w:t>образовании</w:t>
      </w:r>
      <w:r w:rsidRPr="00565631">
        <w:rPr>
          <w:rFonts w:ascii="Times New Roman" w:hAnsi="Times New Roman" w:cs="Times New Roman"/>
          <w:sz w:val="30"/>
          <w:szCs w:val="30"/>
          <w:lang w:eastAsia="ru-RU" w:bidi="ru-RU"/>
        </w:rPr>
        <w:t xml:space="preserve"> предстоит освоить новые интерактивные образовательные </w:t>
      </w:r>
      <w:r w:rsidRPr="00565631">
        <w:rPr>
          <w:rFonts w:ascii="Times New Roman" w:hAnsi="Times New Roman" w:cs="Times New Roman"/>
          <w:sz w:val="30"/>
          <w:szCs w:val="30"/>
          <w:lang w:eastAsia="ru-RU" w:bidi="ru-RU"/>
        </w:rPr>
        <w:lastRenderedPageBreak/>
        <w:t xml:space="preserve">информационные ресурсы с применением технологий удаленного доступа к ним. Количество учреждений образования, использующих технологии дистанционного обучения, планируется увеличить до 200. </w:t>
      </w:r>
    </w:p>
    <w:p w:rsidR="00BD6C64" w:rsidRPr="00565631" w:rsidRDefault="00BD6C64" w:rsidP="00BD6C64">
      <w:pPr>
        <w:widowControl w:val="0"/>
        <w:spacing w:after="0" w:line="240" w:lineRule="auto"/>
        <w:ind w:firstLine="709"/>
        <w:jc w:val="both"/>
        <w:rPr>
          <w:rFonts w:ascii="Times New Roman" w:hAnsi="Times New Roman" w:cs="Times New Roman"/>
          <w:sz w:val="30"/>
          <w:szCs w:val="30"/>
          <w:lang w:eastAsia="ru-RU" w:bidi="ru-RU"/>
        </w:rPr>
      </w:pPr>
      <w:r w:rsidRPr="00565631">
        <w:rPr>
          <w:rFonts w:ascii="Times New Roman" w:hAnsi="Times New Roman" w:cs="Times New Roman"/>
          <w:sz w:val="30"/>
          <w:szCs w:val="30"/>
          <w:lang w:eastAsia="ru-RU" w:bidi="ru-RU"/>
        </w:rPr>
        <w:t xml:space="preserve">В </w:t>
      </w:r>
      <w:r w:rsidRPr="00565631">
        <w:rPr>
          <w:rFonts w:ascii="Times New Roman" w:hAnsi="Times New Roman" w:cs="Times New Roman"/>
          <w:i/>
          <w:sz w:val="30"/>
          <w:szCs w:val="30"/>
          <w:lang w:eastAsia="ru-RU" w:bidi="ru-RU"/>
        </w:rPr>
        <w:t xml:space="preserve">здравоохранении </w:t>
      </w:r>
      <w:r w:rsidRPr="00565631">
        <w:rPr>
          <w:rFonts w:ascii="Times New Roman" w:hAnsi="Times New Roman" w:cs="Times New Roman"/>
          <w:sz w:val="30"/>
          <w:szCs w:val="30"/>
          <w:lang w:eastAsia="ru-RU" w:bidi="ru-RU"/>
        </w:rPr>
        <w:t>будут внедрены электронная медицинская карта пациента и сервисы проактивного взаимодействия с гражданами, создана телемедицина.</w:t>
      </w:r>
    </w:p>
    <w:p w:rsidR="00BD6C64" w:rsidRPr="00565631" w:rsidRDefault="00BD6C64" w:rsidP="00BD6C64">
      <w:pPr>
        <w:widowControl w:val="0"/>
        <w:spacing w:after="0" w:line="240" w:lineRule="auto"/>
        <w:ind w:firstLine="709"/>
        <w:jc w:val="both"/>
        <w:rPr>
          <w:rFonts w:ascii="Times New Roman" w:hAnsi="Times New Roman" w:cs="Times New Roman"/>
          <w:sz w:val="30"/>
          <w:szCs w:val="30"/>
          <w:lang w:eastAsia="ru-RU" w:bidi="ru-RU"/>
        </w:rPr>
      </w:pPr>
      <w:r w:rsidRPr="00565631">
        <w:rPr>
          <w:rFonts w:ascii="Times New Roman" w:hAnsi="Times New Roman" w:cs="Times New Roman"/>
          <w:iCs/>
          <w:sz w:val="30"/>
          <w:szCs w:val="30"/>
          <w:lang w:eastAsia="ru-RU" w:bidi="ru-RU"/>
        </w:rPr>
        <w:t>В сфере</w:t>
      </w:r>
      <w:r w:rsidRPr="00565631">
        <w:rPr>
          <w:rFonts w:ascii="Times New Roman" w:hAnsi="Times New Roman" w:cs="Times New Roman"/>
          <w:i/>
          <w:sz w:val="30"/>
          <w:szCs w:val="30"/>
          <w:lang w:eastAsia="ru-RU" w:bidi="ru-RU"/>
        </w:rPr>
        <w:t xml:space="preserve"> транспорта</w:t>
      </w:r>
      <w:r w:rsidRPr="00565631">
        <w:rPr>
          <w:rFonts w:ascii="Times New Roman" w:hAnsi="Times New Roman" w:cs="Times New Roman"/>
          <w:sz w:val="30"/>
          <w:szCs w:val="30"/>
          <w:lang w:eastAsia="ru-RU" w:bidi="ru-RU"/>
        </w:rPr>
        <w:t xml:space="preserve"> намечено интегрировать элементы дорожно-транспортной системы в единую интеллектуальную транспортную систему с Центром управления движением, перейти на цифровые технологии документооборота.</w:t>
      </w:r>
    </w:p>
    <w:p w:rsidR="00BD6C64" w:rsidRPr="00565631" w:rsidRDefault="00BD6C64" w:rsidP="00BD6C64">
      <w:pPr>
        <w:widowControl w:val="0"/>
        <w:spacing w:after="0" w:line="240" w:lineRule="auto"/>
        <w:ind w:firstLine="709"/>
        <w:jc w:val="both"/>
        <w:rPr>
          <w:rFonts w:ascii="Times New Roman" w:hAnsi="Times New Roman" w:cs="Times New Roman"/>
          <w:sz w:val="30"/>
          <w:szCs w:val="30"/>
          <w:lang w:eastAsia="ru-RU" w:bidi="ru-RU"/>
        </w:rPr>
      </w:pPr>
      <w:r w:rsidRPr="00565631">
        <w:rPr>
          <w:rFonts w:ascii="Times New Roman" w:hAnsi="Times New Roman" w:cs="Times New Roman"/>
          <w:iCs/>
          <w:sz w:val="30"/>
          <w:szCs w:val="30"/>
          <w:lang w:eastAsia="ru-RU" w:bidi="ru-RU"/>
        </w:rPr>
        <w:t xml:space="preserve">В </w:t>
      </w:r>
      <w:r w:rsidRPr="00565631">
        <w:rPr>
          <w:rFonts w:ascii="Times New Roman" w:hAnsi="Times New Roman" w:cs="Times New Roman"/>
          <w:i/>
          <w:sz w:val="30"/>
          <w:szCs w:val="30"/>
          <w:lang w:eastAsia="ru-RU" w:bidi="ru-RU"/>
        </w:rPr>
        <w:t>промышленности</w:t>
      </w:r>
      <w:r w:rsidRPr="00565631">
        <w:rPr>
          <w:rFonts w:ascii="Times New Roman" w:hAnsi="Times New Roman" w:cs="Times New Roman"/>
          <w:sz w:val="30"/>
          <w:szCs w:val="30"/>
          <w:lang w:eastAsia="ru-RU" w:bidi="ru-RU"/>
        </w:rPr>
        <w:t xml:space="preserve"> будут внедрены информационно-коммуникационные и передовые производственные технологии, базирующиеся на стыке технологий четвертой промышленной революции (”Индустрия 4.0“), получит развитие смарт-индустрия.</w:t>
      </w:r>
    </w:p>
    <w:p w:rsidR="00BD6C64" w:rsidRPr="00565631" w:rsidRDefault="00BD6C64" w:rsidP="00BD6C64">
      <w:pPr>
        <w:spacing w:after="0" w:line="240" w:lineRule="auto"/>
        <w:ind w:firstLine="709"/>
        <w:jc w:val="both"/>
        <w:rPr>
          <w:rFonts w:ascii="Times New Roman" w:eastAsia="Cambria" w:hAnsi="Times New Roman" w:cs="Times New Roman"/>
          <w:sz w:val="30"/>
          <w:szCs w:val="30"/>
        </w:rPr>
      </w:pPr>
      <w:r w:rsidRPr="00565631">
        <w:rPr>
          <w:rFonts w:ascii="Times New Roman" w:hAnsi="Times New Roman" w:cs="Times New Roman"/>
          <w:iCs/>
          <w:sz w:val="30"/>
          <w:szCs w:val="30"/>
          <w:lang w:eastAsia="ru-RU" w:bidi="ru-RU"/>
        </w:rPr>
        <w:t xml:space="preserve">В </w:t>
      </w:r>
      <w:r w:rsidRPr="00565631">
        <w:rPr>
          <w:rFonts w:ascii="Times New Roman" w:hAnsi="Times New Roman" w:cs="Times New Roman"/>
          <w:i/>
          <w:sz w:val="30"/>
          <w:szCs w:val="30"/>
          <w:lang w:eastAsia="ru-RU" w:bidi="ru-RU"/>
        </w:rPr>
        <w:t>сельском хозяйстве</w:t>
      </w:r>
      <w:r w:rsidRPr="00565631">
        <w:rPr>
          <w:rFonts w:ascii="Times New Roman" w:hAnsi="Times New Roman" w:cs="Times New Roman"/>
          <w:sz w:val="30"/>
          <w:szCs w:val="30"/>
          <w:lang w:eastAsia="ru-RU" w:bidi="ru-RU"/>
        </w:rPr>
        <w:t xml:space="preserve"> предстоит внедрить систему точного земледелия, в том числе беспилотные технологии обработки полей</w:t>
      </w:r>
      <w:r w:rsidRPr="00565631">
        <w:rPr>
          <w:rFonts w:ascii="Times New Roman" w:eastAsia="SimSun" w:hAnsi="Times New Roman" w:cs="Times New Roman"/>
          <w:sz w:val="30"/>
          <w:szCs w:val="30"/>
        </w:rPr>
        <w:t>, что позволит сократить затраты на 15-20 процентов. Планируется создать</w:t>
      </w:r>
      <w:r w:rsidRPr="00565631">
        <w:rPr>
          <w:rFonts w:ascii="Times New Roman" w:eastAsia="Cambria" w:hAnsi="Times New Roman" w:cs="Times New Roman"/>
          <w:sz w:val="30"/>
          <w:szCs w:val="30"/>
        </w:rPr>
        <w:t xml:space="preserve"> информационно-справочный портал агропромышленного комплекса. </w:t>
      </w:r>
    </w:p>
    <w:p w:rsidR="00BD6C64" w:rsidRPr="00565631" w:rsidRDefault="00BD6C64" w:rsidP="00BD6C64">
      <w:pPr>
        <w:widowControl w:val="0"/>
        <w:spacing w:after="0" w:line="240" w:lineRule="auto"/>
        <w:ind w:firstLine="709"/>
        <w:jc w:val="both"/>
        <w:rPr>
          <w:rFonts w:ascii="Times New Roman" w:hAnsi="Times New Roman" w:cs="Times New Roman"/>
          <w:sz w:val="30"/>
          <w:szCs w:val="30"/>
          <w:lang w:eastAsia="ru-RU" w:bidi="ru-RU"/>
        </w:rPr>
      </w:pPr>
      <w:r w:rsidRPr="00565631">
        <w:rPr>
          <w:rFonts w:ascii="Times New Roman" w:hAnsi="Times New Roman" w:cs="Times New Roman"/>
          <w:iCs/>
          <w:sz w:val="30"/>
          <w:szCs w:val="30"/>
          <w:lang w:eastAsia="ru-RU" w:bidi="ru-RU"/>
        </w:rPr>
        <w:t>В</w:t>
      </w:r>
      <w:r w:rsidRPr="00565631">
        <w:rPr>
          <w:rFonts w:ascii="Times New Roman" w:hAnsi="Times New Roman" w:cs="Times New Roman"/>
          <w:i/>
          <w:sz w:val="30"/>
          <w:szCs w:val="30"/>
          <w:lang w:eastAsia="ru-RU" w:bidi="ru-RU"/>
        </w:rPr>
        <w:t xml:space="preserve"> жилищно-коммунальном хозяйстве</w:t>
      </w:r>
      <w:r w:rsidRPr="00565631">
        <w:rPr>
          <w:rFonts w:ascii="Times New Roman" w:hAnsi="Times New Roman" w:cs="Times New Roman"/>
          <w:sz w:val="30"/>
          <w:szCs w:val="30"/>
          <w:lang w:eastAsia="ru-RU" w:bidi="ru-RU"/>
        </w:rPr>
        <w:t xml:space="preserve"> появится унифицированная информационная система учета потребления ресурсов и интеллектуального контроля зданий, получат развитие сервисы ”умного дома“.</w:t>
      </w:r>
    </w:p>
    <w:p w:rsidR="00BD6C64" w:rsidRPr="00565631" w:rsidRDefault="00BD6C64" w:rsidP="00BD6C64">
      <w:pPr>
        <w:widowControl w:val="0"/>
        <w:spacing w:after="0" w:line="240" w:lineRule="auto"/>
        <w:ind w:firstLine="709"/>
        <w:jc w:val="both"/>
        <w:rPr>
          <w:rFonts w:ascii="Times New Roman" w:hAnsi="Times New Roman" w:cs="Times New Roman"/>
          <w:bCs/>
          <w:sz w:val="30"/>
          <w:szCs w:val="30"/>
        </w:rPr>
      </w:pPr>
      <w:r w:rsidRPr="00565631">
        <w:rPr>
          <w:rFonts w:ascii="Times New Roman" w:hAnsi="Times New Roman" w:cs="Times New Roman"/>
          <w:bCs/>
          <w:sz w:val="30"/>
          <w:szCs w:val="30"/>
        </w:rPr>
        <w:t>Предполагается создать не менее 2 типовых региональных цифровых платформ, в 17 городах обеспечить использование элементов платформы ”умный город“.</w:t>
      </w:r>
    </w:p>
    <w:p w:rsidR="00BD6C64" w:rsidRPr="00565631" w:rsidRDefault="00BD6C64" w:rsidP="00BD6C64">
      <w:pPr>
        <w:widowControl w:val="0"/>
        <w:autoSpaceDE w:val="0"/>
        <w:autoSpaceDN w:val="0"/>
        <w:adjustRightInd w:val="0"/>
        <w:spacing w:after="0" w:line="240" w:lineRule="auto"/>
        <w:ind w:firstLine="709"/>
        <w:jc w:val="both"/>
        <w:rPr>
          <w:rFonts w:ascii="Times New Roman" w:hAnsi="Times New Roman" w:cs="Times New Roman"/>
          <w:spacing w:val="-4"/>
          <w:sz w:val="30"/>
          <w:szCs w:val="30"/>
        </w:rPr>
      </w:pPr>
      <w:r w:rsidRPr="00565631">
        <w:rPr>
          <w:rFonts w:ascii="Times New Roman" w:hAnsi="Times New Roman" w:cs="Times New Roman"/>
          <w:spacing w:val="-4"/>
          <w:sz w:val="30"/>
          <w:szCs w:val="30"/>
        </w:rPr>
        <w:t>Продолжится работа по внедрению технологий</w:t>
      </w:r>
      <w:r w:rsidRPr="00565631">
        <w:rPr>
          <w:rFonts w:ascii="Times New Roman" w:hAnsi="Times New Roman" w:cs="Times New Roman"/>
          <w:i/>
          <w:spacing w:val="-4"/>
          <w:sz w:val="30"/>
          <w:szCs w:val="30"/>
        </w:rPr>
        <w:t xml:space="preserve"> электронного правительства</w:t>
      </w:r>
      <w:r w:rsidRPr="00565631">
        <w:rPr>
          <w:rFonts w:ascii="Times New Roman" w:hAnsi="Times New Roman" w:cs="Times New Roman"/>
          <w:spacing w:val="-4"/>
          <w:sz w:val="30"/>
          <w:szCs w:val="30"/>
        </w:rPr>
        <w:t xml:space="preserve"> и элементов цифрового участия, что будет способствовать повышению качества государственного управления</w:t>
      </w:r>
      <w:r>
        <w:rPr>
          <w:rFonts w:ascii="Times New Roman" w:hAnsi="Times New Roman" w:cs="Times New Roman"/>
          <w:spacing w:val="-4"/>
          <w:sz w:val="30"/>
          <w:szCs w:val="30"/>
        </w:rPr>
        <w:t xml:space="preserve">, </w:t>
      </w:r>
      <w:r w:rsidRPr="008618C3">
        <w:rPr>
          <w:rFonts w:ascii="Times New Roman" w:hAnsi="Times New Roman" w:cs="Times New Roman"/>
          <w:spacing w:val="-4"/>
          <w:sz w:val="30"/>
          <w:szCs w:val="30"/>
        </w:rPr>
        <w:t>в том числе на местном уровне.</w:t>
      </w:r>
      <w:r w:rsidRPr="00565631">
        <w:rPr>
          <w:rFonts w:ascii="Times New Roman" w:hAnsi="Times New Roman" w:cs="Times New Roman"/>
          <w:spacing w:val="-4"/>
          <w:sz w:val="30"/>
          <w:szCs w:val="30"/>
        </w:rPr>
        <w:t xml:space="preserve"> </w:t>
      </w:r>
    </w:p>
    <w:tbl>
      <w:tblPr>
        <w:tblStyle w:val="2161"/>
        <w:tblpPr w:leftFromText="180" w:rightFromText="180" w:vertAnchor="text" w:horzAnchor="margin" w:tblpXSpec="right" w:tblpY="70"/>
        <w:tblOverlap w:val="never"/>
        <w:tblW w:w="0" w:type="auto"/>
        <w:tblInd w:w="0" w:type="dxa"/>
        <w:tblLayout w:type="fixed"/>
        <w:tblLook w:val="04A0" w:firstRow="1" w:lastRow="0" w:firstColumn="1" w:lastColumn="0" w:noHBand="0" w:noVBand="1"/>
      </w:tblPr>
      <w:tblGrid>
        <w:gridCol w:w="5043"/>
      </w:tblGrid>
      <w:tr w:rsidR="005B1886" w:rsidTr="005B1886">
        <w:trPr>
          <w:trHeight w:val="93"/>
        </w:trPr>
        <w:tc>
          <w:tcPr>
            <w:tcW w:w="5043" w:type="dxa"/>
            <w:tcBorders>
              <w:top w:val="single" w:sz="4" w:space="0" w:color="auto"/>
              <w:left w:val="single" w:sz="4" w:space="0" w:color="auto"/>
              <w:bottom w:val="single" w:sz="4" w:space="0" w:color="auto"/>
              <w:right w:val="single" w:sz="4" w:space="0" w:color="auto"/>
            </w:tcBorders>
            <w:hideMark/>
          </w:tcPr>
          <w:p w:rsidR="005B1886" w:rsidRDefault="005B1886">
            <w:pPr>
              <w:widowControl w:val="0"/>
              <w:spacing w:before="60" w:after="60" w:line="240" w:lineRule="auto"/>
              <w:jc w:val="center"/>
              <w:rPr>
                <w:rFonts w:ascii="Arial" w:eastAsia="Calibri" w:hAnsi="Arial" w:cs="Arial"/>
                <w:b/>
                <w:bCs/>
                <w:color w:val="403152"/>
                <w:sz w:val="20"/>
                <w:szCs w:val="20"/>
              </w:rPr>
            </w:pPr>
            <w:r>
              <w:rPr>
                <w:rFonts w:ascii="Arial" w:eastAsia="Calibri" w:hAnsi="Arial" w:cs="Arial"/>
                <w:b/>
                <w:bCs/>
                <w:color w:val="403152"/>
                <w:sz w:val="20"/>
                <w:szCs w:val="20"/>
              </w:rPr>
              <w:t>Показатели цифровой трансформации экономики</w:t>
            </w:r>
          </w:p>
        </w:tc>
      </w:tr>
      <w:tr w:rsidR="005B1886" w:rsidTr="007B588D">
        <w:trPr>
          <w:trHeight w:val="1964"/>
        </w:trPr>
        <w:tc>
          <w:tcPr>
            <w:tcW w:w="5043" w:type="dxa"/>
            <w:tcBorders>
              <w:top w:val="single" w:sz="4" w:space="0" w:color="auto"/>
              <w:left w:val="single" w:sz="4" w:space="0" w:color="auto"/>
              <w:bottom w:val="nil"/>
              <w:right w:val="single" w:sz="4" w:space="0" w:color="auto"/>
            </w:tcBorders>
            <w:shd w:val="clear" w:color="auto" w:fill="auto"/>
            <w:hideMark/>
          </w:tcPr>
          <w:p w:rsidR="005B1886" w:rsidRDefault="005B1886">
            <w:pPr>
              <w:widowControl w:val="0"/>
              <w:spacing w:after="100" w:line="240" w:lineRule="auto"/>
              <w:jc w:val="center"/>
              <w:rPr>
                <w:rFonts w:ascii="Times New Roman" w:eastAsia="Calibri" w:hAnsi="Times New Roman" w:cs="Times New Roman"/>
                <w:b/>
                <w:bCs/>
                <w:color w:val="C9B9DE"/>
                <w:sz w:val="26"/>
                <w:szCs w:val="26"/>
              </w:rPr>
            </w:pPr>
            <w:r>
              <w:rPr>
                <w:rFonts w:cstheme="minorBidi"/>
                <w:noProof/>
                <w:lang w:eastAsia="ru-RU"/>
              </w:rPr>
              <w:drawing>
                <wp:inline distT="0" distB="0" distL="0" distR="0" wp14:anchorId="17A40DA2" wp14:editId="0BABC490">
                  <wp:extent cx="3188335" cy="1670050"/>
                  <wp:effectExtent l="0" t="0" r="0" b="0"/>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5B1886" w:rsidTr="005B1886">
        <w:trPr>
          <w:trHeight w:val="80"/>
        </w:trPr>
        <w:tc>
          <w:tcPr>
            <w:tcW w:w="5043" w:type="dxa"/>
            <w:tcBorders>
              <w:top w:val="nil"/>
              <w:left w:val="single" w:sz="4" w:space="0" w:color="auto"/>
              <w:bottom w:val="single" w:sz="4" w:space="0" w:color="auto"/>
              <w:right w:val="single" w:sz="4" w:space="0" w:color="auto"/>
            </w:tcBorders>
            <w:hideMark/>
          </w:tcPr>
          <w:p w:rsidR="005B1886" w:rsidRDefault="005B1886">
            <w:pPr>
              <w:widowControl w:val="0"/>
              <w:spacing w:after="100" w:line="240" w:lineRule="auto"/>
              <w:rPr>
                <w:rFonts w:ascii="Arial" w:eastAsia="Calibri" w:hAnsi="Arial" w:cs="Arial"/>
                <w:i/>
                <w:noProof/>
                <w:sz w:val="16"/>
                <w:szCs w:val="16"/>
                <w:lang w:eastAsia="ru-RU"/>
              </w:rPr>
            </w:pPr>
            <w:r>
              <w:rPr>
                <w:rFonts w:ascii="Arial" w:eastAsia="Calibri" w:hAnsi="Arial" w:cs="Arial"/>
                <w:i/>
                <w:noProof/>
                <w:sz w:val="16"/>
                <w:szCs w:val="16"/>
                <w:lang w:eastAsia="ru-RU"/>
              </w:rPr>
              <w:t>*- с 2016 г. по наст. время только 4G</w:t>
            </w:r>
          </w:p>
        </w:tc>
      </w:tr>
    </w:tbl>
    <w:p w:rsidR="00BD6C64" w:rsidRDefault="00BD6C64" w:rsidP="00BD6C64">
      <w:pPr>
        <w:widowControl w:val="0"/>
        <w:autoSpaceDE w:val="0"/>
        <w:autoSpaceDN w:val="0"/>
        <w:adjustRightInd w:val="0"/>
        <w:spacing w:after="0" w:line="240" w:lineRule="auto"/>
        <w:ind w:firstLine="709"/>
        <w:jc w:val="both"/>
        <w:rPr>
          <w:rFonts w:ascii="Times New Roman" w:hAnsi="Times New Roman" w:cs="Times New Roman"/>
          <w:spacing w:val="-4"/>
          <w:sz w:val="30"/>
          <w:szCs w:val="30"/>
        </w:rPr>
      </w:pPr>
      <w:r w:rsidRPr="00565631">
        <w:rPr>
          <w:rFonts w:ascii="Times New Roman" w:hAnsi="Times New Roman" w:cs="Times New Roman"/>
          <w:spacing w:val="-4"/>
          <w:sz w:val="30"/>
          <w:szCs w:val="30"/>
        </w:rPr>
        <w:t xml:space="preserve">Модернизация общегосударственной автоматизированной информационной системы, одним из компонентов которой является создаваемая Белорусская интегрированная сервисно-расчетная система (БИСРС), позволит упростить взаимодействие между гражданами, бизнесом и государством. </w:t>
      </w:r>
    </w:p>
    <w:p w:rsidR="00BD6C64" w:rsidRPr="00565631" w:rsidRDefault="00BD6C64" w:rsidP="00BD6C64">
      <w:pPr>
        <w:widowControl w:val="0"/>
        <w:autoSpaceDE w:val="0"/>
        <w:autoSpaceDN w:val="0"/>
        <w:adjustRightInd w:val="0"/>
        <w:spacing w:after="0" w:line="240" w:lineRule="auto"/>
        <w:ind w:firstLine="709"/>
        <w:jc w:val="both"/>
        <w:rPr>
          <w:rFonts w:ascii="Times New Roman" w:hAnsi="Times New Roman" w:cs="Times New Roman"/>
          <w:sz w:val="30"/>
          <w:szCs w:val="30"/>
          <w:lang w:eastAsia="ru-RU" w:bidi="ru-RU"/>
        </w:rPr>
      </w:pPr>
      <w:r w:rsidRPr="00565631">
        <w:rPr>
          <w:rFonts w:ascii="Times New Roman" w:hAnsi="Times New Roman" w:cs="Times New Roman"/>
          <w:iCs/>
          <w:sz w:val="30"/>
          <w:szCs w:val="30"/>
          <w:lang w:eastAsia="ru-RU" w:bidi="ru-RU"/>
        </w:rPr>
        <w:t>Для</w:t>
      </w:r>
      <w:r w:rsidRPr="00565631">
        <w:rPr>
          <w:rFonts w:ascii="Times New Roman" w:hAnsi="Times New Roman" w:cs="Times New Roman"/>
          <w:b/>
          <w:bCs/>
          <w:i/>
          <w:sz w:val="30"/>
          <w:szCs w:val="30"/>
          <w:lang w:eastAsia="ru-RU" w:bidi="ru-RU"/>
        </w:rPr>
        <w:t xml:space="preserve"> создания развитой информационно-коммуникационной инфраструктуры</w:t>
      </w:r>
      <w:r w:rsidRPr="00565631">
        <w:rPr>
          <w:rFonts w:ascii="Times New Roman" w:eastAsia="Times New Roman" w:hAnsi="Times New Roman" w:cs="Times New Roman"/>
          <w:sz w:val="30"/>
          <w:szCs w:val="30"/>
          <w:lang w:eastAsia="ru-RU" w:bidi="ru-RU"/>
        </w:rPr>
        <w:t xml:space="preserve"> планируется завершить строительство сети сотовой связи четвертого поколения (4</w:t>
      </w:r>
      <w:r w:rsidRPr="00565631">
        <w:rPr>
          <w:rFonts w:ascii="Times New Roman" w:eastAsia="Times New Roman" w:hAnsi="Times New Roman" w:cs="Times New Roman"/>
          <w:sz w:val="30"/>
          <w:szCs w:val="30"/>
          <w:lang w:val="en-US" w:eastAsia="ru-RU" w:bidi="ru-RU"/>
        </w:rPr>
        <w:t>G</w:t>
      </w:r>
      <w:r w:rsidRPr="00565631">
        <w:rPr>
          <w:rFonts w:ascii="Times New Roman" w:eastAsia="Times New Roman" w:hAnsi="Times New Roman" w:cs="Times New Roman"/>
          <w:sz w:val="30"/>
          <w:szCs w:val="30"/>
          <w:lang w:eastAsia="ru-RU" w:bidi="ru-RU"/>
        </w:rPr>
        <w:t xml:space="preserve">), внедрить сеть </w:t>
      </w:r>
      <w:r w:rsidRPr="00565631">
        <w:rPr>
          <w:rFonts w:ascii="Times New Roman" w:hAnsi="Times New Roman" w:cs="Times New Roman"/>
          <w:sz w:val="30"/>
          <w:szCs w:val="30"/>
          <w:lang w:eastAsia="ru-RU" w:bidi="ru-RU"/>
        </w:rPr>
        <w:t>сотовой</w:t>
      </w:r>
      <w:r w:rsidRPr="00565631">
        <w:rPr>
          <w:rFonts w:ascii="Times New Roman" w:eastAsia="Times New Roman" w:hAnsi="Times New Roman" w:cs="Times New Roman"/>
          <w:sz w:val="30"/>
          <w:szCs w:val="30"/>
          <w:lang w:eastAsia="ru-RU" w:bidi="ru-RU"/>
        </w:rPr>
        <w:t xml:space="preserve"> связи пятого поколения (5</w:t>
      </w:r>
      <w:r w:rsidRPr="00565631">
        <w:rPr>
          <w:rFonts w:ascii="Times New Roman" w:eastAsia="Times New Roman" w:hAnsi="Times New Roman" w:cs="Times New Roman"/>
          <w:sz w:val="30"/>
          <w:szCs w:val="30"/>
          <w:lang w:val="en-US" w:eastAsia="ru-RU" w:bidi="ru-RU"/>
        </w:rPr>
        <w:t>G</w:t>
      </w:r>
      <w:r w:rsidRPr="00565631">
        <w:rPr>
          <w:rFonts w:ascii="Times New Roman" w:eastAsia="Times New Roman" w:hAnsi="Times New Roman" w:cs="Times New Roman"/>
          <w:sz w:val="30"/>
          <w:szCs w:val="30"/>
          <w:lang w:eastAsia="ru-RU" w:bidi="ru-RU"/>
        </w:rPr>
        <w:t xml:space="preserve">), реализовать порядка 10 инфраструктурных проектов. Это позволит к </w:t>
      </w:r>
      <w:r w:rsidRPr="00565631">
        <w:rPr>
          <w:rFonts w:ascii="Times New Roman" w:eastAsia="Times New Roman" w:hAnsi="Times New Roman" w:cs="Times New Roman"/>
          <w:sz w:val="30"/>
          <w:szCs w:val="30"/>
          <w:lang w:eastAsia="ru-RU" w:bidi="ru-RU"/>
        </w:rPr>
        <w:lastRenderedPageBreak/>
        <w:t>концу 2025 года обеспечить охват не менее 99 процентов населения услугами сотовой связи 4</w:t>
      </w:r>
      <w:r w:rsidRPr="00565631">
        <w:rPr>
          <w:rFonts w:ascii="Times New Roman" w:eastAsia="Times New Roman" w:hAnsi="Times New Roman" w:cs="Times New Roman"/>
          <w:sz w:val="30"/>
          <w:szCs w:val="30"/>
          <w:lang w:val="en-US" w:eastAsia="ru-RU" w:bidi="ru-RU"/>
        </w:rPr>
        <w:t>G</w:t>
      </w:r>
      <w:r w:rsidRPr="00565631">
        <w:rPr>
          <w:rFonts w:ascii="Times New Roman" w:eastAsia="Times New Roman" w:hAnsi="Times New Roman" w:cs="Times New Roman"/>
          <w:sz w:val="30"/>
          <w:szCs w:val="30"/>
          <w:lang w:eastAsia="ru-RU" w:bidi="ru-RU"/>
        </w:rPr>
        <w:t xml:space="preserve"> и 5</w:t>
      </w:r>
      <w:r w:rsidRPr="00565631">
        <w:rPr>
          <w:rFonts w:ascii="Times New Roman" w:eastAsia="Times New Roman" w:hAnsi="Times New Roman" w:cs="Times New Roman"/>
          <w:sz w:val="30"/>
          <w:szCs w:val="30"/>
          <w:lang w:val="en-US" w:eastAsia="ru-RU" w:bidi="ru-RU"/>
        </w:rPr>
        <w:t>G</w:t>
      </w:r>
      <w:r w:rsidRPr="00565631">
        <w:rPr>
          <w:rFonts w:ascii="Times New Roman" w:eastAsia="Times New Roman" w:hAnsi="Times New Roman" w:cs="Times New Roman"/>
          <w:sz w:val="30"/>
          <w:szCs w:val="30"/>
          <w:lang w:eastAsia="ru-RU" w:bidi="ru-RU"/>
        </w:rPr>
        <w:t xml:space="preserve"> и увеличить </w:t>
      </w:r>
      <w:r w:rsidRPr="00565631">
        <w:rPr>
          <w:rFonts w:ascii="Times New Roman" w:hAnsi="Times New Roman" w:cs="Times New Roman"/>
          <w:sz w:val="30"/>
          <w:szCs w:val="30"/>
          <w:lang w:eastAsia="ru-RU" w:bidi="ru-RU"/>
        </w:rPr>
        <w:t xml:space="preserve">доступность универсальных услуг электросвязи для населенных пунктов с числом домохозяйств 50 и более. </w:t>
      </w:r>
    </w:p>
    <w:p w:rsidR="0049289C" w:rsidRPr="00565631" w:rsidRDefault="0049289C" w:rsidP="0049289C">
      <w:pPr>
        <w:widowControl w:val="0"/>
        <w:autoSpaceDE w:val="0"/>
        <w:autoSpaceDN w:val="0"/>
        <w:adjustRightInd w:val="0"/>
        <w:spacing w:after="0" w:line="240" w:lineRule="auto"/>
        <w:ind w:firstLine="709"/>
        <w:jc w:val="both"/>
        <w:rPr>
          <w:rFonts w:ascii="Times New Roman" w:hAnsi="Times New Roman" w:cs="Times New Roman"/>
          <w:sz w:val="30"/>
          <w:szCs w:val="30"/>
          <w:lang w:eastAsia="ru-RU" w:bidi="ru-RU"/>
        </w:rPr>
      </w:pPr>
      <w:r w:rsidRPr="00565631">
        <w:rPr>
          <w:rFonts w:ascii="Times New Roman" w:eastAsia="SimSun" w:hAnsi="Times New Roman" w:cs="Times New Roman"/>
          <w:sz w:val="30"/>
          <w:szCs w:val="30"/>
        </w:rPr>
        <w:t xml:space="preserve">Продолжится работа по </w:t>
      </w:r>
      <w:r w:rsidRPr="00565631">
        <w:rPr>
          <w:rFonts w:ascii="Times New Roman" w:hAnsi="Times New Roman" w:cs="Times New Roman"/>
          <w:sz w:val="30"/>
          <w:szCs w:val="30"/>
          <w:lang w:eastAsia="ru-RU" w:bidi="ru-RU"/>
        </w:rPr>
        <w:t xml:space="preserve">совершенствованию центров обработки данных и применению на их базе облачных технологий, что обеспечит высокий уровень безопасности и конфиденциальности хранения </w:t>
      </w:r>
      <w:r w:rsidRPr="008C5D1F">
        <w:rPr>
          <w:rFonts w:ascii="Times New Roman" w:hAnsi="Times New Roman" w:cs="Times New Roman"/>
          <w:sz w:val="30"/>
          <w:szCs w:val="30"/>
          <w:lang w:eastAsia="ru-RU" w:bidi="ru-RU"/>
        </w:rPr>
        <w:t>данных, широкие вычислительные возможности.</w:t>
      </w:r>
    </w:p>
    <w:p w:rsidR="0049289C" w:rsidRPr="00565631" w:rsidRDefault="0049289C" w:rsidP="0049289C">
      <w:pPr>
        <w:widowControl w:val="0"/>
        <w:autoSpaceDE w:val="0"/>
        <w:autoSpaceDN w:val="0"/>
        <w:adjustRightInd w:val="0"/>
        <w:spacing w:after="0" w:line="240" w:lineRule="auto"/>
        <w:ind w:firstLine="709"/>
        <w:jc w:val="both"/>
        <w:rPr>
          <w:rFonts w:ascii="Times New Roman" w:eastAsia="Times New Roman" w:hAnsi="Times New Roman" w:cs="Times New Roman"/>
          <w:sz w:val="30"/>
          <w:szCs w:val="30"/>
          <w:lang w:eastAsia="ru-RU" w:bidi="ru-RU"/>
        </w:rPr>
      </w:pPr>
      <w:r w:rsidRPr="00565631">
        <w:rPr>
          <w:rFonts w:ascii="Times New Roman" w:hAnsi="Times New Roman" w:cs="Times New Roman"/>
          <w:sz w:val="30"/>
          <w:szCs w:val="30"/>
          <w:lang w:eastAsia="ru-RU" w:bidi="ru-RU"/>
        </w:rPr>
        <w:t>Цифровая (виртуальная) инфраструктура будет строиться с применением технологий</w:t>
      </w:r>
      <w:r w:rsidRPr="00565631">
        <w:rPr>
          <w:rFonts w:ascii="Times New Roman" w:eastAsia="Times New Roman" w:hAnsi="Times New Roman" w:cs="Times New Roman"/>
          <w:sz w:val="30"/>
          <w:szCs w:val="30"/>
          <w:lang w:eastAsia="ru-RU" w:bidi="ru-RU"/>
        </w:rPr>
        <w:t xml:space="preserve"> искусственного интеллекта, анализа больших данных, виртуальной и дополненной реальности, интернета вещей, робототехнических систем различного назначения и ряда других.</w:t>
      </w:r>
    </w:p>
    <w:p w:rsidR="0049289C" w:rsidRPr="00565631" w:rsidRDefault="0049289C" w:rsidP="0049289C">
      <w:pPr>
        <w:widowControl w:val="0"/>
        <w:autoSpaceDE w:val="0"/>
        <w:autoSpaceDN w:val="0"/>
        <w:adjustRightInd w:val="0"/>
        <w:spacing w:after="0" w:line="240" w:lineRule="auto"/>
        <w:ind w:firstLine="709"/>
        <w:jc w:val="both"/>
        <w:rPr>
          <w:rFonts w:ascii="Times New Roman" w:hAnsi="Times New Roman" w:cs="Times New Roman"/>
          <w:bCs/>
          <w:iCs/>
          <w:sz w:val="30"/>
          <w:szCs w:val="30"/>
        </w:rPr>
      </w:pPr>
      <w:r w:rsidRPr="00565631">
        <w:rPr>
          <w:rFonts w:ascii="Times New Roman" w:hAnsi="Times New Roman" w:cs="Times New Roman"/>
          <w:bCs/>
          <w:iCs/>
          <w:spacing w:val="-10"/>
          <w:sz w:val="30"/>
          <w:szCs w:val="30"/>
        </w:rPr>
        <w:t>Важный вектор</w:t>
      </w:r>
      <w:r w:rsidRPr="00565631">
        <w:rPr>
          <w:rFonts w:ascii="Times New Roman" w:hAnsi="Times New Roman" w:cs="Times New Roman"/>
          <w:bCs/>
          <w:i/>
          <w:iCs/>
          <w:spacing w:val="-10"/>
          <w:sz w:val="30"/>
          <w:szCs w:val="30"/>
        </w:rPr>
        <w:t xml:space="preserve"> </w:t>
      </w:r>
      <w:r w:rsidRPr="00565631">
        <w:rPr>
          <w:rFonts w:ascii="Times New Roman" w:hAnsi="Times New Roman" w:cs="Times New Roman"/>
          <w:bCs/>
          <w:iCs/>
          <w:spacing w:val="-10"/>
          <w:sz w:val="30"/>
          <w:szCs w:val="30"/>
        </w:rPr>
        <w:t>–</w:t>
      </w:r>
      <w:r w:rsidRPr="00565631">
        <w:rPr>
          <w:rFonts w:ascii="Times New Roman" w:hAnsi="Times New Roman" w:cs="Times New Roman"/>
          <w:bCs/>
          <w:i/>
          <w:iCs/>
          <w:spacing w:val="-10"/>
          <w:sz w:val="30"/>
          <w:szCs w:val="30"/>
        </w:rPr>
        <w:t xml:space="preserve"> </w:t>
      </w:r>
      <w:r w:rsidRPr="00565631">
        <w:rPr>
          <w:rFonts w:ascii="Times New Roman" w:hAnsi="Times New Roman" w:cs="Times New Roman"/>
          <w:b/>
          <w:bCs/>
          <w:i/>
          <w:iCs/>
          <w:spacing w:val="-10"/>
          <w:sz w:val="30"/>
          <w:szCs w:val="30"/>
        </w:rPr>
        <w:t xml:space="preserve">подготовка квалифицированных кадров </w:t>
      </w:r>
      <w:r w:rsidRPr="00565631">
        <w:rPr>
          <w:rFonts w:ascii="Times New Roman" w:hAnsi="Times New Roman" w:cs="Times New Roman"/>
          <w:b/>
          <w:i/>
          <w:spacing w:val="-10"/>
          <w:sz w:val="30"/>
          <w:szCs w:val="30"/>
        </w:rPr>
        <w:t xml:space="preserve">для цифровой экономики. </w:t>
      </w:r>
      <w:r w:rsidRPr="00565631">
        <w:rPr>
          <w:rFonts w:ascii="Times New Roman" w:hAnsi="Times New Roman" w:cs="Times New Roman"/>
          <w:bCs/>
          <w:iCs/>
          <w:spacing w:val="-10"/>
          <w:sz w:val="30"/>
          <w:szCs w:val="30"/>
        </w:rPr>
        <w:t xml:space="preserve">В этих целях будут разработаны новые, либо пересмотрены существующие профессиональные и образовательные стандарты в части новых </w:t>
      </w:r>
      <w:r w:rsidRPr="00565631">
        <w:rPr>
          <w:rFonts w:ascii="Times New Roman" w:hAnsi="Times New Roman" w:cs="Times New Roman"/>
          <w:bCs/>
          <w:iCs/>
          <w:sz w:val="30"/>
          <w:szCs w:val="30"/>
        </w:rPr>
        <w:t>компетенций в области цифровых технологий.</w:t>
      </w:r>
    </w:p>
    <w:p w:rsidR="0049289C" w:rsidRDefault="0049289C" w:rsidP="0049289C">
      <w:pPr>
        <w:widowControl w:val="0"/>
        <w:autoSpaceDE w:val="0"/>
        <w:autoSpaceDN w:val="0"/>
        <w:adjustRightInd w:val="0"/>
        <w:spacing w:after="0" w:line="240" w:lineRule="auto"/>
        <w:ind w:firstLine="709"/>
        <w:jc w:val="both"/>
        <w:rPr>
          <w:rFonts w:ascii="Times New Roman" w:hAnsi="Times New Roman" w:cs="Times New Roman"/>
          <w:bCs/>
          <w:iCs/>
          <w:sz w:val="30"/>
          <w:szCs w:val="30"/>
        </w:rPr>
      </w:pPr>
      <w:r w:rsidRPr="00565631">
        <w:rPr>
          <w:rFonts w:ascii="Times New Roman" w:hAnsi="Times New Roman" w:cs="Times New Roman"/>
          <w:bCs/>
          <w:iCs/>
          <w:sz w:val="30"/>
          <w:szCs w:val="30"/>
        </w:rPr>
        <w:t>Для развития цифровых навыков белорусов будет создана образовательная платформа, разработаны программы обучения с использованием информационных технологий</w:t>
      </w:r>
      <w:r w:rsidRPr="008C5D1F">
        <w:rPr>
          <w:rFonts w:ascii="Times New Roman" w:hAnsi="Times New Roman" w:cs="Times New Roman"/>
          <w:bCs/>
          <w:iCs/>
          <w:sz w:val="30"/>
          <w:szCs w:val="30"/>
        </w:rPr>
        <w:t>.</w:t>
      </w:r>
      <w:r w:rsidRPr="008C5D1F">
        <w:rPr>
          <w:rFonts w:ascii="Helvetica Neue" w:hAnsi="Helvetica Neue"/>
          <w:color w:val="000000"/>
          <w:sz w:val="21"/>
          <w:szCs w:val="21"/>
          <w:shd w:val="clear" w:color="auto" w:fill="FBFBFB"/>
        </w:rPr>
        <w:t xml:space="preserve"> </w:t>
      </w:r>
      <w:r w:rsidRPr="008C5D1F">
        <w:rPr>
          <w:rFonts w:ascii="Times New Roman" w:hAnsi="Times New Roman" w:cs="Times New Roman"/>
          <w:bCs/>
          <w:iCs/>
          <w:sz w:val="30"/>
          <w:szCs w:val="30"/>
        </w:rPr>
        <w:t>На их базе будет осуществляться повышение цифровой грамотности населения.</w:t>
      </w:r>
    </w:p>
    <w:p w:rsidR="0055636F" w:rsidRPr="00565631" w:rsidRDefault="0055636F" w:rsidP="00393400">
      <w:pPr>
        <w:pStyle w:val="10"/>
        <w:numPr>
          <w:ilvl w:val="0"/>
          <w:numId w:val="8"/>
        </w:numPr>
      </w:pPr>
      <w:bookmarkStart w:id="29" w:name="_Toc61703417"/>
      <w:r w:rsidRPr="00565631">
        <w:t>ПРОАКТИВНАЯ ВНЕШНЕЭКОНОМИЧЕСКАЯ ПОЛИТИКА</w:t>
      </w:r>
      <w:bookmarkEnd w:id="27"/>
      <w:bookmarkEnd w:id="29"/>
    </w:p>
    <w:p w:rsidR="0055636F" w:rsidRPr="00565631" w:rsidRDefault="0055636F" w:rsidP="001533CC">
      <w:pPr>
        <w:pStyle w:val="ConsPlusNormal"/>
        <w:spacing w:before="120" w:after="120"/>
        <w:jc w:val="center"/>
        <w:rPr>
          <w:rFonts w:ascii="Times New Roman" w:eastAsia="Calibri" w:hAnsi="Times New Roman" w:cs="Times New Roman"/>
          <w:b/>
          <w:bCs/>
          <w:sz w:val="30"/>
          <w:szCs w:val="30"/>
        </w:rPr>
      </w:pPr>
      <w:r w:rsidRPr="00565631">
        <w:rPr>
          <w:rFonts w:ascii="Times New Roman" w:eastAsia="Calibri" w:hAnsi="Times New Roman" w:cs="Times New Roman"/>
          <w:b/>
          <w:bCs/>
          <w:sz w:val="30"/>
          <w:szCs w:val="30"/>
        </w:rPr>
        <w:t>Диверсификация структуры экспорта и внешних рынков</w:t>
      </w:r>
    </w:p>
    <w:p w:rsidR="00E33D14" w:rsidRPr="00565631" w:rsidRDefault="00E33D14" w:rsidP="00E33D14">
      <w:pPr>
        <w:pStyle w:val="ConsPlusNormal"/>
        <w:ind w:firstLine="709"/>
        <w:jc w:val="both"/>
        <w:rPr>
          <w:rFonts w:ascii="Times New Roman" w:hAnsi="Times New Roman" w:cs="Times New Roman"/>
          <w:sz w:val="30"/>
          <w:szCs w:val="30"/>
        </w:rPr>
      </w:pPr>
      <w:r w:rsidRPr="00565631">
        <w:rPr>
          <w:rFonts w:ascii="Times New Roman" w:eastAsia="Calibri" w:hAnsi="Times New Roman" w:cs="Times New Roman"/>
          <w:sz w:val="30"/>
          <w:szCs w:val="30"/>
        </w:rPr>
        <w:t xml:space="preserve">В предстоящем пятилетии ставка будет сделана на качественный рост экспорта и его географическую диверсификацию, что позволит </w:t>
      </w:r>
      <w:r>
        <w:rPr>
          <w:rFonts w:ascii="Times New Roman" w:eastAsia="Calibri" w:hAnsi="Times New Roman" w:cs="Times New Roman"/>
          <w:sz w:val="30"/>
          <w:szCs w:val="30"/>
        </w:rPr>
        <w:t>расширить рынки сбыта и обеспечить устойчивость внешней торговли</w:t>
      </w:r>
      <w:r>
        <w:rPr>
          <w:rFonts w:ascii="Times New Roman" w:hAnsi="Times New Roman" w:cs="Times New Roman"/>
          <w:sz w:val="30"/>
          <w:szCs w:val="30"/>
        </w:rPr>
        <w:t>.</w:t>
      </w:r>
    </w:p>
    <w:p w:rsidR="00E33D14" w:rsidRPr="00565631" w:rsidRDefault="00E33D14" w:rsidP="00E33D14">
      <w:pPr>
        <w:tabs>
          <w:tab w:val="left" w:pos="993"/>
        </w:tabs>
        <w:spacing w:after="0" w:line="240" w:lineRule="auto"/>
        <w:ind w:firstLine="709"/>
        <w:jc w:val="both"/>
        <w:rPr>
          <w:rFonts w:ascii="Times New Roman" w:eastAsia="Times New Roman" w:hAnsi="Times New Roman" w:cs="Times New Roman"/>
          <w:sz w:val="30"/>
          <w:szCs w:val="30"/>
          <w:lang w:eastAsia="ru-RU"/>
        </w:rPr>
      </w:pPr>
      <w:r w:rsidRPr="00565631">
        <w:rPr>
          <w:rFonts w:ascii="Times New Roman" w:eastAsia="Times New Roman" w:hAnsi="Times New Roman" w:cs="Times New Roman"/>
          <w:sz w:val="30"/>
          <w:szCs w:val="30"/>
          <w:lang w:eastAsia="ru-RU"/>
        </w:rPr>
        <w:t xml:space="preserve">В части </w:t>
      </w:r>
      <w:r w:rsidRPr="00565631">
        <w:rPr>
          <w:rFonts w:ascii="Times New Roman" w:eastAsia="Times New Roman" w:hAnsi="Times New Roman" w:cs="Times New Roman"/>
          <w:bCs/>
          <w:i/>
          <w:sz w:val="30"/>
          <w:szCs w:val="30"/>
          <w:lang w:eastAsia="ru-RU"/>
        </w:rPr>
        <w:t>диверсификации внешних рынков</w:t>
      </w:r>
      <w:r w:rsidRPr="00565631">
        <w:rPr>
          <w:rFonts w:ascii="Times New Roman" w:eastAsia="Times New Roman" w:hAnsi="Times New Roman" w:cs="Times New Roman"/>
          <w:sz w:val="30"/>
          <w:szCs w:val="30"/>
          <w:lang w:eastAsia="ru-RU"/>
        </w:rPr>
        <w:t xml:space="preserve"> предстоит решить две задачи.</w:t>
      </w:r>
    </w:p>
    <w:p w:rsidR="00E33D14" w:rsidRPr="00565631" w:rsidRDefault="00E33D14" w:rsidP="00E33D14">
      <w:pPr>
        <w:tabs>
          <w:tab w:val="left" w:pos="993"/>
        </w:tabs>
        <w:spacing w:after="0" w:line="240" w:lineRule="auto"/>
        <w:ind w:firstLine="709"/>
        <w:jc w:val="both"/>
        <w:rPr>
          <w:rFonts w:ascii="Times New Roman" w:hAnsi="Times New Roman" w:cs="Times New Roman"/>
          <w:sz w:val="30"/>
          <w:szCs w:val="30"/>
        </w:rPr>
      </w:pPr>
      <w:r w:rsidRPr="00565631">
        <w:rPr>
          <w:rFonts w:ascii="Times New Roman" w:eastAsia="Times New Roman" w:hAnsi="Times New Roman" w:cs="Times New Roman"/>
          <w:sz w:val="30"/>
          <w:szCs w:val="30"/>
          <w:lang w:eastAsia="ru-RU"/>
        </w:rPr>
        <w:t xml:space="preserve">Первая – </w:t>
      </w:r>
      <w:r w:rsidRPr="00565631">
        <w:rPr>
          <w:rFonts w:ascii="Times New Roman" w:eastAsia="Times New Roman" w:hAnsi="Times New Roman" w:cs="Times New Roman"/>
          <w:bCs/>
          <w:sz w:val="30"/>
          <w:szCs w:val="30"/>
          <w:lang w:eastAsia="ru-RU"/>
        </w:rPr>
        <w:t>не допустить снижения</w:t>
      </w:r>
      <w:r w:rsidRPr="00565631">
        <w:rPr>
          <w:rFonts w:ascii="Times New Roman" w:eastAsia="Times New Roman" w:hAnsi="Times New Roman" w:cs="Times New Roman"/>
          <w:sz w:val="30"/>
          <w:szCs w:val="30"/>
          <w:lang w:eastAsia="ru-RU"/>
        </w:rPr>
        <w:t xml:space="preserve"> присутствия на </w:t>
      </w:r>
      <w:r w:rsidRPr="00565631">
        <w:rPr>
          <w:rFonts w:ascii="Times New Roman" w:eastAsia="Times New Roman" w:hAnsi="Times New Roman" w:cs="Times New Roman"/>
          <w:bCs/>
          <w:sz w:val="30"/>
          <w:szCs w:val="30"/>
          <w:lang w:eastAsia="ru-RU"/>
        </w:rPr>
        <w:t xml:space="preserve">традиционных рынках </w:t>
      </w:r>
      <w:r w:rsidRPr="00565631">
        <w:rPr>
          <w:rFonts w:ascii="Times New Roman" w:hAnsi="Times New Roman" w:cs="Times New Roman"/>
          <w:sz w:val="30"/>
          <w:szCs w:val="30"/>
          <w:lang w:eastAsia="ru-RU"/>
        </w:rPr>
        <w:t>сбыта. Вторая – сохранить м</w:t>
      </w:r>
      <w:r w:rsidRPr="00565631">
        <w:rPr>
          <w:rFonts w:ascii="Times New Roman" w:hAnsi="Times New Roman" w:cs="Times New Roman"/>
          <w:sz w:val="30"/>
          <w:szCs w:val="30"/>
        </w:rPr>
        <w:t xml:space="preserve">ноговекторность внешней торговли, </w:t>
      </w:r>
      <w:r w:rsidRPr="00565631">
        <w:rPr>
          <w:rFonts w:ascii="Times New Roman" w:hAnsi="Times New Roman" w:cs="Times New Roman"/>
          <w:sz w:val="30"/>
          <w:szCs w:val="30"/>
          <w:lang w:eastAsia="ru-RU" w:bidi="ru-RU"/>
        </w:rPr>
        <w:t xml:space="preserve">наращивая объемы экспорта в КНР, ЕС, США и страны ”дальней дуги“, </w:t>
      </w:r>
      <w:r w:rsidRPr="00565631">
        <w:rPr>
          <w:rFonts w:ascii="Times New Roman" w:hAnsi="Times New Roman" w:cs="Times New Roman"/>
          <w:sz w:val="30"/>
          <w:szCs w:val="30"/>
        </w:rPr>
        <w:t xml:space="preserve">осваивая новые ниши мирового рынка. </w:t>
      </w:r>
    </w:p>
    <w:p w:rsidR="00E33D14" w:rsidRPr="00565631" w:rsidRDefault="00E33D14" w:rsidP="00E33D14">
      <w:pPr>
        <w:tabs>
          <w:tab w:val="left" w:pos="993"/>
        </w:tabs>
        <w:spacing w:after="0" w:line="240" w:lineRule="auto"/>
        <w:ind w:firstLine="709"/>
        <w:jc w:val="both"/>
        <w:rPr>
          <w:rFonts w:ascii="Times New Roman" w:hAnsi="Times New Roman" w:cs="Times New Roman"/>
          <w:sz w:val="30"/>
          <w:szCs w:val="30"/>
          <w:lang w:eastAsia="ru-RU"/>
        </w:rPr>
      </w:pPr>
      <w:r w:rsidRPr="00565631">
        <w:rPr>
          <w:rFonts w:ascii="Times New Roman" w:hAnsi="Times New Roman" w:cs="Times New Roman"/>
          <w:sz w:val="30"/>
          <w:szCs w:val="30"/>
          <w:lang w:eastAsia="ru-RU" w:bidi="ru-RU"/>
        </w:rPr>
        <w:t xml:space="preserve">Планируется </w:t>
      </w:r>
      <w:r w:rsidRPr="00565631">
        <w:rPr>
          <w:rFonts w:ascii="Times New Roman" w:hAnsi="Times New Roman" w:cs="Times New Roman"/>
          <w:sz w:val="30"/>
          <w:szCs w:val="30"/>
          <w:lang w:eastAsia="ru-RU"/>
        </w:rPr>
        <w:t xml:space="preserve">увеличить долю продаж товаров на рынок КНР до 5 процентов в общем объеме экспорта в 2025 году, в страны ЕС – до 30 процентов с приоритетным ростом несырьевого экспорта. </w:t>
      </w:r>
    </w:p>
    <w:p w:rsidR="00E33D14" w:rsidRPr="00565631" w:rsidRDefault="00E33D14" w:rsidP="00E33D14">
      <w:pPr>
        <w:tabs>
          <w:tab w:val="left" w:pos="993"/>
        </w:tabs>
        <w:spacing w:after="0" w:line="240" w:lineRule="auto"/>
        <w:ind w:firstLine="709"/>
        <w:jc w:val="both"/>
        <w:rPr>
          <w:rFonts w:ascii="Times New Roman" w:hAnsi="Times New Roman" w:cs="Times New Roman"/>
          <w:spacing w:val="-6"/>
          <w:sz w:val="30"/>
          <w:szCs w:val="30"/>
          <w:lang w:eastAsia="ru-RU"/>
        </w:rPr>
      </w:pPr>
      <w:r w:rsidRPr="00565631">
        <w:rPr>
          <w:rFonts w:ascii="Times New Roman" w:hAnsi="Times New Roman" w:cs="Times New Roman"/>
          <w:spacing w:val="-6"/>
          <w:sz w:val="30"/>
          <w:szCs w:val="30"/>
          <w:lang w:eastAsia="ru-RU"/>
        </w:rPr>
        <w:t xml:space="preserve">Намечены меры по расширению внешнеэкономического сотрудничества с </w:t>
      </w:r>
      <w:r w:rsidRPr="00565631">
        <w:rPr>
          <w:rFonts w:ascii="Times New Roman" w:hAnsi="Times New Roman" w:cs="Times New Roman"/>
          <w:bCs/>
          <w:spacing w:val="-6"/>
          <w:sz w:val="30"/>
          <w:szCs w:val="30"/>
          <w:lang w:eastAsia="ru-RU"/>
        </w:rPr>
        <w:t>КНР, Сингапуром и Турцией</w:t>
      </w:r>
      <w:r w:rsidRPr="00565631">
        <w:rPr>
          <w:rFonts w:ascii="Times New Roman" w:hAnsi="Times New Roman" w:cs="Times New Roman"/>
          <w:spacing w:val="-6"/>
          <w:sz w:val="30"/>
          <w:szCs w:val="30"/>
          <w:lang w:eastAsia="ru-RU"/>
        </w:rPr>
        <w:t xml:space="preserve">. Для этого с ними будут заключены двусторонние соглашения о свободной торговле услугами и осуществлении инвестиций. </w:t>
      </w:r>
    </w:p>
    <w:p w:rsidR="00E33D14" w:rsidRDefault="00E33D14" w:rsidP="00E33D14">
      <w:pPr>
        <w:spacing w:after="0" w:line="240" w:lineRule="auto"/>
        <w:ind w:firstLine="709"/>
        <w:jc w:val="both"/>
        <w:rPr>
          <w:rFonts w:ascii="Times New Roman" w:hAnsi="Times New Roman" w:cs="Times New Roman"/>
          <w:sz w:val="30"/>
          <w:szCs w:val="30"/>
          <w:lang w:eastAsia="ru-RU"/>
        </w:rPr>
      </w:pPr>
      <w:r w:rsidRPr="00565631">
        <w:rPr>
          <w:rFonts w:ascii="Times New Roman" w:hAnsi="Times New Roman" w:cs="Times New Roman"/>
          <w:sz w:val="30"/>
          <w:szCs w:val="30"/>
          <w:lang w:eastAsia="ru-RU"/>
        </w:rPr>
        <w:t xml:space="preserve">Предполагается заключить с учетом национальных интересов соглашения о свободной торговле </w:t>
      </w:r>
      <w:r w:rsidRPr="007A2EEF">
        <w:rPr>
          <w:rFonts w:ascii="Times New Roman" w:hAnsi="Times New Roman" w:cs="Times New Roman"/>
          <w:spacing w:val="-4"/>
          <w:sz w:val="30"/>
          <w:szCs w:val="30"/>
          <w:lang w:eastAsia="ru-RU"/>
        </w:rPr>
        <w:t>между ЕАЭС и</w:t>
      </w:r>
      <w:r w:rsidRPr="004A4C7F">
        <w:rPr>
          <w:rFonts w:ascii="Times New Roman" w:hAnsi="Times New Roman" w:cs="Times New Roman"/>
          <w:spacing w:val="-4"/>
          <w:sz w:val="30"/>
          <w:szCs w:val="30"/>
          <w:lang w:eastAsia="ru-RU"/>
        </w:rPr>
        <w:t xml:space="preserve"> </w:t>
      </w:r>
      <w:r w:rsidRPr="00565631">
        <w:rPr>
          <w:rFonts w:ascii="Times New Roman" w:hAnsi="Times New Roman" w:cs="Times New Roman"/>
          <w:sz w:val="30"/>
          <w:szCs w:val="30"/>
          <w:lang w:eastAsia="ru-RU"/>
        </w:rPr>
        <w:t xml:space="preserve">Израилем, Египтом и Индией. </w:t>
      </w:r>
    </w:p>
    <w:p w:rsidR="0027702C" w:rsidRDefault="0027702C" w:rsidP="00E33D14">
      <w:pPr>
        <w:spacing w:after="0" w:line="240" w:lineRule="auto"/>
        <w:ind w:firstLine="709"/>
        <w:jc w:val="both"/>
        <w:rPr>
          <w:rFonts w:ascii="Times New Roman" w:hAnsi="Times New Roman" w:cs="Times New Roman"/>
          <w:sz w:val="30"/>
          <w:szCs w:val="30"/>
          <w:lang w:eastAsia="ru-RU"/>
        </w:rPr>
      </w:pPr>
    </w:p>
    <w:p w:rsidR="0027702C" w:rsidRPr="00565631" w:rsidRDefault="0027702C" w:rsidP="00E33D14">
      <w:pPr>
        <w:spacing w:after="0" w:line="240" w:lineRule="auto"/>
        <w:ind w:firstLine="709"/>
        <w:jc w:val="both"/>
        <w:rPr>
          <w:rFonts w:ascii="Times New Roman" w:hAnsi="Times New Roman" w:cs="Times New Roman"/>
          <w:sz w:val="30"/>
          <w:szCs w:val="30"/>
          <w:lang w:eastAsia="ru-RU"/>
        </w:rPr>
      </w:pPr>
    </w:p>
    <w:tbl>
      <w:tblPr>
        <w:tblStyle w:val="250"/>
        <w:tblpPr w:leftFromText="180" w:rightFromText="180" w:vertAnchor="text" w:horzAnchor="margin" w:tblpXSpec="right" w:tblpY="112"/>
        <w:tblW w:w="0" w:type="auto"/>
        <w:tblInd w:w="0" w:type="dxa"/>
        <w:tblLook w:val="04A0" w:firstRow="1" w:lastRow="0" w:firstColumn="1" w:lastColumn="0" w:noHBand="0" w:noVBand="1"/>
      </w:tblPr>
      <w:tblGrid>
        <w:gridCol w:w="5239"/>
      </w:tblGrid>
      <w:tr w:rsidR="008325CB" w:rsidTr="008325CB">
        <w:tc>
          <w:tcPr>
            <w:tcW w:w="5186" w:type="dxa"/>
            <w:tcBorders>
              <w:top w:val="single" w:sz="4" w:space="0" w:color="auto"/>
              <w:left w:val="single" w:sz="4" w:space="0" w:color="auto"/>
              <w:bottom w:val="single" w:sz="4" w:space="0" w:color="auto"/>
              <w:right w:val="single" w:sz="4" w:space="0" w:color="auto"/>
            </w:tcBorders>
            <w:hideMark/>
          </w:tcPr>
          <w:p w:rsidR="008325CB" w:rsidRDefault="008325CB">
            <w:pPr>
              <w:widowControl w:val="0"/>
              <w:autoSpaceDE w:val="0"/>
              <w:autoSpaceDN w:val="0"/>
              <w:spacing w:before="60" w:after="60" w:line="240" w:lineRule="auto"/>
              <w:jc w:val="center"/>
              <w:rPr>
                <w:rFonts w:ascii="Arial" w:eastAsia="SimSun" w:hAnsi="Arial" w:cs="Arial"/>
                <w:b/>
                <w:color w:val="403152"/>
                <w:sz w:val="20"/>
                <w:szCs w:val="20"/>
                <w:lang w:eastAsia="ru-RU"/>
              </w:rPr>
            </w:pPr>
            <w:r>
              <w:rPr>
                <w:rFonts w:ascii="Arial" w:eastAsia="SimSun" w:hAnsi="Arial" w:cs="Arial"/>
                <w:b/>
                <w:color w:val="403152"/>
                <w:sz w:val="20"/>
                <w:szCs w:val="20"/>
                <w:lang w:eastAsia="ru-RU"/>
              </w:rPr>
              <w:lastRenderedPageBreak/>
              <w:t>Экс</w:t>
            </w:r>
            <w:r>
              <w:rPr>
                <w:rFonts w:ascii="Arial" w:eastAsia="Times New Roman" w:hAnsi="Arial" w:cs="Arial"/>
                <w:b/>
                <w:bCs/>
                <w:color w:val="403152"/>
                <w:sz w:val="20"/>
                <w:szCs w:val="20"/>
                <w:lang w:eastAsia="ru-RU"/>
              </w:rPr>
              <w:t>порт товаров</w:t>
            </w:r>
            <w:r>
              <w:rPr>
                <w:rFonts w:ascii="Arial" w:eastAsia="Times New Roman" w:hAnsi="Arial" w:cs="Arial"/>
                <w:b/>
                <w:bCs/>
                <w:color w:val="403152"/>
                <w:sz w:val="20"/>
                <w:szCs w:val="26"/>
                <w:lang w:eastAsia="ru-RU"/>
              </w:rPr>
              <w:t xml:space="preserve"> и услуг и доля высокотехнологичных товаров в экспорте товаров</w:t>
            </w:r>
          </w:p>
        </w:tc>
      </w:tr>
      <w:tr w:rsidR="008325CB" w:rsidTr="008325CB">
        <w:trPr>
          <w:trHeight w:val="2715"/>
        </w:trPr>
        <w:tc>
          <w:tcPr>
            <w:tcW w:w="5186" w:type="dxa"/>
            <w:tcBorders>
              <w:top w:val="single" w:sz="4" w:space="0" w:color="auto"/>
              <w:left w:val="single" w:sz="4" w:space="0" w:color="auto"/>
              <w:bottom w:val="single" w:sz="4" w:space="0" w:color="auto"/>
              <w:right w:val="single" w:sz="4" w:space="0" w:color="auto"/>
            </w:tcBorders>
            <w:hideMark/>
          </w:tcPr>
          <w:p w:rsidR="008325CB" w:rsidRDefault="008325CB">
            <w:pPr>
              <w:pStyle w:val="af0"/>
              <w:rPr>
                <w:rFonts w:ascii="Arial" w:eastAsia="SimSun" w:hAnsi="Arial" w:cs="Arial"/>
                <w:color w:val="403152"/>
                <w:sz w:val="20"/>
                <w:szCs w:val="20"/>
                <w:lang w:eastAsia="ru-RU"/>
              </w:rPr>
            </w:pPr>
            <w:r>
              <w:rPr>
                <w:rFonts w:cstheme="minorBidi"/>
                <w:noProof/>
                <w:lang w:eastAsia="ru-RU"/>
              </w:rPr>
              <w:drawing>
                <wp:anchor distT="0" distB="0" distL="114300" distR="114300" simplePos="0" relativeHeight="251629568" behindDoc="0" locked="0" layoutInCell="1" allowOverlap="1">
                  <wp:simplePos x="0" y="0"/>
                  <wp:positionH relativeFrom="column">
                    <wp:posOffset>43815</wp:posOffset>
                  </wp:positionH>
                  <wp:positionV relativeFrom="paragraph">
                    <wp:posOffset>3175</wp:posOffset>
                  </wp:positionV>
                  <wp:extent cx="3189605" cy="1647190"/>
                  <wp:effectExtent l="0" t="0" r="0" b="0"/>
                  <wp:wrapTopAndBottom/>
                  <wp:docPr id="71" name="Диаграмма 7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5FD898-8701-4BAC-AA7C-B7839F3DB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tc>
      </w:tr>
    </w:tbl>
    <w:p w:rsidR="00E33D14" w:rsidRPr="00565631" w:rsidRDefault="00E33D14" w:rsidP="00E33D14">
      <w:pPr>
        <w:spacing w:after="0" w:line="240" w:lineRule="auto"/>
        <w:ind w:firstLine="709"/>
        <w:jc w:val="both"/>
        <w:rPr>
          <w:rFonts w:ascii="Times New Roman" w:hAnsi="Times New Roman" w:cs="Times New Roman"/>
          <w:sz w:val="30"/>
          <w:szCs w:val="30"/>
          <w:lang w:eastAsia="ru-RU"/>
        </w:rPr>
      </w:pPr>
      <w:r w:rsidRPr="00565631">
        <w:rPr>
          <w:rFonts w:ascii="Times New Roman" w:hAnsi="Times New Roman" w:cs="Times New Roman"/>
          <w:sz w:val="30"/>
          <w:szCs w:val="30"/>
          <w:lang w:eastAsia="ru-RU"/>
        </w:rPr>
        <w:t>Предстоит активизировать поиск новых стратегических торговых партнеров через переговоры с</w:t>
      </w:r>
      <w:r>
        <w:rPr>
          <w:rFonts w:ascii="Times New Roman" w:hAnsi="Times New Roman" w:cs="Times New Roman"/>
          <w:sz w:val="30"/>
          <w:szCs w:val="30"/>
          <w:lang w:eastAsia="ru-RU"/>
        </w:rPr>
        <w:t xml:space="preserve">о </w:t>
      </w:r>
      <w:r w:rsidRPr="00565631">
        <w:rPr>
          <w:rFonts w:ascii="Times New Roman" w:hAnsi="Times New Roman" w:cs="Times New Roman"/>
          <w:bCs/>
          <w:sz w:val="30"/>
          <w:szCs w:val="30"/>
          <w:lang w:eastAsia="ru-RU"/>
        </w:rPr>
        <w:t>странами и региональными объединениями ”второй волны“</w:t>
      </w:r>
      <w:r w:rsidRPr="00565631">
        <w:rPr>
          <w:rFonts w:ascii="Times New Roman" w:hAnsi="Times New Roman" w:cs="Times New Roman"/>
          <w:sz w:val="30"/>
          <w:szCs w:val="30"/>
          <w:lang w:eastAsia="ru-RU"/>
        </w:rPr>
        <w:t xml:space="preserve"> – Индонезия, Монголия, Алжир и арабские государства Персидского залива (Бахрейн, Кувейт, Оман, Катар, Саудовская Аравия, ОАЭ).</w:t>
      </w:r>
    </w:p>
    <w:p w:rsidR="00E33D14" w:rsidRPr="00565631" w:rsidRDefault="00E33D14" w:rsidP="00E33D14">
      <w:pPr>
        <w:spacing w:after="0" w:line="240" w:lineRule="auto"/>
        <w:ind w:firstLine="709"/>
        <w:jc w:val="both"/>
        <w:rPr>
          <w:rFonts w:ascii="Times New Roman" w:hAnsi="Times New Roman" w:cs="Times New Roman"/>
          <w:sz w:val="30"/>
          <w:szCs w:val="30"/>
          <w:lang w:eastAsia="ru-RU"/>
        </w:rPr>
      </w:pPr>
      <w:r w:rsidRPr="00565631">
        <w:rPr>
          <w:rFonts w:ascii="Times New Roman" w:hAnsi="Times New Roman" w:cs="Times New Roman"/>
          <w:sz w:val="30"/>
          <w:szCs w:val="30"/>
          <w:lang w:eastAsia="ru-RU"/>
        </w:rPr>
        <w:t xml:space="preserve">Главный вектор диверсификации товарной структуры экспорта – </w:t>
      </w:r>
      <w:r w:rsidRPr="00565631">
        <w:rPr>
          <w:rFonts w:ascii="Times New Roman" w:hAnsi="Times New Roman" w:cs="Times New Roman"/>
          <w:bCs/>
          <w:sz w:val="30"/>
          <w:szCs w:val="30"/>
          <w:lang w:eastAsia="ru-RU"/>
        </w:rPr>
        <w:t>рост доли высокотехнологичных товаров</w:t>
      </w:r>
      <w:r w:rsidRPr="00565631">
        <w:rPr>
          <w:rFonts w:ascii="Times New Roman" w:hAnsi="Times New Roman" w:cs="Times New Roman"/>
          <w:sz w:val="30"/>
          <w:szCs w:val="30"/>
          <w:lang w:eastAsia="ru-RU"/>
        </w:rPr>
        <w:t xml:space="preserve"> с обеспечением не менее 5 процентов. В этих целях будет задействован потенциал </w:t>
      </w:r>
      <w:r>
        <w:rPr>
          <w:rFonts w:ascii="Times New Roman" w:hAnsi="Times New Roman" w:cs="Times New Roman"/>
          <w:sz w:val="30"/>
          <w:szCs w:val="30"/>
          <w:lang w:eastAsia="ru-RU"/>
        </w:rPr>
        <w:t xml:space="preserve">Индустриального </w:t>
      </w:r>
      <w:r w:rsidRPr="00565631">
        <w:rPr>
          <w:rFonts w:ascii="Times New Roman" w:hAnsi="Times New Roman" w:cs="Times New Roman"/>
          <w:bCs/>
          <w:sz w:val="30"/>
          <w:szCs w:val="30"/>
          <w:lang w:eastAsia="ru-RU"/>
        </w:rPr>
        <w:t>парка ”Великий камень“</w:t>
      </w:r>
      <w:r w:rsidRPr="00565631">
        <w:rPr>
          <w:rFonts w:ascii="Times New Roman" w:hAnsi="Times New Roman" w:cs="Times New Roman"/>
          <w:sz w:val="30"/>
          <w:szCs w:val="30"/>
          <w:lang w:eastAsia="ru-RU"/>
        </w:rPr>
        <w:t xml:space="preserve">, экспорт резидентов которого в 2025 году превысит </w:t>
      </w:r>
      <w:r w:rsidR="00036025">
        <w:rPr>
          <w:rFonts w:ascii="Times New Roman" w:hAnsi="Times New Roman" w:cs="Times New Roman"/>
          <w:sz w:val="30"/>
          <w:szCs w:val="30"/>
          <w:lang w:eastAsia="ru-RU"/>
        </w:rPr>
        <w:t>4</w:t>
      </w:r>
      <w:r w:rsidRPr="00565631">
        <w:rPr>
          <w:rFonts w:ascii="Times New Roman" w:hAnsi="Times New Roman" w:cs="Times New Roman"/>
          <w:sz w:val="30"/>
          <w:szCs w:val="30"/>
          <w:lang w:eastAsia="ru-RU"/>
        </w:rPr>
        <w:t>00 млн долларов.</w:t>
      </w:r>
    </w:p>
    <w:p w:rsidR="00E33D14" w:rsidRDefault="00E33D14" w:rsidP="00E33D14">
      <w:pPr>
        <w:spacing w:after="0" w:line="240" w:lineRule="auto"/>
        <w:ind w:firstLine="709"/>
        <w:jc w:val="both"/>
        <w:rPr>
          <w:rFonts w:ascii="Times New Roman" w:hAnsi="Times New Roman" w:cs="Times New Roman"/>
          <w:spacing w:val="-2"/>
          <w:sz w:val="30"/>
          <w:szCs w:val="30"/>
          <w:lang w:eastAsia="ru-RU"/>
        </w:rPr>
      </w:pPr>
      <w:r w:rsidRPr="00565631">
        <w:rPr>
          <w:rFonts w:ascii="Times New Roman" w:hAnsi="Times New Roman" w:cs="Times New Roman"/>
          <w:spacing w:val="-2"/>
          <w:sz w:val="30"/>
          <w:szCs w:val="30"/>
          <w:lang w:eastAsia="ru-RU"/>
        </w:rPr>
        <w:t>Не менее важно – расширить экспорт услуг за счет полноценного использования транзитного потенциала, ускоренного развития финансовых и деловых услуг, продвижения ”Бренда Беларуси“ в сферах туризма, образования, здравоохранения.</w:t>
      </w:r>
    </w:p>
    <w:p w:rsidR="0055636F" w:rsidRPr="00565631" w:rsidRDefault="0055636F" w:rsidP="001533CC">
      <w:pPr>
        <w:pStyle w:val="ConsPlusNormal"/>
        <w:spacing w:before="120" w:after="120"/>
        <w:jc w:val="center"/>
        <w:rPr>
          <w:rFonts w:ascii="Times New Roman" w:eastAsia="Calibri" w:hAnsi="Times New Roman" w:cs="Times New Roman"/>
          <w:b/>
          <w:bCs/>
          <w:iCs/>
          <w:sz w:val="30"/>
          <w:szCs w:val="30"/>
        </w:rPr>
      </w:pPr>
      <w:r w:rsidRPr="00565631">
        <w:rPr>
          <w:rFonts w:ascii="Times New Roman" w:eastAsia="Calibri" w:hAnsi="Times New Roman" w:cs="Times New Roman"/>
          <w:b/>
          <w:bCs/>
          <w:iCs/>
          <w:sz w:val="30"/>
          <w:szCs w:val="30"/>
        </w:rPr>
        <w:t xml:space="preserve">Содействие </w:t>
      </w:r>
      <w:r w:rsidRPr="00565631">
        <w:rPr>
          <w:rFonts w:ascii="Times New Roman" w:eastAsia="Calibri" w:hAnsi="Times New Roman" w:cs="Times New Roman"/>
          <w:b/>
          <w:bCs/>
          <w:sz w:val="30"/>
          <w:szCs w:val="30"/>
        </w:rPr>
        <w:t>продвижению</w:t>
      </w:r>
      <w:r w:rsidRPr="00565631">
        <w:rPr>
          <w:rFonts w:ascii="Times New Roman" w:eastAsia="Calibri" w:hAnsi="Times New Roman" w:cs="Times New Roman"/>
          <w:b/>
          <w:bCs/>
          <w:iCs/>
          <w:sz w:val="30"/>
          <w:szCs w:val="30"/>
        </w:rPr>
        <w:t xml:space="preserve"> товаров и услуг с поддержкой экспортеров </w:t>
      </w:r>
    </w:p>
    <w:p w:rsidR="0011018F" w:rsidRPr="00565631" w:rsidRDefault="0011018F" w:rsidP="001533CC">
      <w:pPr>
        <w:suppressAutoHyphens/>
        <w:spacing w:after="0" w:line="240" w:lineRule="auto"/>
        <w:ind w:firstLine="709"/>
        <w:jc w:val="both"/>
        <w:rPr>
          <w:lang w:eastAsia="zh-CN"/>
        </w:rPr>
      </w:pPr>
      <w:r w:rsidRPr="00565631">
        <w:rPr>
          <w:rFonts w:ascii="Times New Roman" w:hAnsi="Times New Roman" w:cs="Times New Roman"/>
          <w:sz w:val="30"/>
          <w:szCs w:val="30"/>
          <w:lang w:eastAsia="ru-RU"/>
        </w:rPr>
        <w:t>Для формирования комплексного экспортно-импортного сопровождения белорусских производителей, повышения эффективности финансовых и нефинансовых инструментов, оптимизации доступа к механизмам поддержки планируется создать экспортно-импортное агентство.</w:t>
      </w:r>
    </w:p>
    <w:p w:rsidR="0011018F" w:rsidRPr="00565631" w:rsidRDefault="0011018F" w:rsidP="001533CC">
      <w:pPr>
        <w:suppressAutoHyphens/>
        <w:spacing w:after="0" w:line="240" w:lineRule="auto"/>
        <w:ind w:firstLine="709"/>
        <w:jc w:val="both"/>
        <w:rPr>
          <w:lang w:eastAsia="zh-CN"/>
        </w:rPr>
      </w:pPr>
      <w:r w:rsidRPr="00565631">
        <w:rPr>
          <w:rFonts w:ascii="Times New Roman" w:hAnsi="Times New Roman" w:cs="Times New Roman"/>
          <w:sz w:val="30"/>
          <w:szCs w:val="30"/>
          <w:lang w:eastAsia="ru-RU"/>
        </w:rPr>
        <w:t>Предусматривается повысить доступность, а также максимально упростить и обеспечить гибкость процедур предоставления финансовых инструментов (кредитование, лизинг, страхование). Планируется расширить перечень задействованных банков, страховых и финансовых организаций</w:t>
      </w:r>
      <w:r w:rsidR="00722CB5" w:rsidRPr="00565631">
        <w:rPr>
          <w:rFonts w:ascii="Times New Roman" w:hAnsi="Times New Roman" w:cs="Times New Roman"/>
          <w:sz w:val="30"/>
          <w:szCs w:val="30"/>
          <w:lang w:eastAsia="ru-RU"/>
        </w:rPr>
        <w:t xml:space="preserve"> </w:t>
      </w:r>
      <w:r w:rsidRPr="00565631">
        <w:rPr>
          <w:rFonts w:ascii="Times New Roman" w:hAnsi="Times New Roman" w:cs="Times New Roman"/>
          <w:sz w:val="30"/>
          <w:szCs w:val="30"/>
          <w:lang w:eastAsia="ru-RU"/>
        </w:rPr>
        <w:t>и сократить срок принятия решений. Появятся дополнительные меры частичной компенсации расходов экспортеров.</w:t>
      </w:r>
    </w:p>
    <w:p w:rsidR="0011018F" w:rsidRPr="00565631" w:rsidRDefault="0011018F" w:rsidP="001533CC">
      <w:pPr>
        <w:suppressAutoHyphens/>
        <w:spacing w:after="0" w:line="240" w:lineRule="auto"/>
        <w:ind w:firstLine="709"/>
        <w:jc w:val="both"/>
        <w:rPr>
          <w:lang w:eastAsia="zh-CN"/>
        </w:rPr>
      </w:pPr>
      <w:r w:rsidRPr="00565631">
        <w:rPr>
          <w:rFonts w:ascii="Times New Roman" w:hAnsi="Times New Roman" w:cs="Times New Roman"/>
          <w:sz w:val="30"/>
          <w:szCs w:val="30"/>
          <w:lang w:eastAsia="ru-RU"/>
        </w:rPr>
        <w:t xml:space="preserve">Действенным инструментом станет </w:t>
      </w:r>
      <w:r w:rsidRPr="00565631">
        <w:rPr>
          <w:rFonts w:ascii="Times New Roman" w:hAnsi="Times New Roman" w:cs="Times New Roman"/>
          <w:bCs/>
          <w:sz w:val="30"/>
          <w:szCs w:val="30"/>
          <w:lang w:eastAsia="ru-RU"/>
        </w:rPr>
        <w:t xml:space="preserve">расширение перечня нефинансовых механизмов поддержки экспорта. Экспортерам будет оказываться </w:t>
      </w:r>
      <w:r w:rsidRPr="00565631">
        <w:rPr>
          <w:rFonts w:ascii="Times New Roman" w:hAnsi="Times New Roman" w:cs="Times New Roman"/>
          <w:sz w:val="30"/>
          <w:szCs w:val="30"/>
          <w:lang w:eastAsia="ru-RU"/>
        </w:rPr>
        <w:t xml:space="preserve">содействие в выходе на международные площадки электронной торговли, участии в международных специализированных выставках, разработке дизайна продукции, создании и продвижении новых брендов. </w:t>
      </w:r>
    </w:p>
    <w:p w:rsidR="0011018F" w:rsidRPr="00565631" w:rsidRDefault="0011018F" w:rsidP="001533CC">
      <w:pPr>
        <w:suppressAutoHyphens/>
        <w:spacing w:after="0" w:line="240" w:lineRule="auto"/>
        <w:ind w:firstLine="709"/>
        <w:jc w:val="both"/>
        <w:rPr>
          <w:lang w:eastAsia="zh-CN"/>
        </w:rPr>
      </w:pPr>
      <w:r w:rsidRPr="00565631">
        <w:rPr>
          <w:rFonts w:ascii="Times New Roman" w:hAnsi="Times New Roman" w:cs="Times New Roman"/>
          <w:spacing w:val="-4"/>
          <w:sz w:val="30"/>
          <w:szCs w:val="30"/>
          <w:lang w:eastAsia="ru-RU"/>
        </w:rPr>
        <w:t xml:space="preserve">Предстоит организовать системную работу по </w:t>
      </w:r>
      <w:r w:rsidRPr="00565631">
        <w:rPr>
          <w:rFonts w:ascii="Times New Roman" w:hAnsi="Times New Roman" w:cs="Times New Roman"/>
          <w:bCs/>
          <w:spacing w:val="-4"/>
          <w:sz w:val="30"/>
          <w:szCs w:val="30"/>
          <w:lang w:eastAsia="ru-RU"/>
        </w:rPr>
        <w:t>сертификации белорусской продукции</w:t>
      </w:r>
      <w:r w:rsidRPr="00565631">
        <w:rPr>
          <w:rFonts w:ascii="Times New Roman" w:hAnsi="Times New Roman" w:cs="Times New Roman"/>
          <w:spacing w:val="-4"/>
          <w:sz w:val="30"/>
          <w:szCs w:val="30"/>
          <w:lang w:eastAsia="ru-RU"/>
        </w:rPr>
        <w:t xml:space="preserve"> </w:t>
      </w:r>
      <w:r w:rsidR="000A1D02">
        <w:rPr>
          <w:rFonts w:ascii="Times New Roman" w:hAnsi="Times New Roman" w:cs="Times New Roman"/>
          <w:spacing w:val="-4"/>
          <w:sz w:val="30"/>
          <w:szCs w:val="30"/>
          <w:lang w:eastAsia="ru-RU"/>
        </w:rPr>
        <w:t>за рубежом</w:t>
      </w:r>
      <w:r w:rsidRPr="00565631">
        <w:rPr>
          <w:rFonts w:ascii="Times New Roman" w:hAnsi="Times New Roman" w:cs="Times New Roman"/>
          <w:spacing w:val="-4"/>
          <w:sz w:val="30"/>
          <w:szCs w:val="30"/>
          <w:lang w:eastAsia="ru-RU"/>
        </w:rPr>
        <w:t xml:space="preserve"> на соответствие техническим и экологическим нормам, стандартам в области качества и безопасности, содействию в получении права на поставку сельскохозяйственных и продовольственных товаров на рын</w:t>
      </w:r>
      <w:r w:rsidR="0004769A">
        <w:rPr>
          <w:rFonts w:ascii="Times New Roman" w:hAnsi="Times New Roman" w:cs="Times New Roman"/>
          <w:spacing w:val="-4"/>
          <w:sz w:val="30"/>
          <w:szCs w:val="30"/>
          <w:lang w:eastAsia="ru-RU"/>
        </w:rPr>
        <w:t>ки</w:t>
      </w:r>
      <w:r w:rsidRPr="00565631">
        <w:rPr>
          <w:rFonts w:ascii="Times New Roman" w:hAnsi="Times New Roman" w:cs="Times New Roman"/>
          <w:spacing w:val="-4"/>
          <w:sz w:val="30"/>
          <w:szCs w:val="30"/>
          <w:lang w:eastAsia="ru-RU"/>
        </w:rPr>
        <w:t xml:space="preserve"> ЕС, КНР и других стран.</w:t>
      </w:r>
    </w:p>
    <w:p w:rsidR="0011018F" w:rsidRDefault="0011018F" w:rsidP="001533CC">
      <w:pPr>
        <w:suppressAutoHyphens/>
        <w:spacing w:after="0" w:line="240" w:lineRule="auto"/>
        <w:ind w:firstLine="709"/>
        <w:jc w:val="both"/>
        <w:rPr>
          <w:rFonts w:ascii="Times New Roman" w:hAnsi="Times New Roman" w:cs="Times New Roman"/>
          <w:sz w:val="30"/>
          <w:szCs w:val="30"/>
          <w:lang w:eastAsia="ru-RU"/>
        </w:rPr>
      </w:pPr>
      <w:r w:rsidRPr="00565631">
        <w:rPr>
          <w:rFonts w:ascii="Times New Roman" w:hAnsi="Times New Roman" w:cs="Times New Roman"/>
          <w:sz w:val="30"/>
          <w:szCs w:val="30"/>
          <w:lang w:eastAsia="ru-RU"/>
        </w:rPr>
        <w:t xml:space="preserve">Планируется создать многоязычную цифровую экспортную площадку белорусских товаров с широким охватом участников и иностранных </w:t>
      </w:r>
      <w:r w:rsidRPr="00565631">
        <w:rPr>
          <w:rFonts w:ascii="Times New Roman" w:hAnsi="Times New Roman" w:cs="Times New Roman"/>
          <w:sz w:val="30"/>
          <w:szCs w:val="30"/>
          <w:lang w:eastAsia="ru-RU"/>
        </w:rPr>
        <w:lastRenderedPageBreak/>
        <w:t>пользователей. Будет продолжена оптимизация товаропроводящей, логистической и сервисной сети белорусских экспортеров.</w:t>
      </w:r>
    </w:p>
    <w:p w:rsidR="0055636F" w:rsidRPr="00565631" w:rsidRDefault="0055636F" w:rsidP="001533CC">
      <w:pPr>
        <w:pStyle w:val="ConsPlusNormal"/>
        <w:spacing w:before="120" w:after="120"/>
        <w:jc w:val="center"/>
        <w:rPr>
          <w:rFonts w:ascii="Times New Roman" w:eastAsia="Calibri" w:hAnsi="Times New Roman" w:cs="Times New Roman"/>
          <w:sz w:val="30"/>
          <w:szCs w:val="30"/>
        </w:rPr>
      </w:pPr>
      <w:r w:rsidRPr="00565631">
        <w:rPr>
          <w:rFonts w:ascii="Times New Roman" w:eastAsia="Calibri" w:hAnsi="Times New Roman" w:cs="Times New Roman"/>
          <w:b/>
          <w:bCs/>
          <w:sz w:val="30"/>
          <w:szCs w:val="30"/>
        </w:rPr>
        <w:t>Развитие экономической интеграции</w:t>
      </w:r>
      <w:r w:rsidRPr="00565631">
        <w:rPr>
          <w:rFonts w:ascii="Times New Roman" w:eastAsia="Calibri" w:hAnsi="Times New Roman" w:cs="Times New Roman"/>
          <w:sz w:val="30"/>
          <w:szCs w:val="30"/>
        </w:rPr>
        <w:t xml:space="preserve"> </w:t>
      </w:r>
    </w:p>
    <w:p w:rsidR="0055636F" w:rsidRPr="00565631" w:rsidRDefault="0055636F" w:rsidP="001533CC">
      <w:pPr>
        <w:widowControl w:val="0"/>
        <w:spacing w:after="0" w:line="240" w:lineRule="auto"/>
        <w:ind w:firstLine="709"/>
        <w:jc w:val="both"/>
        <w:rPr>
          <w:rFonts w:ascii="Times New Roman" w:hAnsi="Times New Roman" w:cs="Times New Roman"/>
          <w:sz w:val="30"/>
          <w:szCs w:val="30"/>
          <w:lang w:eastAsia="ru-RU"/>
        </w:rPr>
      </w:pPr>
      <w:r w:rsidRPr="00565631">
        <w:rPr>
          <w:rFonts w:ascii="Times New Roman" w:hAnsi="Times New Roman" w:cs="Times New Roman"/>
          <w:sz w:val="30"/>
          <w:szCs w:val="30"/>
          <w:lang w:eastAsia="ru-RU"/>
        </w:rPr>
        <w:t xml:space="preserve">Политика государства будет нацелена на укрепление и расширение внешнеэкономических связей с государствами-партнерами по Союзному государству, </w:t>
      </w:r>
      <w:r w:rsidR="00F92E16" w:rsidRPr="00565631">
        <w:rPr>
          <w:rFonts w:ascii="Times New Roman" w:hAnsi="Times New Roman" w:cs="Times New Roman"/>
          <w:sz w:val="30"/>
          <w:szCs w:val="30"/>
          <w:lang w:eastAsia="ru-RU"/>
        </w:rPr>
        <w:t>СНГ</w:t>
      </w:r>
      <w:r w:rsidR="00F92E16">
        <w:rPr>
          <w:rFonts w:ascii="Times New Roman" w:hAnsi="Times New Roman" w:cs="Times New Roman"/>
          <w:sz w:val="30"/>
          <w:szCs w:val="30"/>
          <w:lang w:eastAsia="ru-RU"/>
        </w:rPr>
        <w:t>,</w:t>
      </w:r>
      <w:r w:rsidR="00F92E16" w:rsidRPr="00565631">
        <w:rPr>
          <w:rFonts w:ascii="Times New Roman" w:hAnsi="Times New Roman" w:cs="Times New Roman"/>
          <w:sz w:val="30"/>
          <w:szCs w:val="30"/>
          <w:lang w:eastAsia="ru-RU"/>
        </w:rPr>
        <w:t xml:space="preserve"> </w:t>
      </w:r>
      <w:r w:rsidRPr="00565631">
        <w:rPr>
          <w:rFonts w:ascii="Times New Roman" w:hAnsi="Times New Roman" w:cs="Times New Roman"/>
          <w:sz w:val="30"/>
          <w:szCs w:val="30"/>
          <w:lang w:eastAsia="ru-RU"/>
        </w:rPr>
        <w:t>ЕАЭС,</w:t>
      </w:r>
      <w:r w:rsidR="00F92E16">
        <w:rPr>
          <w:rFonts w:ascii="Times New Roman" w:hAnsi="Times New Roman" w:cs="Times New Roman"/>
          <w:sz w:val="30"/>
          <w:szCs w:val="30"/>
          <w:lang w:eastAsia="ru-RU"/>
        </w:rPr>
        <w:t xml:space="preserve"> </w:t>
      </w:r>
      <w:r w:rsidRPr="00565631">
        <w:rPr>
          <w:rFonts w:ascii="Times New Roman" w:hAnsi="Times New Roman" w:cs="Times New Roman"/>
          <w:sz w:val="30"/>
          <w:szCs w:val="30"/>
          <w:lang w:eastAsia="ru-RU"/>
        </w:rPr>
        <w:t>повышение вклада интеграционных процессов в экономический рост.</w:t>
      </w:r>
    </w:p>
    <w:p w:rsidR="0055636F" w:rsidRPr="00565631" w:rsidRDefault="0055636F" w:rsidP="001533CC">
      <w:pPr>
        <w:spacing w:after="0" w:line="240" w:lineRule="auto"/>
        <w:ind w:firstLine="709"/>
        <w:jc w:val="both"/>
        <w:rPr>
          <w:rFonts w:ascii="Times New Roman" w:hAnsi="Times New Roman" w:cs="Times New Roman"/>
          <w:sz w:val="30"/>
          <w:szCs w:val="30"/>
          <w:lang w:eastAsia="ru-RU"/>
        </w:rPr>
      </w:pPr>
      <w:r w:rsidRPr="00565631">
        <w:rPr>
          <w:rFonts w:ascii="Times New Roman" w:hAnsi="Times New Roman" w:cs="Times New Roman"/>
          <w:sz w:val="30"/>
          <w:szCs w:val="30"/>
          <w:lang w:eastAsia="ru-RU" w:bidi="ru-RU"/>
        </w:rPr>
        <w:t>Главный вектор</w:t>
      </w:r>
      <w:r w:rsidRPr="00565631">
        <w:rPr>
          <w:rFonts w:ascii="Times New Roman" w:hAnsi="Times New Roman" w:cs="Times New Roman"/>
          <w:i/>
          <w:sz w:val="30"/>
          <w:szCs w:val="30"/>
          <w:lang w:eastAsia="ru-RU" w:bidi="ru-RU"/>
        </w:rPr>
        <w:t xml:space="preserve"> – углубление двусторонней интеграции с Российской Федерацией </w:t>
      </w:r>
      <w:r w:rsidRPr="00565631">
        <w:rPr>
          <w:rFonts w:ascii="Times New Roman" w:hAnsi="Times New Roman" w:cs="Times New Roman"/>
          <w:iCs/>
          <w:sz w:val="30"/>
          <w:szCs w:val="30"/>
          <w:lang w:eastAsia="ru-RU" w:bidi="ru-RU"/>
        </w:rPr>
        <w:t>на</w:t>
      </w:r>
      <w:r w:rsidRPr="00565631">
        <w:rPr>
          <w:rFonts w:ascii="Times New Roman" w:hAnsi="Times New Roman" w:cs="Times New Roman"/>
          <w:sz w:val="30"/>
          <w:szCs w:val="30"/>
          <w:lang w:eastAsia="ru-RU" w:bidi="ru-RU"/>
        </w:rPr>
        <w:t xml:space="preserve"> основе положений Договора о создании Союзного государства с соблюдением национальных интересов. </w:t>
      </w:r>
      <w:r w:rsidRPr="00565631">
        <w:rPr>
          <w:rFonts w:ascii="Times New Roman" w:hAnsi="Times New Roman" w:cs="Times New Roman"/>
          <w:sz w:val="30"/>
          <w:szCs w:val="30"/>
          <w:lang w:eastAsia="ru-RU"/>
        </w:rPr>
        <w:t>Эффективными инструментами выступят совместные программы действий по конкретным сферам деятельности.</w:t>
      </w:r>
    </w:p>
    <w:p w:rsidR="0055636F" w:rsidRPr="00565631" w:rsidRDefault="0055636F" w:rsidP="001533CC">
      <w:pPr>
        <w:spacing w:after="0" w:line="240" w:lineRule="auto"/>
        <w:ind w:firstLine="709"/>
        <w:jc w:val="both"/>
        <w:rPr>
          <w:rFonts w:ascii="Times New Roman" w:hAnsi="Times New Roman" w:cs="Times New Roman"/>
          <w:sz w:val="30"/>
          <w:szCs w:val="30"/>
          <w:lang w:eastAsia="ru-RU"/>
        </w:rPr>
      </w:pPr>
      <w:r w:rsidRPr="00565631">
        <w:rPr>
          <w:rFonts w:ascii="Times New Roman" w:hAnsi="Times New Roman" w:cs="Times New Roman"/>
          <w:b/>
          <w:i/>
          <w:sz w:val="30"/>
          <w:szCs w:val="30"/>
          <w:lang w:eastAsia="ru-RU"/>
        </w:rPr>
        <w:t xml:space="preserve">В рамках </w:t>
      </w:r>
      <w:r w:rsidRPr="00565631">
        <w:rPr>
          <w:rFonts w:ascii="Times New Roman" w:hAnsi="Times New Roman" w:cs="Times New Roman"/>
          <w:b/>
          <w:bCs/>
          <w:i/>
          <w:sz w:val="30"/>
          <w:szCs w:val="30"/>
          <w:lang w:eastAsia="ru-RU"/>
        </w:rPr>
        <w:t>ЕАЭС</w:t>
      </w:r>
      <w:r w:rsidRPr="00565631">
        <w:rPr>
          <w:rFonts w:ascii="Times New Roman" w:hAnsi="Times New Roman" w:cs="Times New Roman"/>
          <w:sz w:val="30"/>
          <w:szCs w:val="30"/>
          <w:lang w:eastAsia="ru-RU"/>
        </w:rPr>
        <w:t xml:space="preserve"> приоритетом станет </w:t>
      </w:r>
      <w:r w:rsidRPr="00565631">
        <w:rPr>
          <w:rFonts w:ascii="Times New Roman" w:hAnsi="Times New Roman" w:cs="Times New Roman"/>
          <w:bCs/>
          <w:sz w:val="30"/>
          <w:szCs w:val="30"/>
          <w:lang w:eastAsia="ru-RU"/>
        </w:rPr>
        <w:t>создание</w:t>
      </w:r>
      <w:r w:rsidRPr="00565631">
        <w:rPr>
          <w:rFonts w:ascii="Times New Roman" w:hAnsi="Times New Roman" w:cs="Times New Roman"/>
          <w:b/>
          <w:bCs/>
          <w:sz w:val="30"/>
          <w:szCs w:val="30"/>
          <w:lang w:eastAsia="ru-RU"/>
        </w:rPr>
        <w:t xml:space="preserve"> </w:t>
      </w:r>
      <w:r w:rsidRPr="00565631">
        <w:rPr>
          <w:rFonts w:ascii="Times New Roman" w:hAnsi="Times New Roman" w:cs="Times New Roman"/>
          <w:bCs/>
          <w:i/>
          <w:sz w:val="30"/>
          <w:szCs w:val="30"/>
          <w:lang w:eastAsia="ru-RU"/>
        </w:rPr>
        <w:t>полноформатного экономического союза</w:t>
      </w:r>
      <w:r w:rsidRPr="00565631">
        <w:rPr>
          <w:rFonts w:ascii="Times New Roman" w:hAnsi="Times New Roman" w:cs="Times New Roman"/>
          <w:sz w:val="30"/>
          <w:szCs w:val="30"/>
          <w:lang w:eastAsia="ru-RU"/>
        </w:rPr>
        <w:t>, обеспечивающего свободу передвижения товаров, услуг, капиталов и рабочей силы без барьеров, изъятий и ограничений.</w:t>
      </w:r>
    </w:p>
    <w:p w:rsidR="0055636F" w:rsidRPr="00565631" w:rsidRDefault="0055636F" w:rsidP="001533CC">
      <w:pPr>
        <w:spacing w:after="0" w:line="240" w:lineRule="auto"/>
        <w:ind w:firstLine="709"/>
        <w:jc w:val="both"/>
        <w:rPr>
          <w:rFonts w:ascii="Times New Roman" w:hAnsi="Times New Roman" w:cs="Times New Roman"/>
          <w:sz w:val="30"/>
          <w:szCs w:val="30"/>
          <w:lang w:eastAsia="ru-RU"/>
        </w:rPr>
      </w:pPr>
      <w:r w:rsidRPr="00565631">
        <w:rPr>
          <w:rFonts w:ascii="Times New Roman" w:hAnsi="Times New Roman" w:cs="Times New Roman"/>
          <w:sz w:val="30"/>
          <w:szCs w:val="30"/>
          <w:lang w:eastAsia="ru-RU"/>
        </w:rPr>
        <w:t xml:space="preserve">Важно реализовать на практике согласованную макроэкономическую, промышленную, сельскохозяйственную, транспортную политику и скоординированную энергетическую политику. </w:t>
      </w:r>
    </w:p>
    <w:p w:rsidR="0011018F" w:rsidRPr="00565631" w:rsidRDefault="0011018F" w:rsidP="001533CC">
      <w:pPr>
        <w:suppressAutoHyphens/>
        <w:spacing w:after="0" w:line="240" w:lineRule="auto"/>
        <w:ind w:firstLine="709"/>
        <w:jc w:val="both"/>
        <w:rPr>
          <w:lang w:eastAsia="zh-CN"/>
        </w:rPr>
      </w:pPr>
      <w:r w:rsidRPr="00565631">
        <w:rPr>
          <w:rFonts w:ascii="Times New Roman" w:hAnsi="Times New Roman" w:cs="Times New Roman"/>
          <w:sz w:val="30"/>
          <w:szCs w:val="30"/>
          <w:lang w:eastAsia="ru-RU"/>
        </w:rPr>
        <w:t xml:space="preserve">Активизируется работа по созданию совместных производств, в том числе импортозамещающих. Предполагается сформировать новые кооперационные связи, что поможет продвижению производимых товаров и услуг на рынки третьих стран. </w:t>
      </w:r>
    </w:p>
    <w:p w:rsidR="0055636F" w:rsidRPr="00565631" w:rsidRDefault="0055636F" w:rsidP="001533CC">
      <w:pPr>
        <w:spacing w:after="0" w:line="240" w:lineRule="auto"/>
        <w:ind w:firstLine="709"/>
        <w:jc w:val="both"/>
        <w:rPr>
          <w:rFonts w:ascii="Times New Roman" w:hAnsi="Times New Roman" w:cs="Times New Roman"/>
          <w:sz w:val="30"/>
          <w:szCs w:val="30"/>
          <w:lang w:eastAsia="ru-RU"/>
        </w:rPr>
      </w:pPr>
      <w:r w:rsidRPr="00565631">
        <w:rPr>
          <w:rFonts w:ascii="Times New Roman" w:hAnsi="Times New Roman" w:cs="Times New Roman"/>
          <w:sz w:val="30"/>
          <w:szCs w:val="30"/>
          <w:lang w:eastAsia="ru-RU"/>
        </w:rPr>
        <w:t xml:space="preserve">Этому будет способствовать реализация Стратегических направлений развития евразийской экономической интеграции </w:t>
      </w:r>
      <w:r w:rsidR="0004769A">
        <w:rPr>
          <w:rFonts w:ascii="Times New Roman" w:hAnsi="Times New Roman" w:cs="Times New Roman"/>
          <w:sz w:val="30"/>
          <w:szCs w:val="30"/>
          <w:lang w:eastAsia="ru-RU"/>
        </w:rPr>
        <w:t xml:space="preserve">до </w:t>
      </w:r>
      <w:r w:rsidRPr="00565631">
        <w:rPr>
          <w:rFonts w:ascii="Times New Roman" w:hAnsi="Times New Roman" w:cs="Times New Roman"/>
          <w:sz w:val="30"/>
          <w:szCs w:val="30"/>
          <w:lang w:eastAsia="ru-RU"/>
        </w:rPr>
        <w:t>2025 год</w:t>
      </w:r>
      <w:r w:rsidR="0004769A">
        <w:rPr>
          <w:rFonts w:ascii="Times New Roman" w:hAnsi="Times New Roman" w:cs="Times New Roman"/>
          <w:sz w:val="30"/>
          <w:szCs w:val="30"/>
          <w:lang w:eastAsia="ru-RU"/>
        </w:rPr>
        <w:t>а</w:t>
      </w:r>
      <w:r w:rsidRPr="00565631">
        <w:rPr>
          <w:rFonts w:ascii="Times New Roman" w:hAnsi="Times New Roman" w:cs="Times New Roman"/>
          <w:sz w:val="30"/>
          <w:szCs w:val="30"/>
          <w:lang w:eastAsia="ru-RU"/>
        </w:rPr>
        <w:t>.</w:t>
      </w:r>
    </w:p>
    <w:p w:rsidR="0055636F" w:rsidRDefault="0055636F" w:rsidP="001533CC">
      <w:pPr>
        <w:spacing w:after="0" w:line="240" w:lineRule="auto"/>
        <w:ind w:firstLine="709"/>
        <w:jc w:val="both"/>
        <w:rPr>
          <w:rFonts w:ascii="Times New Roman" w:hAnsi="Times New Roman" w:cs="Times New Roman"/>
          <w:sz w:val="30"/>
          <w:szCs w:val="30"/>
          <w:lang w:eastAsia="ru-RU"/>
        </w:rPr>
      </w:pPr>
      <w:r w:rsidRPr="00565631">
        <w:rPr>
          <w:rFonts w:ascii="Times New Roman" w:hAnsi="Times New Roman" w:cs="Times New Roman"/>
          <w:sz w:val="30"/>
          <w:szCs w:val="30"/>
          <w:lang w:eastAsia="ru-RU"/>
        </w:rPr>
        <w:t xml:space="preserve">Предстоит создать единый рынок услуг и общий финансовый рынок, включая общее платежное пространство и использование национальных валют во взаимных расчетах. Не менее важно – сформировать единое цифровое пространство. </w:t>
      </w:r>
    </w:p>
    <w:p w:rsidR="00050BF7" w:rsidRPr="00565631" w:rsidRDefault="00050BF7" w:rsidP="001533CC">
      <w:pPr>
        <w:spacing w:after="0" w:line="240" w:lineRule="auto"/>
        <w:ind w:firstLine="709"/>
        <w:jc w:val="both"/>
        <w:rPr>
          <w:rFonts w:ascii="Times New Roman" w:hAnsi="Times New Roman" w:cs="Times New Roman"/>
          <w:sz w:val="30"/>
          <w:szCs w:val="30"/>
          <w:lang w:eastAsia="ru-RU"/>
        </w:rPr>
      </w:pPr>
      <w:r w:rsidRPr="00050BF7">
        <w:rPr>
          <w:rFonts w:ascii="Times New Roman" w:hAnsi="Times New Roman" w:cs="Times New Roman"/>
          <w:sz w:val="30"/>
          <w:szCs w:val="30"/>
          <w:lang w:eastAsia="ru-RU"/>
        </w:rPr>
        <w:t xml:space="preserve">Беларусь продолжит наращивать всестороннее сотрудничество с </w:t>
      </w:r>
      <w:r w:rsidRPr="00050BF7">
        <w:rPr>
          <w:rFonts w:ascii="Times New Roman" w:hAnsi="Times New Roman" w:cs="Times New Roman"/>
          <w:b/>
          <w:bCs/>
          <w:i/>
          <w:iCs/>
          <w:sz w:val="30"/>
          <w:szCs w:val="30"/>
          <w:lang w:eastAsia="ru-RU"/>
        </w:rPr>
        <w:t>Китаем</w:t>
      </w:r>
      <w:r w:rsidRPr="00050BF7">
        <w:rPr>
          <w:rFonts w:ascii="Times New Roman" w:hAnsi="Times New Roman" w:cs="Times New Roman"/>
          <w:sz w:val="30"/>
          <w:szCs w:val="30"/>
          <w:lang w:eastAsia="ru-RU"/>
        </w:rPr>
        <w:t xml:space="preserve"> как стратегическим партнером, углублять взаимодействие через сопряжение стратегий социально-экономического развития, развивать торгово-экономические, финансовые, инвестиционные, научно-технические, гуманитарные и иные связи, укреплять позиции в качестве наиболее значимой узловой платформы Нового Шелкового пути в евразийском регионе.</w:t>
      </w:r>
    </w:p>
    <w:p w:rsidR="0055636F" w:rsidRPr="00565631" w:rsidRDefault="0055636F" w:rsidP="001533CC">
      <w:pPr>
        <w:spacing w:after="0" w:line="240" w:lineRule="auto"/>
        <w:ind w:firstLine="709"/>
        <w:jc w:val="both"/>
        <w:rPr>
          <w:rFonts w:ascii="Times New Roman" w:hAnsi="Times New Roman" w:cs="Times New Roman"/>
          <w:sz w:val="30"/>
          <w:szCs w:val="30"/>
          <w:lang w:eastAsia="ru-RU"/>
        </w:rPr>
      </w:pPr>
      <w:r w:rsidRPr="00565631">
        <w:rPr>
          <w:rFonts w:ascii="Times New Roman" w:hAnsi="Times New Roman" w:cs="Times New Roman"/>
          <w:b/>
          <w:i/>
          <w:sz w:val="30"/>
          <w:szCs w:val="30"/>
          <w:lang w:eastAsia="ru-RU"/>
        </w:rPr>
        <w:t xml:space="preserve">В рамках </w:t>
      </w:r>
      <w:r w:rsidRPr="00565631">
        <w:rPr>
          <w:rFonts w:ascii="Times New Roman" w:hAnsi="Times New Roman" w:cs="Times New Roman"/>
          <w:b/>
          <w:bCs/>
          <w:i/>
          <w:sz w:val="30"/>
          <w:szCs w:val="30"/>
          <w:lang w:eastAsia="ru-RU"/>
        </w:rPr>
        <w:t>СНГ</w:t>
      </w:r>
      <w:r w:rsidRPr="00565631">
        <w:rPr>
          <w:rFonts w:ascii="Times New Roman" w:hAnsi="Times New Roman" w:cs="Times New Roman"/>
          <w:sz w:val="30"/>
          <w:szCs w:val="30"/>
          <w:lang w:eastAsia="ru-RU"/>
        </w:rPr>
        <w:t xml:space="preserve"> особое внимание будет уделено развитию зоны свободной торговли, в том числе за счет новых направлений (торговля услугами, инвестиции, госзакупки, промышленная кооперация, цифровизация и т.д.).</w:t>
      </w:r>
    </w:p>
    <w:p w:rsidR="0055636F" w:rsidRPr="00565631" w:rsidRDefault="00392ECB" w:rsidP="001533CC">
      <w:pPr>
        <w:spacing w:after="0" w:line="240" w:lineRule="auto"/>
        <w:ind w:firstLine="709"/>
        <w:jc w:val="both"/>
        <w:rPr>
          <w:rFonts w:ascii="Times New Roman" w:hAnsi="Times New Roman" w:cs="Times New Roman"/>
          <w:sz w:val="30"/>
          <w:szCs w:val="30"/>
          <w:lang w:eastAsia="ru-RU"/>
        </w:rPr>
      </w:pPr>
      <w:r w:rsidRPr="00565631">
        <w:rPr>
          <w:rFonts w:ascii="Times New Roman" w:hAnsi="Times New Roman" w:cs="Times New Roman"/>
          <w:sz w:val="30"/>
          <w:szCs w:val="30"/>
          <w:lang w:eastAsia="ru-RU"/>
        </w:rPr>
        <w:t xml:space="preserve">Это </w:t>
      </w:r>
      <w:r w:rsidR="0055636F" w:rsidRPr="00565631">
        <w:rPr>
          <w:rFonts w:ascii="Times New Roman" w:hAnsi="Times New Roman" w:cs="Times New Roman"/>
          <w:sz w:val="30"/>
          <w:szCs w:val="30"/>
          <w:lang w:eastAsia="ru-RU"/>
        </w:rPr>
        <w:t xml:space="preserve">позволит </w:t>
      </w:r>
      <w:r w:rsidR="0085249A">
        <w:rPr>
          <w:rFonts w:ascii="Times New Roman" w:hAnsi="Times New Roman" w:cs="Times New Roman"/>
          <w:sz w:val="30"/>
          <w:szCs w:val="30"/>
        </w:rPr>
        <w:t xml:space="preserve">достигнуть более </w:t>
      </w:r>
      <w:r w:rsidR="0085249A" w:rsidRPr="00565631">
        <w:rPr>
          <w:rFonts w:ascii="Times New Roman" w:hAnsi="Times New Roman" w:cs="Times New Roman"/>
          <w:sz w:val="30"/>
          <w:szCs w:val="30"/>
        </w:rPr>
        <w:t xml:space="preserve">50 млрд долларов США </w:t>
      </w:r>
      <w:r w:rsidR="0055636F" w:rsidRPr="00565631">
        <w:rPr>
          <w:rFonts w:ascii="Times New Roman" w:hAnsi="Times New Roman" w:cs="Times New Roman"/>
          <w:sz w:val="30"/>
          <w:szCs w:val="30"/>
        </w:rPr>
        <w:t>экспорт</w:t>
      </w:r>
      <w:r w:rsidR="0085249A">
        <w:rPr>
          <w:rFonts w:ascii="Times New Roman" w:hAnsi="Times New Roman" w:cs="Times New Roman"/>
          <w:sz w:val="30"/>
          <w:szCs w:val="30"/>
        </w:rPr>
        <w:t>а</w:t>
      </w:r>
      <w:r w:rsidR="0055636F" w:rsidRPr="00565631">
        <w:rPr>
          <w:rFonts w:ascii="Times New Roman" w:hAnsi="Times New Roman" w:cs="Times New Roman"/>
          <w:sz w:val="30"/>
          <w:szCs w:val="30"/>
        </w:rPr>
        <w:t xml:space="preserve"> товаров и услуг в 2025 году, </w:t>
      </w:r>
      <w:r w:rsidR="0055636F" w:rsidRPr="00565631">
        <w:rPr>
          <w:rFonts w:ascii="Times New Roman" w:hAnsi="Times New Roman" w:cs="Times New Roman"/>
          <w:sz w:val="30"/>
          <w:szCs w:val="30"/>
          <w:lang w:eastAsia="ru-RU"/>
        </w:rPr>
        <w:t xml:space="preserve">диверсифицировать его структуру, повысив уровень ее </w:t>
      </w:r>
      <w:r w:rsidR="00160BFE" w:rsidRPr="00565631">
        <w:rPr>
          <w:rFonts w:ascii="Times New Roman" w:hAnsi="Times New Roman" w:cs="Times New Roman"/>
          <w:sz w:val="30"/>
          <w:szCs w:val="30"/>
          <w:lang w:eastAsia="ru-RU"/>
        </w:rPr>
        <w:t>”</w:t>
      </w:r>
      <w:r w:rsidR="0055636F" w:rsidRPr="00565631">
        <w:rPr>
          <w:rFonts w:ascii="Times New Roman" w:hAnsi="Times New Roman" w:cs="Times New Roman"/>
          <w:sz w:val="30"/>
          <w:szCs w:val="30"/>
          <w:lang w:eastAsia="ru-RU"/>
        </w:rPr>
        <w:t>сложности</w:t>
      </w:r>
      <w:r w:rsidR="00160BFE" w:rsidRPr="00565631">
        <w:rPr>
          <w:rFonts w:ascii="Times New Roman" w:hAnsi="Times New Roman" w:cs="Times New Roman"/>
          <w:sz w:val="30"/>
          <w:szCs w:val="30"/>
          <w:lang w:eastAsia="ru-RU"/>
        </w:rPr>
        <w:t>“</w:t>
      </w:r>
      <w:r w:rsidR="0055636F" w:rsidRPr="00565631">
        <w:rPr>
          <w:rFonts w:ascii="Times New Roman" w:hAnsi="Times New Roman" w:cs="Times New Roman"/>
          <w:sz w:val="30"/>
          <w:szCs w:val="30"/>
          <w:lang w:eastAsia="ru-RU"/>
        </w:rPr>
        <w:t>, сохранить сбалансированность внешнеторговых потоков и в конечном итоге увеличить вклад внешнего спроса в рост экономики.</w:t>
      </w:r>
    </w:p>
    <w:p w:rsidR="0055636F" w:rsidRPr="00565631" w:rsidRDefault="0055636F" w:rsidP="00393400">
      <w:pPr>
        <w:pStyle w:val="10"/>
        <w:numPr>
          <w:ilvl w:val="0"/>
          <w:numId w:val="8"/>
        </w:numPr>
      </w:pPr>
      <w:bookmarkStart w:id="30" w:name="_Toc58928689"/>
      <w:bookmarkStart w:id="31" w:name="_Toc61703418"/>
      <w:bookmarkEnd w:id="28"/>
      <w:r w:rsidRPr="00565631">
        <w:lastRenderedPageBreak/>
        <w:t>РЕГИОНАЛЬНОЕ РАЗВИТИЕ</w:t>
      </w:r>
      <w:bookmarkEnd w:id="30"/>
      <w:bookmarkEnd w:id="31"/>
    </w:p>
    <w:p w:rsidR="0055636F" w:rsidRPr="00565631" w:rsidRDefault="0055636F" w:rsidP="002D05C7">
      <w:pPr>
        <w:pStyle w:val="2"/>
      </w:pPr>
      <w:bookmarkStart w:id="32" w:name="_Toc58928690"/>
      <w:bookmarkStart w:id="33" w:name="_Toc61703419"/>
      <w:r w:rsidRPr="00565631">
        <w:t xml:space="preserve">Развитие регионов на основе создания новых производств </w:t>
      </w:r>
      <w:r w:rsidR="00393400">
        <w:br/>
      </w:r>
      <w:r w:rsidRPr="00565631">
        <w:t>и рабочих мест</w:t>
      </w:r>
      <w:bookmarkEnd w:id="32"/>
      <w:bookmarkEnd w:id="33"/>
    </w:p>
    <w:tbl>
      <w:tblPr>
        <w:tblpPr w:leftFromText="180" w:rightFromText="180" w:vertAnchor="text" w:horzAnchor="margin" w:tblpXSpec="right" w:tblpY="678"/>
        <w:tblW w:w="5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2"/>
      </w:tblGrid>
      <w:tr w:rsidR="00D54BF6" w:rsidRPr="00BF4772" w:rsidTr="00D54BF6">
        <w:trPr>
          <w:trHeight w:val="558"/>
        </w:trPr>
        <w:tc>
          <w:tcPr>
            <w:tcW w:w="5252" w:type="dxa"/>
            <w:shd w:val="clear" w:color="auto" w:fill="auto"/>
          </w:tcPr>
          <w:p w:rsidR="00D54BF6" w:rsidRPr="00BF4772" w:rsidRDefault="00D54BF6" w:rsidP="00D54BF6">
            <w:pPr>
              <w:widowControl w:val="0"/>
              <w:spacing w:before="60" w:after="60"/>
              <w:rPr>
                <w:rFonts w:ascii="Arial" w:hAnsi="Arial" w:cs="Arial"/>
                <w:sz w:val="24"/>
                <w:szCs w:val="24"/>
                <w:lang w:eastAsia="ru-RU"/>
              </w:rPr>
            </w:pPr>
            <w:bookmarkStart w:id="34" w:name="_Toc58928691"/>
            <w:r w:rsidRPr="00BF4772">
              <w:rPr>
                <w:rFonts w:ascii="Arial" w:hAnsi="Arial" w:cs="Arial"/>
                <w:b/>
                <w:bCs/>
                <w:color w:val="403152"/>
                <w:sz w:val="20"/>
                <w:szCs w:val="24"/>
                <w:lang w:eastAsia="ru-RU"/>
              </w:rPr>
              <w:t>Номинальная начисленная среднемесячная заработная плата, в 2025 году в % к 2020 году</w:t>
            </w:r>
          </w:p>
        </w:tc>
      </w:tr>
      <w:tr w:rsidR="00D54BF6" w:rsidRPr="00BF4772" w:rsidTr="00D54BF6">
        <w:trPr>
          <w:trHeight w:val="2934"/>
        </w:trPr>
        <w:tc>
          <w:tcPr>
            <w:tcW w:w="5252" w:type="dxa"/>
            <w:shd w:val="clear" w:color="auto" w:fill="auto"/>
          </w:tcPr>
          <w:p w:rsidR="00D54BF6" w:rsidRPr="00BF4772" w:rsidRDefault="00D54BF6" w:rsidP="00D54BF6">
            <w:pPr>
              <w:widowControl w:val="0"/>
              <w:jc w:val="center"/>
              <w:rPr>
                <w:rFonts w:ascii="Arial" w:hAnsi="Arial" w:cs="Arial"/>
                <w:sz w:val="24"/>
                <w:szCs w:val="24"/>
                <w:lang w:eastAsia="ru-RU"/>
              </w:rPr>
            </w:pPr>
            <w:r w:rsidRPr="007D6A25">
              <w:rPr>
                <w:noProof/>
                <w:lang w:eastAsia="ru-RU"/>
              </w:rPr>
              <w:drawing>
                <wp:inline distT="0" distB="0" distL="0" distR="0" wp14:anchorId="1D3F23D1" wp14:editId="1A4DD6DB">
                  <wp:extent cx="3235960" cy="1908175"/>
                  <wp:effectExtent l="0" t="0" r="2540" b="0"/>
                  <wp:docPr id="31"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rsidR="005E6C25" w:rsidRDefault="005E6C25" w:rsidP="005E6C25">
      <w:pPr>
        <w:suppressAutoHyphens/>
        <w:spacing w:after="0" w:line="240" w:lineRule="auto"/>
        <w:ind w:firstLine="709"/>
        <w:jc w:val="both"/>
        <w:rPr>
          <w:rFonts w:ascii="Times New Roman" w:hAnsi="Times New Roman" w:cs="Times New Roman"/>
          <w:sz w:val="30"/>
          <w:szCs w:val="30"/>
          <w:lang w:eastAsia="ru-RU"/>
        </w:rPr>
      </w:pPr>
      <w:r w:rsidRPr="00565631">
        <w:rPr>
          <w:rFonts w:ascii="Times New Roman" w:hAnsi="Times New Roman" w:cs="Times New Roman"/>
          <w:sz w:val="30"/>
          <w:szCs w:val="30"/>
          <w:lang w:eastAsia="ru-RU"/>
        </w:rPr>
        <w:t xml:space="preserve">Региональная политика будет направлена на повышение привлекательности для жизни, работы и бизнеса территорий, расположенных за пределами столицы и областных центров, продвижение </w:t>
      </w:r>
      <w:r>
        <w:rPr>
          <w:rFonts w:ascii="Times New Roman" w:hAnsi="Times New Roman" w:cs="Times New Roman"/>
          <w:sz w:val="30"/>
          <w:szCs w:val="30"/>
          <w:lang w:eastAsia="ru-RU"/>
        </w:rPr>
        <w:t>усадебного</w:t>
      </w:r>
      <w:r w:rsidRPr="00565631">
        <w:rPr>
          <w:rFonts w:ascii="Times New Roman" w:hAnsi="Times New Roman" w:cs="Times New Roman"/>
          <w:sz w:val="30"/>
          <w:szCs w:val="30"/>
          <w:lang w:eastAsia="ru-RU"/>
        </w:rPr>
        <w:t xml:space="preserve"> образа жизни – деурбанизацию.</w:t>
      </w:r>
    </w:p>
    <w:p w:rsidR="005E6C25" w:rsidRDefault="005E6C25" w:rsidP="005E6C25">
      <w:pPr>
        <w:suppressAutoHyphens/>
        <w:spacing w:after="0" w:line="240" w:lineRule="auto"/>
        <w:ind w:firstLine="709"/>
        <w:jc w:val="both"/>
        <w:rPr>
          <w:rFonts w:ascii="Times New Roman" w:hAnsi="Times New Roman" w:cs="Times New Roman"/>
          <w:sz w:val="30"/>
          <w:szCs w:val="30"/>
          <w:lang w:eastAsia="ru-RU"/>
        </w:rPr>
      </w:pPr>
      <w:r w:rsidRPr="00565631">
        <w:rPr>
          <w:rFonts w:ascii="Times New Roman" w:hAnsi="Times New Roman" w:cs="Times New Roman"/>
          <w:sz w:val="30"/>
          <w:szCs w:val="30"/>
          <w:lang w:eastAsia="ru-RU"/>
        </w:rPr>
        <w:t>Будет обеспечен дифференцированный подход к развитию регионов, оказаны точечные меры поддержки и стимулирования в зависимости от специализации, компетенций и потенциала территорий.</w:t>
      </w:r>
    </w:p>
    <w:p w:rsidR="005E6C25" w:rsidRPr="00565631" w:rsidRDefault="005E6C25" w:rsidP="005E6C25">
      <w:pPr>
        <w:suppressAutoHyphens/>
        <w:spacing w:after="0" w:line="240" w:lineRule="auto"/>
        <w:ind w:firstLine="709"/>
        <w:jc w:val="both"/>
        <w:rPr>
          <w:lang w:eastAsia="zh-CN"/>
        </w:rPr>
      </w:pPr>
      <w:r w:rsidRPr="00565631">
        <w:rPr>
          <w:rFonts w:ascii="Times New Roman" w:hAnsi="Times New Roman" w:cs="Times New Roman"/>
          <w:sz w:val="30"/>
          <w:szCs w:val="30"/>
          <w:lang w:eastAsia="ru-RU"/>
        </w:rPr>
        <w:t xml:space="preserve">Сильные центры поспособствуют ускоренному развитию прилегающих районов с постепенным вовлечением в общий территориально-хозяйственный комплекс. </w:t>
      </w:r>
    </w:p>
    <w:p w:rsidR="005E6C25" w:rsidRPr="00565631" w:rsidRDefault="005E6C25" w:rsidP="005E6C25">
      <w:pPr>
        <w:suppressAutoHyphens/>
        <w:spacing w:after="0" w:line="240" w:lineRule="auto"/>
        <w:ind w:firstLine="709"/>
        <w:jc w:val="both"/>
        <w:rPr>
          <w:lang w:eastAsia="zh-CN"/>
        </w:rPr>
      </w:pPr>
      <w:r w:rsidRPr="00565631">
        <w:rPr>
          <w:rFonts w:ascii="Times New Roman" w:hAnsi="Times New Roman" w:cs="Times New Roman"/>
          <w:sz w:val="30"/>
          <w:szCs w:val="30"/>
          <w:lang w:eastAsia="ru-RU"/>
        </w:rPr>
        <w:t xml:space="preserve">В </w:t>
      </w:r>
      <w:r w:rsidRPr="00565631">
        <w:rPr>
          <w:rFonts w:ascii="Times New Roman" w:hAnsi="Times New Roman" w:cs="Times New Roman"/>
          <w:b/>
          <w:i/>
          <w:sz w:val="30"/>
          <w:szCs w:val="30"/>
          <w:lang w:eastAsia="ru-RU"/>
        </w:rPr>
        <w:t>г. Минске и областных центрах</w:t>
      </w:r>
      <w:r w:rsidRPr="00565631">
        <w:rPr>
          <w:rFonts w:ascii="Times New Roman" w:hAnsi="Times New Roman" w:cs="Times New Roman"/>
          <w:sz w:val="30"/>
          <w:szCs w:val="30"/>
          <w:lang w:eastAsia="ru-RU"/>
        </w:rPr>
        <w:t xml:space="preserve"> на неиспользуемых и неэффективно используемых производственных площадях госпредприятий намечено сформировать технопарки с привлечением частного бизнеса для </w:t>
      </w:r>
      <w:r>
        <w:rPr>
          <w:rFonts w:ascii="Times New Roman" w:hAnsi="Times New Roman" w:cs="Times New Roman"/>
          <w:sz w:val="30"/>
          <w:szCs w:val="30"/>
          <w:lang w:eastAsia="ru-RU"/>
        </w:rPr>
        <w:t>организации</w:t>
      </w:r>
      <w:r w:rsidRPr="00565631">
        <w:rPr>
          <w:rFonts w:ascii="Times New Roman" w:hAnsi="Times New Roman" w:cs="Times New Roman"/>
          <w:sz w:val="30"/>
          <w:szCs w:val="30"/>
          <w:lang w:eastAsia="ru-RU"/>
        </w:rPr>
        <w:t xml:space="preserve"> высокотехнологичных производств. Впоследствии они будут участвовать в программах импортозамещения и войдут в кооперационные цепочки с крупными предприятиями страны (МАЗ, БелАЗ, Гомсельмаш и др.).</w:t>
      </w:r>
    </w:p>
    <w:p w:rsidR="005E6C25" w:rsidRPr="00565631" w:rsidRDefault="005E6C25" w:rsidP="005E6C25">
      <w:pPr>
        <w:suppressAutoHyphens/>
        <w:spacing w:after="0" w:line="240" w:lineRule="auto"/>
        <w:ind w:firstLine="709"/>
        <w:jc w:val="both"/>
        <w:rPr>
          <w:lang w:eastAsia="zh-CN"/>
        </w:rPr>
      </w:pPr>
      <w:r w:rsidRPr="00565631">
        <w:rPr>
          <w:rFonts w:ascii="Times New Roman" w:hAnsi="Times New Roman" w:cs="Times New Roman"/>
          <w:sz w:val="30"/>
          <w:szCs w:val="30"/>
          <w:lang w:eastAsia="ru-RU"/>
        </w:rPr>
        <w:t>Планируется создать Минский промышленный пояс с развитием промышленных парков на территории 7 районов и г. Жодино, сформировать интегрированные структуры в сфере деревообработки в Витебской, Гродненской и Могилевской областях.</w:t>
      </w:r>
    </w:p>
    <w:p w:rsidR="005E6C25" w:rsidRPr="00565631" w:rsidRDefault="005E6C25" w:rsidP="005E6C25">
      <w:pPr>
        <w:suppressAutoHyphens/>
        <w:spacing w:after="0" w:line="240" w:lineRule="auto"/>
        <w:ind w:firstLine="709"/>
        <w:jc w:val="both"/>
        <w:rPr>
          <w:lang w:eastAsia="zh-CN"/>
        </w:rPr>
      </w:pPr>
      <w:r w:rsidRPr="00565631">
        <w:rPr>
          <w:rFonts w:ascii="Times New Roman" w:hAnsi="Times New Roman" w:cs="Times New Roman"/>
          <w:sz w:val="30"/>
          <w:szCs w:val="30"/>
          <w:lang w:eastAsia="ru-RU"/>
        </w:rPr>
        <w:t xml:space="preserve">С учетом потенциала и компетенций в регионах </w:t>
      </w:r>
      <w:r w:rsidRPr="00CE294C">
        <w:rPr>
          <w:rFonts w:ascii="Times New Roman" w:hAnsi="Times New Roman" w:cs="Times New Roman"/>
          <w:sz w:val="30"/>
          <w:szCs w:val="30"/>
          <w:lang w:eastAsia="ru-RU"/>
        </w:rPr>
        <w:t>будут сформированы</w:t>
      </w:r>
      <w:r w:rsidRPr="00392ECB">
        <w:rPr>
          <w:rFonts w:ascii="Times New Roman" w:hAnsi="Times New Roman" w:cs="Times New Roman"/>
          <w:sz w:val="30"/>
          <w:szCs w:val="30"/>
          <w:lang w:eastAsia="ru-RU"/>
        </w:rPr>
        <w:t xml:space="preserve"> </w:t>
      </w:r>
      <w:r w:rsidRPr="00565631">
        <w:rPr>
          <w:rFonts w:ascii="Times New Roman" w:hAnsi="Times New Roman" w:cs="Times New Roman"/>
          <w:sz w:val="30"/>
          <w:szCs w:val="30"/>
          <w:lang w:eastAsia="ru-RU"/>
        </w:rPr>
        <w:t xml:space="preserve">13 кластеров, в том числе два </w:t>
      </w:r>
      <w:r w:rsidRPr="00565631">
        <w:rPr>
          <w:rFonts w:ascii="Times New Roman" w:hAnsi="Times New Roman" w:cs="Times New Roman"/>
          <w:sz w:val="30"/>
          <w:szCs w:val="30"/>
          <w:lang w:val="en-US" w:eastAsia="ru-RU"/>
        </w:rPr>
        <w:t>IT</w:t>
      </w:r>
      <w:r w:rsidRPr="00565631">
        <w:rPr>
          <w:rFonts w:ascii="Times New Roman" w:hAnsi="Times New Roman" w:cs="Times New Roman"/>
          <w:sz w:val="30"/>
          <w:szCs w:val="30"/>
          <w:lang w:eastAsia="ru-RU"/>
        </w:rPr>
        <w:t>-кластера, по одному – в сфере биотехнологий и ”зеленой“ экономики, аграрных биотехнологий, медико-фармацевтической промышленности, приборостроения, по выращиванию и переработке льна, в нефтехимической промышленности, а также машиностроительный, химический, горно-химический, автомобильный, мебельный кластеры.</w:t>
      </w:r>
    </w:p>
    <w:p w:rsidR="005E6C25" w:rsidRPr="00565631" w:rsidRDefault="005E6C25" w:rsidP="005E6C25">
      <w:pPr>
        <w:suppressAutoHyphens/>
        <w:spacing w:after="0" w:line="240" w:lineRule="auto"/>
        <w:ind w:firstLine="709"/>
        <w:jc w:val="both"/>
        <w:rPr>
          <w:lang w:eastAsia="zh-CN"/>
        </w:rPr>
      </w:pPr>
      <w:r w:rsidRPr="00565631">
        <w:rPr>
          <w:rFonts w:ascii="Times New Roman" w:hAnsi="Times New Roman" w:cs="Times New Roman"/>
          <w:bCs/>
          <w:sz w:val="30"/>
          <w:szCs w:val="30"/>
          <w:lang w:eastAsia="ru-RU"/>
        </w:rPr>
        <w:t xml:space="preserve">В </w:t>
      </w:r>
      <w:r w:rsidRPr="00565631">
        <w:rPr>
          <w:rFonts w:ascii="Times New Roman" w:hAnsi="Times New Roman" w:cs="Times New Roman"/>
          <w:b/>
          <w:bCs/>
          <w:i/>
          <w:sz w:val="30"/>
          <w:szCs w:val="30"/>
          <w:lang w:eastAsia="ru-RU"/>
        </w:rPr>
        <w:t xml:space="preserve">городах и районах с численностью населения 80 тыс. человек и более </w:t>
      </w:r>
      <w:r w:rsidRPr="00565631">
        <w:rPr>
          <w:rFonts w:ascii="Times New Roman" w:hAnsi="Times New Roman" w:cs="Times New Roman"/>
          <w:sz w:val="30"/>
          <w:szCs w:val="30"/>
          <w:lang w:eastAsia="ru-RU"/>
        </w:rPr>
        <w:t xml:space="preserve">появятся индустриальные площадки и будет создана инфраструктура по принципу ”последней мили“ для организации 2–3 новых предприятий и производств, не имеющих аналогов в республике. На действующих предприятиях планируется освоить выпуск новых видов продукции, в том </w:t>
      </w:r>
      <w:r w:rsidRPr="00565631">
        <w:rPr>
          <w:rFonts w:ascii="Times New Roman" w:hAnsi="Times New Roman" w:cs="Times New Roman"/>
          <w:sz w:val="30"/>
          <w:szCs w:val="30"/>
          <w:lang w:eastAsia="ru-RU"/>
        </w:rPr>
        <w:lastRenderedPageBreak/>
        <w:t>числе современного металлорежущего и вспомогательного инструмента, отливок повышенной точности из высокопрочного и серого чугуна, малотоннажной химии и нефтехимии и др. Будут также созданы новые производства, направленные на увеличение глубины переделов и длины технологических цепочек.</w:t>
      </w:r>
    </w:p>
    <w:p w:rsidR="005E6C25" w:rsidRPr="00565631" w:rsidRDefault="005E6C25" w:rsidP="005E6C25">
      <w:pPr>
        <w:suppressAutoHyphens/>
        <w:spacing w:after="0" w:line="240" w:lineRule="auto"/>
        <w:ind w:firstLine="709"/>
        <w:jc w:val="both"/>
        <w:rPr>
          <w:lang w:eastAsia="zh-CN"/>
        </w:rPr>
      </w:pPr>
      <w:r w:rsidRPr="00565631">
        <w:rPr>
          <w:rFonts w:ascii="Times New Roman" w:hAnsi="Times New Roman" w:cs="Times New Roman"/>
          <w:sz w:val="30"/>
          <w:szCs w:val="30"/>
          <w:lang w:eastAsia="ru-RU"/>
        </w:rPr>
        <w:t>В каждом районе предполагается созда</w:t>
      </w:r>
      <w:r>
        <w:rPr>
          <w:rFonts w:ascii="Times New Roman" w:hAnsi="Times New Roman" w:cs="Times New Roman"/>
          <w:sz w:val="30"/>
          <w:szCs w:val="30"/>
          <w:lang w:eastAsia="ru-RU"/>
        </w:rPr>
        <w:t>ние</w:t>
      </w:r>
      <w:r w:rsidRPr="00565631">
        <w:rPr>
          <w:rFonts w:ascii="Times New Roman" w:hAnsi="Times New Roman" w:cs="Times New Roman"/>
          <w:sz w:val="30"/>
          <w:szCs w:val="30"/>
          <w:lang w:eastAsia="ru-RU"/>
        </w:rPr>
        <w:t xml:space="preserve"> 1–2 </w:t>
      </w:r>
      <w:r w:rsidRPr="00354E41">
        <w:rPr>
          <w:rFonts w:ascii="Times New Roman" w:hAnsi="Times New Roman" w:cs="Times New Roman"/>
          <w:sz w:val="30"/>
          <w:szCs w:val="30"/>
          <w:lang w:eastAsia="ru-RU"/>
        </w:rPr>
        <w:t>предприятий и производств</w:t>
      </w:r>
      <w:r w:rsidRPr="00565631">
        <w:rPr>
          <w:rFonts w:ascii="Times New Roman" w:hAnsi="Times New Roman" w:cs="Times New Roman"/>
          <w:sz w:val="30"/>
          <w:szCs w:val="30"/>
          <w:lang w:eastAsia="ru-RU"/>
        </w:rPr>
        <w:t xml:space="preserve">, в том числе при участии субъектов малого и среднего бизнеса. </w:t>
      </w:r>
    </w:p>
    <w:p w:rsidR="005E6C25" w:rsidRPr="00565631" w:rsidRDefault="00C16766" w:rsidP="005E6C25">
      <w:pPr>
        <w:suppressAutoHyphens/>
        <w:spacing w:after="0" w:line="240" w:lineRule="auto"/>
        <w:ind w:firstLine="709"/>
        <w:jc w:val="both"/>
        <w:rPr>
          <w:lang w:eastAsia="zh-CN"/>
        </w:rPr>
      </w:pPr>
      <w:r>
        <w:rPr>
          <w:rFonts w:ascii="Times New Roman" w:hAnsi="Times New Roman" w:cs="Times New Roman"/>
          <w:b/>
          <w:bCs/>
          <w:i/>
          <w:sz w:val="30"/>
          <w:szCs w:val="30"/>
          <w:lang w:eastAsia="ru-RU"/>
        </w:rPr>
        <w:t>В малых и средних городах, сельских регионах</w:t>
      </w:r>
      <w:r w:rsidR="005E6C25" w:rsidRPr="00565631">
        <w:rPr>
          <w:rFonts w:ascii="Times New Roman" w:hAnsi="Times New Roman" w:cs="Times New Roman"/>
          <w:sz w:val="30"/>
          <w:szCs w:val="30"/>
          <w:lang w:eastAsia="ru-RU"/>
        </w:rPr>
        <w:t xml:space="preserve"> акцент будет сделан на углубление использования местных ресурсов и</w:t>
      </w:r>
      <w:r w:rsidR="005E6C25">
        <w:rPr>
          <w:rFonts w:ascii="Times New Roman" w:hAnsi="Times New Roman" w:cs="Times New Roman"/>
          <w:sz w:val="30"/>
          <w:szCs w:val="30"/>
          <w:lang w:eastAsia="ru-RU"/>
        </w:rPr>
        <w:t xml:space="preserve"> наличие</w:t>
      </w:r>
      <w:r w:rsidR="005E6C25" w:rsidRPr="00565631">
        <w:rPr>
          <w:rFonts w:ascii="Times New Roman" w:hAnsi="Times New Roman" w:cs="Times New Roman"/>
          <w:sz w:val="30"/>
          <w:szCs w:val="30"/>
          <w:lang w:eastAsia="ru-RU"/>
        </w:rPr>
        <w:t xml:space="preserve"> компетенций, привлечение инвестиций в новые производства.</w:t>
      </w:r>
    </w:p>
    <w:p w:rsidR="005E6C25" w:rsidRPr="00565631" w:rsidRDefault="005E6C25" w:rsidP="005E6C25">
      <w:pPr>
        <w:suppressAutoHyphens/>
        <w:spacing w:after="0" w:line="240" w:lineRule="auto"/>
        <w:ind w:firstLine="709"/>
        <w:jc w:val="both"/>
        <w:rPr>
          <w:lang w:eastAsia="zh-CN"/>
        </w:rPr>
      </w:pPr>
      <w:r w:rsidRPr="00565631">
        <w:rPr>
          <w:rFonts w:ascii="Times New Roman" w:hAnsi="Times New Roman" w:cs="Times New Roman"/>
          <w:sz w:val="30"/>
          <w:szCs w:val="30"/>
          <w:lang w:eastAsia="ru-RU"/>
        </w:rPr>
        <w:t xml:space="preserve">Предполагается расширить полномочия местной власти для поддержки создания новых предприятий и производств, в том числе предоставить им право самостоятельно определять меры в части распоряжения имуществом и земельными участками. </w:t>
      </w:r>
    </w:p>
    <w:p w:rsidR="005E6C25" w:rsidRPr="00565631" w:rsidRDefault="005E6C25" w:rsidP="005E6C25">
      <w:pPr>
        <w:suppressAutoHyphens/>
        <w:spacing w:after="0" w:line="240" w:lineRule="auto"/>
        <w:ind w:firstLine="709"/>
        <w:jc w:val="both"/>
        <w:rPr>
          <w:lang w:eastAsia="zh-CN"/>
        </w:rPr>
      </w:pPr>
      <w:r w:rsidRPr="00565631">
        <w:rPr>
          <w:rFonts w:ascii="Times New Roman" w:hAnsi="Times New Roman" w:cs="Times New Roman"/>
          <w:b/>
          <w:i/>
          <w:sz w:val="30"/>
          <w:szCs w:val="30"/>
          <w:lang w:eastAsia="ru-RU"/>
        </w:rPr>
        <w:t>На территориях с преференциальными режимами</w:t>
      </w:r>
      <w:r w:rsidRPr="00565631">
        <w:rPr>
          <w:rFonts w:ascii="Times New Roman" w:hAnsi="Times New Roman" w:cs="Times New Roman"/>
          <w:sz w:val="30"/>
          <w:szCs w:val="30"/>
          <w:lang w:eastAsia="ru-RU"/>
        </w:rPr>
        <w:t xml:space="preserve"> приоритет будет за высокотехнологичными экспортоориентированными производствами. Предусматривается вложить в </w:t>
      </w:r>
      <w:r>
        <w:rPr>
          <w:rFonts w:ascii="Times New Roman" w:hAnsi="Times New Roman" w:cs="Times New Roman"/>
          <w:sz w:val="30"/>
          <w:szCs w:val="30"/>
          <w:lang w:eastAsia="ru-RU"/>
        </w:rPr>
        <w:t xml:space="preserve">их </w:t>
      </w:r>
      <w:r w:rsidRPr="00565631">
        <w:rPr>
          <w:rFonts w:ascii="Times New Roman" w:hAnsi="Times New Roman" w:cs="Times New Roman"/>
          <w:sz w:val="30"/>
          <w:szCs w:val="30"/>
          <w:lang w:eastAsia="ru-RU"/>
        </w:rPr>
        <w:t xml:space="preserve">инфраструктуру </w:t>
      </w:r>
      <w:r>
        <w:rPr>
          <w:rFonts w:ascii="Times New Roman" w:hAnsi="Times New Roman" w:cs="Times New Roman"/>
          <w:sz w:val="30"/>
          <w:szCs w:val="30"/>
          <w:lang w:eastAsia="ru-RU"/>
        </w:rPr>
        <w:t>порядка</w:t>
      </w:r>
      <w:r w:rsidRPr="00565631">
        <w:rPr>
          <w:rFonts w:ascii="Times New Roman" w:hAnsi="Times New Roman" w:cs="Times New Roman"/>
          <w:sz w:val="30"/>
          <w:szCs w:val="30"/>
          <w:lang w:eastAsia="ru-RU"/>
        </w:rPr>
        <w:t xml:space="preserve"> </w:t>
      </w:r>
      <w:r>
        <w:rPr>
          <w:rFonts w:ascii="Times New Roman" w:hAnsi="Times New Roman" w:cs="Times New Roman"/>
          <w:sz w:val="30"/>
          <w:szCs w:val="30"/>
          <w:lang w:eastAsia="ru-RU"/>
        </w:rPr>
        <w:t>500</w:t>
      </w:r>
      <w:r w:rsidRPr="00565631">
        <w:rPr>
          <w:rFonts w:ascii="Times New Roman" w:hAnsi="Times New Roman" w:cs="Times New Roman"/>
          <w:sz w:val="30"/>
          <w:szCs w:val="30"/>
          <w:lang w:eastAsia="ru-RU"/>
        </w:rPr>
        <w:t xml:space="preserve"> млн рублей и привлечь не менее </w:t>
      </w:r>
      <w:r>
        <w:rPr>
          <w:rFonts w:ascii="Times New Roman" w:hAnsi="Times New Roman" w:cs="Times New Roman"/>
          <w:sz w:val="30"/>
          <w:szCs w:val="30"/>
          <w:lang w:eastAsia="ru-RU"/>
        </w:rPr>
        <w:t>10</w:t>
      </w:r>
      <w:r w:rsidRPr="00565631">
        <w:rPr>
          <w:rFonts w:ascii="Times New Roman" w:hAnsi="Times New Roman" w:cs="Times New Roman"/>
          <w:sz w:val="30"/>
          <w:szCs w:val="30"/>
          <w:lang w:eastAsia="ru-RU"/>
        </w:rPr>
        <w:t xml:space="preserve"> млрд рублей инвестиций за пятилетие. На территории Индустриального парка ”Великий камень“ появится мультимодальный железнодорожный грузовой хаб, количество резидентов парка </w:t>
      </w:r>
      <w:r w:rsidR="009A6045">
        <w:rPr>
          <w:rFonts w:ascii="Times New Roman" w:hAnsi="Times New Roman" w:cs="Times New Roman"/>
          <w:sz w:val="30"/>
          <w:szCs w:val="30"/>
          <w:lang w:eastAsia="ru-RU"/>
        </w:rPr>
        <w:t xml:space="preserve">превысит </w:t>
      </w:r>
      <w:r w:rsidRPr="00565631">
        <w:rPr>
          <w:rFonts w:ascii="Times New Roman" w:hAnsi="Times New Roman" w:cs="Times New Roman"/>
          <w:sz w:val="30"/>
          <w:szCs w:val="30"/>
          <w:lang w:eastAsia="ru-RU"/>
        </w:rPr>
        <w:t>2</w:t>
      </w:r>
      <w:r w:rsidR="009A6045">
        <w:rPr>
          <w:rFonts w:ascii="Times New Roman" w:hAnsi="Times New Roman" w:cs="Times New Roman"/>
          <w:sz w:val="30"/>
          <w:szCs w:val="30"/>
          <w:lang w:eastAsia="ru-RU"/>
        </w:rPr>
        <w:t>0</w:t>
      </w:r>
      <w:r w:rsidRPr="00565631">
        <w:rPr>
          <w:rFonts w:ascii="Times New Roman" w:hAnsi="Times New Roman" w:cs="Times New Roman"/>
          <w:sz w:val="30"/>
          <w:szCs w:val="30"/>
          <w:lang w:eastAsia="ru-RU"/>
        </w:rPr>
        <w:t>0 к концу 2025 года.</w:t>
      </w:r>
    </w:p>
    <w:p w:rsidR="005E6C25" w:rsidRPr="00565631" w:rsidRDefault="005E6C25" w:rsidP="005E6C25">
      <w:pPr>
        <w:suppressAutoHyphens/>
        <w:spacing w:after="0" w:line="240" w:lineRule="auto"/>
        <w:ind w:right="-1" w:firstLine="709"/>
        <w:jc w:val="both"/>
        <w:textAlignment w:val="baseline"/>
        <w:rPr>
          <w:lang w:eastAsia="zh-CN"/>
        </w:rPr>
      </w:pPr>
      <w:r w:rsidRPr="00565631">
        <w:rPr>
          <w:rFonts w:ascii="Times New Roman" w:eastAsia="SimSun" w:hAnsi="Times New Roman" w:cs="Times New Roman"/>
          <w:b/>
          <w:bCs/>
          <w:i/>
          <w:iCs/>
          <w:spacing w:val="-6"/>
          <w:kern w:val="2"/>
          <w:sz w:val="30"/>
          <w:szCs w:val="30"/>
          <w:lang w:eastAsia="zh-CN"/>
        </w:rPr>
        <w:t>В городах-спутниках Минска</w:t>
      </w:r>
      <w:r w:rsidRPr="00565631">
        <w:rPr>
          <w:rFonts w:ascii="Times New Roman" w:eastAsia="SimSun" w:hAnsi="Times New Roman" w:cs="Times New Roman"/>
          <w:bCs/>
          <w:iCs/>
          <w:spacing w:val="-6"/>
          <w:kern w:val="2"/>
          <w:sz w:val="30"/>
          <w:szCs w:val="30"/>
          <w:lang w:eastAsia="zh-CN"/>
        </w:rPr>
        <w:t xml:space="preserve"> и прилегающих сельских населенных пунктах в числе важнейших задач – увеличить объемы строительства индивидуального жилья и социальной инфраструктуры, обеспечить доступность транспортного сообщения со столицей.</w:t>
      </w:r>
    </w:p>
    <w:p w:rsidR="005E6C25" w:rsidRPr="00565631" w:rsidRDefault="005E6C25" w:rsidP="005E6C25">
      <w:pPr>
        <w:suppressAutoHyphens/>
        <w:spacing w:after="0" w:line="240" w:lineRule="auto"/>
        <w:ind w:firstLine="709"/>
        <w:jc w:val="both"/>
        <w:rPr>
          <w:lang w:eastAsia="zh-CN"/>
        </w:rPr>
      </w:pPr>
      <w:r w:rsidRPr="00565631">
        <w:rPr>
          <w:rFonts w:ascii="Times New Roman" w:hAnsi="Times New Roman" w:cs="Times New Roman"/>
          <w:b/>
          <w:i/>
          <w:sz w:val="30"/>
          <w:szCs w:val="30"/>
          <w:lang w:eastAsia="ru-RU"/>
        </w:rPr>
        <w:t>На территориях, пострадавших от катастрофы на Чернобыльской АЭС</w:t>
      </w:r>
      <w:r w:rsidRPr="00565631">
        <w:rPr>
          <w:rFonts w:ascii="Times New Roman" w:hAnsi="Times New Roman" w:cs="Times New Roman"/>
          <w:sz w:val="30"/>
          <w:szCs w:val="30"/>
          <w:lang w:eastAsia="ru-RU"/>
        </w:rPr>
        <w:t xml:space="preserve">, предстоит продолжить защитные меры, контроль радиоактивного загрязнения окружающей среды, реализовать проекты по социально-экономическому развитию районов и </w:t>
      </w:r>
      <w:r>
        <w:rPr>
          <w:rFonts w:ascii="Times New Roman" w:hAnsi="Times New Roman" w:cs="Times New Roman"/>
          <w:sz w:val="30"/>
          <w:szCs w:val="30"/>
          <w:lang w:eastAsia="ru-RU"/>
        </w:rPr>
        <w:t>др.</w:t>
      </w:r>
    </w:p>
    <w:p w:rsidR="005E6C25" w:rsidRDefault="005E6C25" w:rsidP="005E6C25">
      <w:pPr>
        <w:suppressAutoHyphens/>
        <w:spacing w:after="0" w:line="240" w:lineRule="auto"/>
        <w:ind w:firstLine="709"/>
        <w:jc w:val="both"/>
        <w:rPr>
          <w:rFonts w:ascii="Times New Roman" w:hAnsi="Times New Roman" w:cs="Times New Roman"/>
          <w:sz w:val="30"/>
          <w:szCs w:val="30"/>
          <w:lang w:eastAsia="ru-RU"/>
        </w:rPr>
      </w:pPr>
      <w:r w:rsidRPr="00565631">
        <w:rPr>
          <w:rFonts w:ascii="Times New Roman" w:hAnsi="Times New Roman" w:cs="Times New Roman"/>
          <w:sz w:val="30"/>
          <w:szCs w:val="30"/>
          <w:lang w:eastAsia="ru-RU"/>
        </w:rPr>
        <w:t>Реализация мероприятий позволит создать новые рабочие места, увеличить доходы населения, добиться положительных изменений в структуре региональной экономики.</w:t>
      </w:r>
    </w:p>
    <w:p w:rsidR="0055636F" w:rsidRPr="00565631" w:rsidRDefault="0055636F" w:rsidP="002D05C7">
      <w:pPr>
        <w:pStyle w:val="2"/>
      </w:pPr>
      <w:bookmarkStart w:id="35" w:name="_Toc61703420"/>
      <w:r w:rsidRPr="00565631">
        <w:t>Создание комфортной и безопасной среды проживания</w:t>
      </w:r>
      <w:bookmarkEnd w:id="34"/>
      <w:bookmarkEnd w:id="35"/>
    </w:p>
    <w:p w:rsidR="00D040F2" w:rsidRDefault="00D040F2" w:rsidP="00D040F2">
      <w:pPr>
        <w:suppressAutoHyphens/>
        <w:spacing w:after="0" w:line="240" w:lineRule="auto"/>
        <w:ind w:right="-1" w:firstLine="709"/>
        <w:jc w:val="both"/>
        <w:rPr>
          <w:rFonts w:ascii="Times New Roman" w:eastAsia="SimSun" w:hAnsi="Times New Roman" w:cs="Times New Roman"/>
          <w:kern w:val="2"/>
          <w:sz w:val="30"/>
          <w:szCs w:val="30"/>
          <w:lang w:eastAsia="zh-CN"/>
        </w:rPr>
      </w:pPr>
      <w:bookmarkStart w:id="36" w:name="_Toc58928692"/>
      <w:r w:rsidRPr="00565631">
        <w:rPr>
          <w:rFonts w:ascii="Times New Roman" w:eastAsia="SimSun" w:hAnsi="Times New Roman" w:cs="Times New Roman"/>
          <w:b/>
          <w:i/>
          <w:iCs/>
          <w:kern w:val="2"/>
          <w:sz w:val="30"/>
          <w:szCs w:val="30"/>
          <w:lang w:eastAsia="zh-CN"/>
        </w:rPr>
        <w:t>Жилищное строительство</w:t>
      </w:r>
      <w:r w:rsidRPr="00565631">
        <w:rPr>
          <w:rFonts w:ascii="Times New Roman" w:eastAsia="SimSun" w:hAnsi="Times New Roman" w:cs="Times New Roman"/>
          <w:kern w:val="2"/>
          <w:sz w:val="30"/>
          <w:szCs w:val="30"/>
          <w:lang w:eastAsia="zh-CN"/>
        </w:rPr>
        <w:t xml:space="preserve"> будет базироваться на сочетании многоэтажного и индивидуального малоэтажного строительства. </w:t>
      </w:r>
    </w:p>
    <w:p w:rsidR="00D040F2" w:rsidRPr="00565631" w:rsidRDefault="00D040F2" w:rsidP="00D040F2">
      <w:pPr>
        <w:suppressAutoHyphens/>
        <w:spacing w:after="0" w:line="240" w:lineRule="auto"/>
        <w:ind w:right="-1" w:firstLine="720"/>
        <w:contextualSpacing/>
        <w:jc w:val="both"/>
        <w:rPr>
          <w:lang w:eastAsia="zh-CN"/>
        </w:rPr>
      </w:pPr>
      <w:r w:rsidRPr="00565631">
        <w:rPr>
          <w:rFonts w:ascii="Times New Roman" w:hAnsi="Times New Roman" w:cs="Times New Roman"/>
          <w:sz w:val="30"/>
          <w:szCs w:val="30"/>
          <w:lang w:eastAsia="zh-CN"/>
        </w:rPr>
        <w:t xml:space="preserve">Акцент будет сделан на поддержку </w:t>
      </w:r>
      <w:r w:rsidRPr="00565631">
        <w:rPr>
          <w:rFonts w:ascii="Times New Roman" w:hAnsi="Times New Roman" w:cs="Times New Roman"/>
          <w:b/>
          <w:i/>
          <w:sz w:val="30"/>
          <w:szCs w:val="30"/>
          <w:lang w:eastAsia="zh-CN"/>
        </w:rPr>
        <w:t xml:space="preserve">индивидуального жилья усадебного типа </w:t>
      </w:r>
      <w:r w:rsidRPr="00565631">
        <w:rPr>
          <w:rFonts w:ascii="Times New Roman" w:hAnsi="Times New Roman" w:cs="Times New Roman"/>
          <w:sz w:val="30"/>
          <w:szCs w:val="30"/>
          <w:lang w:eastAsia="zh-CN"/>
        </w:rPr>
        <w:t>с объектами инженерной, транспортной и социальной инфраструктуры.</w:t>
      </w:r>
    </w:p>
    <w:p w:rsidR="00D040F2" w:rsidRPr="00565631" w:rsidRDefault="00D040F2" w:rsidP="00D040F2">
      <w:pPr>
        <w:suppressAutoHyphens/>
        <w:spacing w:after="0" w:line="240" w:lineRule="auto"/>
        <w:ind w:right="-1" w:firstLine="720"/>
        <w:contextualSpacing/>
        <w:jc w:val="both"/>
        <w:rPr>
          <w:lang w:eastAsia="zh-CN"/>
        </w:rPr>
      </w:pPr>
      <w:r w:rsidRPr="00565631">
        <w:rPr>
          <w:rFonts w:ascii="Times New Roman" w:hAnsi="Times New Roman" w:cs="Times New Roman"/>
          <w:sz w:val="30"/>
          <w:szCs w:val="30"/>
          <w:lang w:eastAsia="zh-CN"/>
        </w:rPr>
        <w:t xml:space="preserve">Комплексную застройку планируется осуществлять одним застройщиком, предусматривая размещение в жилых домах встроенных и пристроенных помещений общественного назначения. Появится возможность </w:t>
      </w:r>
      <w:r w:rsidRPr="00565631">
        <w:rPr>
          <w:rFonts w:ascii="Times New Roman" w:hAnsi="Times New Roman" w:cs="Times New Roman"/>
          <w:sz w:val="30"/>
          <w:szCs w:val="30"/>
          <w:lang w:eastAsia="zh-CN"/>
        </w:rPr>
        <w:lastRenderedPageBreak/>
        <w:t>получения в собственность земельного участка для строительства индивидуального жилья.</w:t>
      </w:r>
    </w:p>
    <w:tbl>
      <w:tblPr>
        <w:tblpPr w:leftFromText="180" w:rightFromText="180" w:vertAnchor="text" w:horzAnchor="margin" w:tblpXSpec="right" w:tblpY="-39"/>
        <w:tblW w:w="5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6"/>
      </w:tblGrid>
      <w:tr w:rsidR="0027702C" w:rsidRPr="00BF4772" w:rsidTr="0027702C">
        <w:trPr>
          <w:trHeight w:val="344"/>
        </w:trPr>
        <w:tc>
          <w:tcPr>
            <w:tcW w:w="5187" w:type="dxa"/>
            <w:shd w:val="clear" w:color="auto" w:fill="auto"/>
          </w:tcPr>
          <w:p w:rsidR="0027702C" w:rsidRPr="00BF4772" w:rsidRDefault="0027702C" w:rsidP="0027702C">
            <w:pPr>
              <w:widowControl w:val="0"/>
              <w:spacing w:before="60" w:after="60"/>
              <w:jc w:val="center"/>
              <w:rPr>
                <w:rFonts w:ascii="Arial" w:eastAsia="Times New Roman" w:hAnsi="Arial" w:cs="Arial"/>
                <w:b/>
                <w:color w:val="403152"/>
                <w:sz w:val="20"/>
                <w:szCs w:val="20"/>
                <w:lang w:eastAsia="ru-RU"/>
              </w:rPr>
            </w:pPr>
            <w:r w:rsidRPr="00BF4772">
              <w:rPr>
                <w:rFonts w:ascii="Arial" w:eastAsia="Times New Roman" w:hAnsi="Arial" w:cs="Arial"/>
                <w:b/>
                <w:bCs/>
                <w:color w:val="403152"/>
                <w:sz w:val="20"/>
                <w:szCs w:val="20"/>
                <w:lang w:eastAsia="ru-RU"/>
              </w:rPr>
              <w:t>Обеспеченность населения жильем</w:t>
            </w:r>
          </w:p>
        </w:tc>
      </w:tr>
      <w:tr w:rsidR="0027702C" w:rsidRPr="00BF4772" w:rsidTr="0027702C">
        <w:trPr>
          <w:trHeight w:val="3152"/>
        </w:trPr>
        <w:tc>
          <w:tcPr>
            <w:tcW w:w="5187" w:type="dxa"/>
            <w:shd w:val="clear" w:color="auto" w:fill="auto"/>
          </w:tcPr>
          <w:p w:rsidR="0027702C" w:rsidRPr="00BF4772" w:rsidRDefault="0027702C" w:rsidP="0027702C">
            <w:pPr>
              <w:widowControl w:val="0"/>
              <w:spacing w:before="60" w:after="60"/>
              <w:jc w:val="both"/>
              <w:rPr>
                <w:rFonts w:ascii="Arial" w:eastAsia="Times New Roman" w:hAnsi="Arial" w:cs="Arial"/>
                <w:b/>
                <w:color w:val="FFFFFF"/>
                <w:sz w:val="24"/>
                <w:szCs w:val="24"/>
                <w:lang w:eastAsia="ru-RU"/>
              </w:rPr>
            </w:pPr>
            <w:r w:rsidRPr="00BF4772">
              <w:rPr>
                <w:noProof/>
                <w:color w:val="403152"/>
                <w:lang w:eastAsia="ru-RU"/>
              </w:rPr>
              <w:drawing>
                <wp:inline distT="0" distB="0" distL="0" distR="0" wp14:anchorId="1D96D833" wp14:editId="3EF0E967">
                  <wp:extent cx="3156585" cy="2019935"/>
                  <wp:effectExtent l="0" t="0" r="5715" b="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rsidR="00D040F2" w:rsidRPr="00565631" w:rsidRDefault="00D040F2" w:rsidP="00D040F2">
      <w:pPr>
        <w:suppressAutoHyphens/>
        <w:spacing w:after="0" w:line="240" w:lineRule="auto"/>
        <w:ind w:right="-1" w:firstLine="720"/>
        <w:contextualSpacing/>
        <w:jc w:val="both"/>
        <w:rPr>
          <w:lang w:eastAsia="zh-CN"/>
        </w:rPr>
      </w:pPr>
      <w:r w:rsidRPr="00565631">
        <w:rPr>
          <w:rFonts w:ascii="Times New Roman" w:hAnsi="Times New Roman" w:cs="Times New Roman"/>
          <w:spacing w:val="-11"/>
          <w:sz w:val="30"/>
          <w:szCs w:val="30"/>
          <w:lang w:eastAsia="zh-CN"/>
        </w:rPr>
        <w:t>Гражданам безвозмездно предоставят неиспользуемые земельные участки для строительства жилья в ”неперспективных деревнях“ с условием наведения порядка как на самом участке, так и на прилегающей к нему территории.</w:t>
      </w:r>
    </w:p>
    <w:p w:rsidR="00D040F2" w:rsidRPr="00565631" w:rsidRDefault="00D040F2" w:rsidP="00D040F2">
      <w:pPr>
        <w:suppressAutoHyphens/>
        <w:spacing w:after="0" w:line="240" w:lineRule="auto"/>
        <w:ind w:right="-1" w:firstLine="709"/>
        <w:jc w:val="both"/>
        <w:textAlignment w:val="baseline"/>
        <w:rPr>
          <w:lang w:eastAsia="zh-CN"/>
        </w:rPr>
      </w:pPr>
      <w:r w:rsidRPr="00565631">
        <w:rPr>
          <w:rFonts w:ascii="Times New Roman" w:eastAsia="SimSun" w:hAnsi="Times New Roman" w:cs="Times New Roman"/>
          <w:kern w:val="2"/>
          <w:sz w:val="30"/>
          <w:szCs w:val="30"/>
          <w:lang w:eastAsia="zh-CN"/>
        </w:rPr>
        <w:t>Приоритет в предоставлении земельных участков для строительства жилых домов получат организации, имеющие собственные производственные мощности.</w:t>
      </w:r>
    </w:p>
    <w:p w:rsidR="00D040F2" w:rsidRPr="00565631" w:rsidRDefault="00D040F2" w:rsidP="00D040F2">
      <w:pPr>
        <w:suppressAutoHyphens/>
        <w:spacing w:after="0" w:line="240" w:lineRule="auto"/>
        <w:ind w:right="-1" w:firstLine="709"/>
        <w:jc w:val="both"/>
        <w:textAlignment w:val="baseline"/>
        <w:rPr>
          <w:lang w:eastAsia="zh-CN"/>
        </w:rPr>
      </w:pPr>
      <w:r w:rsidRPr="00565631">
        <w:rPr>
          <w:rFonts w:ascii="Times New Roman" w:eastAsia="SimSun" w:hAnsi="Times New Roman" w:cs="Times New Roman"/>
          <w:bCs/>
          <w:iCs/>
          <w:spacing w:val="-4"/>
          <w:kern w:val="2"/>
          <w:sz w:val="30"/>
          <w:szCs w:val="30"/>
          <w:lang w:eastAsia="zh-CN"/>
        </w:rPr>
        <w:t>Повышению доступности жилья будет</w:t>
      </w:r>
      <w:r w:rsidRPr="00565631">
        <w:rPr>
          <w:rFonts w:ascii="Times New Roman" w:eastAsia="SimSun" w:hAnsi="Times New Roman" w:cs="Times New Roman"/>
          <w:b/>
          <w:bCs/>
          <w:i/>
          <w:iCs/>
          <w:spacing w:val="-4"/>
          <w:kern w:val="2"/>
          <w:sz w:val="30"/>
          <w:szCs w:val="30"/>
          <w:lang w:eastAsia="zh-CN"/>
        </w:rPr>
        <w:t xml:space="preserve"> </w:t>
      </w:r>
      <w:r w:rsidRPr="00565631">
        <w:rPr>
          <w:rFonts w:ascii="Times New Roman" w:eastAsia="SimSun" w:hAnsi="Times New Roman" w:cs="Times New Roman"/>
          <w:bCs/>
          <w:iCs/>
          <w:spacing w:val="-4"/>
          <w:kern w:val="2"/>
          <w:sz w:val="30"/>
          <w:szCs w:val="30"/>
          <w:lang w:eastAsia="zh-CN"/>
        </w:rPr>
        <w:t>способствовать</w:t>
      </w:r>
      <w:r w:rsidRPr="00565631">
        <w:rPr>
          <w:rFonts w:ascii="Times New Roman" w:eastAsia="SimSun" w:hAnsi="Times New Roman" w:cs="Times New Roman"/>
          <w:b/>
          <w:bCs/>
          <w:i/>
          <w:iCs/>
          <w:spacing w:val="-4"/>
          <w:kern w:val="2"/>
          <w:sz w:val="30"/>
          <w:szCs w:val="30"/>
          <w:lang w:eastAsia="zh-CN"/>
        </w:rPr>
        <w:t xml:space="preserve"> </w:t>
      </w:r>
      <w:r w:rsidRPr="00565631">
        <w:rPr>
          <w:rFonts w:ascii="Times New Roman" w:eastAsia="SimSun" w:hAnsi="Times New Roman" w:cs="Times New Roman"/>
          <w:spacing w:val="-4"/>
          <w:kern w:val="2"/>
          <w:sz w:val="30"/>
          <w:szCs w:val="30"/>
          <w:lang w:eastAsia="zh-CN"/>
        </w:rPr>
        <w:t xml:space="preserve">развитие </w:t>
      </w:r>
      <w:r w:rsidRPr="00565631">
        <w:rPr>
          <w:rFonts w:ascii="Times New Roman" w:eastAsia="SimSun" w:hAnsi="Times New Roman" w:cs="Times New Roman"/>
          <w:b/>
          <w:i/>
          <w:spacing w:val="-4"/>
          <w:kern w:val="2"/>
          <w:sz w:val="30"/>
          <w:szCs w:val="30"/>
          <w:lang w:eastAsia="zh-CN"/>
        </w:rPr>
        <w:t>рынка арендного жилья</w:t>
      </w:r>
      <w:r w:rsidRPr="00565631">
        <w:rPr>
          <w:rFonts w:ascii="Times New Roman" w:eastAsia="SimSun" w:hAnsi="Times New Roman" w:cs="Times New Roman"/>
          <w:spacing w:val="-4"/>
          <w:kern w:val="2"/>
          <w:sz w:val="30"/>
          <w:szCs w:val="30"/>
          <w:lang w:eastAsia="zh-CN"/>
        </w:rPr>
        <w:t xml:space="preserve">, в том числе с привлечением частного капитала. </w:t>
      </w:r>
    </w:p>
    <w:p w:rsidR="00D040F2" w:rsidRPr="00565631" w:rsidRDefault="00D040F2" w:rsidP="00D040F2">
      <w:pPr>
        <w:widowControl w:val="0"/>
        <w:suppressAutoHyphens/>
        <w:spacing w:after="0" w:line="240" w:lineRule="auto"/>
        <w:ind w:right="-1" w:firstLine="709"/>
        <w:jc w:val="both"/>
        <w:rPr>
          <w:lang w:eastAsia="zh-CN"/>
        </w:rPr>
      </w:pPr>
      <w:r w:rsidRPr="00565631">
        <w:rPr>
          <w:rFonts w:ascii="Times New Roman" w:hAnsi="Times New Roman" w:cs="Times New Roman"/>
          <w:sz w:val="30"/>
          <w:szCs w:val="30"/>
          <w:lang w:eastAsia="zh-CN"/>
        </w:rPr>
        <w:t xml:space="preserve">Предполагается, что все новое жилье будет </w:t>
      </w:r>
      <w:r w:rsidRPr="00565631">
        <w:rPr>
          <w:rFonts w:ascii="Times New Roman" w:hAnsi="Times New Roman" w:cs="Times New Roman"/>
          <w:b/>
          <w:i/>
          <w:sz w:val="30"/>
          <w:szCs w:val="30"/>
          <w:lang w:eastAsia="zh-CN"/>
        </w:rPr>
        <w:t>энергоэффективным.</w:t>
      </w:r>
      <w:r w:rsidRPr="00565631">
        <w:rPr>
          <w:rFonts w:ascii="Times New Roman" w:hAnsi="Times New Roman" w:cs="Times New Roman"/>
          <w:sz w:val="30"/>
          <w:szCs w:val="30"/>
          <w:lang w:eastAsia="zh-CN"/>
        </w:rPr>
        <w:t xml:space="preserve"> Ввод в эксплуатацию многоквартирных жилых домов с использованием электрической энергии для водо- и теплоснабжения, приготовления пищи (так называемых электродомов) составит не менее 30 процентов от общего объема введенного в эксплуатацию жилья в 2025 году.</w:t>
      </w:r>
    </w:p>
    <w:p w:rsidR="00D040F2" w:rsidRPr="00565631" w:rsidRDefault="00D040F2" w:rsidP="00D040F2">
      <w:pPr>
        <w:widowControl w:val="0"/>
        <w:suppressAutoHyphens/>
        <w:spacing w:after="0" w:line="240" w:lineRule="auto"/>
        <w:ind w:right="-1" w:firstLine="709"/>
        <w:jc w:val="both"/>
        <w:rPr>
          <w:lang w:eastAsia="zh-CN"/>
        </w:rPr>
      </w:pPr>
      <w:r w:rsidRPr="00565631">
        <w:rPr>
          <w:rFonts w:ascii="Times New Roman" w:eastAsia="SimSun" w:hAnsi="Times New Roman" w:cs="Times New Roman"/>
          <w:spacing w:val="-4"/>
          <w:kern w:val="2"/>
          <w:sz w:val="30"/>
          <w:szCs w:val="30"/>
          <w:lang w:eastAsia="zh-CN"/>
        </w:rPr>
        <w:t xml:space="preserve">Получит развитие </w:t>
      </w:r>
      <w:r w:rsidRPr="00565631">
        <w:rPr>
          <w:rFonts w:ascii="Times New Roman" w:eastAsia="SimSun" w:hAnsi="Times New Roman" w:cs="Times New Roman"/>
          <w:b/>
          <w:bCs/>
          <w:i/>
          <w:iCs/>
          <w:spacing w:val="-4"/>
          <w:kern w:val="2"/>
          <w:sz w:val="30"/>
          <w:szCs w:val="30"/>
          <w:lang w:eastAsia="zh-CN"/>
        </w:rPr>
        <w:t>”зеленое“ строительство.</w:t>
      </w:r>
      <w:r w:rsidRPr="00565631">
        <w:rPr>
          <w:rFonts w:ascii="Times New Roman" w:eastAsia="SimSun" w:hAnsi="Times New Roman" w:cs="Times New Roman"/>
          <w:spacing w:val="-4"/>
          <w:kern w:val="2"/>
          <w:sz w:val="30"/>
          <w:szCs w:val="30"/>
          <w:lang w:eastAsia="zh-CN"/>
        </w:rPr>
        <w:t xml:space="preserve"> </w:t>
      </w:r>
      <w:r w:rsidRPr="00565631">
        <w:rPr>
          <w:rFonts w:ascii="Times New Roman" w:eastAsia="Times New Roman" w:hAnsi="Times New Roman" w:cs="Times New Roman"/>
          <w:spacing w:val="-4"/>
          <w:sz w:val="30"/>
          <w:szCs w:val="30"/>
          <w:lang w:eastAsia="zh-CN"/>
        </w:rPr>
        <w:t xml:space="preserve">Предстоит разработать и </w:t>
      </w:r>
      <w:r w:rsidRPr="00565631">
        <w:rPr>
          <w:rFonts w:ascii="Times New Roman" w:hAnsi="Times New Roman" w:cs="Times New Roman"/>
          <w:spacing w:val="-4"/>
          <w:sz w:val="30"/>
          <w:szCs w:val="30"/>
          <w:lang w:eastAsia="zh-CN"/>
        </w:rPr>
        <w:t xml:space="preserve">внедрить национальные </w:t>
      </w:r>
      <w:r w:rsidRPr="00565631">
        <w:rPr>
          <w:rFonts w:ascii="Times New Roman" w:hAnsi="Times New Roman" w:cs="Times New Roman"/>
          <w:bCs/>
          <w:spacing w:val="-4"/>
          <w:sz w:val="30"/>
          <w:szCs w:val="30"/>
          <w:lang w:eastAsia="zh-CN"/>
        </w:rPr>
        <w:t>стандарты ”зеленого“ строительства</w:t>
      </w:r>
      <w:r w:rsidRPr="00565631">
        <w:rPr>
          <w:rFonts w:ascii="Times New Roman" w:hAnsi="Times New Roman" w:cs="Times New Roman"/>
          <w:spacing w:val="-4"/>
          <w:sz w:val="30"/>
          <w:szCs w:val="30"/>
          <w:lang w:eastAsia="zh-CN"/>
        </w:rPr>
        <w:t xml:space="preserve">, развить добровольную сертификацию строительства объектов по таким стандартам. </w:t>
      </w:r>
    </w:p>
    <w:p w:rsidR="00D040F2" w:rsidRPr="00565631" w:rsidRDefault="00D040F2" w:rsidP="00D040F2">
      <w:pPr>
        <w:suppressAutoHyphens/>
        <w:spacing w:after="0" w:line="240" w:lineRule="auto"/>
        <w:ind w:right="-1" w:firstLine="709"/>
        <w:jc w:val="both"/>
        <w:rPr>
          <w:lang w:eastAsia="zh-CN"/>
        </w:rPr>
      </w:pPr>
      <w:r w:rsidRPr="00565631">
        <w:rPr>
          <w:rFonts w:ascii="Times New Roman" w:hAnsi="Times New Roman" w:cs="Times New Roman"/>
          <w:sz w:val="30"/>
          <w:szCs w:val="30"/>
          <w:lang w:eastAsia="zh-CN"/>
        </w:rPr>
        <w:t xml:space="preserve">Пристальное внимание будет уделено ценам на жилье. Средняя стоимость одного квадратного метра </w:t>
      </w:r>
      <w:r w:rsidRPr="00565631">
        <w:rPr>
          <w:rFonts w:ascii="Times New Roman" w:hAnsi="Times New Roman" w:cs="Times New Roman"/>
          <w:sz w:val="30"/>
          <w:szCs w:val="30"/>
          <w:lang w:eastAsia="ru-RU"/>
        </w:rPr>
        <w:t>жилья, строящегося с</w:t>
      </w:r>
      <w:r w:rsidRPr="00565631">
        <w:rPr>
          <w:rFonts w:ascii="Times New Roman" w:hAnsi="Times New Roman" w:cs="Times New Roman"/>
          <w:sz w:val="30"/>
          <w:szCs w:val="30"/>
          <w:lang w:eastAsia="zh-CN"/>
        </w:rPr>
        <w:t xml:space="preserve"> </w:t>
      </w:r>
      <w:r w:rsidRPr="00565631">
        <w:rPr>
          <w:rFonts w:ascii="Times New Roman" w:hAnsi="Times New Roman" w:cs="Times New Roman"/>
          <w:sz w:val="30"/>
          <w:szCs w:val="30"/>
          <w:lang w:eastAsia="ru-RU"/>
        </w:rPr>
        <w:t>государственной поддержкой (без учета индивидуальных застройщиков),</w:t>
      </w:r>
      <w:r w:rsidRPr="00565631">
        <w:rPr>
          <w:rFonts w:ascii="Times New Roman" w:hAnsi="Times New Roman" w:cs="Times New Roman"/>
          <w:sz w:val="30"/>
          <w:szCs w:val="30"/>
          <w:lang w:eastAsia="zh-CN"/>
        </w:rPr>
        <w:t xml:space="preserve"> </w:t>
      </w:r>
      <w:r w:rsidRPr="00565631">
        <w:rPr>
          <w:rFonts w:ascii="Times New Roman" w:hAnsi="Times New Roman" w:cs="Times New Roman"/>
          <w:sz w:val="30"/>
          <w:szCs w:val="30"/>
          <w:lang w:eastAsia="ru-RU"/>
        </w:rPr>
        <w:t>будет поддерживаться на уровне не выше средней заработной платы по стране.</w:t>
      </w:r>
    </w:p>
    <w:p w:rsidR="00D040F2" w:rsidRPr="00565631" w:rsidRDefault="00D040F2" w:rsidP="00D040F2">
      <w:pPr>
        <w:suppressAutoHyphens/>
        <w:spacing w:after="0" w:line="240" w:lineRule="auto"/>
        <w:ind w:right="-1" w:firstLine="708"/>
        <w:jc w:val="both"/>
        <w:rPr>
          <w:lang w:eastAsia="zh-CN"/>
        </w:rPr>
      </w:pPr>
      <w:r w:rsidRPr="00565631">
        <w:rPr>
          <w:rFonts w:ascii="Times New Roman" w:hAnsi="Times New Roman" w:cs="Times New Roman"/>
          <w:sz w:val="30"/>
          <w:szCs w:val="30"/>
          <w:lang w:eastAsia="ru-RU"/>
        </w:rPr>
        <w:t xml:space="preserve">Развитию компактного недорогого жилья поспособствует технология строительства каркасных жилых домов из сборного железобетона. </w:t>
      </w:r>
    </w:p>
    <w:p w:rsidR="00D040F2" w:rsidRPr="00565631" w:rsidRDefault="00D040F2" w:rsidP="00D040F2">
      <w:pPr>
        <w:spacing w:after="0" w:line="240" w:lineRule="auto"/>
        <w:ind w:right="-1" w:firstLine="709"/>
        <w:jc w:val="both"/>
        <w:rPr>
          <w:rFonts w:ascii="Times New Roman" w:hAnsi="Times New Roman" w:cs="Times New Roman"/>
          <w:sz w:val="30"/>
          <w:szCs w:val="30"/>
        </w:rPr>
      </w:pPr>
      <w:r w:rsidRPr="00565631">
        <w:rPr>
          <w:rFonts w:ascii="Times New Roman" w:hAnsi="Times New Roman" w:cs="Times New Roman"/>
          <w:sz w:val="30"/>
          <w:szCs w:val="30"/>
        </w:rPr>
        <w:t>Росту спроса населения на жилье будет способствовать развитие таких финансовых инструментов как лизинг жилых помещений, жилищные строительные сбережения, ипотечное жилищное кредитование.</w:t>
      </w:r>
    </w:p>
    <w:p w:rsidR="00D040F2" w:rsidRPr="00565631" w:rsidRDefault="00D040F2" w:rsidP="00D040F2">
      <w:pPr>
        <w:suppressAutoHyphens/>
        <w:spacing w:after="0" w:line="240" w:lineRule="auto"/>
        <w:ind w:right="-1" w:firstLine="709"/>
        <w:jc w:val="both"/>
        <w:rPr>
          <w:lang w:eastAsia="zh-CN"/>
        </w:rPr>
      </w:pPr>
      <w:r w:rsidRPr="00565631">
        <w:rPr>
          <w:rFonts w:ascii="Times New Roman" w:hAnsi="Times New Roman" w:cs="Times New Roman"/>
          <w:sz w:val="30"/>
          <w:szCs w:val="30"/>
          <w:lang w:eastAsia="zh-CN"/>
        </w:rPr>
        <w:t>В результате уровень обеспеченности населения жильем в 2025 году составит не менее 28,5 кв. метров на человека.</w:t>
      </w:r>
    </w:p>
    <w:p w:rsidR="00D040F2" w:rsidRPr="00565631" w:rsidRDefault="00D040F2" w:rsidP="00D040F2">
      <w:pPr>
        <w:widowControl w:val="0"/>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Повышение комфортности условий проживания предусматривает качественное улучшение </w:t>
      </w:r>
      <w:r w:rsidRPr="00565631">
        <w:rPr>
          <w:rFonts w:ascii="Times New Roman" w:hAnsi="Times New Roman" w:cs="Times New Roman"/>
          <w:b/>
          <w:i/>
          <w:iCs/>
          <w:sz w:val="30"/>
          <w:szCs w:val="30"/>
          <w:lang w:eastAsia="zh-CN"/>
        </w:rPr>
        <w:t>коммунальной инфраструктуры</w:t>
      </w:r>
      <w:r w:rsidRPr="00565631">
        <w:rPr>
          <w:rFonts w:ascii="Times New Roman" w:hAnsi="Times New Roman" w:cs="Times New Roman"/>
          <w:sz w:val="30"/>
          <w:szCs w:val="30"/>
          <w:lang w:eastAsia="zh-CN"/>
        </w:rPr>
        <w:t xml:space="preserve">. </w:t>
      </w:r>
    </w:p>
    <w:p w:rsidR="00D040F2" w:rsidRPr="00565631" w:rsidRDefault="00D040F2" w:rsidP="00D040F2">
      <w:pPr>
        <w:widowControl w:val="0"/>
        <w:suppressAutoHyphens/>
        <w:spacing w:after="0" w:line="240" w:lineRule="auto"/>
        <w:ind w:firstLine="709"/>
        <w:jc w:val="both"/>
        <w:rPr>
          <w:lang w:eastAsia="zh-CN"/>
        </w:rPr>
      </w:pPr>
      <w:r w:rsidRPr="00565631">
        <w:rPr>
          <w:rFonts w:ascii="Times New Roman" w:hAnsi="Times New Roman" w:cs="Times New Roman"/>
          <w:sz w:val="30"/>
          <w:szCs w:val="30"/>
          <w:lang w:eastAsia="zh-CN"/>
        </w:rPr>
        <w:t>Будут модернизированы (реконструированы) газовые котельные и котельные на местных видах топлива, а также оптимизированы схемы теплоснабжения населенных пунктов с ликвидацией неэффективных котельных.</w:t>
      </w:r>
    </w:p>
    <w:p w:rsidR="00D040F2" w:rsidRPr="00565631" w:rsidRDefault="00D040F2" w:rsidP="00D040F2">
      <w:pPr>
        <w:widowControl w:val="0"/>
        <w:suppressAutoHyphens/>
        <w:spacing w:after="0" w:line="240" w:lineRule="auto"/>
        <w:ind w:firstLine="709"/>
        <w:jc w:val="both"/>
        <w:rPr>
          <w:lang w:eastAsia="zh-CN"/>
        </w:rPr>
      </w:pPr>
      <w:r w:rsidRPr="00565631">
        <w:rPr>
          <w:rFonts w:ascii="Times New Roman" w:hAnsi="Times New Roman" w:cs="Times New Roman"/>
          <w:spacing w:val="-6"/>
          <w:sz w:val="30"/>
          <w:szCs w:val="30"/>
          <w:lang w:eastAsia="zh-CN"/>
        </w:rPr>
        <w:t xml:space="preserve">Продолжится ежегодная замена тепловых сетей, а также сетей </w:t>
      </w:r>
      <w:r w:rsidRPr="00565631">
        <w:rPr>
          <w:rFonts w:ascii="Times New Roman" w:hAnsi="Times New Roman" w:cs="Times New Roman"/>
          <w:spacing w:val="-6"/>
          <w:sz w:val="30"/>
          <w:szCs w:val="30"/>
          <w:lang w:eastAsia="zh-CN"/>
        </w:rPr>
        <w:lastRenderedPageBreak/>
        <w:t>водоснабжения и водоотведения, нормативный срок эксплуатации которых истек.</w:t>
      </w:r>
    </w:p>
    <w:p w:rsidR="00D040F2" w:rsidRPr="00565631" w:rsidRDefault="00D040F2" w:rsidP="00D040F2">
      <w:pPr>
        <w:suppressAutoHyphens/>
        <w:spacing w:after="0" w:line="240" w:lineRule="auto"/>
        <w:ind w:firstLine="709"/>
        <w:jc w:val="both"/>
        <w:rPr>
          <w:lang w:eastAsia="zh-CN"/>
        </w:rPr>
      </w:pPr>
      <w:r w:rsidRPr="00565631">
        <w:rPr>
          <w:rFonts w:ascii="Times New Roman" w:hAnsi="Times New Roman" w:cs="Times New Roman"/>
          <w:kern w:val="2"/>
          <w:sz w:val="30"/>
          <w:szCs w:val="30"/>
          <w:lang w:eastAsia="zh-CN"/>
        </w:rPr>
        <w:t>Потребители страны к 2025 году будут полностью обеспечены качественной питьевой водой. Для этого запланировано строительство станций обезжелезивания, подключение населенных пунктов к существующим централизованным системам водоснабжения с водой нормативного качества.</w:t>
      </w:r>
    </w:p>
    <w:p w:rsidR="00D040F2" w:rsidRPr="00565631" w:rsidRDefault="00D040F2" w:rsidP="00D040F2">
      <w:pPr>
        <w:suppressAutoHyphens/>
        <w:spacing w:after="0" w:line="240" w:lineRule="auto"/>
        <w:ind w:firstLine="709"/>
        <w:jc w:val="both"/>
        <w:rPr>
          <w:lang w:eastAsia="zh-CN"/>
        </w:rPr>
      </w:pPr>
      <w:r w:rsidRPr="00565631">
        <w:rPr>
          <w:rFonts w:ascii="Times New Roman" w:hAnsi="Times New Roman" w:cs="Times New Roman"/>
          <w:kern w:val="2"/>
          <w:sz w:val="30"/>
          <w:szCs w:val="30"/>
          <w:lang w:eastAsia="zh-CN"/>
        </w:rPr>
        <w:t xml:space="preserve">Качество очистки </w:t>
      </w:r>
      <w:r>
        <w:rPr>
          <w:rFonts w:ascii="Times New Roman" w:hAnsi="Times New Roman" w:cs="Times New Roman"/>
          <w:kern w:val="2"/>
          <w:sz w:val="30"/>
          <w:szCs w:val="30"/>
          <w:lang w:eastAsia="zh-CN"/>
        </w:rPr>
        <w:t xml:space="preserve">сточных вод </w:t>
      </w:r>
      <w:r w:rsidRPr="00565631">
        <w:rPr>
          <w:rFonts w:ascii="Times New Roman" w:hAnsi="Times New Roman" w:cs="Times New Roman"/>
          <w:kern w:val="2"/>
          <w:sz w:val="30"/>
          <w:szCs w:val="30"/>
          <w:lang w:eastAsia="zh-CN"/>
        </w:rPr>
        <w:t>улучшится за счет строительства, реконструкции (модернизации) очистных сооружений.</w:t>
      </w:r>
    </w:p>
    <w:tbl>
      <w:tblPr>
        <w:tblStyle w:val="32"/>
        <w:tblpPr w:leftFromText="180" w:rightFromText="180" w:vertAnchor="text" w:horzAnchor="margin" w:tblpXSpec="right" w:tblpY="53"/>
        <w:tblW w:w="5200" w:type="dxa"/>
        <w:tblInd w:w="0" w:type="dxa"/>
        <w:tblLook w:val="04A0" w:firstRow="1" w:lastRow="0" w:firstColumn="1" w:lastColumn="0" w:noHBand="0" w:noVBand="1"/>
      </w:tblPr>
      <w:tblGrid>
        <w:gridCol w:w="5200"/>
      </w:tblGrid>
      <w:tr w:rsidR="00D54BF6" w:rsidTr="00D54BF6">
        <w:trPr>
          <w:trHeight w:val="344"/>
        </w:trPr>
        <w:tc>
          <w:tcPr>
            <w:tcW w:w="5200" w:type="dxa"/>
            <w:tcBorders>
              <w:top w:val="single" w:sz="4" w:space="0" w:color="auto"/>
              <w:left w:val="single" w:sz="4" w:space="0" w:color="auto"/>
              <w:bottom w:val="single" w:sz="4" w:space="0" w:color="auto"/>
              <w:right w:val="single" w:sz="4" w:space="0" w:color="auto"/>
            </w:tcBorders>
            <w:hideMark/>
          </w:tcPr>
          <w:p w:rsidR="00D54BF6" w:rsidRDefault="00D54BF6" w:rsidP="00D54BF6">
            <w:pPr>
              <w:widowControl w:val="0"/>
              <w:spacing w:before="60" w:after="60" w:line="240" w:lineRule="auto"/>
              <w:jc w:val="center"/>
              <w:rPr>
                <w:rFonts w:ascii="Arial" w:eastAsia="Times New Roman" w:hAnsi="Arial" w:cs="Arial"/>
                <w:b/>
                <w:bCs/>
                <w:color w:val="403152"/>
                <w:sz w:val="20"/>
                <w:szCs w:val="20"/>
                <w:lang w:eastAsia="ru-RU"/>
              </w:rPr>
            </w:pPr>
            <w:r>
              <w:rPr>
                <w:rFonts w:ascii="Arial" w:eastAsia="Times New Roman" w:hAnsi="Arial" w:cs="Arial"/>
                <w:b/>
                <w:bCs/>
                <w:color w:val="403152"/>
                <w:sz w:val="20"/>
                <w:szCs w:val="20"/>
                <w:lang w:eastAsia="ru-RU"/>
              </w:rPr>
              <w:t>Показатели комфортной и безопасной среды проживания</w:t>
            </w:r>
          </w:p>
        </w:tc>
      </w:tr>
      <w:tr w:rsidR="00D54BF6" w:rsidTr="00D54BF6">
        <w:trPr>
          <w:trHeight w:val="344"/>
        </w:trPr>
        <w:tc>
          <w:tcPr>
            <w:tcW w:w="5200" w:type="dxa"/>
            <w:tcBorders>
              <w:top w:val="single" w:sz="4" w:space="0" w:color="auto"/>
              <w:left w:val="single" w:sz="4" w:space="0" w:color="auto"/>
              <w:bottom w:val="single" w:sz="4" w:space="0" w:color="auto"/>
              <w:right w:val="single" w:sz="4" w:space="0" w:color="auto"/>
            </w:tcBorders>
            <w:hideMark/>
          </w:tcPr>
          <w:p w:rsidR="00D54BF6" w:rsidRDefault="00D54BF6" w:rsidP="00D54BF6">
            <w:pPr>
              <w:widowControl w:val="0"/>
              <w:spacing w:before="60" w:after="60" w:line="240" w:lineRule="auto"/>
              <w:jc w:val="center"/>
              <w:rPr>
                <w:rFonts w:ascii="Arial" w:eastAsia="Times New Roman" w:hAnsi="Arial" w:cs="Arial"/>
                <w:b/>
                <w:bCs/>
                <w:color w:val="403152"/>
                <w:sz w:val="20"/>
                <w:szCs w:val="20"/>
                <w:lang w:eastAsia="ru-RU"/>
              </w:rPr>
            </w:pPr>
            <w:r>
              <w:rPr>
                <w:rFonts w:cstheme="minorBidi"/>
                <w:noProof/>
                <w:lang w:eastAsia="ru-RU"/>
              </w:rPr>
              <w:drawing>
                <wp:inline distT="0" distB="0" distL="0" distR="0" wp14:anchorId="77FEBEFD" wp14:editId="02F1E8A0">
                  <wp:extent cx="3164840" cy="1828800"/>
                  <wp:effectExtent l="0" t="0" r="0" b="0"/>
                  <wp:docPr id="72" name="Диаграмма 7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1808B8-B78B-4A04-B776-141075B381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rsidR="00D040F2" w:rsidRDefault="00D040F2" w:rsidP="00D040F2">
      <w:pPr>
        <w:widowControl w:val="0"/>
        <w:tabs>
          <w:tab w:val="left" w:pos="993"/>
        </w:tabs>
        <w:suppressAutoHyphens/>
        <w:spacing w:after="0" w:line="240" w:lineRule="auto"/>
        <w:ind w:firstLine="709"/>
        <w:jc w:val="both"/>
        <w:rPr>
          <w:rFonts w:ascii="Times New Roman" w:hAnsi="Times New Roman" w:cs="Times New Roman"/>
          <w:sz w:val="30"/>
          <w:szCs w:val="30"/>
          <w:lang w:eastAsia="zh-CN"/>
        </w:rPr>
      </w:pPr>
      <w:r w:rsidRPr="00565631">
        <w:rPr>
          <w:rFonts w:ascii="Times New Roman" w:eastAsia="Times New Roman" w:hAnsi="Times New Roman" w:cs="Times New Roman"/>
          <w:iCs/>
          <w:sz w:val="30"/>
          <w:szCs w:val="30"/>
          <w:lang w:eastAsia="ru-RU"/>
        </w:rPr>
        <w:t xml:space="preserve">Пристальное внимание также будет уделено улучшению внешнего вида населенных пунктов, в том числе за счет </w:t>
      </w:r>
      <w:r w:rsidRPr="00565631">
        <w:rPr>
          <w:rFonts w:ascii="Times New Roman" w:hAnsi="Times New Roman" w:cs="Times New Roman"/>
          <w:sz w:val="30"/>
          <w:szCs w:val="30"/>
          <w:lang w:eastAsia="zh-CN"/>
        </w:rPr>
        <w:t>благоустройства придомовых территорий.</w:t>
      </w:r>
    </w:p>
    <w:p w:rsidR="0049289C" w:rsidRPr="00804BAA" w:rsidRDefault="0049289C" w:rsidP="0049289C">
      <w:pPr>
        <w:widowControl w:val="0"/>
        <w:tabs>
          <w:tab w:val="left" w:pos="993"/>
        </w:tabs>
        <w:suppressAutoHyphens/>
        <w:spacing w:after="0" w:line="240" w:lineRule="auto"/>
        <w:ind w:firstLine="709"/>
        <w:jc w:val="both"/>
        <w:rPr>
          <w:rFonts w:ascii="Times New Roman" w:hAnsi="Times New Roman" w:cs="Times New Roman"/>
          <w:kern w:val="2"/>
          <w:sz w:val="30"/>
          <w:szCs w:val="30"/>
          <w:lang w:eastAsia="zh-CN"/>
        </w:rPr>
      </w:pPr>
      <w:r w:rsidRPr="00565631">
        <w:rPr>
          <w:rFonts w:ascii="Times New Roman" w:hAnsi="Times New Roman"/>
          <w:kern w:val="3"/>
          <w:sz w:val="30"/>
          <w:szCs w:val="30"/>
        </w:rPr>
        <w:t xml:space="preserve">Для </w:t>
      </w:r>
      <w:r w:rsidRPr="00565631">
        <w:rPr>
          <w:rFonts w:ascii="Times New Roman" w:hAnsi="Times New Roman"/>
          <w:bCs/>
          <w:kern w:val="3"/>
          <w:sz w:val="30"/>
          <w:szCs w:val="30"/>
        </w:rPr>
        <w:t>совершенствования системы</w:t>
      </w:r>
      <w:r w:rsidRPr="00565631">
        <w:rPr>
          <w:rFonts w:ascii="Times New Roman" w:hAnsi="Times New Roman"/>
          <w:b/>
          <w:bCs/>
          <w:kern w:val="3"/>
          <w:sz w:val="30"/>
          <w:szCs w:val="30"/>
        </w:rPr>
        <w:t xml:space="preserve"> </w:t>
      </w:r>
      <w:r w:rsidRPr="00565631">
        <w:rPr>
          <w:rFonts w:ascii="Times New Roman" w:hAnsi="Times New Roman"/>
          <w:b/>
          <w:bCs/>
          <w:i/>
          <w:kern w:val="3"/>
          <w:sz w:val="30"/>
          <w:szCs w:val="30"/>
        </w:rPr>
        <w:t>обращения с коммунальными отходами</w:t>
      </w:r>
      <w:r w:rsidRPr="00565631">
        <w:rPr>
          <w:rFonts w:ascii="Times New Roman" w:hAnsi="Times New Roman"/>
          <w:i/>
          <w:kern w:val="3"/>
          <w:sz w:val="30"/>
          <w:szCs w:val="30"/>
        </w:rPr>
        <w:t xml:space="preserve"> </w:t>
      </w:r>
      <w:r w:rsidRPr="00565631">
        <w:rPr>
          <w:rFonts w:ascii="Times New Roman" w:hAnsi="Times New Roman"/>
          <w:kern w:val="3"/>
          <w:sz w:val="30"/>
          <w:szCs w:val="30"/>
        </w:rPr>
        <w:t xml:space="preserve">планируется создание региональных объектов по сортировке и использованию твердых коммунальных отходов (ТКО), полигонов для их захоронения. </w:t>
      </w:r>
      <w:r w:rsidRPr="00565631">
        <w:rPr>
          <w:rFonts w:ascii="Times New Roman" w:hAnsi="Times New Roman" w:cs="Times New Roman"/>
          <w:kern w:val="2"/>
          <w:sz w:val="30"/>
          <w:szCs w:val="30"/>
          <w:lang w:eastAsia="zh-CN"/>
        </w:rPr>
        <w:t xml:space="preserve">Будет введен в эксплуатацию объект по энергетическому использованию ТКО в г. Минске, освоены мощности по использованию RDF-топлива при производстве цемента, </w:t>
      </w:r>
      <w:r w:rsidRPr="00804BAA">
        <w:rPr>
          <w:rFonts w:ascii="Times New Roman" w:hAnsi="Times New Roman" w:cs="Times New Roman"/>
          <w:kern w:val="2"/>
          <w:sz w:val="30"/>
          <w:szCs w:val="30"/>
          <w:lang w:eastAsia="zh-CN"/>
        </w:rPr>
        <w:t>а также внедрена депозитная система сбора потребительской упаковки.</w:t>
      </w:r>
    </w:p>
    <w:p w:rsidR="00D040F2" w:rsidRPr="00565631" w:rsidRDefault="00D040F2" w:rsidP="00804BAA">
      <w:pPr>
        <w:widowControl w:val="0"/>
        <w:tabs>
          <w:tab w:val="left" w:pos="993"/>
        </w:tabs>
        <w:suppressAutoHyphens/>
        <w:spacing w:after="0" w:line="240" w:lineRule="auto"/>
        <w:ind w:firstLine="709"/>
        <w:jc w:val="both"/>
        <w:rPr>
          <w:lang w:eastAsia="zh-CN"/>
        </w:rPr>
      </w:pPr>
      <w:r w:rsidRPr="00804BAA">
        <w:rPr>
          <w:rFonts w:ascii="Times New Roman" w:hAnsi="Times New Roman" w:cs="Times New Roman"/>
          <w:kern w:val="2"/>
          <w:sz w:val="30"/>
          <w:szCs w:val="30"/>
          <w:lang w:eastAsia="zh-CN"/>
        </w:rPr>
        <w:t>Развитие транспортной инфраструктуры в сельской местности</w:t>
      </w:r>
      <w:r w:rsidRPr="00565631">
        <w:rPr>
          <w:rFonts w:ascii="Times New Roman" w:hAnsi="Times New Roman" w:cs="Times New Roman"/>
          <w:sz w:val="30"/>
          <w:szCs w:val="30"/>
          <w:lang w:eastAsia="zh-CN"/>
        </w:rPr>
        <w:t xml:space="preserve">, формирование удобных для граждан графиков и маршрутов общественного транспорта </w:t>
      </w:r>
      <w:r w:rsidRPr="00565631">
        <w:rPr>
          <w:rFonts w:ascii="Times New Roman" w:hAnsi="Times New Roman" w:cs="Times New Roman"/>
          <w:bCs/>
          <w:sz w:val="30"/>
          <w:szCs w:val="30"/>
          <w:lang w:eastAsia="zh-CN"/>
        </w:rPr>
        <w:t xml:space="preserve">повысит </w:t>
      </w:r>
      <w:r w:rsidRPr="00565631">
        <w:rPr>
          <w:rFonts w:ascii="Times New Roman" w:hAnsi="Times New Roman" w:cs="Times New Roman"/>
          <w:b/>
          <w:bCs/>
          <w:i/>
          <w:sz w:val="30"/>
          <w:szCs w:val="30"/>
          <w:lang w:eastAsia="zh-CN"/>
        </w:rPr>
        <w:t>транспортную доступность территорий.</w:t>
      </w:r>
      <w:r w:rsidRPr="00565631">
        <w:rPr>
          <w:rFonts w:ascii="Times New Roman" w:hAnsi="Times New Roman" w:cs="Times New Roman"/>
          <w:sz w:val="30"/>
          <w:szCs w:val="30"/>
          <w:lang w:eastAsia="zh-CN"/>
        </w:rPr>
        <w:t xml:space="preserve"> Предстоит выполнить работы по ремонту не менее 7 000 км местных дорог.</w:t>
      </w:r>
    </w:p>
    <w:p w:rsidR="00D040F2" w:rsidRPr="00565631" w:rsidRDefault="00D040F2" w:rsidP="00D040F2">
      <w:pPr>
        <w:suppressAutoHyphens/>
        <w:spacing w:after="0" w:line="240" w:lineRule="auto"/>
        <w:ind w:firstLine="709"/>
        <w:jc w:val="both"/>
        <w:rPr>
          <w:lang w:eastAsia="zh-CN"/>
        </w:rPr>
      </w:pPr>
      <w:r w:rsidRPr="00565631">
        <w:rPr>
          <w:rFonts w:ascii="Times New Roman" w:hAnsi="Times New Roman" w:cs="Times New Roman"/>
          <w:spacing w:val="-6"/>
          <w:sz w:val="30"/>
          <w:szCs w:val="30"/>
          <w:lang w:eastAsia="zh-CN"/>
        </w:rPr>
        <w:t>Планируется создать развитую инфраструктуру для велодвижения и средств персональной мобильности, имеющаяся инфраструктура будет адаптирована к стандартам доступности, в том числе для лиц с инвалидностью.</w:t>
      </w:r>
    </w:p>
    <w:p w:rsidR="00D040F2" w:rsidRPr="00565631" w:rsidRDefault="00D040F2" w:rsidP="00D040F2">
      <w:pPr>
        <w:suppressAutoHyphens/>
        <w:spacing w:after="0" w:line="240" w:lineRule="auto"/>
        <w:ind w:firstLine="709"/>
        <w:jc w:val="both"/>
        <w:rPr>
          <w:lang w:eastAsia="zh-CN"/>
        </w:rPr>
      </w:pPr>
      <w:r w:rsidRPr="00565631">
        <w:rPr>
          <w:rFonts w:ascii="Times New Roman" w:hAnsi="Times New Roman" w:cs="Times New Roman"/>
          <w:sz w:val="30"/>
          <w:szCs w:val="30"/>
          <w:lang w:eastAsia="zh-CN"/>
        </w:rPr>
        <w:t xml:space="preserve">Для обеспечения </w:t>
      </w:r>
      <w:r w:rsidRPr="00565631">
        <w:rPr>
          <w:rFonts w:ascii="Times New Roman" w:hAnsi="Times New Roman" w:cs="Times New Roman"/>
          <w:b/>
          <w:i/>
          <w:sz w:val="30"/>
          <w:szCs w:val="30"/>
          <w:lang w:eastAsia="zh-CN"/>
        </w:rPr>
        <w:t xml:space="preserve">безопасности населения </w:t>
      </w:r>
      <w:r w:rsidRPr="00565631">
        <w:rPr>
          <w:rFonts w:ascii="Times New Roman" w:hAnsi="Times New Roman" w:cs="Times New Roman"/>
          <w:sz w:val="30"/>
          <w:szCs w:val="30"/>
          <w:lang w:eastAsia="zh-CN"/>
        </w:rPr>
        <w:t xml:space="preserve">на случай возникновения чрезвычайных ситуаций предусматриваются условия для принятия оперативных мер по минимизации вреда жизни и здоровью людей, информирования системой оповещения и своевременной эвакуации. </w:t>
      </w:r>
    </w:p>
    <w:p w:rsidR="0055636F" w:rsidRPr="00565631" w:rsidRDefault="0055636F" w:rsidP="002D05C7">
      <w:pPr>
        <w:pStyle w:val="2"/>
        <w:ind w:left="284"/>
      </w:pPr>
      <w:bookmarkStart w:id="37" w:name="_Toc61703421"/>
      <w:r w:rsidRPr="00565631">
        <w:t>Обеспечение экологически безопасной жизнедеятельности, эффективное использование природных ресурсов</w:t>
      </w:r>
      <w:bookmarkEnd w:id="36"/>
      <w:bookmarkEnd w:id="37"/>
    </w:p>
    <w:p w:rsidR="00B60383" w:rsidRPr="00565631" w:rsidRDefault="00B60383" w:rsidP="00B60383">
      <w:pPr>
        <w:spacing w:after="0" w:line="240" w:lineRule="auto"/>
        <w:ind w:firstLine="709"/>
        <w:jc w:val="both"/>
        <w:rPr>
          <w:rFonts w:ascii="Times New Roman" w:hAnsi="Times New Roman" w:cs="Times New Roman"/>
          <w:kern w:val="3"/>
          <w:sz w:val="30"/>
          <w:szCs w:val="30"/>
        </w:rPr>
      </w:pPr>
      <w:bookmarkStart w:id="38" w:name="_Toc58928693"/>
      <w:r w:rsidRPr="00565631">
        <w:rPr>
          <w:rFonts w:ascii="Times New Roman" w:hAnsi="Times New Roman" w:cs="Times New Roman"/>
          <w:kern w:val="3"/>
          <w:sz w:val="30"/>
          <w:szCs w:val="30"/>
        </w:rPr>
        <w:t>Важными задачами являются обеспечение экологически благоприятных условий для жизнедеятельности граждан, улучшение охраны окружающей среды и эффективное использование природных ресурсов.</w:t>
      </w:r>
    </w:p>
    <w:p w:rsidR="00B60383" w:rsidRDefault="00B60383" w:rsidP="00B60383">
      <w:pPr>
        <w:spacing w:after="0" w:line="240" w:lineRule="auto"/>
        <w:ind w:firstLine="709"/>
        <w:jc w:val="both"/>
        <w:rPr>
          <w:rFonts w:ascii="Times New Roman" w:hAnsi="Times New Roman" w:cs="Times New Roman"/>
          <w:kern w:val="3"/>
          <w:sz w:val="30"/>
          <w:szCs w:val="30"/>
        </w:rPr>
      </w:pPr>
      <w:r w:rsidRPr="00565631">
        <w:rPr>
          <w:rFonts w:ascii="Times New Roman" w:hAnsi="Times New Roman" w:cs="Times New Roman"/>
          <w:kern w:val="3"/>
          <w:sz w:val="30"/>
          <w:szCs w:val="30"/>
        </w:rPr>
        <w:t xml:space="preserve">Акцент будет сделан на внедрение инструментов </w:t>
      </w:r>
      <w:r w:rsidRPr="00565631">
        <w:rPr>
          <w:rFonts w:ascii="Times New Roman" w:hAnsi="Times New Roman" w:cs="Times New Roman"/>
          <w:i/>
          <w:kern w:val="3"/>
          <w:sz w:val="30"/>
          <w:szCs w:val="30"/>
        </w:rPr>
        <w:t>поддержки ”зеленой“ экономики</w:t>
      </w:r>
      <w:r w:rsidRPr="00565631">
        <w:rPr>
          <w:rFonts w:ascii="Times New Roman" w:hAnsi="Times New Roman" w:cs="Times New Roman"/>
          <w:kern w:val="3"/>
          <w:sz w:val="30"/>
          <w:szCs w:val="30"/>
        </w:rPr>
        <w:t xml:space="preserve">. Активизируется работа по формированию национальной системы </w:t>
      </w:r>
      <w:r w:rsidRPr="00565631">
        <w:rPr>
          <w:rFonts w:ascii="Times New Roman" w:hAnsi="Times New Roman" w:cs="Times New Roman"/>
          <w:kern w:val="3"/>
          <w:sz w:val="30"/>
          <w:szCs w:val="30"/>
        </w:rPr>
        <w:lastRenderedPageBreak/>
        <w:t>углеродного регулирования, привлечению ”зеленых“ инвестиций, внедрению эко-инноваций и созданию ”зеленых“ рабочих мест.</w:t>
      </w:r>
    </w:p>
    <w:tbl>
      <w:tblPr>
        <w:tblpPr w:leftFromText="180" w:rightFromText="180" w:vertAnchor="text" w:horzAnchor="margin" w:tblpXSpec="right" w:tblpY="128"/>
        <w:tblOverlap w:val="never"/>
        <w:tblW w:w="5180" w:type="dxa"/>
        <w:tblBorders>
          <w:top w:val="single" w:sz="4" w:space="0" w:color="auto"/>
          <w:left w:val="single" w:sz="4" w:space="0" w:color="auto"/>
          <w:bottom w:val="single" w:sz="4" w:space="0" w:color="auto"/>
          <w:right w:val="single" w:sz="4" w:space="0" w:color="auto"/>
          <w:insideH w:val="single" w:sz="4" w:space="0" w:color="806000"/>
          <w:insideV w:val="single" w:sz="4" w:space="0" w:color="806000"/>
        </w:tblBorders>
        <w:tblLook w:val="04A0" w:firstRow="1" w:lastRow="0" w:firstColumn="1" w:lastColumn="0" w:noHBand="0" w:noVBand="1"/>
      </w:tblPr>
      <w:tblGrid>
        <w:gridCol w:w="5187"/>
      </w:tblGrid>
      <w:tr w:rsidR="00B60383" w:rsidRPr="00BF4772" w:rsidTr="00DC1B41">
        <w:trPr>
          <w:trHeight w:val="550"/>
        </w:trPr>
        <w:tc>
          <w:tcPr>
            <w:tcW w:w="5180" w:type="dxa"/>
            <w:tcBorders>
              <w:top w:val="single" w:sz="4" w:space="0" w:color="auto"/>
              <w:bottom w:val="single" w:sz="4" w:space="0" w:color="auto"/>
              <w:right w:val="single" w:sz="4" w:space="0" w:color="auto"/>
            </w:tcBorders>
            <w:shd w:val="clear" w:color="auto" w:fill="auto"/>
          </w:tcPr>
          <w:p w:rsidR="00B60383" w:rsidRPr="00BF4772" w:rsidRDefault="00B60383" w:rsidP="00CA34DA">
            <w:pPr>
              <w:widowControl w:val="0"/>
              <w:spacing w:before="60" w:after="60"/>
              <w:jc w:val="center"/>
              <w:rPr>
                <w:rFonts w:ascii="Arial" w:eastAsia="Times New Roman" w:hAnsi="Arial" w:cs="Arial"/>
                <w:b/>
                <w:bCs/>
                <w:color w:val="403152"/>
                <w:sz w:val="20"/>
                <w:szCs w:val="20"/>
                <w:lang w:eastAsia="ru-RU"/>
              </w:rPr>
            </w:pPr>
            <w:r w:rsidRPr="00BF4772">
              <w:rPr>
                <w:rFonts w:ascii="Arial" w:eastAsia="Times New Roman" w:hAnsi="Arial" w:cs="Arial"/>
                <w:b/>
                <w:bCs/>
                <w:color w:val="403152"/>
                <w:sz w:val="20"/>
                <w:szCs w:val="20"/>
                <w:lang w:eastAsia="ru-RU"/>
              </w:rPr>
              <w:t>Снижение выбросов парниковых газов к уровню 1990 г., %</w:t>
            </w:r>
          </w:p>
        </w:tc>
      </w:tr>
      <w:tr w:rsidR="00B60383" w:rsidRPr="00BF4772" w:rsidTr="00DC1B41">
        <w:trPr>
          <w:trHeight w:val="2740"/>
        </w:trPr>
        <w:tc>
          <w:tcPr>
            <w:tcW w:w="5180" w:type="dxa"/>
            <w:tcBorders>
              <w:top w:val="single" w:sz="4" w:space="0" w:color="auto"/>
              <w:bottom w:val="single" w:sz="4" w:space="0" w:color="auto"/>
              <w:right w:val="single" w:sz="4" w:space="0" w:color="auto"/>
            </w:tcBorders>
            <w:shd w:val="clear" w:color="auto" w:fill="auto"/>
          </w:tcPr>
          <w:p w:rsidR="00B60383" w:rsidRPr="00BF4772" w:rsidRDefault="005F51B3" w:rsidP="00897037">
            <w:pPr>
              <w:widowControl w:val="0"/>
              <w:spacing w:after="100"/>
              <w:rPr>
                <w:rFonts w:ascii="Times New Roman" w:hAnsi="Times New Roman" w:cs="Times New Roman"/>
                <w:color w:val="FFFFFF"/>
                <w:sz w:val="30"/>
                <w:szCs w:val="30"/>
              </w:rPr>
            </w:pPr>
            <w:r>
              <w:rPr>
                <w:rFonts w:ascii="Times New Roman" w:hAnsi="Times New Roman" w:cs="Times New Roman"/>
                <w:noProof/>
                <w:color w:val="FFFFFF"/>
                <w:sz w:val="30"/>
                <w:szCs w:val="30"/>
                <w:lang w:eastAsia="ru-RU"/>
              </w:rPr>
              <w:drawing>
                <wp:inline distT="0" distB="0" distL="0" distR="0" wp14:anchorId="7E7C426B" wp14:editId="000D03AD">
                  <wp:extent cx="3156668" cy="1789044"/>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rsidR="00B60383" w:rsidRDefault="00B60383" w:rsidP="00B60383">
      <w:pPr>
        <w:spacing w:after="0" w:line="240" w:lineRule="auto"/>
        <w:ind w:firstLine="709"/>
        <w:jc w:val="both"/>
        <w:rPr>
          <w:rFonts w:ascii="Times New Roman" w:hAnsi="Times New Roman" w:cs="Times New Roman"/>
          <w:kern w:val="3"/>
          <w:sz w:val="30"/>
          <w:szCs w:val="30"/>
        </w:rPr>
      </w:pPr>
      <w:r w:rsidRPr="00565631">
        <w:rPr>
          <w:rFonts w:ascii="Times New Roman" w:hAnsi="Times New Roman" w:cs="Times New Roman"/>
          <w:kern w:val="3"/>
          <w:sz w:val="30"/>
          <w:szCs w:val="30"/>
        </w:rPr>
        <w:t xml:space="preserve">В рамках взятых на себя обязательств Беларусь сохранит приверженность положениям Парижского соглашения к Рамочной конвенции ООН об изменении климата. </w:t>
      </w:r>
    </w:p>
    <w:p w:rsidR="00B60383" w:rsidRDefault="00B60383" w:rsidP="00B60383">
      <w:pPr>
        <w:spacing w:after="0" w:line="240" w:lineRule="auto"/>
        <w:ind w:firstLine="709"/>
        <w:jc w:val="both"/>
        <w:rPr>
          <w:rFonts w:ascii="Times New Roman" w:hAnsi="Times New Roman" w:cs="Times New Roman"/>
          <w:kern w:val="3"/>
          <w:sz w:val="30"/>
          <w:szCs w:val="30"/>
        </w:rPr>
      </w:pPr>
      <w:r w:rsidRPr="00565631">
        <w:rPr>
          <w:rFonts w:ascii="Times New Roman" w:hAnsi="Times New Roman" w:cs="Times New Roman"/>
          <w:kern w:val="3"/>
          <w:sz w:val="30"/>
          <w:szCs w:val="30"/>
        </w:rPr>
        <w:t xml:space="preserve">В области </w:t>
      </w:r>
      <w:r w:rsidRPr="00565631">
        <w:rPr>
          <w:rFonts w:ascii="Times New Roman" w:hAnsi="Times New Roman" w:cs="Times New Roman"/>
          <w:i/>
          <w:kern w:val="3"/>
          <w:sz w:val="30"/>
          <w:szCs w:val="30"/>
        </w:rPr>
        <w:t>охраны</w:t>
      </w:r>
      <w:r w:rsidRPr="00565631">
        <w:rPr>
          <w:rFonts w:ascii="Times New Roman" w:hAnsi="Times New Roman" w:cs="Times New Roman"/>
          <w:kern w:val="3"/>
          <w:sz w:val="30"/>
          <w:szCs w:val="30"/>
        </w:rPr>
        <w:t xml:space="preserve"> </w:t>
      </w:r>
      <w:r w:rsidRPr="00565631">
        <w:rPr>
          <w:rFonts w:ascii="Times New Roman" w:hAnsi="Times New Roman" w:cs="Times New Roman"/>
          <w:i/>
          <w:kern w:val="3"/>
          <w:sz w:val="30"/>
          <w:szCs w:val="30"/>
        </w:rPr>
        <w:t>атмосферного воздуха</w:t>
      </w:r>
      <w:r w:rsidRPr="00565631">
        <w:rPr>
          <w:rFonts w:ascii="Times New Roman" w:hAnsi="Times New Roman" w:cs="Times New Roman"/>
          <w:kern w:val="3"/>
          <w:sz w:val="30"/>
          <w:szCs w:val="30"/>
        </w:rPr>
        <w:t xml:space="preserve"> будет усовершенствована система наблюдений за его состоянием и источниками загрязнения с помощью интернет технологий и смарт-оборудования. К 2025 году планируется снизить выбросы парниковых газов более чем на треть относительно уровня 1990 года.  </w:t>
      </w:r>
    </w:p>
    <w:tbl>
      <w:tblPr>
        <w:tblStyle w:val="281"/>
        <w:tblpPr w:leftFromText="180" w:rightFromText="180" w:vertAnchor="text" w:horzAnchor="margin" w:tblpXSpec="right" w:tblpY="409"/>
        <w:tblOverlap w:val="never"/>
        <w:tblW w:w="5200" w:type="dxa"/>
        <w:tblInd w:w="0" w:type="dxa"/>
        <w:tblBorders>
          <w:insideH w:val="single" w:sz="4" w:space="0" w:color="806000"/>
          <w:insideV w:val="single" w:sz="4" w:space="0" w:color="806000"/>
        </w:tblBorders>
        <w:tblLook w:val="04A0" w:firstRow="1" w:lastRow="0" w:firstColumn="1" w:lastColumn="0" w:noHBand="0" w:noVBand="1"/>
      </w:tblPr>
      <w:tblGrid>
        <w:gridCol w:w="5200"/>
      </w:tblGrid>
      <w:tr w:rsidR="00DC1B41" w:rsidTr="00D54BF6">
        <w:trPr>
          <w:trHeight w:val="550"/>
        </w:trPr>
        <w:tc>
          <w:tcPr>
            <w:tcW w:w="5200" w:type="dxa"/>
            <w:tcBorders>
              <w:top w:val="single" w:sz="4" w:space="0" w:color="auto"/>
              <w:left w:val="single" w:sz="4" w:space="0" w:color="auto"/>
              <w:bottom w:val="single" w:sz="4" w:space="0" w:color="auto"/>
              <w:right w:val="single" w:sz="4" w:space="0" w:color="auto"/>
            </w:tcBorders>
            <w:hideMark/>
          </w:tcPr>
          <w:p w:rsidR="00DC1B41" w:rsidRDefault="00DC1B41" w:rsidP="00DC1B41">
            <w:pPr>
              <w:widowControl w:val="0"/>
              <w:spacing w:before="60" w:after="60" w:line="240" w:lineRule="auto"/>
              <w:jc w:val="center"/>
              <w:rPr>
                <w:rFonts w:ascii="Arial" w:eastAsia="Times New Roman" w:hAnsi="Arial" w:cs="Arial"/>
                <w:b/>
                <w:bCs/>
                <w:color w:val="403152"/>
                <w:sz w:val="20"/>
                <w:szCs w:val="20"/>
                <w:lang w:eastAsia="ru-RU"/>
              </w:rPr>
            </w:pPr>
            <w:r>
              <w:rPr>
                <w:rFonts w:ascii="Arial" w:eastAsia="Times New Roman" w:hAnsi="Arial" w:cs="Arial"/>
                <w:b/>
                <w:bCs/>
                <w:color w:val="403152"/>
                <w:sz w:val="20"/>
                <w:szCs w:val="20"/>
                <w:lang w:eastAsia="ru-RU"/>
              </w:rPr>
              <w:t>Показатели негативного воздействия на окружающую среду</w:t>
            </w:r>
          </w:p>
        </w:tc>
      </w:tr>
      <w:tr w:rsidR="00DC1B41" w:rsidTr="00D54BF6">
        <w:trPr>
          <w:trHeight w:val="2270"/>
        </w:trPr>
        <w:tc>
          <w:tcPr>
            <w:tcW w:w="5200" w:type="dxa"/>
            <w:tcBorders>
              <w:top w:val="single" w:sz="4" w:space="0" w:color="auto"/>
              <w:left w:val="single" w:sz="4" w:space="0" w:color="auto"/>
              <w:bottom w:val="single" w:sz="4" w:space="0" w:color="auto"/>
              <w:right w:val="single" w:sz="4" w:space="0" w:color="auto"/>
            </w:tcBorders>
            <w:hideMark/>
          </w:tcPr>
          <w:p w:rsidR="00DC1B41" w:rsidRDefault="00DC1B41" w:rsidP="00DC1B41">
            <w:pPr>
              <w:widowControl w:val="0"/>
              <w:spacing w:after="100" w:line="240" w:lineRule="auto"/>
              <w:jc w:val="center"/>
              <w:rPr>
                <w:rFonts w:ascii="Times New Roman" w:eastAsia="Calibri" w:hAnsi="Times New Roman" w:cs="Times New Roman"/>
                <w:noProof/>
                <w:color w:val="8064A2"/>
                <w:sz w:val="30"/>
                <w:szCs w:val="30"/>
                <w:lang w:eastAsia="ru-RU"/>
              </w:rPr>
            </w:pPr>
            <w:r>
              <w:rPr>
                <w:rFonts w:cstheme="minorBidi"/>
                <w:noProof/>
                <w:lang w:eastAsia="ru-RU"/>
              </w:rPr>
              <w:drawing>
                <wp:inline distT="0" distB="0" distL="0" distR="0" wp14:anchorId="2E991DAD" wp14:editId="4314419A">
                  <wp:extent cx="3164840" cy="1693545"/>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B60383" w:rsidRDefault="00B60383" w:rsidP="00B60383">
      <w:pPr>
        <w:spacing w:after="0" w:line="240" w:lineRule="auto"/>
        <w:ind w:firstLine="709"/>
        <w:jc w:val="both"/>
        <w:rPr>
          <w:rFonts w:ascii="Times New Roman" w:hAnsi="Times New Roman" w:cs="Times New Roman"/>
          <w:sz w:val="30"/>
          <w:szCs w:val="30"/>
        </w:rPr>
      </w:pPr>
      <w:r w:rsidRPr="00565631">
        <w:rPr>
          <w:rFonts w:ascii="Times New Roman" w:hAnsi="Times New Roman" w:cs="Times New Roman"/>
          <w:kern w:val="3"/>
          <w:sz w:val="30"/>
          <w:szCs w:val="30"/>
        </w:rPr>
        <w:t xml:space="preserve">Продолжится работа по </w:t>
      </w:r>
      <w:r w:rsidRPr="00565631">
        <w:rPr>
          <w:rFonts w:ascii="Times New Roman" w:hAnsi="Times New Roman" w:cs="Times New Roman"/>
          <w:sz w:val="30"/>
          <w:szCs w:val="30"/>
        </w:rPr>
        <w:t xml:space="preserve">предотвращению </w:t>
      </w:r>
      <w:r w:rsidRPr="00565631">
        <w:rPr>
          <w:rFonts w:ascii="Times New Roman" w:hAnsi="Times New Roman" w:cs="Times New Roman"/>
          <w:i/>
          <w:sz w:val="30"/>
          <w:szCs w:val="30"/>
        </w:rPr>
        <w:t>деградации земель.</w:t>
      </w:r>
      <w:r w:rsidRPr="00565631">
        <w:rPr>
          <w:rFonts w:ascii="Times New Roman" w:hAnsi="Times New Roman" w:cs="Times New Roman"/>
          <w:sz w:val="30"/>
          <w:szCs w:val="30"/>
        </w:rPr>
        <w:t xml:space="preserve"> Планируется </w:t>
      </w:r>
      <w:r>
        <w:rPr>
          <w:rFonts w:ascii="Times New Roman" w:hAnsi="Times New Roman" w:cs="Times New Roman"/>
          <w:sz w:val="30"/>
          <w:szCs w:val="30"/>
        </w:rPr>
        <w:t xml:space="preserve">провести </w:t>
      </w:r>
      <w:r w:rsidRPr="00565631">
        <w:rPr>
          <w:rFonts w:ascii="Times New Roman" w:hAnsi="Times New Roman" w:cs="Times New Roman"/>
          <w:spacing w:val="-2"/>
          <w:sz w:val="30"/>
          <w:szCs w:val="30"/>
          <w:lang w:eastAsia="ru-RU" w:bidi="ru-RU"/>
        </w:rPr>
        <w:t>экологическ</w:t>
      </w:r>
      <w:r>
        <w:rPr>
          <w:rFonts w:ascii="Times New Roman" w:hAnsi="Times New Roman" w:cs="Times New Roman"/>
          <w:spacing w:val="-2"/>
          <w:sz w:val="30"/>
          <w:szCs w:val="30"/>
          <w:lang w:eastAsia="ru-RU" w:bidi="ru-RU"/>
        </w:rPr>
        <w:t>ую</w:t>
      </w:r>
      <w:r w:rsidRPr="00565631">
        <w:rPr>
          <w:rFonts w:ascii="Times New Roman" w:hAnsi="Times New Roman" w:cs="Times New Roman"/>
          <w:spacing w:val="-2"/>
          <w:sz w:val="30"/>
          <w:szCs w:val="30"/>
          <w:lang w:eastAsia="ru-RU" w:bidi="ru-RU"/>
        </w:rPr>
        <w:t xml:space="preserve"> реабилитаци</w:t>
      </w:r>
      <w:r>
        <w:rPr>
          <w:rFonts w:ascii="Times New Roman" w:hAnsi="Times New Roman" w:cs="Times New Roman"/>
          <w:spacing w:val="-2"/>
          <w:sz w:val="30"/>
          <w:szCs w:val="30"/>
          <w:lang w:eastAsia="ru-RU" w:bidi="ru-RU"/>
        </w:rPr>
        <w:t>ю</w:t>
      </w:r>
      <w:r w:rsidRPr="00565631">
        <w:rPr>
          <w:rFonts w:ascii="Times New Roman" w:hAnsi="Times New Roman" w:cs="Times New Roman"/>
          <w:spacing w:val="-2"/>
          <w:sz w:val="30"/>
          <w:szCs w:val="30"/>
          <w:lang w:eastAsia="ru-RU" w:bidi="ru-RU"/>
        </w:rPr>
        <w:t xml:space="preserve"> торфяников и ввести их в сельскохозяйственный оборот</w:t>
      </w:r>
      <w:r w:rsidRPr="00565631">
        <w:rPr>
          <w:rFonts w:ascii="Times New Roman" w:hAnsi="Times New Roman" w:cs="Times New Roman"/>
          <w:sz w:val="30"/>
          <w:szCs w:val="30"/>
        </w:rPr>
        <w:t>.</w:t>
      </w:r>
    </w:p>
    <w:p w:rsidR="00B60383" w:rsidRPr="00565631" w:rsidRDefault="00B60383" w:rsidP="00B60383">
      <w:pPr>
        <w:spacing w:after="0" w:line="240" w:lineRule="auto"/>
        <w:ind w:firstLine="709"/>
        <w:jc w:val="both"/>
        <w:rPr>
          <w:rFonts w:ascii="Times New Roman" w:hAnsi="Times New Roman" w:cs="Times New Roman"/>
          <w:sz w:val="30"/>
          <w:szCs w:val="30"/>
        </w:rPr>
      </w:pPr>
      <w:r w:rsidRPr="00565631">
        <w:rPr>
          <w:rFonts w:ascii="Times New Roman" w:hAnsi="Times New Roman" w:cs="Times New Roman"/>
          <w:sz w:val="30"/>
          <w:szCs w:val="30"/>
        </w:rPr>
        <w:t xml:space="preserve">В сфере рационального использования водных ресурсов предстоит разработать стратегию управления водными ресурсами в условиях изменения климата. Одна из главных задач – снизить объем сброса недостаточно очищенных сточных вод в поверхностные водоемы за счет строительства и реконструкции очистных сооружений. В ряде областей будут проведены работы по обводнению территорий, сокращению использования минеральных удобрений и других агрохимикатов на сельскохозяйственных землях, расположенных в близости к поверхностным водным объектам. </w:t>
      </w:r>
    </w:p>
    <w:p w:rsidR="00B60383" w:rsidRDefault="00B60383" w:rsidP="00B60383">
      <w:pPr>
        <w:widowControl w:val="0"/>
        <w:spacing w:after="0" w:line="240" w:lineRule="auto"/>
        <w:ind w:firstLine="709"/>
        <w:jc w:val="both"/>
        <w:rPr>
          <w:rFonts w:ascii="Times New Roman" w:hAnsi="Times New Roman" w:cs="Times New Roman"/>
          <w:sz w:val="30"/>
          <w:szCs w:val="30"/>
        </w:rPr>
      </w:pPr>
      <w:r w:rsidRPr="00565631">
        <w:rPr>
          <w:rFonts w:ascii="Times New Roman" w:hAnsi="Times New Roman" w:cs="Times New Roman"/>
          <w:sz w:val="30"/>
          <w:szCs w:val="30"/>
        </w:rPr>
        <w:t xml:space="preserve">Намечены меры по развитию системы особо охраняемых природных территорий и экологического туризма. </w:t>
      </w:r>
    </w:p>
    <w:p w:rsidR="0027702C" w:rsidRDefault="0027702C" w:rsidP="00B60383">
      <w:pPr>
        <w:widowControl w:val="0"/>
        <w:spacing w:after="0" w:line="240" w:lineRule="auto"/>
        <w:ind w:firstLine="709"/>
        <w:jc w:val="both"/>
        <w:rPr>
          <w:rFonts w:ascii="Times New Roman" w:hAnsi="Times New Roman" w:cs="Times New Roman"/>
          <w:sz w:val="30"/>
          <w:szCs w:val="30"/>
        </w:rPr>
      </w:pPr>
    </w:p>
    <w:p w:rsidR="0027702C" w:rsidRDefault="0027702C" w:rsidP="00B60383">
      <w:pPr>
        <w:widowControl w:val="0"/>
        <w:spacing w:after="0" w:line="240" w:lineRule="auto"/>
        <w:ind w:firstLine="709"/>
        <w:jc w:val="both"/>
        <w:rPr>
          <w:rFonts w:ascii="Times New Roman" w:hAnsi="Times New Roman" w:cs="Times New Roman"/>
          <w:sz w:val="30"/>
          <w:szCs w:val="30"/>
        </w:rPr>
      </w:pPr>
    </w:p>
    <w:p w:rsidR="0027702C" w:rsidRDefault="0027702C" w:rsidP="00B60383">
      <w:pPr>
        <w:widowControl w:val="0"/>
        <w:spacing w:after="0" w:line="240" w:lineRule="auto"/>
        <w:ind w:firstLine="709"/>
        <w:jc w:val="both"/>
        <w:rPr>
          <w:rFonts w:ascii="Times New Roman" w:hAnsi="Times New Roman" w:cs="Times New Roman"/>
          <w:sz w:val="30"/>
          <w:szCs w:val="30"/>
        </w:rPr>
      </w:pPr>
    </w:p>
    <w:p w:rsidR="0027702C" w:rsidRDefault="0027702C" w:rsidP="00B60383">
      <w:pPr>
        <w:widowControl w:val="0"/>
        <w:spacing w:after="0" w:line="240" w:lineRule="auto"/>
        <w:ind w:firstLine="709"/>
        <w:jc w:val="both"/>
        <w:rPr>
          <w:rFonts w:ascii="Times New Roman" w:hAnsi="Times New Roman" w:cs="Times New Roman"/>
          <w:sz w:val="30"/>
          <w:szCs w:val="30"/>
        </w:rPr>
      </w:pPr>
    </w:p>
    <w:p w:rsidR="0027702C" w:rsidRDefault="0027702C" w:rsidP="00B60383">
      <w:pPr>
        <w:widowControl w:val="0"/>
        <w:spacing w:after="0" w:line="240" w:lineRule="auto"/>
        <w:ind w:firstLine="709"/>
        <w:jc w:val="both"/>
        <w:rPr>
          <w:rFonts w:ascii="Times New Roman" w:hAnsi="Times New Roman" w:cs="Times New Roman"/>
          <w:sz w:val="30"/>
          <w:szCs w:val="30"/>
        </w:rPr>
      </w:pPr>
    </w:p>
    <w:p w:rsidR="0027702C" w:rsidRDefault="0027702C" w:rsidP="00B60383">
      <w:pPr>
        <w:widowControl w:val="0"/>
        <w:spacing w:after="0" w:line="240" w:lineRule="auto"/>
        <w:ind w:firstLine="709"/>
        <w:jc w:val="both"/>
        <w:rPr>
          <w:rFonts w:ascii="Times New Roman" w:hAnsi="Times New Roman" w:cs="Times New Roman"/>
          <w:sz w:val="30"/>
          <w:szCs w:val="30"/>
        </w:rPr>
      </w:pPr>
    </w:p>
    <w:p w:rsidR="00393400" w:rsidRDefault="00393400" w:rsidP="00B60383">
      <w:pPr>
        <w:widowControl w:val="0"/>
        <w:spacing w:after="0" w:line="240" w:lineRule="auto"/>
        <w:ind w:firstLine="709"/>
        <w:jc w:val="both"/>
        <w:rPr>
          <w:rFonts w:ascii="Times New Roman" w:hAnsi="Times New Roman" w:cs="Times New Roman"/>
          <w:sz w:val="30"/>
          <w:szCs w:val="30"/>
        </w:rPr>
      </w:pPr>
    </w:p>
    <w:p w:rsidR="0027702C" w:rsidRDefault="0027702C" w:rsidP="00B60383">
      <w:pPr>
        <w:widowControl w:val="0"/>
        <w:spacing w:after="0" w:line="240" w:lineRule="auto"/>
        <w:ind w:firstLine="709"/>
        <w:jc w:val="both"/>
        <w:rPr>
          <w:rFonts w:ascii="Times New Roman" w:hAnsi="Times New Roman" w:cs="Times New Roman"/>
          <w:sz w:val="30"/>
          <w:szCs w:val="30"/>
        </w:rPr>
      </w:pPr>
    </w:p>
    <w:p w:rsidR="0027702C" w:rsidRDefault="0027702C" w:rsidP="00B60383">
      <w:pPr>
        <w:widowControl w:val="0"/>
        <w:spacing w:after="0" w:line="240" w:lineRule="auto"/>
        <w:ind w:firstLine="709"/>
        <w:jc w:val="both"/>
        <w:rPr>
          <w:rFonts w:ascii="Times New Roman" w:hAnsi="Times New Roman" w:cs="Times New Roman"/>
          <w:sz w:val="30"/>
          <w:szCs w:val="30"/>
        </w:rPr>
      </w:pPr>
    </w:p>
    <w:p w:rsidR="0055636F" w:rsidRPr="00565631" w:rsidRDefault="0055636F" w:rsidP="00393400">
      <w:pPr>
        <w:pStyle w:val="10"/>
        <w:numPr>
          <w:ilvl w:val="0"/>
          <w:numId w:val="8"/>
        </w:numPr>
        <w:ind w:left="0" w:firstLine="284"/>
      </w:pPr>
      <w:bookmarkStart w:id="39" w:name="_Toc61703422"/>
      <w:r w:rsidRPr="00565631">
        <w:lastRenderedPageBreak/>
        <w:t xml:space="preserve">ФОРМИРОВАНИЕ БЛАГОПРИЯТНОЙ </w:t>
      </w:r>
      <w:r w:rsidR="00F354D6" w:rsidRPr="00565631">
        <w:br/>
      </w:r>
      <w:r w:rsidRPr="00565631">
        <w:t>ИНСТИТУЦИОНАЛЬНОЙ СРЕДЫ</w:t>
      </w:r>
      <w:bookmarkEnd w:id="38"/>
      <w:bookmarkEnd w:id="39"/>
    </w:p>
    <w:p w:rsidR="0055636F" w:rsidRPr="00565631" w:rsidRDefault="0055636F" w:rsidP="002D05C7">
      <w:pPr>
        <w:pStyle w:val="2"/>
        <w:ind w:left="426"/>
      </w:pPr>
      <w:bookmarkStart w:id="40" w:name="_Toc58928694"/>
      <w:bookmarkStart w:id="41" w:name="_Toc61703423"/>
      <w:bookmarkStart w:id="42" w:name="_Toc46848577"/>
      <w:r w:rsidRPr="00565631">
        <w:t>Инвестиционная политика</w:t>
      </w:r>
      <w:bookmarkEnd w:id="40"/>
      <w:bookmarkEnd w:id="41"/>
    </w:p>
    <w:tbl>
      <w:tblPr>
        <w:tblpPr w:leftFromText="180" w:rightFromText="180" w:vertAnchor="text" w:horzAnchor="margin" w:tblpXSpec="right" w:tblpY="2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6"/>
      </w:tblGrid>
      <w:tr w:rsidR="008D2CBE" w:rsidRPr="00BF4772" w:rsidTr="00CA34DA">
        <w:trPr>
          <w:trHeight w:val="397"/>
        </w:trPr>
        <w:tc>
          <w:tcPr>
            <w:tcW w:w="5056" w:type="dxa"/>
            <w:shd w:val="clear" w:color="auto" w:fill="auto"/>
          </w:tcPr>
          <w:p w:rsidR="008D2CBE" w:rsidRPr="00BF4772" w:rsidRDefault="008D2CBE" w:rsidP="00CA34DA">
            <w:pPr>
              <w:widowControl w:val="0"/>
              <w:spacing w:before="60" w:after="60"/>
              <w:jc w:val="center"/>
              <w:rPr>
                <w:rFonts w:ascii="Arial" w:hAnsi="Arial" w:cs="Arial"/>
                <w:b/>
                <w:bCs/>
                <w:color w:val="403152"/>
                <w:sz w:val="20"/>
                <w:szCs w:val="20"/>
              </w:rPr>
            </w:pPr>
            <w:bookmarkStart w:id="43" w:name="_Toc58928695"/>
            <w:r w:rsidRPr="00BF4772">
              <w:rPr>
                <w:rFonts w:ascii="Arial" w:hAnsi="Arial" w:cs="Arial"/>
                <w:b/>
                <w:bCs/>
                <w:color w:val="403152"/>
                <w:sz w:val="20"/>
                <w:szCs w:val="20"/>
              </w:rPr>
              <w:t>Динамика и доля инвестиции в основной капитал в ВВП, %</w:t>
            </w:r>
          </w:p>
        </w:tc>
      </w:tr>
      <w:tr w:rsidR="008D2CBE" w:rsidRPr="00BF4772" w:rsidTr="00AD68CF">
        <w:trPr>
          <w:trHeight w:val="587"/>
        </w:trPr>
        <w:tc>
          <w:tcPr>
            <w:tcW w:w="5056" w:type="dxa"/>
            <w:shd w:val="clear" w:color="auto" w:fill="auto"/>
          </w:tcPr>
          <w:p w:rsidR="008D2CBE" w:rsidRPr="00BF4772" w:rsidRDefault="00AD68CF" w:rsidP="00CA34DA">
            <w:pPr>
              <w:widowControl w:val="0"/>
              <w:spacing w:before="60" w:after="60"/>
              <w:jc w:val="right"/>
              <w:rPr>
                <w:rFonts w:ascii="Times New Roman" w:hAnsi="Times New Roman" w:cs="Times New Roman"/>
                <w:b/>
                <w:bCs/>
                <w:color w:val="C9B9DE"/>
                <w:sz w:val="26"/>
                <w:szCs w:val="26"/>
              </w:rPr>
            </w:pPr>
            <w:r>
              <w:rPr>
                <w:noProof/>
                <w:lang w:eastAsia="ru-RU"/>
              </w:rPr>
              <w:drawing>
                <wp:inline distT="0" distB="0" distL="0" distR="0" wp14:anchorId="525E4CBE" wp14:editId="4FB8484F">
                  <wp:extent cx="3073400" cy="1844040"/>
                  <wp:effectExtent l="0" t="0" r="0" b="3810"/>
                  <wp:docPr id="13" name="Диаграмма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A9043C-9C79-4C3E-ACAA-3844BC9530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rsidR="008D2CBE" w:rsidRDefault="008D2CBE" w:rsidP="008D2CBE">
      <w:pPr>
        <w:spacing w:after="0" w:line="240" w:lineRule="auto"/>
        <w:ind w:firstLine="709"/>
        <w:jc w:val="both"/>
        <w:rPr>
          <w:szCs w:val="30"/>
        </w:rPr>
      </w:pPr>
      <w:r w:rsidRPr="00565631">
        <w:rPr>
          <w:rFonts w:ascii="Times New Roman" w:hAnsi="Times New Roman" w:cs="Times New Roman"/>
          <w:sz w:val="30"/>
          <w:szCs w:val="30"/>
        </w:rPr>
        <w:t>Инвестиционная политика будет направлена на наращивание объемов инвестиций, повышение эффективности их использования через приоритетное вложение средств в создание новых высокотехнологичных производств и региональную инфраструктуру</w:t>
      </w:r>
      <w:r w:rsidRPr="00565631">
        <w:rPr>
          <w:szCs w:val="30"/>
        </w:rPr>
        <w:t>.</w:t>
      </w:r>
    </w:p>
    <w:p w:rsidR="008D2CBE" w:rsidRPr="00565631" w:rsidRDefault="008D2CBE" w:rsidP="008D2CBE">
      <w:pPr>
        <w:spacing w:after="0" w:line="240" w:lineRule="auto"/>
        <w:ind w:firstLine="709"/>
        <w:jc w:val="both"/>
        <w:rPr>
          <w:rFonts w:ascii="Times New Roman" w:hAnsi="Times New Roman" w:cs="Times New Roman"/>
          <w:sz w:val="30"/>
          <w:szCs w:val="30"/>
        </w:rPr>
      </w:pPr>
      <w:r w:rsidRPr="00565631">
        <w:rPr>
          <w:rFonts w:ascii="Times New Roman" w:hAnsi="Times New Roman" w:cs="Times New Roman"/>
          <w:sz w:val="30"/>
          <w:szCs w:val="30"/>
        </w:rPr>
        <w:t>Для запуска нового инвестиционного цикла предстоит усовершенствовать механизмы привлечения инвестиций, расширить источники их финансирования, в том числе сформировать инструменты использования длинных денег через развитие небанковских сегментов финансового рынка.</w:t>
      </w:r>
    </w:p>
    <w:p w:rsidR="008D2CBE" w:rsidRPr="00D44376" w:rsidRDefault="008D2CBE" w:rsidP="008D2CBE">
      <w:pPr>
        <w:widowControl w:val="0"/>
        <w:autoSpaceDE w:val="0"/>
        <w:autoSpaceDN w:val="0"/>
        <w:adjustRightInd w:val="0"/>
        <w:spacing w:after="0" w:line="240" w:lineRule="auto"/>
        <w:ind w:firstLine="709"/>
        <w:jc w:val="both"/>
        <w:rPr>
          <w:rFonts w:ascii="Times New Roman" w:hAnsi="Times New Roman" w:cs="Times New Roman"/>
          <w:sz w:val="30"/>
          <w:szCs w:val="30"/>
        </w:rPr>
      </w:pPr>
      <w:r w:rsidRPr="00565631">
        <w:rPr>
          <w:rFonts w:ascii="Times New Roman" w:hAnsi="Times New Roman" w:cs="Times New Roman"/>
          <w:b/>
          <w:bCs/>
          <w:i/>
          <w:sz w:val="30"/>
          <w:szCs w:val="30"/>
        </w:rPr>
        <w:t>Совершенствование условий привлечения инвестиций</w:t>
      </w:r>
      <w:r w:rsidRPr="00565631">
        <w:rPr>
          <w:rFonts w:ascii="Times New Roman" w:hAnsi="Times New Roman" w:cs="Times New Roman"/>
          <w:b/>
          <w:bCs/>
          <w:sz w:val="30"/>
          <w:szCs w:val="30"/>
        </w:rPr>
        <w:t xml:space="preserve"> </w:t>
      </w:r>
      <w:r w:rsidRPr="00565631">
        <w:rPr>
          <w:rFonts w:ascii="Times New Roman" w:hAnsi="Times New Roman" w:cs="Times New Roman"/>
          <w:bCs/>
          <w:sz w:val="30"/>
          <w:szCs w:val="30"/>
        </w:rPr>
        <w:t>п</w:t>
      </w:r>
      <w:r w:rsidRPr="00565631">
        <w:rPr>
          <w:rFonts w:ascii="Times New Roman" w:hAnsi="Times New Roman" w:cs="Times New Roman"/>
          <w:sz w:val="30"/>
          <w:szCs w:val="30"/>
        </w:rPr>
        <w:t xml:space="preserve">редусматривает льготы и преференции в увязке с масштабом и эффективностью инвестиционного </w:t>
      </w:r>
      <w:r w:rsidRPr="00D44376">
        <w:rPr>
          <w:rFonts w:ascii="Times New Roman" w:hAnsi="Times New Roman" w:cs="Times New Roman"/>
          <w:sz w:val="30"/>
          <w:szCs w:val="30"/>
        </w:rPr>
        <w:t xml:space="preserve">проекта, его соответствием приоритетам развития и специализации территории размещения. Предусматривается закрепление особого правового режима специальных инвестиционных договоров с гарантией выкупа государством части продукции в целях стимулирования вложения инвестиций в создание новых производств. </w:t>
      </w:r>
    </w:p>
    <w:p w:rsidR="008D2CBE" w:rsidRPr="00565631" w:rsidRDefault="008D2CBE" w:rsidP="008D2CBE">
      <w:pPr>
        <w:widowControl w:val="0"/>
        <w:autoSpaceDE w:val="0"/>
        <w:autoSpaceDN w:val="0"/>
        <w:adjustRightInd w:val="0"/>
        <w:spacing w:after="0" w:line="240" w:lineRule="auto"/>
        <w:ind w:firstLine="709"/>
        <w:jc w:val="both"/>
        <w:rPr>
          <w:rFonts w:ascii="Times New Roman" w:hAnsi="Times New Roman" w:cs="Times New Roman"/>
          <w:sz w:val="30"/>
          <w:szCs w:val="30"/>
        </w:rPr>
      </w:pPr>
      <w:r w:rsidRPr="00D44376">
        <w:rPr>
          <w:rFonts w:ascii="Times New Roman" w:hAnsi="Times New Roman" w:cs="Times New Roman"/>
          <w:sz w:val="30"/>
          <w:szCs w:val="30"/>
        </w:rPr>
        <w:t xml:space="preserve">Продолжится работа по снижению рисков и обеспечению дополнительных гарантий защиты прав добросовестного бизнеса и инвесторов, в том числе </w:t>
      </w:r>
      <w:r w:rsidRPr="00D44376">
        <w:rPr>
          <w:rFonts w:ascii="Times New Roman" w:hAnsi="Times New Roman" w:cs="Times New Roman"/>
          <w:bCs/>
          <w:spacing w:val="-4"/>
          <w:sz w:val="30"/>
          <w:szCs w:val="30"/>
        </w:rPr>
        <w:t>введение «стабилизационной оговорки»</w:t>
      </w:r>
      <w:r w:rsidRPr="00D44376">
        <w:rPr>
          <w:rFonts w:ascii="Times New Roman" w:hAnsi="Times New Roman" w:cs="Times New Roman"/>
          <w:sz w:val="30"/>
          <w:szCs w:val="30"/>
        </w:rPr>
        <w:t>. Предстоит</w:t>
      </w:r>
      <w:r w:rsidRPr="00565631">
        <w:rPr>
          <w:rFonts w:ascii="Times New Roman" w:hAnsi="Times New Roman" w:cs="Times New Roman"/>
          <w:sz w:val="30"/>
          <w:szCs w:val="30"/>
        </w:rPr>
        <w:t xml:space="preserve"> упростить подготовку проектов государственно-частного партнерства с учетом их масштаба и объема бюджетного финансирования. </w:t>
      </w:r>
    </w:p>
    <w:p w:rsidR="008D2CBE" w:rsidRDefault="008D2CBE" w:rsidP="008D2CBE">
      <w:pPr>
        <w:spacing w:after="0" w:line="240" w:lineRule="auto"/>
        <w:ind w:firstLine="720"/>
        <w:jc w:val="both"/>
        <w:rPr>
          <w:rFonts w:ascii="Times New Roman" w:hAnsi="Times New Roman" w:cs="Times New Roman"/>
          <w:spacing w:val="-4"/>
          <w:sz w:val="30"/>
          <w:szCs w:val="30"/>
        </w:rPr>
      </w:pPr>
      <w:r w:rsidRPr="00565631">
        <w:rPr>
          <w:rFonts w:ascii="Times New Roman" w:hAnsi="Times New Roman" w:cs="Times New Roman"/>
          <w:bCs/>
          <w:spacing w:val="-4"/>
          <w:sz w:val="30"/>
          <w:szCs w:val="30"/>
        </w:rPr>
        <w:t>Для</w:t>
      </w:r>
      <w:r w:rsidRPr="00565631">
        <w:rPr>
          <w:rFonts w:ascii="Times New Roman" w:hAnsi="Times New Roman" w:cs="Times New Roman"/>
          <w:b/>
          <w:bCs/>
          <w:i/>
          <w:spacing w:val="-4"/>
          <w:sz w:val="30"/>
          <w:szCs w:val="30"/>
        </w:rPr>
        <w:t xml:space="preserve"> расширения источников финансирования инвестиционной деятельности</w:t>
      </w:r>
      <w:r w:rsidRPr="00565631">
        <w:rPr>
          <w:rFonts w:ascii="Times New Roman" w:hAnsi="Times New Roman" w:cs="Times New Roman"/>
          <w:spacing w:val="-4"/>
          <w:sz w:val="30"/>
          <w:szCs w:val="30"/>
        </w:rPr>
        <w:t xml:space="preserve"> упор будет сделан на увеличение объемов собственных средств организаций за счет решения долговых проблем в госсекторе, повышения эффективности управления госактивами и развития корпоративного управления. Их доля в общем объеме инвестиций в основной капитал в 2025 году составит более 4</w:t>
      </w:r>
      <w:r w:rsidR="009918DB">
        <w:rPr>
          <w:rFonts w:ascii="Times New Roman" w:hAnsi="Times New Roman" w:cs="Times New Roman"/>
          <w:spacing w:val="-4"/>
          <w:sz w:val="30"/>
          <w:szCs w:val="30"/>
        </w:rPr>
        <w:t>0</w:t>
      </w:r>
      <w:r w:rsidRPr="00565631">
        <w:rPr>
          <w:rFonts w:ascii="Times New Roman" w:hAnsi="Times New Roman" w:cs="Times New Roman"/>
          <w:spacing w:val="-4"/>
          <w:sz w:val="30"/>
          <w:szCs w:val="30"/>
        </w:rPr>
        <w:t> процентов. Планируется внедрение проектного финансирования.</w:t>
      </w:r>
    </w:p>
    <w:p w:rsidR="0027702C" w:rsidRDefault="0027702C" w:rsidP="008D2CBE">
      <w:pPr>
        <w:spacing w:after="0" w:line="240" w:lineRule="auto"/>
        <w:ind w:firstLine="720"/>
        <w:jc w:val="both"/>
        <w:rPr>
          <w:rFonts w:ascii="Times New Roman" w:hAnsi="Times New Roman" w:cs="Times New Roman"/>
          <w:spacing w:val="-4"/>
          <w:sz w:val="30"/>
          <w:szCs w:val="30"/>
        </w:rPr>
      </w:pPr>
    </w:p>
    <w:p w:rsidR="0027702C" w:rsidRDefault="0027702C" w:rsidP="008D2CBE">
      <w:pPr>
        <w:spacing w:after="0" w:line="240" w:lineRule="auto"/>
        <w:ind w:firstLine="720"/>
        <w:jc w:val="both"/>
        <w:rPr>
          <w:rFonts w:ascii="Times New Roman" w:hAnsi="Times New Roman" w:cs="Times New Roman"/>
          <w:spacing w:val="-4"/>
          <w:sz w:val="30"/>
          <w:szCs w:val="30"/>
        </w:rPr>
      </w:pPr>
    </w:p>
    <w:p w:rsidR="0027702C" w:rsidRDefault="0027702C" w:rsidP="008D2CBE">
      <w:pPr>
        <w:spacing w:after="0" w:line="240" w:lineRule="auto"/>
        <w:ind w:firstLine="720"/>
        <w:jc w:val="both"/>
        <w:rPr>
          <w:rFonts w:ascii="Times New Roman" w:hAnsi="Times New Roman" w:cs="Times New Roman"/>
          <w:spacing w:val="-4"/>
          <w:sz w:val="30"/>
          <w:szCs w:val="30"/>
        </w:rPr>
      </w:pPr>
    </w:p>
    <w:p w:rsidR="0027702C" w:rsidRDefault="0027702C" w:rsidP="008D2CBE">
      <w:pPr>
        <w:spacing w:after="0" w:line="240" w:lineRule="auto"/>
        <w:ind w:firstLine="720"/>
        <w:jc w:val="both"/>
        <w:rPr>
          <w:rFonts w:ascii="Times New Roman" w:hAnsi="Times New Roman" w:cs="Times New Roman"/>
          <w:spacing w:val="-4"/>
          <w:sz w:val="30"/>
          <w:szCs w:val="30"/>
        </w:rPr>
      </w:pPr>
    </w:p>
    <w:tbl>
      <w:tblPr>
        <w:tblpPr w:leftFromText="180" w:rightFromText="180" w:vertAnchor="text" w:horzAnchor="margin" w:tblpXSpec="right" w:tblpY="-5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0"/>
      </w:tblGrid>
      <w:tr w:rsidR="008D2CBE" w:rsidRPr="00BF4772" w:rsidTr="00CA34DA">
        <w:trPr>
          <w:trHeight w:val="308"/>
        </w:trPr>
        <w:tc>
          <w:tcPr>
            <w:tcW w:w="5050" w:type="dxa"/>
            <w:shd w:val="clear" w:color="auto" w:fill="auto"/>
          </w:tcPr>
          <w:p w:rsidR="008D2CBE" w:rsidRPr="00BF4772" w:rsidRDefault="008D2CBE" w:rsidP="00CA34DA">
            <w:pPr>
              <w:widowControl w:val="0"/>
              <w:spacing w:after="100"/>
              <w:jc w:val="center"/>
              <w:rPr>
                <w:rFonts w:ascii="Arial" w:hAnsi="Arial" w:cs="Arial"/>
                <w:b/>
                <w:bCs/>
                <w:color w:val="403152"/>
                <w:sz w:val="20"/>
                <w:szCs w:val="20"/>
              </w:rPr>
            </w:pPr>
            <w:r w:rsidRPr="00BF4772">
              <w:rPr>
                <w:rFonts w:ascii="Arial" w:hAnsi="Arial" w:cs="Arial"/>
                <w:b/>
                <w:bCs/>
                <w:color w:val="403152"/>
                <w:sz w:val="20"/>
                <w:szCs w:val="20"/>
              </w:rPr>
              <w:lastRenderedPageBreak/>
              <w:t>Удельный вес собственных средств организаций, кредитов и иностранных инвестиций в общем объеме инвестиций, %</w:t>
            </w:r>
          </w:p>
        </w:tc>
      </w:tr>
      <w:tr w:rsidR="008D2CBE" w:rsidRPr="00BF4772" w:rsidTr="00C37B84">
        <w:trPr>
          <w:trHeight w:val="2748"/>
        </w:trPr>
        <w:tc>
          <w:tcPr>
            <w:tcW w:w="5050" w:type="dxa"/>
            <w:shd w:val="clear" w:color="auto" w:fill="auto"/>
          </w:tcPr>
          <w:p w:rsidR="008D2CBE" w:rsidRPr="00BF4772" w:rsidRDefault="00C37B84" w:rsidP="00CA34DA">
            <w:pPr>
              <w:widowControl w:val="0"/>
              <w:spacing w:after="100"/>
              <w:jc w:val="right"/>
              <w:rPr>
                <w:rFonts w:ascii="Times New Roman" w:hAnsi="Times New Roman" w:cs="Times New Roman"/>
                <w:b/>
                <w:bCs/>
                <w:color w:val="C9B9DE"/>
                <w:sz w:val="26"/>
                <w:szCs w:val="26"/>
              </w:rPr>
            </w:pPr>
            <w:r>
              <w:rPr>
                <w:noProof/>
                <w:lang w:eastAsia="ru-RU"/>
              </w:rPr>
              <w:drawing>
                <wp:inline distT="0" distB="0" distL="0" distR="0" wp14:anchorId="39773506" wp14:editId="3A7E4063">
                  <wp:extent cx="3183890" cy="1943100"/>
                  <wp:effectExtent l="0" t="0" r="0" b="0"/>
                  <wp:docPr id="15" name="Диаграмма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8E0D91-44DD-4E84-B92D-3AFD9A5919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rsidR="008D2CBE" w:rsidRPr="00565631" w:rsidRDefault="008D2CBE" w:rsidP="008D2CBE">
      <w:pPr>
        <w:spacing w:after="0" w:line="240" w:lineRule="auto"/>
        <w:ind w:firstLine="720"/>
        <w:jc w:val="both"/>
        <w:rPr>
          <w:rFonts w:ascii="Times New Roman" w:hAnsi="Times New Roman" w:cs="Times New Roman"/>
          <w:sz w:val="30"/>
          <w:szCs w:val="30"/>
        </w:rPr>
      </w:pPr>
      <w:r w:rsidRPr="00565631">
        <w:rPr>
          <w:rFonts w:ascii="Times New Roman" w:hAnsi="Times New Roman" w:cs="Times New Roman"/>
          <w:sz w:val="30"/>
          <w:szCs w:val="30"/>
        </w:rPr>
        <w:t xml:space="preserve">Продолжится работа по расширению использования финансовых средств международных финансовых организаций как бюджетозамещающих для финансирования инфраструктуры. </w:t>
      </w:r>
    </w:p>
    <w:p w:rsidR="008D2CBE" w:rsidRPr="00565631" w:rsidRDefault="008D2CBE" w:rsidP="008D2CBE">
      <w:pPr>
        <w:spacing w:after="0" w:line="240" w:lineRule="auto"/>
        <w:ind w:firstLine="720"/>
        <w:jc w:val="both"/>
        <w:rPr>
          <w:rFonts w:ascii="Times New Roman" w:hAnsi="Times New Roman" w:cs="Times New Roman"/>
          <w:sz w:val="30"/>
          <w:szCs w:val="30"/>
        </w:rPr>
      </w:pPr>
      <w:r w:rsidRPr="00565631">
        <w:rPr>
          <w:rFonts w:ascii="Times New Roman" w:hAnsi="Times New Roman" w:cs="Times New Roman"/>
          <w:sz w:val="30"/>
          <w:szCs w:val="30"/>
        </w:rPr>
        <w:t xml:space="preserve">Для формирования </w:t>
      </w:r>
      <w:r w:rsidRPr="00565631">
        <w:rPr>
          <w:rFonts w:ascii="Times New Roman" w:hAnsi="Times New Roman" w:cs="Times New Roman"/>
          <w:b/>
          <w:i/>
          <w:sz w:val="30"/>
          <w:szCs w:val="30"/>
        </w:rPr>
        <w:t>сегмента длинных денег</w:t>
      </w:r>
      <w:r w:rsidRPr="00565631">
        <w:rPr>
          <w:rFonts w:ascii="Times New Roman" w:hAnsi="Times New Roman" w:cs="Times New Roman"/>
          <w:sz w:val="30"/>
          <w:szCs w:val="30"/>
        </w:rPr>
        <w:t xml:space="preserve"> предстоит развить </w:t>
      </w:r>
      <w:r w:rsidRPr="00565631">
        <w:rPr>
          <w:rFonts w:ascii="Times New Roman" w:hAnsi="Times New Roman" w:cs="Times New Roman"/>
          <w:sz w:val="30"/>
          <w:szCs w:val="30"/>
          <w:lang w:eastAsia="ru-RU"/>
        </w:rPr>
        <w:t xml:space="preserve">рынок </w:t>
      </w:r>
      <w:r w:rsidRPr="00565631">
        <w:rPr>
          <w:rFonts w:ascii="Times New Roman" w:hAnsi="Times New Roman" w:cs="Times New Roman"/>
          <w:sz w:val="30"/>
          <w:szCs w:val="30"/>
        </w:rPr>
        <w:t>ценных бумаг. Активизируется продажа на бирже государственных пакетов акций. Запланирована отмена преимущественного права облисполкомов и Минского горисполкома на покупку акций, использования облигаций в качестве инструмента финансирования хозяйственной деятельности.</w:t>
      </w:r>
    </w:p>
    <w:p w:rsidR="008D2CBE" w:rsidRPr="00565631" w:rsidRDefault="008D2CBE" w:rsidP="005F465A">
      <w:pPr>
        <w:widowControl w:val="0"/>
        <w:tabs>
          <w:tab w:val="left" w:pos="7655"/>
        </w:tabs>
        <w:autoSpaceDE w:val="0"/>
        <w:autoSpaceDN w:val="0"/>
        <w:adjustRightInd w:val="0"/>
        <w:spacing w:after="0" w:line="240" w:lineRule="auto"/>
        <w:ind w:firstLine="567"/>
        <w:jc w:val="both"/>
        <w:rPr>
          <w:rFonts w:ascii="Times New Roman" w:hAnsi="Times New Roman" w:cs="Times New Roman"/>
          <w:sz w:val="30"/>
          <w:szCs w:val="30"/>
          <w:lang w:eastAsia="ru-RU"/>
        </w:rPr>
      </w:pPr>
      <w:r w:rsidRPr="00565631">
        <w:rPr>
          <w:rFonts w:ascii="Times New Roman" w:hAnsi="Times New Roman" w:cs="Times New Roman"/>
          <w:sz w:val="30"/>
          <w:szCs w:val="30"/>
        </w:rPr>
        <w:t xml:space="preserve">Расширению каналов финансирования инвестиционной деятельности поспособствует либерализация страховой деятельности и выравнивание условий работы для страховых организаций всех форм собственности. Для этого предусматривается снять ограничения по страхованию имущественных интересов государственных юридических лиц только в государственных страховых организациях, а также предоставить право страховым организациям негосударственной формы собственности осуществлять обязательное страхование. Предстоит </w:t>
      </w:r>
      <w:r>
        <w:rPr>
          <w:rFonts w:ascii="Times New Roman" w:hAnsi="Times New Roman" w:cs="Times New Roman"/>
          <w:sz w:val="30"/>
          <w:szCs w:val="30"/>
        </w:rPr>
        <w:t xml:space="preserve">активно </w:t>
      </w:r>
      <w:r w:rsidRPr="00565631">
        <w:rPr>
          <w:rFonts w:ascii="Times New Roman" w:hAnsi="Times New Roman" w:cs="Times New Roman"/>
          <w:sz w:val="30"/>
          <w:szCs w:val="30"/>
        </w:rPr>
        <w:t>разви</w:t>
      </w:r>
      <w:r>
        <w:rPr>
          <w:rFonts w:ascii="Times New Roman" w:hAnsi="Times New Roman" w:cs="Times New Roman"/>
          <w:sz w:val="30"/>
          <w:szCs w:val="30"/>
        </w:rPr>
        <w:t>ва</w:t>
      </w:r>
      <w:r w:rsidRPr="00565631">
        <w:rPr>
          <w:rFonts w:ascii="Times New Roman" w:hAnsi="Times New Roman" w:cs="Times New Roman"/>
          <w:sz w:val="30"/>
          <w:szCs w:val="30"/>
        </w:rPr>
        <w:t>ть добровольное страхование жизни граждан и дополнительной пенсии</w:t>
      </w:r>
      <w:r w:rsidRPr="00565631">
        <w:rPr>
          <w:rFonts w:ascii="Times New Roman" w:hAnsi="Times New Roman" w:cs="Times New Roman"/>
          <w:sz w:val="30"/>
          <w:szCs w:val="30"/>
          <w:lang w:eastAsia="ru-RU"/>
        </w:rPr>
        <w:t>.</w:t>
      </w:r>
    </w:p>
    <w:p w:rsidR="008D2CBE" w:rsidRDefault="008D2CBE" w:rsidP="008D2CBE">
      <w:pPr>
        <w:widowControl w:val="0"/>
        <w:autoSpaceDE w:val="0"/>
        <w:autoSpaceDN w:val="0"/>
        <w:adjustRightInd w:val="0"/>
        <w:spacing w:after="0" w:line="240" w:lineRule="auto"/>
        <w:ind w:firstLine="567"/>
        <w:jc w:val="both"/>
        <w:rPr>
          <w:rFonts w:ascii="Times New Roman" w:hAnsi="Times New Roman" w:cs="Times New Roman"/>
          <w:sz w:val="30"/>
          <w:szCs w:val="30"/>
        </w:rPr>
      </w:pPr>
      <w:r w:rsidRPr="006867CB">
        <w:rPr>
          <w:rFonts w:ascii="Times New Roman" w:hAnsi="Times New Roman" w:cs="Times New Roman"/>
          <w:sz w:val="30"/>
          <w:szCs w:val="30"/>
        </w:rPr>
        <w:t>Предполагается реализовать более 50 крупных инвестиционных проектов по созданию новых предприятий и производств. Крупнейшие из них: в энергетической отрасли</w:t>
      </w:r>
      <w:r>
        <w:rPr>
          <w:rFonts w:ascii="Times New Roman" w:hAnsi="Times New Roman" w:cs="Times New Roman"/>
          <w:sz w:val="30"/>
          <w:szCs w:val="30"/>
        </w:rPr>
        <w:t xml:space="preserve"> –</w:t>
      </w:r>
      <w:r w:rsidRPr="006867CB">
        <w:rPr>
          <w:rFonts w:ascii="Times New Roman" w:hAnsi="Times New Roman" w:cs="Times New Roman"/>
          <w:sz w:val="30"/>
          <w:szCs w:val="30"/>
        </w:rPr>
        <w:t xml:space="preserve"> завершение 2-ой очереди БелАЭС</w:t>
      </w:r>
      <w:r>
        <w:rPr>
          <w:rFonts w:ascii="Times New Roman" w:hAnsi="Times New Roman" w:cs="Times New Roman"/>
          <w:sz w:val="30"/>
          <w:szCs w:val="30"/>
        </w:rPr>
        <w:t>;</w:t>
      </w:r>
      <w:r w:rsidRPr="006867CB">
        <w:rPr>
          <w:rFonts w:ascii="Times New Roman" w:hAnsi="Times New Roman" w:cs="Times New Roman"/>
          <w:sz w:val="30"/>
          <w:szCs w:val="30"/>
        </w:rPr>
        <w:t xml:space="preserve"> горнодобывающей – Петриковский горно-обогатительный комбинат, ”Славкалий“</w:t>
      </w:r>
      <w:r>
        <w:rPr>
          <w:rFonts w:ascii="Times New Roman" w:hAnsi="Times New Roman" w:cs="Times New Roman"/>
          <w:sz w:val="30"/>
          <w:szCs w:val="30"/>
        </w:rPr>
        <w:t>;</w:t>
      </w:r>
      <w:r w:rsidRPr="006867CB">
        <w:rPr>
          <w:rFonts w:ascii="Times New Roman" w:hAnsi="Times New Roman" w:cs="Times New Roman"/>
          <w:sz w:val="30"/>
          <w:szCs w:val="30"/>
        </w:rPr>
        <w:t xml:space="preserve"> агропромышленном комплексе – ”Белорусская национальная биотехнологическая корпорация“</w:t>
      </w:r>
      <w:r>
        <w:rPr>
          <w:rFonts w:ascii="Times New Roman" w:hAnsi="Times New Roman" w:cs="Times New Roman"/>
          <w:sz w:val="30"/>
          <w:szCs w:val="30"/>
        </w:rPr>
        <w:t xml:space="preserve"> – производство аминокислот и витаминов;</w:t>
      </w:r>
      <w:r w:rsidRPr="006867CB">
        <w:rPr>
          <w:rFonts w:ascii="Times New Roman" w:hAnsi="Times New Roman" w:cs="Times New Roman"/>
          <w:sz w:val="30"/>
          <w:szCs w:val="30"/>
        </w:rPr>
        <w:t xml:space="preserve"> в деревообрабатывающей – группами компании ”ВМГ Индустри“ – организация производства мебели из массива в Минской области и строительство деревообрабатывающего предприятия в Витебской области.</w:t>
      </w:r>
    </w:p>
    <w:p w:rsidR="008D2CBE" w:rsidRPr="00565631" w:rsidRDefault="008D2CBE" w:rsidP="008D2CBE">
      <w:pPr>
        <w:spacing w:after="0" w:line="240" w:lineRule="auto"/>
        <w:ind w:firstLine="720"/>
        <w:jc w:val="both"/>
        <w:rPr>
          <w:rFonts w:ascii="Times New Roman" w:hAnsi="Times New Roman" w:cs="Times New Roman"/>
          <w:sz w:val="30"/>
          <w:szCs w:val="30"/>
        </w:rPr>
      </w:pPr>
      <w:r w:rsidRPr="00565631">
        <w:rPr>
          <w:rFonts w:ascii="Times New Roman" w:hAnsi="Times New Roman" w:cs="Times New Roman"/>
          <w:bCs/>
          <w:sz w:val="30"/>
          <w:szCs w:val="30"/>
        </w:rPr>
        <w:t xml:space="preserve">Среди </w:t>
      </w:r>
      <w:r w:rsidRPr="00565631">
        <w:rPr>
          <w:rFonts w:ascii="Times New Roman" w:hAnsi="Times New Roman" w:cs="Times New Roman"/>
          <w:b/>
          <w:bCs/>
          <w:sz w:val="30"/>
          <w:szCs w:val="30"/>
        </w:rPr>
        <w:t xml:space="preserve">территориальных приоритетов </w:t>
      </w:r>
      <w:r w:rsidRPr="00565631">
        <w:rPr>
          <w:rFonts w:ascii="Times New Roman" w:hAnsi="Times New Roman" w:cs="Times New Roman"/>
          <w:bCs/>
          <w:sz w:val="30"/>
          <w:szCs w:val="30"/>
        </w:rPr>
        <w:t xml:space="preserve">определены: </w:t>
      </w:r>
    </w:p>
    <w:p w:rsidR="008D2CBE" w:rsidRPr="00565631" w:rsidRDefault="008D2CBE" w:rsidP="008D2CBE">
      <w:pPr>
        <w:spacing w:after="0" w:line="240" w:lineRule="auto"/>
        <w:ind w:firstLine="720"/>
        <w:jc w:val="both"/>
        <w:rPr>
          <w:rFonts w:ascii="Times New Roman" w:hAnsi="Times New Roman" w:cs="Times New Roman"/>
          <w:sz w:val="30"/>
          <w:szCs w:val="30"/>
        </w:rPr>
      </w:pPr>
      <w:r w:rsidRPr="00565631">
        <w:rPr>
          <w:rFonts w:ascii="Times New Roman" w:hAnsi="Times New Roman" w:cs="Times New Roman"/>
          <w:sz w:val="30"/>
          <w:szCs w:val="30"/>
        </w:rPr>
        <w:t xml:space="preserve">в областных центрах и г. Минске – создание высокотехнологичных производств, научных и образовательных центров, развитие наукоемких услуг; </w:t>
      </w:r>
    </w:p>
    <w:p w:rsidR="008D2CBE" w:rsidRPr="00960229" w:rsidRDefault="008D2CBE" w:rsidP="008D2CBE">
      <w:pPr>
        <w:spacing w:after="0" w:line="240" w:lineRule="auto"/>
        <w:ind w:firstLine="720"/>
        <w:jc w:val="both"/>
        <w:rPr>
          <w:rFonts w:ascii="Times New Roman" w:hAnsi="Times New Roman" w:cs="Times New Roman"/>
          <w:color w:val="FF0000"/>
          <w:sz w:val="30"/>
          <w:szCs w:val="30"/>
        </w:rPr>
      </w:pPr>
      <w:r w:rsidRPr="00565631">
        <w:rPr>
          <w:rFonts w:ascii="Times New Roman" w:hAnsi="Times New Roman" w:cs="Times New Roman"/>
          <w:sz w:val="30"/>
          <w:szCs w:val="30"/>
        </w:rPr>
        <w:t>в 11 районах и городах с численностью населения 80 тыс. человек и более, средних городах, имеющих значимый промышленный потенциал –</w:t>
      </w:r>
      <w:r w:rsidRPr="009C225C">
        <w:rPr>
          <w:rFonts w:ascii="Times New Roman" w:hAnsi="Times New Roman" w:cs="Times New Roman"/>
          <w:sz w:val="30"/>
          <w:szCs w:val="30"/>
        </w:rPr>
        <w:t>новые предприятия и производства в кооперации с действующими крупными производителями и их сервисными центрами.</w:t>
      </w:r>
    </w:p>
    <w:p w:rsidR="008D2CBE" w:rsidRPr="00565631" w:rsidRDefault="008D2CBE" w:rsidP="008D2CBE">
      <w:pPr>
        <w:widowControl w:val="0"/>
        <w:adjustRightInd w:val="0"/>
        <w:snapToGrid w:val="0"/>
        <w:spacing w:after="0" w:line="240" w:lineRule="auto"/>
        <w:ind w:firstLine="720"/>
        <w:jc w:val="both"/>
        <w:rPr>
          <w:rFonts w:ascii="Times New Roman" w:hAnsi="Times New Roman"/>
          <w:sz w:val="30"/>
          <w:szCs w:val="30"/>
          <w:lang w:eastAsia="ru-RU"/>
        </w:rPr>
      </w:pPr>
      <w:r w:rsidRPr="00565631">
        <w:rPr>
          <w:rFonts w:ascii="Times New Roman" w:hAnsi="Times New Roman"/>
          <w:sz w:val="30"/>
          <w:szCs w:val="30"/>
          <w:lang w:eastAsia="ru-RU"/>
        </w:rPr>
        <w:t xml:space="preserve">Центром притяжения инвестиций и новых технологий станут территории с преференциальными режимами. </w:t>
      </w:r>
    </w:p>
    <w:p w:rsidR="008D2CBE" w:rsidRPr="00565631" w:rsidRDefault="008D2CBE" w:rsidP="008D2CBE">
      <w:pPr>
        <w:spacing w:after="0" w:line="240" w:lineRule="auto"/>
        <w:ind w:firstLine="709"/>
        <w:jc w:val="both"/>
        <w:rPr>
          <w:rFonts w:ascii="Times New Roman" w:hAnsi="Times New Roman" w:cs="Times New Roman"/>
          <w:sz w:val="30"/>
          <w:szCs w:val="30"/>
        </w:rPr>
      </w:pPr>
      <w:r w:rsidRPr="00565631">
        <w:rPr>
          <w:rFonts w:ascii="Times New Roman" w:hAnsi="Times New Roman" w:cs="Times New Roman"/>
          <w:sz w:val="30"/>
          <w:szCs w:val="30"/>
        </w:rPr>
        <w:lastRenderedPageBreak/>
        <w:t>Все это позволит поддерживать долю инвестиций в основной капитал на уровне 21-23 процентов к ВВП с устойчивой положительной отдачей от вложенных средств.</w:t>
      </w:r>
    </w:p>
    <w:p w:rsidR="0055636F" w:rsidRPr="00565631" w:rsidRDefault="0055636F" w:rsidP="002D05C7">
      <w:pPr>
        <w:pStyle w:val="2"/>
        <w:ind w:left="284"/>
      </w:pPr>
      <w:bookmarkStart w:id="44" w:name="_Toc61703424"/>
      <w:r w:rsidRPr="00565631">
        <w:t>Современная экосистема инноваций</w:t>
      </w:r>
      <w:bookmarkEnd w:id="43"/>
      <w:bookmarkEnd w:id="44"/>
    </w:p>
    <w:p w:rsidR="00C5068A" w:rsidRDefault="00C5068A" w:rsidP="00C5068A">
      <w:pPr>
        <w:widowControl w:val="0"/>
        <w:spacing w:after="0" w:line="240" w:lineRule="auto"/>
        <w:ind w:firstLine="709"/>
        <w:contextualSpacing/>
        <w:jc w:val="both"/>
        <w:rPr>
          <w:rFonts w:ascii="Times New Roman" w:hAnsi="Times New Roman" w:cs="Times New Roman"/>
          <w:sz w:val="30"/>
          <w:szCs w:val="30"/>
          <w:lang w:eastAsia="ru-RU"/>
        </w:rPr>
      </w:pPr>
      <w:bookmarkStart w:id="45" w:name="_Toc58928696"/>
      <w:r w:rsidRPr="00565631">
        <w:rPr>
          <w:rFonts w:ascii="Times New Roman" w:eastAsia="Times New Roman" w:hAnsi="Times New Roman" w:cs="Times New Roman"/>
          <w:sz w:val="30"/>
          <w:szCs w:val="30"/>
          <w:lang w:eastAsia="ru-RU"/>
        </w:rPr>
        <w:t xml:space="preserve">Целевая задача предстоящего пятилетия – достичь уровня инновационного развития стран-лидеров Восточной Европы (Чехия, Словакия и Венгрия). Для этого предстоит реализовать интеллектуальный потенциал, сформировать </w:t>
      </w:r>
      <w:r w:rsidRPr="00565631">
        <w:rPr>
          <w:rFonts w:ascii="Times New Roman" w:eastAsia="Arial" w:hAnsi="Times New Roman" w:cs="Times New Roman"/>
          <w:bCs/>
          <w:sz w:val="30"/>
          <w:szCs w:val="30"/>
          <w:lang w:eastAsia="ru-RU" w:bidi="ru-RU"/>
        </w:rPr>
        <w:t xml:space="preserve">полноценную конкурентную </w:t>
      </w:r>
      <w:r w:rsidRPr="00565631">
        <w:rPr>
          <w:rFonts w:ascii="Times New Roman" w:hAnsi="Times New Roman" w:cs="Times New Roman"/>
          <w:sz w:val="30"/>
          <w:szCs w:val="30"/>
          <w:lang w:eastAsia="ru-RU"/>
        </w:rPr>
        <w:t>среду, развивать инновационную инфраструктуру.</w:t>
      </w:r>
    </w:p>
    <w:p w:rsidR="00C5068A" w:rsidRPr="00565631" w:rsidRDefault="00C5068A" w:rsidP="00C5068A">
      <w:pPr>
        <w:widowControl w:val="0"/>
        <w:spacing w:after="0" w:line="240" w:lineRule="auto"/>
        <w:ind w:firstLine="709"/>
        <w:contextualSpacing/>
        <w:jc w:val="both"/>
        <w:rPr>
          <w:rFonts w:ascii="Times New Roman" w:eastAsia="Arial Unicode MS" w:hAnsi="Times New Roman" w:cs="Times New Roman"/>
          <w:bCs/>
          <w:iCs/>
          <w:sz w:val="30"/>
          <w:szCs w:val="30"/>
          <w:lang w:eastAsia="ru-RU" w:bidi="ru-RU"/>
        </w:rPr>
      </w:pPr>
      <w:r w:rsidRPr="00565631">
        <w:rPr>
          <w:rFonts w:ascii="Times New Roman" w:eastAsia="Arial" w:hAnsi="Times New Roman" w:cs="Times New Roman"/>
          <w:bCs/>
          <w:iCs/>
          <w:sz w:val="30"/>
          <w:szCs w:val="30"/>
          <w:lang w:eastAsia="ru-RU" w:bidi="ru-RU"/>
        </w:rPr>
        <w:t xml:space="preserve">Планируется </w:t>
      </w:r>
      <w:r w:rsidRPr="00565631">
        <w:rPr>
          <w:rFonts w:ascii="Times New Roman" w:eastAsia="Arial" w:hAnsi="Times New Roman" w:cs="Times New Roman"/>
          <w:b/>
          <w:i/>
          <w:iCs/>
          <w:sz w:val="30"/>
          <w:szCs w:val="30"/>
          <w:lang w:eastAsia="ru-RU" w:bidi="ru-RU"/>
        </w:rPr>
        <w:t>усовершенствовать систему финансирования научно-технической и инновационной деятельности</w:t>
      </w:r>
      <w:r w:rsidRPr="00565631">
        <w:rPr>
          <w:rFonts w:ascii="Times New Roman" w:eastAsia="Arial Unicode MS" w:hAnsi="Times New Roman" w:cs="Times New Roman"/>
          <w:bCs/>
          <w:iCs/>
          <w:sz w:val="30"/>
          <w:szCs w:val="30"/>
          <w:lang w:eastAsia="ru-RU" w:bidi="ru-RU"/>
        </w:rPr>
        <w:t xml:space="preserve">:  </w:t>
      </w:r>
    </w:p>
    <w:p w:rsidR="00C5068A" w:rsidRPr="00565631" w:rsidRDefault="00C5068A" w:rsidP="00C5068A">
      <w:pPr>
        <w:widowControl w:val="0"/>
        <w:spacing w:after="0" w:line="240" w:lineRule="auto"/>
        <w:ind w:firstLine="709"/>
        <w:contextualSpacing/>
        <w:jc w:val="both"/>
        <w:rPr>
          <w:rFonts w:ascii="Times New Roman" w:eastAsia="Arial Unicode MS" w:hAnsi="Times New Roman" w:cs="Times New Roman"/>
          <w:iCs/>
          <w:sz w:val="30"/>
          <w:szCs w:val="30"/>
          <w:lang w:eastAsia="ru-RU" w:bidi="ru-RU"/>
        </w:rPr>
      </w:pPr>
      <w:r w:rsidRPr="00565631">
        <w:rPr>
          <w:rFonts w:ascii="Times New Roman" w:eastAsia="Arial" w:hAnsi="Times New Roman" w:cs="Times New Roman"/>
          <w:bCs/>
          <w:iCs/>
          <w:sz w:val="30"/>
          <w:szCs w:val="30"/>
          <w:lang w:eastAsia="ru-RU" w:bidi="ru-RU"/>
        </w:rPr>
        <w:t xml:space="preserve">дополнить существующий механизм </w:t>
      </w:r>
      <w:r>
        <w:rPr>
          <w:rFonts w:ascii="Times New Roman" w:eastAsia="Arial" w:hAnsi="Times New Roman" w:cs="Times New Roman"/>
          <w:bCs/>
          <w:iCs/>
          <w:sz w:val="30"/>
          <w:szCs w:val="30"/>
          <w:lang w:eastAsia="ru-RU" w:bidi="ru-RU"/>
        </w:rPr>
        <w:t xml:space="preserve">стимулирования отдельных </w:t>
      </w:r>
      <w:r w:rsidRPr="00565631">
        <w:rPr>
          <w:rFonts w:ascii="Times New Roman" w:eastAsia="Arial" w:hAnsi="Times New Roman" w:cs="Times New Roman"/>
          <w:bCs/>
          <w:iCs/>
          <w:sz w:val="30"/>
          <w:szCs w:val="30"/>
          <w:lang w:eastAsia="ru-RU" w:bidi="ru-RU"/>
        </w:rPr>
        <w:t xml:space="preserve">инициаторов инновационных проектов целевой финансовой поддержкой комплексных проектов для создания новых прорывных производств – </w:t>
      </w:r>
      <w:r w:rsidRPr="00565631">
        <w:rPr>
          <w:rFonts w:ascii="Times New Roman" w:eastAsia="Arial" w:hAnsi="Times New Roman" w:cs="Times New Roman"/>
          <w:iCs/>
          <w:sz w:val="30"/>
          <w:szCs w:val="30"/>
          <w:lang w:eastAsia="ru-RU" w:bidi="ru-RU"/>
        </w:rPr>
        <w:t>”проектов будущего“;</w:t>
      </w:r>
    </w:p>
    <w:tbl>
      <w:tblPr>
        <w:tblStyle w:val="260"/>
        <w:tblpPr w:leftFromText="180" w:rightFromText="180" w:vertAnchor="text" w:horzAnchor="margin" w:tblpXSpec="right" w:tblpY="496"/>
        <w:tblOverlap w:val="never"/>
        <w:tblW w:w="0" w:type="auto"/>
        <w:tblInd w:w="0" w:type="dxa"/>
        <w:tblBorders>
          <w:insideH w:val="single" w:sz="4" w:space="0" w:color="806000" w:themeColor="accent4" w:themeShade="80"/>
          <w:insideV w:val="single" w:sz="4" w:space="0" w:color="806000" w:themeColor="accent4" w:themeShade="80"/>
        </w:tblBorders>
        <w:tblLayout w:type="fixed"/>
        <w:tblLook w:val="04A0" w:firstRow="1" w:lastRow="0" w:firstColumn="1" w:lastColumn="0" w:noHBand="0" w:noVBand="1"/>
      </w:tblPr>
      <w:tblGrid>
        <w:gridCol w:w="5103"/>
      </w:tblGrid>
      <w:tr w:rsidR="008325CB" w:rsidTr="008325CB">
        <w:trPr>
          <w:trHeight w:val="367"/>
        </w:trPr>
        <w:tc>
          <w:tcPr>
            <w:tcW w:w="5103" w:type="dxa"/>
            <w:tcBorders>
              <w:top w:val="single" w:sz="4" w:space="0" w:color="auto"/>
              <w:left w:val="single" w:sz="4" w:space="0" w:color="auto"/>
              <w:bottom w:val="single" w:sz="4" w:space="0" w:color="auto"/>
              <w:right w:val="single" w:sz="4" w:space="0" w:color="auto"/>
            </w:tcBorders>
            <w:vAlign w:val="center"/>
            <w:hideMark/>
          </w:tcPr>
          <w:p w:rsidR="008325CB" w:rsidRDefault="008325CB">
            <w:pPr>
              <w:widowControl w:val="0"/>
              <w:spacing w:after="100" w:line="240" w:lineRule="auto"/>
              <w:ind w:left="-108"/>
              <w:jc w:val="center"/>
              <w:rPr>
                <w:rFonts w:ascii="Calibri" w:hAnsi="Calibri" w:cs="Times New Roman"/>
                <w:noProof/>
                <w:lang w:eastAsia="ru-RU"/>
              </w:rPr>
            </w:pPr>
            <w:r>
              <w:rPr>
                <w:rFonts w:ascii="Arial" w:eastAsia="Calibri" w:hAnsi="Arial" w:cs="Arial"/>
                <w:b/>
                <w:bCs/>
                <w:color w:val="403152"/>
                <w:sz w:val="20"/>
                <w:szCs w:val="20"/>
              </w:rPr>
              <w:t>Финансирование науки Беларуси</w:t>
            </w:r>
          </w:p>
        </w:tc>
      </w:tr>
      <w:tr w:rsidR="008325CB" w:rsidTr="008325CB">
        <w:trPr>
          <w:trHeight w:val="3309"/>
        </w:trPr>
        <w:tc>
          <w:tcPr>
            <w:tcW w:w="5103" w:type="dxa"/>
            <w:tcBorders>
              <w:top w:val="single" w:sz="4" w:space="0" w:color="auto"/>
              <w:left w:val="single" w:sz="4" w:space="0" w:color="auto"/>
              <w:bottom w:val="single" w:sz="4" w:space="0" w:color="auto"/>
              <w:right w:val="single" w:sz="4" w:space="0" w:color="auto"/>
            </w:tcBorders>
            <w:vAlign w:val="center"/>
            <w:hideMark/>
          </w:tcPr>
          <w:p w:rsidR="008325CB" w:rsidRDefault="00CA0838">
            <w:pPr>
              <w:widowControl w:val="0"/>
              <w:spacing w:after="100" w:line="240" w:lineRule="auto"/>
              <w:ind w:left="-108"/>
              <w:jc w:val="center"/>
              <w:rPr>
                <w:rFonts w:ascii="Times New Roman" w:hAnsi="Times New Roman" w:cs="Times New Roman"/>
                <w:color w:val="FFFFFF"/>
                <w:sz w:val="30"/>
                <w:szCs w:val="30"/>
                <w:lang w:eastAsia="ru-RU"/>
              </w:rPr>
            </w:pPr>
            <w:r>
              <w:rPr>
                <w:rFonts w:cstheme="minorBidi"/>
                <w:noProof/>
                <w:lang w:eastAsia="ru-RU"/>
              </w:rPr>
              <mc:AlternateContent>
                <mc:Choice Requires="wps">
                  <w:drawing>
                    <wp:anchor distT="0" distB="0" distL="114300" distR="114300" simplePos="0" relativeHeight="251655168" behindDoc="0" locked="0" layoutInCell="1" allowOverlap="1" wp14:anchorId="1DD29533" wp14:editId="32B27AA7">
                      <wp:simplePos x="0" y="0"/>
                      <wp:positionH relativeFrom="column">
                        <wp:posOffset>1591310</wp:posOffset>
                      </wp:positionH>
                      <wp:positionV relativeFrom="paragraph">
                        <wp:posOffset>290830</wp:posOffset>
                      </wp:positionV>
                      <wp:extent cx="262890" cy="0"/>
                      <wp:effectExtent l="0" t="76200" r="22860" b="95250"/>
                      <wp:wrapNone/>
                      <wp:docPr id="77" name="Прямая со стрелкой 77"/>
                      <wp:cNvGraphicFramePr/>
                      <a:graphic xmlns:a="http://schemas.openxmlformats.org/drawingml/2006/main">
                        <a:graphicData uri="http://schemas.microsoft.com/office/word/2010/wordprocessingShape">
                          <wps:wsp>
                            <wps:cNvCnPr/>
                            <wps:spPr>
                              <a:xfrm>
                                <a:off x="0" y="0"/>
                                <a:ext cx="262890" cy="0"/>
                              </a:xfrm>
                              <a:prstGeom prst="straightConnector1">
                                <a:avLst/>
                              </a:prstGeom>
                              <a:noFill/>
                              <a:ln w="9525" cap="flat" cmpd="sng" algn="ctr">
                                <a:solidFill>
                                  <a:srgbClr val="7030A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38DFB9D" id="_x0000_t32" coordsize="21600,21600" o:spt="32" o:oned="t" path="m,l21600,21600e" filled="f">
                      <v:path arrowok="t" fillok="f" o:connecttype="none"/>
                      <o:lock v:ext="edit" shapetype="t"/>
                    </v:shapetype>
                    <v:shape id="Прямая со стрелкой 77" o:spid="_x0000_s1026" type="#_x0000_t32" style="position:absolute;margin-left:125.3pt;margin-top:22.9pt;width:20.7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" strokecolor="#7030a0">
                      <v:stroke endarrow="block"/>
                    </v:shape>
                  </w:pict>
                </mc:Fallback>
              </mc:AlternateContent>
            </w:r>
            <w:r>
              <w:rPr>
                <w:rFonts w:cstheme="minorBidi"/>
                <w:noProof/>
                <w:lang w:eastAsia="ru-RU"/>
              </w:rPr>
              <mc:AlternateContent>
                <mc:Choice Requires="wps">
                  <w:drawing>
                    <wp:anchor distT="45720" distB="45720" distL="114300" distR="114300" simplePos="0" relativeHeight="251679744" behindDoc="0" locked="0" layoutInCell="1" allowOverlap="1" wp14:anchorId="02E73E2E" wp14:editId="7C4929B9">
                      <wp:simplePos x="0" y="0"/>
                      <wp:positionH relativeFrom="column">
                        <wp:posOffset>184785</wp:posOffset>
                      </wp:positionH>
                      <wp:positionV relativeFrom="paragraph">
                        <wp:posOffset>186690</wp:posOffset>
                      </wp:positionV>
                      <wp:extent cx="1302385" cy="230505"/>
                      <wp:effectExtent l="0" t="0" r="0" b="0"/>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230505"/>
                              </a:xfrm>
                              <a:prstGeom prst="rect">
                                <a:avLst/>
                              </a:prstGeom>
                              <a:solidFill>
                                <a:srgbClr val="B3A2C7">
                                  <a:alpha val="31000"/>
                                </a:srgbClr>
                              </a:solidFill>
                              <a:ln w="9525">
                                <a:noFill/>
                                <a:miter lim="800000"/>
                                <a:headEnd/>
                                <a:tailEnd/>
                              </a:ln>
                            </wps:spPr>
                            <wps:txbx>
                              <w:txbxContent>
                                <w:p w:rsidR="00D25BF8" w:rsidRDefault="00D25BF8" w:rsidP="008325CB">
                                  <w:pPr>
                                    <w:spacing w:line="240" w:lineRule="auto"/>
                                    <w:jc w:val="center"/>
                                    <w:rPr>
                                      <w:rFonts w:ascii="Arial" w:hAnsi="Arial" w:cs="Arial"/>
                                      <w:b/>
                                      <w:sz w:val="16"/>
                                      <w:szCs w:val="16"/>
                                    </w:rPr>
                                  </w:pPr>
                                  <w:r>
                                    <w:rPr>
                                      <w:rFonts w:ascii="Arial" w:hAnsi="Arial" w:cs="Arial"/>
                                      <w:b/>
                                      <w:sz w:val="16"/>
                                      <w:szCs w:val="16"/>
                                    </w:rPr>
                                    <w:t>Наукоемкость ВВП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E73E2E" id="_x0000_t202" coordsize="21600,21600" o:spt="202" path="m,l,21600r21600,l21600,xe">
                      <v:stroke joinstyle="miter"/>
                      <v:path gradientshapeok="t" o:connecttype="rect"/>
                    </v:shapetype>
                    <v:shape id="Надпись 76" o:spid="_x0000_s1026" type="#_x0000_t202" style="position:absolute;left:0;text-align:left;margin-left:14.55pt;margin-top:14.7pt;width:102.55pt;height:18.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" fillcolor="#b3a2c7" stroked="f">
                      <v:fill opacity="20303f"/>
                      <v:textbox>
                        <w:txbxContent>
                          <w:p w:rsidR="00D25BF8" w:rsidRDefault="00D25BF8" w:rsidP="008325CB">
                            <w:pPr>
                              <w:spacing w:line="240" w:lineRule="auto"/>
                              <w:jc w:val="center"/>
                              <w:rPr>
                                <w:rFonts w:ascii="Arial" w:hAnsi="Arial" w:cs="Arial"/>
                                <w:b/>
                                <w:sz w:val="16"/>
                                <w:szCs w:val="16"/>
                              </w:rPr>
                            </w:pPr>
                            <w:r>
                              <w:rPr>
                                <w:rFonts w:ascii="Arial" w:hAnsi="Arial" w:cs="Arial"/>
                                <w:b/>
                                <w:sz w:val="16"/>
                                <w:szCs w:val="16"/>
                              </w:rPr>
                              <w:t>Наукоемкость ВВП</w:t>
                            </w:r>
                          </w:p>
                        </w:txbxContent>
                      </v:textbox>
                    </v:shape>
                  </w:pict>
                </mc:Fallback>
              </mc:AlternateContent>
            </w:r>
            <w:r w:rsidR="008325CB">
              <w:rPr>
                <w:rFonts w:cstheme="minorBidi"/>
                <w:noProof/>
                <w:lang w:eastAsia="ru-RU"/>
              </w:rPr>
              <mc:AlternateContent>
                <mc:Choice Requires="wps">
                  <w:drawing>
                    <wp:anchor distT="0" distB="0" distL="114300" distR="114300" simplePos="0" relativeHeight="251704320" behindDoc="0" locked="0" layoutInCell="1" allowOverlap="1" wp14:anchorId="57967E5D" wp14:editId="437AA14F">
                      <wp:simplePos x="0" y="0"/>
                      <wp:positionH relativeFrom="column">
                        <wp:posOffset>1851025</wp:posOffset>
                      </wp:positionH>
                      <wp:positionV relativeFrom="paragraph">
                        <wp:posOffset>186055</wp:posOffset>
                      </wp:positionV>
                      <wp:extent cx="1133475" cy="281305"/>
                      <wp:effectExtent l="0" t="0" r="0" b="4445"/>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81305"/>
                              </a:xfrm>
                              <a:prstGeom prst="rect">
                                <a:avLst/>
                              </a:prstGeom>
                              <a:noFill/>
                              <a:ln w="9525">
                                <a:noFill/>
                                <a:miter lim="800000"/>
                                <a:headEnd/>
                                <a:tailEnd/>
                              </a:ln>
                            </wps:spPr>
                            <wps:txbx>
                              <w:txbxContent>
                                <w:p w:rsidR="00D25BF8" w:rsidRDefault="00D25BF8" w:rsidP="008325CB">
                                  <w:pPr>
                                    <w:pStyle w:val="13"/>
                                    <w:spacing w:before="0" w:beforeAutospacing="0" w:after="0" w:afterAutospacing="0"/>
                                    <w:rPr>
                                      <w:rFonts w:ascii="Arial" w:hAnsi="Arial" w:cs="Arial"/>
                                      <w:sz w:val="16"/>
                                      <w:szCs w:val="16"/>
                                    </w:rPr>
                                  </w:pPr>
                                  <w:r>
                                    <w:rPr>
                                      <w:rFonts w:ascii="Arial" w:hAnsi="Arial" w:cs="Arial"/>
                                      <w:b/>
                                      <w:bCs/>
                                      <w:sz w:val="16"/>
                                      <w:szCs w:val="16"/>
                                    </w:rPr>
                                    <w:t>не менее 1,</w:t>
                                  </w:r>
                                  <w:r>
                                    <w:rPr>
                                      <w:rFonts w:ascii="Arial" w:hAnsi="Arial" w:cs="Arial"/>
                                      <w:b/>
                                      <w:bCs/>
                                      <w:sz w:val="16"/>
                                      <w:szCs w:val="16"/>
                                      <w:lang w:val="ru-RU"/>
                                    </w:rPr>
                                    <w:t>0%</w:t>
                                  </w:r>
                                  <w:r>
                                    <w:rPr>
                                      <w:rFonts w:ascii="Arial" w:hAnsi="Arial" w:cs="Arial"/>
                                      <w:b/>
                                      <w:bCs/>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67E5D" id="Надпись 78" o:spid="_x0000_s1027" type="#_x0000_t202" style="position:absolute;left:0;text-align:left;margin-left:145.75pt;margin-top:14.65pt;width:89.25pt;height:22.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" filled="f" stroked="f">
                      <v:textbox>
                        <w:txbxContent>
                          <w:p w:rsidR="00D25BF8" w:rsidRDefault="00D25BF8" w:rsidP="008325CB">
                            <w:pPr>
                              <w:pStyle w:val="13"/>
                              <w:spacing w:before="0" w:beforeAutospacing="0" w:after="0" w:afterAutospacing="0"/>
                              <w:rPr>
                                <w:rFonts w:ascii="Arial" w:hAnsi="Arial" w:cs="Arial"/>
                                <w:sz w:val="16"/>
                                <w:szCs w:val="16"/>
                              </w:rPr>
                            </w:pPr>
                            <w:r>
                              <w:rPr>
                                <w:rFonts w:ascii="Arial" w:hAnsi="Arial" w:cs="Arial"/>
                                <w:b/>
                                <w:bCs/>
                                <w:sz w:val="16"/>
                                <w:szCs w:val="16"/>
                              </w:rPr>
                              <w:t>не менее 1,</w:t>
                            </w:r>
                            <w:r>
                              <w:rPr>
                                <w:rFonts w:ascii="Arial" w:hAnsi="Arial" w:cs="Arial"/>
                                <w:b/>
                                <w:bCs/>
                                <w:sz w:val="16"/>
                                <w:szCs w:val="16"/>
                                <w:lang w:val="ru-RU"/>
                              </w:rPr>
                              <w:t>0%</w:t>
                            </w:r>
                            <w:r>
                              <w:rPr>
                                <w:rFonts w:ascii="Arial" w:hAnsi="Arial" w:cs="Arial"/>
                                <w:b/>
                                <w:bCs/>
                                <w:sz w:val="16"/>
                                <w:szCs w:val="16"/>
                              </w:rPr>
                              <w:t xml:space="preserve"> </w:t>
                            </w:r>
                          </w:p>
                        </w:txbxContent>
                      </v:textbox>
                    </v:shape>
                  </w:pict>
                </mc:Fallback>
              </mc:AlternateContent>
            </w:r>
            <w:r w:rsidR="008325CB">
              <w:rPr>
                <w:rFonts w:cstheme="minorBidi"/>
                <w:noProof/>
                <w:lang w:eastAsia="ru-RU"/>
              </w:rPr>
              <w:drawing>
                <wp:inline distT="0" distB="0" distL="0" distR="0">
                  <wp:extent cx="3140710" cy="2075180"/>
                  <wp:effectExtent l="0" t="0" r="2540" b="127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rsidR="002131FE" w:rsidRPr="008732BC" w:rsidRDefault="00C5068A" w:rsidP="00C5068A">
      <w:pPr>
        <w:widowControl w:val="0"/>
        <w:spacing w:after="0" w:line="240" w:lineRule="auto"/>
        <w:ind w:firstLine="709"/>
        <w:contextualSpacing/>
        <w:jc w:val="both"/>
        <w:rPr>
          <w:rFonts w:ascii="Times New Roman" w:eastAsia="Arial" w:hAnsi="Times New Roman" w:cs="Times New Roman"/>
          <w:bCs/>
          <w:iCs/>
          <w:sz w:val="30"/>
          <w:szCs w:val="30"/>
          <w:lang w:eastAsia="ru-RU" w:bidi="ru-RU"/>
        </w:rPr>
      </w:pPr>
      <w:r w:rsidRPr="008C5D1F">
        <w:rPr>
          <w:rFonts w:ascii="Times New Roman" w:eastAsia="Arial Unicode MS" w:hAnsi="Times New Roman" w:cs="Times New Roman"/>
          <w:bCs/>
          <w:iCs/>
          <w:sz w:val="30"/>
          <w:szCs w:val="30"/>
          <w:lang w:eastAsia="ru-RU" w:bidi="ru-RU"/>
        </w:rPr>
        <w:t xml:space="preserve">расширить косвенные инструменты поддержки – </w:t>
      </w:r>
      <w:r w:rsidRPr="008C5D1F">
        <w:rPr>
          <w:rFonts w:ascii="Times New Roman" w:eastAsia="Arial" w:hAnsi="Times New Roman" w:cs="Times New Roman"/>
          <w:bCs/>
          <w:iCs/>
          <w:sz w:val="30"/>
          <w:szCs w:val="30"/>
          <w:lang w:eastAsia="ru-RU" w:bidi="ru-RU"/>
        </w:rPr>
        <w:t>налоговые стимулы, таможенные преференции и иные источники</w:t>
      </w:r>
      <w:r w:rsidRPr="008C5D1F">
        <w:rPr>
          <w:rFonts w:ascii="Times New Roman" w:eastAsia="Arial Unicode MS" w:hAnsi="Times New Roman" w:cs="Times New Roman"/>
          <w:bCs/>
          <w:iCs/>
          <w:sz w:val="30"/>
          <w:szCs w:val="30"/>
          <w:lang w:eastAsia="ru-RU" w:bidi="ru-RU"/>
        </w:rPr>
        <w:t xml:space="preserve"> для реализации инновационных проектов, в том числе </w:t>
      </w:r>
      <w:r w:rsidRPr="008C5D1F">
        <w:rPr>
          <w:rFonts w:ascii="Times New Roman" w:eastAsia="Arial" w:hAnsi="Times New Roman" w:cs="Times New Roman"/>
          <w:iCs/>
          <w:sz w:val="30"/>
          <w:szCs w:val="30"/>
          <w:lang w:eastAsia="ru-RU" w:bidi="ru-RU"/>
        </w:rPr>
        <w:t>”</w:t>
      </w:r>
      <w:r w:rsidRPr="008C5D1F">
        <w:rPr>
          <w:rFonts w:ascii="Times New Roman" w:eastAsia="Arial Unicode MS" w:hAnsi="Times New Roman" w:cs="Times New Roman"/>
          <w:bCs/>
          <w:iCs/>
          <w:sz w:val="30"/>
          <w:szCs w:val="30"/>
          <w:lang w:eastAsia="ru-RU" w:bidi="ru-RU"/>
        </w:rPr>
        <w:t>проектов будущего</w:t>
      </w:r>
      <w:r w:rsidRPr="008C5D1F">
        <w:rPr>
          <w:rFonts w:ascii="Times New Roman" w:eastAsia="Arial" w:hAnsi="Times New Roman" w:cs="Times New Roman"/>
          <w:iCs/>
          <w:sz w:val="30"/>
          <w:szCs w:val="30"/>
          <w:lang w:eastAsia="ru-RU" w:bidi="ru-RU"/>
        </w:rPr>
        <w:t>“;</w:t>
      </w:r>
    </w:p>
    <w:p w:rsidR="00C5068A" w:rsidRPr="00565631" w:rsidRDefault="00C5068A" w:rsidP="00C5068A">
      <w:pPr>
        <w:widowControl w:val="0"/>
        <w:spacing w:after="0" w:line="240" w:lineRule="auto"/>
        <w:ind w:firstLine="709"/>
        <w:contextualSpacing/>
        <w:jc w:val="both"/>
        <w:rPr>
          <w:rFonts w:ascii="Times New Roman" w:eastAsia="Arial" w:hAnsi="Times New Roman" w:cs="Times New Roman"/>
          <w:bCs/>
          <w:iCs/>
          <w:sz w:val="30"/>
          <w:szCs w:val="30"/>
          <w:lang w:eastAsia="ru-RU" w:bidi="ru-RU"/>
        </w:rPr>
      </w:pPr>
      <w:r w:rsidRPr="00565631">
        <w:rPr>
          <w:rFonts w:ascii="Times New Roman" w:eastAsia="Arial" w:hAnsi="Times New Roman" w:cs="Times New Roman"/>
          <w:bCs/>
          <w:iCs/>
          <w:sz w:val="30"/>
          <w:szCs w:val="30"/>
          <w:lang w:eastAsia="ru-RU" w:bidi="ru-RU"/>
        </w:rPr>
        <w:t>предоставить право закупки инновационной продукции из одного источника, что позволит на начальном этапе обеспечить гарантированный сбыт;</w:t>
      </w:r>
    </w:p>
    <w:p w:rsidR="00C5068A" w:rsidRPr="00565631" w:rsidRDefault="00C5068A" w:rsidP="00C5068A">
      <w:pPr>
        <w:widowControl w:val="0"/>
        <w:spacing w:after="0" w:line="240" w:lineRule="auto"/>
        <w:ind w:firstLine="709"/>
        <w:contextualSpacing/>
        <w:jc w:val="both"/>
        <w:rPr>
          <w:rFonts w:ascii="Times New Roman" w:eastAsia="Arial" w:hAnsi="Times New Roman" w:cs="Times New Roman"/>
          <w:bCs/>
          <w:iCs/>
          <w:sz w:val="30"/>
          <w:szCs w:val="30"/>
          <w:lang w:eastAsia="ru-RU" w:bidi="ru-RU"/>
        </w:rPr>
      </w:pPr>
      <w:r w:rsidRPr="00565631">
        <w:rPr>
          <w:rFonts w:ascii="Times New Roman" w:eastAsia="Arial" w:hAnsi="Times New Roman" w:cs="Times New Roman"/>
          <w:bCs/>
          <w:iCs/>
          <w:sz w:val="30"/>
          <w:szCs w:val="30"/>
          <w:lang w:eastAsia="ru-RU" w:bidi="ru-RU"/>
        </w:rPr>
        <w:t>расширить практику предоставления инновационных ваучеров и грантов субъектам малого предпринимательства.</w:t>
      </w:r>
    </w:p>
    <w:p w:rsidR="00C5068A" w:rsidRPr="00565631" w:rsidRDefault="00C5068A" w:rsidP="00C5068A">
      <w:pPr>
        <w:widowControl w:val="0"/>
        <w:spacing w:after="0" w:line="240" w:lineRule="auto"/>
        <w:ind w:firstLine="709"/>
        <w:contextualSpacing/>
        <w:jc w:val="both"/>
        <w:rPr>
          <w:rFonts w:ascii="Times New Roman" w:eastAsia="Arial" w:hAnsi="Times New Roman" w:cs="Times New Roman"/>
          <w:bCs/>
          <w:iCs/>
          <w:sz w:val="30"/>
          <w:szCs w:val="30"/>
          <w:lang w:eastAsia="ru-RU" w:bidi="ru-RU"/>
        </w:rPr>
      </w:pPr>
      <w:r w:rsidRPr="00565631">
        <w:rPr>
          <w:rFonts w:ascii="Times New Roman" w:eastAsia="Arial" w:hAnsi="Times New Roman" w:cs="Times New Roman"/>
          <w:bCs/>
          <w:sz w:val="30"/>
          <w:szCs w:val="30"/>
          <w:lang w:eastAsia="ru-RU" w:bidi="ru-RU"/>
        </w:rPr>
        <w:t xml:space="preserve">Для </w:t>
      </w:r>
      <w:r w:rsidRPr="00565631">
        <w:rPr>
          <w:rFonts w:ascii="Times New Roman" w:eastAsia="Arial" w:hAnsi="Times New Roman" w:cs="Times New Roman"/>
          <w:b/>
          <w:bCs/>
          <w:i/>
          <w:sz w:val="30"/>
          <w:szCs w:val="30"/>
          <w:lang w:eastAsia="ru-RU" w:bidi="ru-RU"/>
        </w:rPr>
        <w:t>формирования полноценной конкурентной среды в научно-инновационной сфере</w:t>
      </w:r>
      <w:r w:rsidRPr="00565631">
        <w:rPr>
          <w:rFonts w:ascii="Times New Roman" w:eastAsia="Arial" w:hAnsi="Times New Roman" w:cs="Times New Roman"/>
          <w:bCs/>
          <w:iCs/>
          <w:sz w:val="30"/>
          <w:szCs w:val="30"/>
          <w:lang w:eastAsia="ru-RU" w:bidi="ru-RU"/>
        </w:rPr>
        <w:t xml:space="preserve"> предстоит обеспечить равный доступ к финансовым ресурсам для субъектов государственного и частного секторов.</w:t>
      </w:r>
    </w:p>
    <w:p w:rsidR="00C5068A" w:rsidRPr="0016207A" w:rsidRDefault="00C5068A" w:rsidP="00C5068A">
      <w:pPr>
        <w:autoSpaceDE w:val="0"/>
        <w:autoSpaceDN w:val="0"/>
        <w:adjustRightInd w:val="0"/>
        <w:spacing w:after="0" w:line="240" w:lineRule="auto"/>
        <w:ind w:firstLine="709"/>
        <w:jc w:val="both"/>
        <w:rPr>
          <w:rFonts w:ascii="Times New Roman" w:eastAsia="Arial" w:hAnsi="Times New Roman" w:cs="Times New Roman"/>
          <w:bCs/>
          <w:iCs/>
          <w:spacing w:val="-4"/>
          <w:sz w:val="30"/>
          <w:szCs w:val="30"/>
          <w:lang w:eastAsia="ru-RU" w:bidi="ru-RU"/>
        </w:rPr>
      </w:pPr>
      <w:r w:rsidRPr="0016207A">
        <w:rPr>
          <w:rFonts w:ascii="Times New Roman" w:eastAsia="Arial" w:hAnsi="Times New Roman" w:cs="Times New Roman"/>
          <w:bCs/>
          <w:iCs/>
          <w:spacing w:val="-4"/>
          <w:sz w:val="30"/>
          <w:szCs w:val="30"/>
          <w:lang w:eastAsia="ru-RU" w:bidi="ru-RU"/>
        </w:rPr>
        <w:t xml:space="preserve">Ученым-разработчикам научно-технической продукции, создаваемой с привлечением бюджетных средств, будет предоставлено право на разумный риск. Для этого в целях раскрепощения </w:t>
      </w:r>
      <w:r w:rsidRPr="00895E38">
        <w:rPr>
          <w:rFonts w:ascii="Times New Roman" w:eastAsia="Arial" w:hAnsi="Times New Roman" w:cs="Times New Roman"/>
          <w:bCs/>
          <w:iCs/>
          <w:spacing w:val="-4"/>
          <w:sz w:val="30"/>
          <w:szCs w:val="30"/>
          <w:lang w:eastAsia="ru-RU" w:bidi="ru-RU"/>
        </w:rPr>
        <w:t>интеллектуально-творческой</w:t>
      </w:r>
      <w:r>
        <w:rPr>
          <w:rFonts w:ascii="Helvetica Neue" w:hAnsi="Helvetica Neue"/>
          <w:color w:val="000000"/>
          <w:sz w:val="21"/>
          <w:szCs w:val="21"/>
          <w:shd w:val="clear" w:color="auto" w:fill="FBFBFB"/>
        </w:rPr>
        <w:t xml:space="preserve"> </w:t>
      </w:r>
      <w:r w:rsidRPr="0016207A">
        <w:rPr>
          <w:rFonts w:ascii="Times New Roman" w:eastAsia="Arial" w:hAnsi="Times New Roman" w:cs="Times New Roman"/>
          <w:bCs/>
          <w:iCs/>
          <w:spacing w:val="-4"/>
          <w:sz w:val="30"/>
          <w:szCs w:val="30"/>
          <w:lang w:eastAsia="ru-RU" w:bidi="ru-RU"/>
        </w:rPr>
        <w:t>инициативы планируется разработать обновленный механизм стимулирования коммерциализации научно-технических разработок в отрасл</w:t>
      </w:r>
      <w:r>
        <w:rPr>
          <w:rFonts w:ascii="Times New Roman" w:eastAsia="Arial" w:hAnsi="Times New Roman" w:cs="Times New Roman"/>
          <w:bCs/>
          <w:iCs/>
          <w:spacing w:val="-4"/>
          <w:sz w:val="30"/>
          <w:szCs w:val="30"/>
          <w:lang w:eastAsia="ru-RU" w:bidi="ru-RU"/>
        </w:rPr>
        <w:t>и</w:t>
      </w:r>
      <w:r w:rsidRPr="0016207A">
        <w:rPr>
          <w:rFonts w:ascii="Times New Roman" w:eastAsia="Arial" w:hAnsi="Times New Roman" w:cs="Times New Roman"/>
          <w:bCs/>
          <w:iCs/>
          <w:spacing w:val="-4"/>
          <w:sz w:val="30"/>
          <w:szCs w:val="30"/>
          <w:lang w:eastAsia="ru-RU" w:bidi="ru-RU"/>
        </w:rPr>
        <w:t xml:space="preserve"> экономики.</w:t>
      </w:r>
    </w:p>
    <w:p w:rsidR="00C5068A" w:rsidRPr="00565631" w:rsidRDefault="00C5068A" w:rsidP="00C5068A">
      <w:pPr>
        <w:autoSpaceDE w:val="0"/>
        <w:autoSpaceDN w:val="0"/>
        <w:adjustRightInd w:val="0"/>
        <w:spacing w:after="0" w:line="240" w:lineRule="auto"/>
        <w:ind w:firstLine="709"/>
        <w:jc w:val="both"/>
        <w:rPr>
          <w:rFonts w:ascii="Times New Roman" w:eastAsia="Arial" w:hAnsi="Times New Roman" w:cs="Times New Roman"/>
          <w:bCs/>
          <w:iCs/>
          <w:spacing w:val="-4"/>
          <w:sz w:val="30"/>
          <w:szCs w:val="30"/>
          <w:lang w:eastAsia="ru-RU" w:bidi="ru-RU"/>
        </w:rPr>
      </w:pPr>
      <w:r w:rsidRPr="00565631">
        <w:rPr>
          <w:rFonts w:ascii="Times New Roman" w:eastAsia="Arial" w:hAnsi="Times New Roman" w:cs="Times New Roman"/>
          <w:bCs/>
          <w:iCs/>
          <w:spacing w:val="-4"/>
          <w:sz w:val="30"/>
          <w:szCs w:val="30"/>
          <w:lang w:eastAsia="ru-RU" w:bidi="ru-RU"/>
        </w:rPr>
        <w:t xml:space="preserve">Системная интеграция научно-образовательной сферы и организаций реального сектора экономики будет обеспечена на основе кластерной модели развития. Это </w:t>
      </w:r>
      <w:r w:rsidRPr="00565631">
        <w:rPr>
          <w:rFonts w:ascii="Times New Roman" w:eastAsia="Arial Unicode MS" w:hAnsi="Times New Roman" w:cs="Times New Roman"/>
          <w:bCs/>
          <w:iCs/>
          <w:sz w:val="30"/>
          <w:szCs w:val="30"/>
          <w:lang w:eastAsia="ru-RU" w:bidi="ru-RU"/>
        </w:rPr>
        <w:t>потребует необходимой нормативной базы и системы господдержки кластерных (комплексных) проектов.</w:t>
      </w:r>
    </w:p>
    <w:p w:rsidR="00C5068A" w:rsidRPr="00565631" w:rsidRDefault="00C5068A" w:rsidP="00C5068A">
      <w:pPr>
        <w:autoSpaceDE w:val="0"/>
        <w:autoSpaceDN w:val="0"/>
        <w:adjustRightInd w:val="0"/>
        <w:spacing w:after="0" w:line="240" w:lineRule="auto"/>
        <w:ind w:firstLine="709"/>
        <w:jc w:val="both"/>
        <w:rPr>
          <w:rFonts w:ascii="Times New Roman" w:eastAsia="Arial" w:hAnsi="Times New Roman" w:cs="Times New Roman"/>
          <w:bCs/>
          <w:iCs/>
          <w:spacing w:val="-4"/>
          <w:sz w:val="30"/>
          <w:szCs w:val="30"/>
          <w:lang w:eastAsia="ru-RU" w:bidi="ru-RU"/>
        </w:rPr>
      </w:pPr>
      <w:r w:rsidRPr="00565631">
        <w:rPr>
          <w:rFonts w:ascii="Times New Roman" w:eastAsia="Arial" w:hAnsi="Times New Roman" w:cs="Times New Roman"/>
          <w:bCs/>
          <w:iCs/>
          <w:spacing w:val="-4"/>
          <w:sz w:val="30"/>
          <w:szCs w:val="30"/>
          <w:lang w:eastAsia="ru-RU" w:bidi="ru-RU"/>
        </w:rPr>
        <w:lastRenderedPageBreak/>
        <w:t xml:space="preserve">Будет создана институциональная среда для поддержки коммерциализации объектов интеллектуальной собственности, сформирован полноценный рынок интеллектуальной собственности; установлен порядок закрепления и передачи прав на результаты интеллектуальной деятельности гражданского и двойного назначения, созданных за счет бюджетных средств. </w:t>
      </w:r>
    </w:p>
    <w:p w:rsidR="00C5068A" w:rsidRPr="00565631" w:rsidRDefault="00C5068A" w:rsidP="00C5068A">
      <w:pPr>
        <w:autoSpaceDE w:val="0"/>
        <w:autoSpaceDN w:val="0"/>
        <w:adjustRightInd w:val="0"/>
        <w:spacing w:after="0" w:line="240" w:lineRule="auto"/>
        <w:ind w:firstLine="709"/>
        <w:jc w:val="both"/>
        <w:rPr>
          <w:rFonts w:ascii="Times New Roman" w:eastAsia="Arial Unicode MS" w:hAnsi="Times New Roman" w:cs="Times New Roman"/>
          <w:bCs/>
          <w:iCs/>
          <w:spacing w:val="-8"/>
          <w:sz w:val="30"/>
          <w:szCs w:val="30"/>
          <w:lang w:eastAsia="ru-RU" w:bidi="ru-RU"/>
        </w:rPr>
      </w:pPr>
      <w:r w:rsidRPr="00565631">
        <w:rPr>
          <w:rFonts w:ascii="Times New Roman" w:eastAsia="Arial Unicode MS" w:hAnsi="Times New Roman" w:cs="Times New Roman"/>
          <w:bCs/>
          <w:iCs/>
          <w:spacing w:val="-8"/>
          <w:sz w:val="30"/>
          <w:szCs w:val="30"/>
          <w:lang w:eastAsia="ru-RU" w:bidi="ru-RU"/>
        </w:rPr>
        <w:t>Предстоит возродить сферу изобретательства и инженерно-технического творчества, реализовать меры по стимулированию роста патентной активности.</w:t>
      </w:r>
    </w:p>
    <w:p w:rsidR="00C5068A" w:rsidRPr="00565631" w:rsidRDefault="00C5068A" w:rsidP="00C5068A">
      <w:pPr>
        <w:widowControl w:val="0"/>
        <w:spacing w:after="0" w:line="240" w:lineRule="auto"/>
        <w:ind w:firstLine="709"/>
        <w:jc w:val="both"/>
        <w:rPr>
          <w:rFonts w:ascii="Times New Roman" w:eastAsia="Arial" w:hAnsi="Times New Roman" w:cs="Times New Roman"/>
          <w:b/>
          <w:bCs/>
          <w:i/>
          <w:iCs/>
          <w:sz w:val="30"/>
          <w:szCs w:val="30"/>
          <w:lang w:eastAsia="ru-RU" w:bidi="ru-RU"/>
        </w:rPr>
      </w:pPr>
      <w:r w:rsidRPr="00565631">
        <w:rPr>
          <w:rFonts w:ascii="Times New Roman" w:eastAsia="Arial" w:hAnsi="Times New Roman" w:cs="Times New Roman"/>
          <w:bCs/>
          <w:sz w:val="30"/>
          <w:szCs w:val="30"/>
          <w:lang w:eastAsia="ru-RU" w:bidi="ru-RU"/>
        </w:rPr>
        <w:t xml:space="preserve">Ускорению инновационного развития будет способствовать создание </w:t>
      </w:r>
      <w:r w:rsidRPr="00565631">
        <w:rPr>
          <w:rFonts w:ascii="Times New Roman" w:eastAsia="Arial" w:hAnsi="Times New Roman" w:cs="Times New Roman"/>
          <w:b/>
          <w:bCs/>
          <w:i/>
          <w:sz w:val="30"/>
          <w:szCs w:val="30"/>
          <w:lang w:eastAsia="ru-RU" w:bidi="ru-RU"/>
        </w:rPr>
        <w:t xml:space="preserve">современной </w:t>
      </w:r>
      <w:r w:rsidRPr="00565631">
        <w:rPr>
          <w:rFonts w:ascii="Times New Roman" w:eastAsia="Arial Unicode MS" w:hAnsi="Times New Roman" w:cs="Times New Roman"/>
          <w:b/>
          <w:i/>
          <w:iCs/>
          <w:sz w:val="30"/>
          <w:szCs w:val="30"/>
          <w:lang w:eastAsia="ru-RU" w:bidi="ru-RU"/>
        </w:rPr>
        <w:t>инфраструктуры</w:t>
      </w:r>
      <w:r w:rsidRPr="00565631">
        <w:rPr>
          <w:rFonts w:ascii="Times New Roman" w:eastAsia="Arial Unicode MS" w:hAnsi="Times New Roman" w:cs="Times New Roman"/>
          <w:b/>
          <w:iCs/>
          <w:sz w:val="30"/>
          <w:szCs w:val="30"/>
          <w:lang w:eastAsia="ru-RU" w:bidi="ru-RU"/>
        </w:rPr>
        <w:t xml:space="preserve"> </w:t>
      </w:r>
      <w:r w:rsidRPr="00565631">
        <w:rPr>
          <w:rFonts w:ascii="Times New Roman" w:eastAsia="Arial Unicode MS" w:hAnsi="Times New Roman" w:cs="Times New Roman"/>
          <w:iCs/>
          <w:sz w:val="30"/>
          <w:szCs w:val="30"/>
          <w:lang w:eastAsia="ru-RU" w:bidi="ru-RU"/>
        </w:rPr>
        <w:t>научной, научно-технической и инновационной деятельности.</w:t>
      </w:r>
      <w:r w:rsidRPr="00565631">
        <w:rPr>
          <w:rFonts w:ascii="Times New Roman" w:eastAsia="Arial" w:hAnsi="Times New Roman" w:cs="Times New Roman"/>
          <w:bCs/>
          <w:iCs/>
          <w:sz w:val="30"/>
          <w:szCs w:val="30"/>
          <w:lang w:eastAsia="ru-RU" w:bidi="ru-RU"/>
        </w:rPr>
        <w:t xml:space="preserve"> </w:t>
      </w:r>
    </w:p>
    <w:p w:rsidR="00C5068A" w:rsidRPr="00565631" w:rsidRDefault="00C5068A" w:rsidP="00C5068A">
      <w:pPr>
        <w:autoSpaceDE w:val="0"/>
        <w:autoSpaceDN w:val="0"/>
        <w:adjustRightInd w:val="0"/>
        <w:spacing w:after="0" w:line="240" w:lineRule="auto"/>
        <w:ind w:firstLine="709"/>
        <w:jc w:val="both"/>
        <w:rPr>
          <w:rFonts w:ascii="Times New Roman" w:eastAsia="Arial Unicode MS" w:hAnsi="Times New Roman" w:cs="Times New Roman"/>
          <w:bCs/>
          <w:iCs/>
          <w:sz w:val="30"/>
          <w:szCs w:val="30"/>
          <w:lang w:eastAsia="ru-RU" w:bidi="ru-RU"/>
        </w:rPr>
      </w:pPr>
      <w:r w:rsidRPr="00565631">
        <w:rPr>
          <w:rFonts w:ascii="Times New Roman" w:eastAsia="Arial Unicode MS" w:hAnsi="Times New Roman" w:cs="Times New Roman"/>
          <w:bCs/>
          <w:iCs/>
          <w:sz w:val="30"/>
          <w:szCs w:val="30"/>
          <w:lang w:eastAsia="ru-RU" w:bidi="ru-RU"/>
        </w:rPr>
        <w:t>На базе научных организаций и вузов появятся спин-офф компании, центры трансфера технологий и инжиниринговых структур.</w:t>
      </w:r>
    </w:p>
    <w:tbl>
      <w:tblPr>
        <w:tblStyle w:val="260"/>
        <w:tblpPr w:leftFromText="180" w:rightFromText="180" w:vertAnchor="text" w:horzAnchor="margin" w:tblpXSpec="right" w:tblpY="1603"/>
        <w:tblOverlap w:val="never"/>
        <w:tblW w:w="0" w:type="auto"/>
        <w:tblInd w:w="0" w:type="dxa"/>
        <w:tblBorders>
          <w:insideH w:val="single" w:sz="4" w:space="0" w:color="806000" w:themeColor="accent4" w:themeShade="80"/>
          <w:insideV w:val="single" w:sz="4" w:space="0" w:color="806000" w:themeColor="accent4" w:themeShade="80"/>
        </w:tblBorders>
        <w:tblLayout w:type="fixed"/>
        <w:tblLook w:val="04A0" w:firstRow="1" w:lastRow="0" w:firstColumn="1" w:lastColumn="0" w:noHBand="0" w:noVBand="1"/>
      </w:tblPr>
      <w:tblGrid>
        <w:gridCol w:w="5131"/>
      </w:tblGrid>
      <w:tr w:rsidR="0012201A" w:rsidTr="0012201A">
        <w:trPr>
          <w:trHeight w:val="367"/>
        </w:trPr>
        <w:tc>
          <w:tcPr>
            <w:tcW w:w="5131" w:type="dxa"/>
            <w:tcBorders>
              <w:top w:val="single" w:sz="4" w:space="0" w:color="auto"/>
              <w:left w:val="single" w:sz="4" w:space="0" w:color="auto"/>
              <w:bottom w:val="single" w:sz="4" w:space="0" w:color="auto"/>
              <w:right w:val="single" w:sz="4" w:space="0" w:color="auto"/>
            </w:tcBorders>
            <w:hideMark/>
          </w:tcPr>
          <w:p w:rsidR="0012201A" w:rsidRDefault="0012201A" w:rsidP="0012201A">
            <w:pPr>
              <w:widowControl w:val="0"/>
              <w:spacing w:after="100" w:line="240" w:lineRule="auto"/>
              <w:ind w:left="-108"/>
              <w:jc w:val="center"/>
              <w:rPr>
                <w:rFonts w:ascii="Arial" w:eastAsia="Calibri" w:hAnsi="Arial" w:cs="Arial"/>
                <w:b/>
                <w:bCs/>
                <w:color w:val="403152"/>
                <w:sz w:val="20"/>
                <w:szCs w:val="20"/>
                <w:lang w:eastAsia="ru-RU"/>
              </w:rPr>
            </w:pPr>
            <w:r>
              <w:rPr>
                <w:rFonts w:ascii="Arial" w:eastAsia="Calibri" w:hAnsi="Arial" w:cs="Arial"/>
                <w:b/>
                <w:bCs/>
                <w:color w:val="403152"/>
                <w:sz w:val="20"/>
                <w:szCs w:val="20"/>
              </w:rPr>
              <w:t>Показатели инновационного развития</w:t>
            </w:r>
          </w:p>
        </w:tc>
      </w:tr>
      <w:tr w:rsidR="0012201A" w:rsidTr="0012201A">
        <w:trPr>
          <w:trHeight w:val="3436"/>
        </w:trPr>
        <w:tc>
          <w:tcPr>
            <w:tcW w:w="5131" w:type="dxa"/>
            <w:tcBorders>
              <w:top w:val="single" w:sz="4" w:space="0" w:color="auto"/>
              <w:left w:val="single" w:sz="4" w:space="0" w:color="auto"/>
              <w:bottom w:val="single" w:sz="4" w:space="0" w:color="auto"/>
              <w:right w:val="single" w:sz="4" w:space="0" w:color="auto"/>
            </w:tcBorders>
            <w:hideMark/>
          </w:tcPr>
          <w:p w:rsidR="0012201A" w:rsidRDefault="0012201A" w:rsidP="0012201A">
            <w:pPr>
              <w:widowControl w:val="0"/>
              <w:spacing w:after="100" w:line="240" w:lineRule="auto"/>
              <w:ind w:left="-108"/>
              <w:jc w:val="center"/>
              <w:rPr>
                <w:rFonts w:ascii="Calibri" w:hAnsi="Calibri" w:cs="Times New Roman"/>
                <w:noProof/>
                <w:lang w:eastAsia="ru-RU"/>
              </w:rPr>
            </w:pPr>
            <w:r>
              <w:rPr>
                <w:rFonts w:cstheme="minorBidi"/>
                <w:noProof/>
                <w:lang w:eastAsia="ru-RU"/>
              </w:rPr>
              <w:drawing>
                <wp:inline distT="0" distB="0" distL="0" distR="0" wp14:anchorId="4EAE08D9" wp14:editId="05965BF5">
                  <wp:extent cx="3156585" cy="2115185"/>
                  <wp:effectExtent l="0" t="0" r="5715"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rsidR="00C5068A" w:rsidRPr="00565631" w:rsidRDefault="00C5068A" w:rsidP="00C5068A">
      <w:pPr>
        <w:autoSpaceDE w:val="0"/>
        <w:autoSpaceDN w:val="0"/>
        <w:adjustRightInd w:val="0"/>
        <w:spacing w:after="0" w:line="240" w:lineRule="auto"/>
        <w:ind w:firstLine="709"/>
        <w:jc w:val="both"/>
        <w:rPr>
          <w:rFonts w:ascii="Times New Roman" w:hAnsi="Times New Roman" w:cs="Times New Roman"/>
          <w:sz w:val="30"/>
          <w:szCs w:val="30"/>
        </w:rPr>
      </w:pPr>
      <w:r w:rsidRPr="00565631">
        <w:rPr>
          <w:rFonts w:ascii="Times New Roman" w:eastAsia="Arial Unicode MS" w:hAnsi="Times New Roman" w:cs="Times New Roman"/>
          <w:bCs/>
          <w:iCs/>
          <w:sz w:val="30"/>
          <w:szCs w:val="30"/>
          <w:lang w:eastAsia="ru-RU" w:bidi="ru-RU"/>
        </w:rPr>
        <w:t xml:space="preserve">Продолжится развитие </w:t>
      </w:r>
      <w:r w:rsidRPr="00565631">
        <w:rPr>
          <w:rFonts w:ascii="Times New Roman" w:eastAsia="Arial Unicode MS" w:hAnsi="Times New Roman" w:cs="Times New Roman"/>
          <w:iCs/>
          <w:sz w:val="30"/>
          <w:szCs w:val="30"/>
          <w:lang w:eastAsia="ru-RU" w:bidi="ru-RU"/>
        </w:rPr>
        <w:t>Парка высоких технологий</w:t>
      </w:r>
      <w:r w:rsidRPr="00565631">
        <w:rPr>
          <w:rFonts w:ascii="Times New Roman" w:eastAsia="Arial Unicode MS" w:hAnsi="Times New Roman" w:cs="Times New Roman"/>
          <w:bCs/>
          <w:iCs/>
          <w:sz w:val="30"/>
          <w:szCs w:val="30"/>
          <w:lang w:eastAsia="ru-RU" w:bidi="ru-RU"/>
        </w:rPr>
        <w:t xml:space="preserve"> (ПВТ) и </w:t>
      </w:r>
      <w:r w:rsidRPr="00565631">
        <w:rPr>
          <w:rFonts w:ascii="Times New Roman" w:eastAsia="Arial Unicode MS" w:hAnsi="Times New Roman" w:cs="Times New Roman"/>
          <w:iCs/>
          <w:sz w:val="30"/>
          <w:szCs w:val="30"/>
          <w:lang w:eastAsia="ru-RU" w:bidi="ru-RU"/>
        </w:rPr>
        <w:t xml:space="preserve">Индустриального парка ”Великий камень“. </w:t>
      </w:r>
      <w:r w:rsidRPr="00565631">
        <w:rPr>
          <w:rFonts w:ascii="Times New Roman" w:eastAsia="Arial Unicode MS" w:hAnsi="Times New Roman" w:cs="Times New Roman"/>
          <w:bCs/>
          <w:iCs/>
          <w:sz w:val="30"/>
          <w:szCs w:val="30"/>
          <w:lang w:eastAsia="ru-RU" w:bidi="ru-RU"/>
        </w:rPr>
        <w:t>ПВТ рассматривается как площадка для создания сети ресурсных центров по комплексной поддержке инженерно-технического творчества, изобретательства, стартап-движения и малого инновационного предпринимательства в регионах.</w:t>
      </w:r>
      <w:r w:rsidRPr="00565631">
        <w:rPr>
          <w:rFonts w:ascii="Times New Roman" w:hAnsi="Times New Roman" w:cs="Times New Roman"/>
          <w:sz w:val="30"/>
          <w:szCs w:val="30"/>
        </w:rPr>
        <w:t xml:space="preserve"> </w:t>
      </w:r>
    </w:p>
    <w:p w:rsidR="00C5068A" w:rsidRPr="00565631" w:rsidRDefault="00C5068A" w:rsidP="00C5068A">
      <w:pPr>
        <w:autoSpaceDE w:val="0"/>
        <w:autoSpaceDN w:val="0"/>
        <w:adjustRightInd w:val="0"/>
        <w:spacing w:after="0" w:line="240" w:lineRule="auto"/>
        <w:ind w:firstLine="709"/>
        <w:jc w:val="both"/>
        <w:rPr>
          <w:rFonts w:ascii="Times New Roman" w:eastAsia="Arial Unicode MS" w:hAnsi="Times New Roman" w:cs="Times New Roman"/>
          <w:bCs/>
          <w:iCs/>
          <w:sz w:val="30"/>
          <w:szCs w:val="30"/>
          <w:lang w:eastAsia="ru-RU" w:bidi="ru-RU"/>
        </w:rPr>
      </w:pPr>
      <w:r w:rsidRPr="00565631">
        <w:rPr>
          <w:rFonts w:ascii="Times New Roman" w:eastAsia="Arial Unicode MS" w:hAnsi="Times New Roman" w:cs="Times New Roman"/>
          <w:bCs/>
          <w:iCs/>
          <w:sz w:val="30"/>
          <w:szCs w:val="30"/>
          <w:lang w:eastAsia="ru-RU" w:bidi="ru-RU"/>
        </w:rPr>
        <w:t>В крупных райцентрах предстоит</w:t>
      </w:r>
      <w:r w:rsidRPr="00565631">
        <w:rPr>
          <w:rFonts w:ascii="Times New Roman" w:hAnsi="Times New Roman" w:cs="Times New Roman"/>
          <w:sz w:val="30"/>
          <w:szCs w:val="30"/>
        </w:rPr>
        <w:t xml:space="preserve"> с</w:t>
      </w:r>
      <w:r w:rsidRPr="00565631">
        <w:rPr>
          <w:rFonts w:ascii="Times New Roman" w:eastAsia="Arial Unicode MS" w:hAnsi="Times New Roman" w:cs="Times New Roman"/>
          <w:bCs/>
          <w:iCs/>
          <w:sz w:val="30"/>
          <w:szCs w:val="30"/>
          <w:lang w:eastAsia="ru-RU" w:bidi="ru-RU"/>
        </w:rPr>
        <w:t>оздать научно-технологические парки или открыть их филиалы, распространить на них правовой режим ПВТ, а также сформировать специальный ”стартап-режим“ и технологическую инфраструктуру для начинающих инновационных предпринимателей. Это позволит привлечь в научно-технологические парки более 200 стартапов.</w:t>
      </w:r>
    </w:p>
    <w:p w:rsidR="00C5068A" w:rsidRPr="00565631" w:rsidRDefault="00C5068A" w:rsidP="00C5068A">
      <w:pPr>
        <w:widowControl w:val="0"/>
        <w:tabs>
          <w:tab w:val="left" w:pos="10206"/>
        </w:tabs>
        <w:spacing w:after="0" w:line="240" w:lineRule="auto"/>
        <w:ind w:firstLine="709"/>
        <w:jc w:val="both"/>
        <w:rPr>
          <w:rFonts w:ascii="Times New Roman" w:eastAsia="Arial Unicode MS" w:hAnsi="Times New Roman" w:cs="Times New Roman"/>
          <w:bCs/>
          <w:iCs/>
          <w:sz w:val="30"/>
          <w:szCs w:val="30"/>
          <w:lang w:eastAsia="ru-RU" w:bidi="ru-RU"/>
        </w:rPr>
      </w:pPr>
      <w:r w:rsidRPr="00565631">
        <w:rPr>
          <w:rFonts w:ascii="Times New Roman" w:eastAsia="Arial Unicode MS" w:hAnsi="Times New Roman" w:cs="Times New Roman"/>
          <w:bCs/>
          <w:iCs/>
          <w:sz w:val="30"/>
          <w:szCs w:val="30"/>
          <w:lang w:eastAsia="ru-RU" w:bidi="ru-RU"/>
        </w:rPr>
        <w:t>Планируется внедрить венчурную экосистему (инкубаторы, акселераторы стартапов, фонды разных стадий) с учетом лучших международных практик и принципов государственно-частного партнерства.</w:t>
      </w:r>
    </w:p>
    <w:p w:rsidR="00C5068A" w:rsidRPr="008C5D1F" w:rsidRDefault="00C5068A" w:rsidP="00C5068A">
      <w:pPr>
        <w:autoSpaceDE w:val="0"/>
        <w:autoSpaceDN w:val="0"/>
        <w:adjustRightInd w:val="0"/>
        <w:spacing w:after="0" w:line="240" w:lineRule="auto"/>
        <w:ind w:firstLine="709"/>
        <w:contextualSpacing/>
        <w:jc w:val="both"/>
        <w:rPr>
          <w:rFonts w:ascii="Times New Roman" w:eastAsia="Arial Unicode MS" w:hAnsi="Times New Roman" w:cs="Times New Roman"/>
          <w:bCs/>
          <w:iCs/>
          <w:sz w:val="30"/>
          <w:szCs w:val="30"/>
          <w:lang w:eastAsia="ru-RU" w:bidi="ru-RU"/>
        </w:rPr>
      </w:pPr>
      <w:r w:rsidRPr="008C5D1F">
        <w:rPr>
          <w:rFonts w:ascii="Times New Roman" w:eastAsia="Arial Unicode MS" w:hAnsi="Times New Roman" w:cs="Times New Roman"/>
          <w:bCs/>
          <w:iCs/>
          <w:sz w:val="30"/>
          <w:szCs w:val="30"/>
          <w:lang w:eastAsia="ru-RU" w:bidi="ru-RU"/>
        </w:rPr>
        <w:t>Будут реализованы комплексные ”проекты будущего“.</w:t>
      </w:r>
      <w:r w:rsidRPr="008C5D1F">
        <w:rPr>
          <w:rFonts w:ascii="Times New Roman" w:eastAsia="Arial" w:hAnsi="Times New Roman" w:cs="Times New Roman"/>
          <w:bCs/>
          <w:iCs/>
          <w:sz w:val="30"/>
          <w:szCs w:val="30"/>
          <w:lang w:eastAsia="ru-RU" w:bidi="ru-RU"/>
        </w:rPr>
        <w:t xml:space="preserve"> </w:t>
      </w:r>
      <w:r w:rsidRPr="008C5D1F">
        <w:rPr>
          <w:rFonts w:ascii="Times New Roman" w:eastAsia="Arial Unicode MS" w:hAnsi="Times New Roman" w:cs="Times New Roman"/>
          <w:bCs/>
          <w:iCs/>
          <w:sz w:val="30"/>
          <w:szCs w:val="30"/>
          <w:lang w:eastAsia="ru-RU" w:bidi="ru-RU"/>
        </w:rPr>
        <w:t>В их числе ”Национальный электротранспорт“, ”Биотехнологии в агропромышленном комплексе“, ”Инновационное здравоохранение“, ”Биотехнологии для фармацевтики“, ”Умные города“ Беларуси.</w:t>
      </w:r>
    </w:p>
    <w:p w:rsidR="00AD5F61" w:rsidRPr="00565631" w:rsidRDefault="00AD5F61" w:rsidP="00AD5F61">
      <w:pPr>
        <w:autoSpaceDE w:val="0"/>
        <w:autoSpaceDN w:val="0"/>
        <w:adjustRightInd w:val="0"/>
        <w:spacing w:after="0" w:line="240" w:lineRule="auto"/>
        <w:ind w:firstLine="709"/>
        <w:contextualSpacing/>
        <w:jc w:val="both"/>
        <w:rPr>
          <w:rFonts w:ascii="Times New Roman" w:eastAsia="Arial Unicode MS" w:hAnsi="Times New Roman" w:cs="Times New Roman"/>
          <w:bCs/>
          <w:iCs/>
          <w:sz w:val="30"/>
          <w:szCs w:val="30"/>
          <w:lang w:eastAsia="ru-RU" w:bidi="ru-RU"/>
        </w:rPr>
      </w:pPr>
      <w:r w:rsidRPr="008C5D1F">
        <w:rPr>
          <w:rFonts w:ascii="Times New Roman" w:eastAsia="Arial Unicode MS" w:hAnsi="Times New Roman" w:cs="Times New Roman"/>
          <w:bCs/>
          <w:iCs/>
          <w:sz w:val="30"/>
          <w:szCs w:val="30"/>
          <w:lang w:eastAsia="ru-RU" w:bidi="ru-RU"/>
        </w:rPr>
        <w:t xml:space="preserve">Предусматривается реализовать </w:t>
      </w:r>
      <w:r w:rsidRPr="008C5D1F">
        <w:rPr>
          <w:rFonts w:ascii="Times New Roman" w:eastAsia="Arial" w:hAnsi="Times New Roman" w:cs="Times New Roman"/>
          <w:b/>
          <w:iCs/>
          <w:sz w:val="30"/>
          <w:szCs w:val="30"/>
          <w:lang w:eastAsia="ru-RU" w:bidi="ru-RU"/>
        </w:rPr>
        <w:t xml:space="preserve">более </w:t>
      </w:r>
      <w:r w:rsidRPr="008C5D1F">
        <w:rPr>
          <w:rFonts w:ascii="Times New Roman" w:eastAsia="Arial Unicode MS" w:hAnsi="Times New Roman" w:cs="Times New Roman"/>
          <w:b/>
          <w:iCs/>
          <w:sz w:val="30"/>
          <w:szCs w:val="30"/>
          <w:lang w:eastAsia="ru-RU" w:bidi="ru-RU"/>
        </w:rPr>
        <w:t>70</w:t>
      </w:r>
      <w:r w:rsidRPr="00565631">
        <w:rPr>
          <w:rFonts w:ascii="Times New Roman" w:eastAsia="Arial Unicode MS" w:hAnsi="Times New Roman" w:cs="Times New Roman"/>
          <w:b/>
          <w:iCs/>
          <w:sz w:val="30"/>
          <w:szCs w:val="30"/>
          <w:lang w:eastAsia="ru-RU" w:bidi="ru-RU"/>
        </w:rPr>
        <w:t xml:space="preserve"> инновационных проектов</w:t>
      </w:r>
      <w:r w:rsidRPr="00565631">
        <w:rPr>
          <w:rFonts w:ascii="Times New Roman" w:eastAsia="Arial Unicode MS" w:hAnsi="Times New Roman" w:cs="Times New Roman"/>
          <w:bCs/>
          <w:iCs/>
          <w:sz w:val="30"/>
          <w:szCs w:val="30"/>
          <w:lang w:eastAsia="ru-RU" w:bidi="ru-RU"/>
        </w:rPr>
        <w:t xml:space="preserve"> в машиностроении, химической промышленности, медицине, энергетике, строительстве и агропромышленном комплексе.  </w:t>
      </w:r>
    </w:p>
    <w:p w:rsidR="00C5068A" w:rsidRDefault="00C5068A" w:rsidP="00C5068A">
      <w:pPr>
        <w:widowControl w:val="0"/>
        <w:spacing w:after="0" w:line="240" w:lineRule="auto"/>
        <w:ind w:firstLine="709"/>
        <w:contextualSpacing/>
        <w:jc w:val="both"/>
        <w:rPr>
          <w:rFonts w:ascii="Times New Roman" w:eastAsia="Arial Unicode MS" w:hAnsi="Times New Roman" w:cs="Times New Roman"/>
          <w:bCs/>
          <w:iCs/>
          <w:sz w:val="30"/>
          <w:szCs w:val="30"/>
          <w:lang w:eastAsia="ru-RU" w:bidi="ru-RU"/>
        </w:rPr>
      </w:pPr>
      <w:r w:rsidRPr="00565631">
        <w:rPr>
          <w:rFonts w:ascii="Times New Roman" w:eastAsia="Arial Unicode MS" w:hAnsi="Times New Roman" w:cs="Times New Roman"/>
          <w:bCs/>
          <w:iCs/>
          <w:sz w:val="30"/>
          <w:szCs w:val="30"/>
          <w:lang w:eastAsia="ru-RU" w:bidi="ru-RU"/>
        </w:rPr>
        <w:t xml:space="preserve">В результате это позволит увеличить долю инновационно-активных организаций в обрабатывающей промышленности до уровня более 30 процентов, долю отгруженной инновационной продукции до 21 процента.  </w:t>
      </w:r>
      <w:r w:rsidRPr="00565631">
        <w:rPr>
          <w:rFonts w:ascii="Times New Roman" w:eastAsia="Arial Unicode MS" w:hAnsi="Times New Roman" w:cs="Times New Roman"/>
          <w:bCs/>
          <w:iCs/>
          <w:sz w:val="30"/>
          <w:szCs w:val="30"/>
          <w:lang w:eastAsia="ru-RU" w:bidi="ru-RU"/>
        </w:rPr>
        <w:lastRenderedPageBreak/>
        <w:t>Планируется повысить наукоемкость ВВП до уровня не менее 1 процента.</w:t>
      </w:r>
    </w:p>
    <w:p w:rsidR="0055636F" w:rsidRPr="00565631" w:rsidRDefault="0055636F" w:rsidP="002D05C7">
      <w:pPr>
        <w:pStyle w:val="2"/>
        <w:ind w:left="709"/>
      </w:pPr>
      <w:bookmarkStart w:id="46" w:name="_Toc61703425"/>
      <w:r w:rsidRPr="00565631">
        <w:t>Финансовая и ценовая стабильность</w:t>
      </w:r>
      <w:bookmarkEnd w:id="45"/>
      <w:bookmarkEnd w:id="46"/>
    </w:p>
    <w:p w:rsidR="004416AC" w:rsidRPr="00C36CC5" w:rsidRDefault="004416AC" w:rsidP="004416AC">
      <w:pPr>
        <w:spacing w:after="0" w:line="240" w:lineRule="auto"/>
        <w:ind w:firstLine="709"/>
        <w:jc w:val="both"/>
        <w:rPr>
          <w:rFonts w:ascii="Times New Roman" w:hAnsi="Times New Roman" w:cs="Times New Roman"/>
          <w:sz w:val="30"/>
          <w:szCs w:val="30"/>
        </w:rPr>
      </w:pPr>
      <w:bookmarkStart w:id="47" w:name="_Toc58928697"/>
      <w:r w:rsidRPr="00C36CC5">
        <w:rPr>
          <w:rFonts w:ascii="Times New Roman" w:hAnsi="Times New Roman" w:cs="Times New Roman"/>
          <w:sz w:val="30"/>
          <w:szCs w:val="30"/>
        </w:rPr>
        <w:t xml:space="preserve">Основные задачи денежно-кредитной политики – формирование условий для устойчивого экономического развития, поддержание ценовой и финансовой </w:t>
      </w:r>
      <w:r w:rsidRPr="008C5D1F">
        <w:rPr>
          <w:rFonts w:ascii="Times New Roman" w:hAnsi="Times New Roman" w:cs="Times New Roman"/>
          <w:sz w:val="30"/>
          <w:szCs w:val="30"/>
        </w:rPr>
        <w:t>стабильности</w:t>
      </w:r>
      <w:r w:rsidRPr="00C36CC5">
        <w:rPr>
          <w:rFonts w:ascii="Times New Roman" w:hAnsi="Times New Roman" w:cs="Times New Roman"/>
          <w:sz w:val="30"/>
          <w:szCs w:val="30"/>
        </w:rPr>
        <w:t xml:space="preserve">, укрепление доверия к национальной валюте. </w:t>
      </w:r>
    </w:p>
    <w:tbl>
      <w:tblPr>
        <w:tblpPr w:leftFromText="180" w:rightFromText="180" w:vertAnchor="text" w:horzAnchor="margin" w:tblpXSpec="right" w:tblpY="9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3"/>
      </w:tblGrid>
      <w:tr w:rsidR="004416AC" w:rsidRPr="00C36CC5" w:rsidTr="00D25BF8">
        <w:trPr>
          <w:trHeight w:val="418"/>
        </w:trPr>
        <w:tc>
          <w:tcPr>
            <w:tcW w:w="5166" w:type="dxa"/>
            <w:shd w:val="clear" w:color="auto" w:fill="auto"/>
          </w:tcPr>
          <w:p w:rsidR="004416AC" w:rsidRPr="00C36CC5" w:rsidRDefault="004416AC" w:rsidP="00D25BF8">
            <w:pPr>
              <w:widowControl w:val="0"/>
              <w:spacing w:after="100"/>
              <w:jc w:val="center"/>
              <w:rPr>
                <w:rFonts w:ascii="Arial" w:eastAsia="Times New Roman" w:hAnsi="Arial" w:cs="Arial"/>
                <w:color w:val="403152"/>
                <w:sz w:val="26"/>
                <w:szCs w:val="26"/>
              </w:rPr>
            </w:pPr>
            <w:r w:rsidRPr="00C36CC5">
              <w:rPr>
                <w:rFonts w:ascii="Arial" w:eastAsia="Times New Roman" w:hAnsi="Arial" w:cs="Arial"/>
                <w:b/>
                <w:bCs/>
                <w:color w:val="403152"/>
                <w:sz w:val="20"/>
                <w:szCs w:val="26"/>
              </w:rPr>
              <w:t>Прирост индекса потребительских цен и средние процентные ставки по новым кредитам</w:t>
            </w:r>
          </w:p>
        </w:tc>
      </w:tr>
      <w:tr w:rsidR="004416AC" w:rsidRPr="00C36CC5" w:rsidTr="00D25BF8">
        <w:trPr>
          <w:trHeight w:val="2225"/>
        </w:trPr>
        <w:tc>
          <w:tcPr>
            <w:tcW w:w="5166" w:type="dxa"/>
            <w:shd w:val="clear" w:color="auto" w:fill="auto"/>
          </w:tcPr>
          <w:p w:rsidR="004416AC" w:rsidRPr="00C36CC5" w:rsidRDefault="004416AC" w:rsidP="00D25BF8">
            <w:pPr>
              <w:widowControl w:val="0"/>
              <w:spacing w:after="100"/>
              <w:jc w:val="center"/>
              <w:rPr>
                <w:rFonts w:ascii="Arial" w:eastAsia="Times New Roman" w:hAnsi="Arial" w:cs="Arial"/>
                <w:b/>
                <w:bCs/>
                <w:color w:val="403152"/>
                <w:sz w:val="20"/>
                <w:szCs w:val="26"/>
              </w:rPr>
            </w:pPr>
            <w:r w:rsidRPr="00C36CC5">
              <w:rPr>
                <w:rFonts w:ascii="Arial" w:eastAsia="Times New Roman" w:hAnsi="Arial" w:cs="Arial"/>
                <w:noProof/>
                <w:sz w:val="30"/>
                <w:szCs w:val="30"/>
                <w:lang w:eastAsia="ru-RU"/>
              </w:rPr>
              <w:drawing>
                <wp:inline distT="0" distB="0" distL="0" distR="0" wp14:anchorId="424C1013" wp14:editId="7B117FBE">
                  <wp:extent cx="3217545" cy="2251710"/>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rsidR="004416AC" w:rsidRPr="00C36CC5" w:rsidRDefault="004416AC" w:rsidP="004416AC">
      <w:pPr>
        <w:spacing w:after="0" w:line="240" w:lineRule="auto"/>
        <w:ind w:firstLine="709"/>
        <w:jc w:val="both"/>
        <w:rPr>
          <w:rFonts w:ascii="Times New Roman" w:hAnsi="Times New Roman" w:cs="Times New Roman"/>
          <w:sz w:val="30"/>
          <w:szCs w:val="30"/>
        </w:rPr>
      </w:pPr>
      <w:r w:rsidRPr="00C36CC5">
        <w:rPr>
          <w:rFonts w:ascii="Times New Roman" w:hAnsi="Times New Roman" w:cs="Times New Roman"/>
          <w:sz w:val="30"/>
          <w:szCs w:val="30"/>
        </w:rPr>
        <w:t xml:space="preserve">Инфляция будет удерживаться на уровне </w:t>
      </w:r>
      <w:r w:rsidRPr="008C5D1F">
        <w:rPr>
          <w:rFonts w:ascii="Times New Roman" w:hAnsi="Times New Roman" w:cs="Times New Roman"/>
          <w:sz w:val="30"/>
          <w:szCs w:val="30"/>
        </w:rPr>
        <w:t>вблизи</w:t>
      </w:r>
      <w:r w:rsidRPr="00C36CC5">
        <w:rPr>
          <w:rFonts w:ascii="Times New Roman" w:hAnsi="Times New Roman" w:cs="Times New Roman"/>
          <w:sz w:val="30"/>
          <w:szCs w:val="30"/>
        </w:rPr>
        <w:t xml:space="preserve"> 5 процентов. Это позволит защитить от обесценения заработные платы, пенсии и другие доходы, а также сбережения населения в национальной валюте.</w:t>
      </w:r>
    </w:p>
    <w:p w:rsidR="004416AC" w:rsidRPr="00C36CC5" w:rsidRDefault="004416AC" w:rsidP="004416AC">
      <w:pPr>
        <w:spacing w:after="0" w:line="240" w:lineRule="auto"/>
        <w:ind w:firstLine="709"/>
        <w:jc w:val="both"/>
        <w:rPr>
          <w:rFonts w:ascii="Times New Roman" w:hAnsi="Times New Roman" w:cs="Times New Roman"/>
          <w:sz w:val="30"/>
          <w:szCs w:val="30"/>
        </w:rPr>
      </w:pPr>
      <w:r w:rsidRPr="00C36CC5">
        <w:rPr>
          <w:rFonts w:ascii="Times New Roman" w:hAnsi="Times New Roman" w:cs="Times New Roman"/>
          <w:sz w:val="30"/>
          <w:szCs w:val="30"/>
        </w:rPr>
        <w:t>Сохранение финансовой стабильности предусматривается за счет надежного и безопасного функционирования участников финансового рынка, повышения устойчивости финансовых институтов и снижения системных рисков.</w:t>
      </w:r>
    </w:p>
    <w:p w:rsidR="004416AC" w:rsidRPr="00C36CC5" w:rsidRDefault="004416AC" w:rsidP="004416AC">
      <w:pPr>
        <w:spacing w:after="0" w:line="240" w:lineRule="auto"/>
        <w:ind w:firstLine="709"/>
        <w:jc w:val="both"/>
        <w:rPr>
          <w:rFonts w:ascii="Times New Roman" w:eastAsia="SimSun" w:hAnsi="Times New Roman" w:cs="Times New Roman"/>
          <w:sz w:val="30"/>
          <w:szCs w:val="30"/>
          <w:lang w:eastAsia="ru-RU"/>
        </w:rPr>
      </w:pPr>
      <w:r w:rsidRPr="00C36CC5">
        <w:rPr>
          <w:rFonts w:ascii="Times New Roman" w:eastAsia="SimSun" w:hAnsi="Times New Roman" w:cs="Times New Roman"/>
          <w:sz w:val="30"/>
          <w:szCs w:val="30"/>
          <w:lang w:eastAsia="ru-RU"/>
        </w:rPr>
        <w:t>Для повышения привлекательности сбережений в национальной валюте и формирования источников для кредитования экономики ставки кредитного и депозитного рынка в реальном выражении планируется поддерживать на положительном уровн</w:t>
      </w:r>
      <w:r w:rsidRPr="008C5D1F">
        <w:rPr>
          <w:rFonts w:ascii="Times New Roman" w:eastAsia="SimSun" w:hAnsi="Times New Roman" w:cs="Times New Roman"/>
          <w:sz w:val="30"/>
          <w:szCs w:val="30"/>
          <w:lang w:eastAsia="ru-RU"/>
        </w:rPr>
        <w:t>е. Средние процентные ставки по новым кредитам в национальной валюте к концу 2025 года прогнозируются на уровне 9-11 процентов годовых.</w:t>
      </w:r>
    </w:p>
    <w:p w:rsidR="004416AC" w:rsidRPr="00C36CC5" w:rsidRDefault="004416AC" w:rsidP="004416AC">
      <w:pPr>
        <w:spacing w:after="0" w:line="240" w:lineRule="auto"/>
        <w:ind w:firstLine="709"/>
        <w:jc w:val="both"/>
        <w:rPr>
          <w:rFonts w:ascii="Times New Roman" w:hAnsi="Times New Roman" w:cs="Times New Roman"/>
          <w:sz w:val="30"/>
          <w:szCs w:val="30"/>
        </w:rPr>
      </w:pPr>
      <w:r w:rsidRPr="00C36CC5">
        <w:rPr>
          <w:rFonts w:ascii="Times New Roman" w:eastAsia="SimSun" w:hAnsi="Times New Roman" w:cs="Times New Roman"/>
          <w:sz w:val="30"/>
          <w:szCs w:val="30"/>
          <w:lang w:eastAsia="ru-RU"/>
        </w:rPr>
        <w:t xml:space="preserve">В области курсовой политики продолжится использование гибкого механизма курсообразования, что позволит экономике подстраиваться под изменение внешних условий и сглаживать их влияние. </w:t>
      </w:r>
      <w:r w:rsidRPr="00C36CC5">
        <w:rPr>
          <w:rFonts w:ascii="Times New Roman" w:hAnsi="Times New Roman" w:cs="Times New Roman"/>
          <w:bCs/>
          <w:sz w:val="30"/>
          <w:szCs w:val="30"/>
        </w:rPr>
        <w:t xml:space="preserve">Золотовалютные резервы </w:t>
      </w:r>
      <w:r w:rsidRPr="00C36CC5">
        <w:rPr>
          <w:rFonts w:ascii="Times New Roman" w:hAnsi="Times New Roman" w:cs="Times New Roman"/>
          <w:sz w:val="30"/>
          <w:szCs w:val="30"/>
        </w:rPr>
        <w:t xml:space="preserve">будут поддерживаться на уровне </w:t>
      </w:r>
      <w:r w:rsidRPr="00C36CC5">
        <w:rPr>
          <w:rFonts w:ascii="Times New Roman" w:hAnsi="Times New Roman" w:cs="Times New Roman"/>
          <w:bCs/>
          <w:sz w:val="30"/>
          <w:szCs w:val="30"/>
        </w:rPr>
        <w:t xml:space="preserve">не менее двух месяцев импорта, </w:t>
      </w:r>
      <w:r w:rsidRPr="00C36CC5">
        <w:rPr>
          <w:rFonts w:ascii="Times New Roman" w:hAnsi="Times New Roman" w:cs="Times New Roman"/>
          <w:sz w:val="30"/>
          <w:szCs w:val="30"/>
        </w:rPr>
        <w:t>посредством уменьшения долговой составляющей</w:t>
      </w:r>
      <w:r w:rsidRPr="00C36CC5">
        <w:rPr>
          <w:rFonts w:ascii="Times New Roman" w:hAnsi="Times New Roman" w:cs="Times New Roman"/>
          <w:bCs/>
          <w:sz w:val="30"/>
          <w:szCs w:val="30"/>
        </w:rPr>
        <w:t xml:space="preserve"> улучшится их </w:t>
      </w:r>
      <w:r w:rsidRPr="00C36CC5">
        <w:rPr>
          <w:rFonts w:ascii="Times New Roman" w:hAnsi="Times New Roman" w:cs="Times New Roman"/>
          <w:sz w:val="30"/>
          <w:szCs w:val="30"/>
        </w:rPr>
        <w:t>структура.</w:t>
      </w:r>
    </w:p>
    <w:p w:rsidR="004416AC" w:rsidRDefault="004416AC" w:rsidP="004416AC">
      <w:pPr>
        <w:spacing w:after="0" w:line="240" w:lineRule="auto"/>
        <w:ind w:firstLine="709"/>
        <w:jc w:val="both"/>
        <w:rPr>
          <w:rFonts w:ascii="Times New Roman" w:hAnsi="Times New Roman" w:cs="Times New Roman"/>
          <w:spacing w:val="-8"/>
          <w:sz w:val="30"/>
          <w:szCs w:val="30"/>
        </w:rPr>
      </w:pPr>
      <w:r w:rsidRPr="00C36CC5">
        <w:rPr>
          <w:rFonts w:ascii="Times New Roman" w:hAnsi="Times New Roman" w:cs="Times New Roman"/>
          <w:spacing w:val="-8"/>
          <w:sz w:val="30"/>
          <w:szCs w:val="30"/>
        </w:rPr>
        <w:t xml:space="preserve">Предусматривается обеспечение контроля роста денежного предложения для сохранения ценовой стабильности, макроэкономической сбалансированности и удовлетворения платежеспособного спроса экономики на деньги. </w:t>
      </w:r>
    </w:p>
    <w:p w:rsidR="0027702C" w:rsidRDefault="0027702C" w:rsidP="004416AC">
      <w:pPr>
        <w:spacing w:after="0" w:line="240" w:lineRule="auto"/>
        <w:ind w:firstLine="709"/>
        <w:jc w:val="both"/>
        <w:rPr>
          <w:rFonts w:ascii="Times New Roman" w:hAnsi="Times New Roman" w:cs="Times New Roman"/>
          <w:spacing w:val="-8"/>
          <w:sz w:val="30"/>
          <w:szCs w:val="30"/>
        </w:rPr>
      </w:pPr>
    </w:p>
    <w:p w:rsidR="0027702C" w:rsidRDefault="0027702C" w:rsidP="004416AC">
      <w:pPr>
        <w:spacing w:after="0" w:line="240" w:lineRule="auto"/>
        <w:ind w:firstLine="709"/>
        <w:jc w:val="both"/>
        <w:rPr>
          <w:rFonts w:ascii="Times New Roman" w:hAnsi="Times New Roman" w:cs="Times New Roman"/>
          <w:spacing w:val="-8"/>
          <w:sz w:val="30"/>
          <w:szCs w:val="30"/>
        </w:rPr>
      </w:pPr>
    </w:p>
    <w:p w:rsidR="0027702C" w:rsidRDefault="0027702C" w:rsidP="004416AC">
      <w:pPr>
        <w:spacing w:after="0" w:line="240" w:lineRule="auto"/>
        <w:ind w:firstLine="709"/>
        <w:jc w:val="both"/>
        <w:rPr>
          <w:rFonts w:ascii="Times New Roman" w:hAnsi="Times New Roman" w:cs="Times New Roman"/>
          <w:spacing w:val="-8"/>
          <w:sz w:val="30"/>
          <w:szCs w:val="30"/>
        </w:rPr>
      </w:pPr>
    </w:p>
    <w:p w:rsidR="0027702C" w:rsidRDefault="0027702C" w:rsidP="004416AC">
      <w:pPr>
        <w:spacing w:after="0" w:line="240" w:lineRule="auto"/>
        <w:ind w:firstLine="709"/>
        <w:jc w:val="both"/>
        <w:rPr>
          <w:rFonts w:ascii="Times New Roman" w:hAnsi="Times New Roman" w:cs="Times New Roman"/>
          <w:spacing w:val="-8"/>
          <w:sz w:val="30"/>
          <w:szCs w:val="30"/>
        </w:rPr>
      </w:pPr>
    </w:p>
    <w:p w:rsidR="0027702C" w:rsidRDefault="0027702C" w:rsidP="004416AC">
      <w:pPr>
        <w:spacing w:after="0" w:line="240" w:lineRule="auto"/>
        <w:ind w:firstLine="709"/>
        <w:jc w:val="both"/>
        <w:rPr>
          <w:rFonts w:ascii="Times New Roman" w:hAnsi="Times New Roman" w:cs="Times New Roman"/>
          <w:spacing w:val="-8"/>
          <w:sz w:val="30"/>
          <w:szCs w:val="30"/>
        </w:rPr>
      </w:pPr>
    </w:p>
    <w:p w:rsidR="0027702C" w:rsidRDefault="0027702C" w:rsidP="004416AC">
      <w:pPr>
        <w:spacing w:after="0" w:line="240" w:lineRule="auto"/>
        <w:ind w:firstLine="709"/>
        <w:jc w:val="both"/>
        <w:rPr>
          <w:rFonts w:ascii="Times New Roman" w:hAnsi="Times New Roman" w:cs="Times New Roman"/>
          <w:spacing w:val="-8"/>
          <w:sz w:val="30"/>
          <w:szCs w:val="30"/>
        </w:rPr>
      </w:pPr>
    </w:p>
    <w:p w:rsidR="0027702C" w:rsidRPr="00C36CC5" w:rsidRDefault="0027702C" w:rsidP="004416AC">
      <w:pPr>
        <w:spacing w:after="0" w:line="240" w:lineRule="auto"/>
        <w:ind w:firstLine="709"/>
        <w:jc w:val="both"/>
        <w:rPr>
          <w:rFonts w:ascii="Times New Roman" w:hAnsi="Times New Roman" w:cs="Times New Roman"/>
          <w:spacing w:val="-8"/>
          <w:sz w:val="30"/>
          <w:szCs w:val="30"/>
        </w:rPr>
      </w:pPr>
    </w:p>
    <w:p w:rsidR="0055636F" w:rsidRPr="00565631" w:rsidRDefault="0055636F" w:rsidP="002D05C7">
      <w:pPr>
        <w:pStyle w:val="2"/>
        <w:ind w:left="142"/>
      </w:pPr>
      <w:bookmarkStart w:id="48" w:name="_Toc61703426"/>
      <w:r w:rsidRPr="00565631">
        <w:lastRenderedPageBreak/>
        <w:t>Бюджетно-финансовая и налоговая политика</w:t>
      </w:r>
      <w:bookmarkEnd w:id="47"/>
      <w:bookmarkEnd w:id="48"/>
    </w:p>
    <w:tbl>
      <w:tblPr>
        <w:tblStyle w:val="191"/>
        <w:tblpPr w:leftFromText="180" w:rightFromText="180" w:vertAnchor="text" w:horzAnchor="margin" w:tblpXSpec="right" w:tblpY="748"/>
        <w:tblW w:w="0" w:type="auto"/>
        <w:tblInd w:w="0" w:type="dxa"/>
        <w:tblLook w:val="04A0" w:firstRow="1" w:lastRow="0" w:firstColumn="1" w:lastColumn="0" w:noHBand="0" w:noVBand="1"/>
      </w:tblPr>
      <w:tblGrid>
        <w:gridCol w:w="5128"/>
      </w:tblGrid>
      <w:tr w:rsidR="008325CB" w:rsidTr="008325CB">
        <w:trPr>
          <w:trHeight w:val="147"/>
        </w:trPr>
        <w:tc>
          <w:tcPr>
            <w:tcW w:w="5128" w:type="dxa"/>
            <w:tcBorders>
              <w:top w:val="single" w:sz="4" w:space="0" w:color="auto"/>
              <w:left w:val="single" w:sz="4" w:space="0" w:color="auto"/>
              <w:bottom w:val="single" w:sz="4" w:space="0" w:color="auto"/>
              <w:right w:val="single" w:sz="4" w:space="0" w:color="auto"/>
            </w:tcBorders>
            <w:hideMark/>
          </w:tcPr>
          <w:p w:rsidR="008325CB" w:rsidRDefault="008325CB">
            <w:pPr>
              <w:widowControl w:val="0"/>
              <w:spacing w:after="100" w:line="240" w:lineRule="auto"/>
              <w:jc w:val="center"/>
              <w:rPr>
                <w:rFonts w:ascii="Times New Roman" w:hAnsi="Times New Roman" w:cs="Times New Roman"/>
                <w:b/>
                <w:bCs/>
                <w:sz w:val="26"/>
                <w:szCs w:val="26"/>
                <w:lang w:eastAsia="ru-RU"/>
              </w:rPr>
            </w:pPr>
            <w:bookmarkStart w:id="49" w:name="_Toc58928698"/>
            <w:bookmarkStart w:id="50" w:name="_Toc46848607"/>
            <w:bookmarkEnd w:id="42"/>
            <w:r>
              <w:rPr>
                <w:rFonts w:ascii="Arial" w:hAnsi="Arial" w:cs="Arial"/>
                <w:b/>
                <w:bCs/>
                <w:color w:val="403152"/>
                <w:sz w:val="20"/>
                <w:szCs w:val="26"/>
                <w:lang w:eastAsia="ru-RU"/>
              </w:rPr>
              <w:t>Уровень налоговой нагрузки, %</w:t>
            </w:r>
          </w:p>
        </w:tc>
      </w:tr>
      <w:tr w:rsidR="008325CB" w:rsidTr="008325CB">
        <w:trPr>
          <w:trHeight w:val="2904"/>
        </w:trPr>
        <w:tc>
          <w:tcPr>
            <w:tcW w:w="5128" w:type="dxa"/>
            <w:tcBorders>
              <w:top w:val="single" w:sz="4" w:space="0" w:color="auto"/>
              <w:left w:val="single" w:sz="4" w:space="0" w:color="auto"/>
              <w:bottom w:val="single" w:sz="4" w:space="0" w:color="auto"/>
              <w:right w:val="single" w:sz="4" w:space="0" w:color="auto"/>
            </w:tcBorders>
            <w:hideMark/>
          </w:tcPr>
          <w:p w:rsidR="008325CB" w:rsidRDefault="008325CB">
            <w:pPr>
              <w:widowControl w:val="0"/>
              <w:spacing w:after="100" w:line="240" w:lineRule="auto"/>
              <w:rPr>
                <w:rFonts w:ascii="Calibri" w:hAnsi="Calibri" w:cs="Times New Roman"/>
                <w:sz w:val="30"/>
                <w:szCs w:val="30"/>
                <w:lang w:eastAsia="ru-RU"/>
              </w:rPr>
            </w:pPr>
            <w:r>
              <w:rPr>
                <w:rFonts w:cstheme="minorBidi"/>
                <w:noProof/>
                <w:lang w:eastAsia="ru-RU"/>
              </w:rPr>
              <w:drawing>
                <wp:inline distT="0" distB="0" distL="0" distR="0">
                  <wp:extent cx="2926080" cy="1844675"/>
                  <wp:effectExtent l="0" t="0" r="7620" b="3175"/>
                  <wp:docPr id="81" name="Диаграмма 8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86EB0F-EDFB-4A18-BF2C-981D0B07EC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rsidR="003F54E2" w:rsidRPr="00565631" w:rsidRDefault="003F54E2" w:rsidP="003F54E2">
      <w:pPr>
        <w:autoSpaceDE w:val="0"/>
        <w:autoSpaceDN w:val="0"/>
        <w:adjustRightInd w:val="0"/>
        <w:spacing w:after="0" w:line="240" w:lineRule="auto"/>
        <w:ind w:firstLine="709"/>
        <w:jc w:val="both"/>
        <w:rPr>
          <w:rFonts w:ascii="Times New Roman" w:hAnsi="Times New Roman" w:cs="Times New Roman"/>
          <w:sz w:val="30"/>
          <w:szCs w:val="30"/>
        </w:rPr>
      </w:pPr>
      <w:r w:rsidRPr="00565631">
        <w:rPr>
          <w:rFonts w:ascii="Times New Roman" w:hAnsi="Times New Roman" w:cs="Times New Roman"/>
          <w:bCs/>
          <w:sz w:val="30"/>
          <w:szCs w:val="30"/>
        </w:rPr>
        <w:t>Бюджетно-финансовая политика</w:t>
      </w:r>
      <w:r w:rsidRPr="00565631">
        <w:rPr>
          <w:rFonts w:ascii="Times New Roman" w:hAnsi="Times New Roman" w:cs="Times New Roman"/>
          <w:sz w:val="30"/>
          <w:szCs w:val="30"/>
        </w:rPr>
        <w:t xml:space="preserve"> будет нацелена на обеспечение устойчивости бюджетной системы и сохранение ее социальной направленности, повышение эффективности управления государственными </w:t>
      </w:r>
      <w:r w:rsidRPr="00565631">
        <w:rPr>
          <w:rFonts w:ascii="Times New Roman" w:hAnsi="Times New Roman" w:cs="Times New Roman"/>
          <w:bCs/>
          <w:sz w:val="30"/>
          <w:szCs w:val="30"/>
        </w:rPr>
        <w:t>финансами, поддержание оптимального уровня налоговой нагрузки.</w:t>
      </w:r>
    </w:p>
    <w:p w:rsidR="003F54E2" w:rsidRPr="00565631" w:rsidRDefault="003F54E2" w:rsidP="003F54E2">
      <w:pPr>
        <w:spacing w:after="0" w:line="240" w:lineRule="auto"/>
        <w:ind w:firstLine="709"/>
        <w:jc w:val="both"/>
        <w:rPr>
          <w:rFonts w:ascii="Times New Roman" w:eastAsia="Times New Roman" w:hAnsi="Times New Roman" w:cs="Times New Roman"/>
          <w:spacing w:val="-4"/>
          <w:sz w:val="30"/>
          <w:szCs w:val="30"/>
          <w:lang w:eastAsia="ru-RU"/>
        </w:rPr>
      </w:pPr>
      <w:r w:rsidRPr="00565631">
        <w:rPr>
          <w:rFonts w:ascii="Times New Roman" w:eastAsia="Times New Roman" w:hAnsi="Times New Roman" w:cs="Times New Roman"/>
          <w:bCs/>
          <w:iCs/>
          <w:sz w:val="30"/>
          <w:szCs w:val="30"/>
          <w:lang w:eastAsia="ru-RU"/>
        </w:rPr>
        <w:t xml:space="preserve">Бюджетные средства предусматривается </w:t>
      </w:r>
      <w:r w:rsidRPr="00565631">
        <w:rPr>
          <w:rFonts w:ascii="Times New Roman" w:eastAsia="Times New Roman" w:hAnsi="Times New Roman" w:cs="Times New Roman"/>
          <w:iCs/>
          <w:sz w:val="30"/>
          <w:szCs w:val="30"/>
          <w:lang w:eastAsia="ru-RU"/>
        </w:rPr>
        <w:t>сконцентрировать на социальных расходах, д</w:t>
      </w:r>
      <w:r w:rsidRPr="00565631">
        <w:rPr>
          <w:rFonts w:ascii="Times New Roman" w:hAnsi="Times New Roman" w:cs="Times New Roman"/>
          <w:sz w:val="30"/>
          <w:szCs w:val="30"/>
        </w:rPr>
        <w:t>оля которых</w:t>
      </w:r>
      <w:r w:rsidRPr="00565631">
        <w:rPr>
          <w:rFonts w:ascii="Times New Roman" w:eastAsia="Times New Roman" w:hAnsi="Times New Roman" w:cs="Times New Roman"/>
          <w:spacing w:val="-4"/>
          <w:sz w:val="30"/>
          <w:szCs w:val="30"/>
          <w:lang w:eastAsia="ru-RU"/>
        </w:rPr>
        <w:t xml:space="preserve"> составит не менее 42 процентов.</w:t>
      </w:r>
    </w:p>
    <w:p w:rsidR="003F54E2" w:rsidRDefault="003F54E2" w:rsidP="003F54E2">
      <w:pPr>
        <w:autoSpaceDE w:val="0"/>
        <w:autoSpaceDN w:val="0"/>
        <w:adjustRightInd w:val="0"/>
        <w:spacing w:after="0" w:line="240" w:lineRule="auto"/>
        <w:ind w:firstLine="709"/>
        <w:jc w:val="both"/>
        <w:rPr>
          <w:rFonts w:ascii="Times New Roman" w:hAnsi="Times New Roman" w:cs="Times New Roman"/>
          <w:sz w:val="30"/>
          <w:szCs w:val="30"/>
        </w:rPr>
      </w:pPr>
      <w:r w:rsidRPr="00565631">
        <w:rPr>
          <w:rFonts w:ascii="Times New Roman" w:hAnsi="Times New Roman" w:cs="Times New Roman"/>
          <w:sz w:val="30"/>
          <w:szCs w:val="30"/>
        </w:rPr>
        <w:t xml:space="preserve">Общий объем расходов бюджета по отношению к ВВП планируется на достаточном для обеспечения государственных гарантий уровне – 26-29 процентов. Предстоит нарастить объем капитальных расходов до 7-9 процентов от ВВП. </w:t>
      </w:r>
    </w:p>
    <w:tbl>
      <w:tblPr>
        <w:tblStyle w:val="191"/>
        <w:tblpPr w:leftFromText="180" w:rightFromText="180" w:vertAnchor="text" w:horzAnchor="margin" w:tblpXSpec="right" w:tblpY="37"/>
        <w:tblOverlap w:val="never"/>
        <w:tblW w:w="0" w:type="auto"/>
        <w:tblInd w:w="0" w:type="dxa"/>
        <w:tblLook w:val="04A0" w:firstRow="1" w:lastRow="0" w:firstColumn="1" w:lastColumn="0" w:noHBand="0" w:noVBand="1"/>
      </w:tblPr>
      <w:tblGrid>
        <w:gridCol w:w="5196"/>
      </w:tblGrid>
      <w:tr w:rsidR="00AA22B7" w:rsidTr="00AA22B7">
        <w:trPr>
          <w:trHeight w:val="565"/>
        </w:trPr>
        <w:tc>
          <w:tcPr>
            <w:tcW w:w="5102" w:type="dxa"/>
            <w:tcBorders>
              <w:top w:val="single" w:sz="4" w:space="0" w:color="auto"/>
              <w:left w:val="single" w:sz="4" w:space="0" w:color="auto"/>
              <w:bottom w:val="single" w:sz="4" w:space="0" w:color="auto"/>
              <w:right w:val="single" w:sz="4" w:space="0" w:color="auto"/>
            </w:tcBorders>
            <w:hideMark/>
          </w:tcPr>
          <w:p w:rsidR="00AA22B7" w:rsidRDefault="00AA22B7">
            <w:pPr>
              <w:widowControl w:val="0"/>
              <w:spacing w:after="100" w:line="240" w:lineRule="auto"/>
              <w:jc w:val="both"/>
              <w:rPr>
                <w:rFonts w:ascii="Times New Roman" w:hAnsi="Times New Roman" w:cs="Times New Roman"/>
                <w:b/>
                <w:bCs/>
                <w:spacing w:val="-4"/>
                <w:sz w:val="26"/>
                <w:szCs w:val="26"/>
                <w:lang w:eastAsia="ru-RU"/>
              </w:rPr>
            </w:pPr>
            <w:r>
              <w:rPr>
                <w:rFonts w:ascii="Arial" w:hAnsi="Arial" w:cs="Arial"/>
                <w:b/>
                <w:bCs/>
                <w:color w:val="403152"/>
                <w:spacing w:val="-4"/>
                <w:sz w:val="20"/>
                <w:szCs w:val="26"/>
                <w:lang w:eastAsia="ru-RU"/>
              </w:rPr>
              <w:t>Охват расходов консолидированного бюджета государственными программами, %</w:t>
            </w:r>
          </w:p>
        </w:tc>
      </w:tr>
      <w:tr w:rsidR="00AA22B7" w:rsidTr="00AA22B7">
        <w:trPr>
          <w:trHeight w:val="2675"/>
        </w:trPr>
        <w:tc>
          <w:tcPr>
            <w:tcW w:w="5102" w:type="dxa"/>
            <w:tcBorders>
              <w:top w:val="single" w:sz="4" w:space="0" w:color="auto"/>
              <w:left w:val="single" w:sz="4" w:space="0" w:color="auto"/>
              <w:bottom w:val="single" w:sz="4" w:space="0" w:color="auto"/>
              <w:right w:val="single" w:sz="4" w:space="0" w:color="auto"/>
            </w:tcBorders>
            <w:hideMark/>
          </w:tcPr>
          <w:p w:rsidR="00AA22B7" w:rsidRDefault="00AA22B7">
            <w:pPr>
              <w:widowControl w:val="0"/>
              <w:spacing w:after="100" w:line="240" w:lineRule="auto"/>
              <w:jc w:val="both"/>
              <w:rPr>
                <w:rFonts w:ascii="Calibri" w:hAnsi="Calibri" w:cs="Times New Roman"/>
                <w:sz w:val="30"/>
                <w:szCs w:val="30"/>
                <w:lang w:eastAsia="ru-RU"/>
              </w:rPr>
            </w:pPr>
            <w:r>
              <w:rPr>
                <w:rFonts w:cstheme="minorBidi"/>
                <w:noProof/>
                <w:lang w:eastAsia="ru-RU"/>
              </w:rPr>
              <w:drawing>
                <wp:inline distT="0" distB="0" distL="0" distR="0">
                  <wp:extent cx="3156585" cy="1654175"/>
                  <wp:effectExtent l="0" t="0" r="5715" b="3175"/>
                  <wp:docPr id="82" name="Диаграмма 8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86EB0F-EDFB-4A18-BF2C-981D0B07EC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rsidR="003F54E2" w:rsidRPr="00565631" w:rsidRDefault="003F54E2" w:rsidP="003F54E2">
      <w:pPr>
        <w:autoSpaceDE w:val="0"/>
        <w:autoSpaceDN w:val="0"/>
        <w:adjustRightInd w:val="0"/>
        <w:spacing w:after="0" w:line="240" w:lineRule="auto"/>
        <w:ind w:firstLine="709"/>
        <w:jc w:val="both"/>
        <w:rPr>
          <w:rFonts w:ascii="Times New Roman" w:hAnsi="Times New Roman" w:cs="Times New Roman"/>
          <w:sz w:val="30"/>
          <w:szCs w:val="30"/>
        </w:rPr>
      </w:pPr>
      <w:r w:rsidRPr="00565631">
        <w:rPr>
          <w:rFonts w:ascii="Times New Roman" w:hAnsi="Times New Roman" w:cs="Times New Roman"/>
          <w:sz w:val="30"/>
          <w:szCs w:val="30"/>
        </w:rPr>
        <w:t xml:space="preserve">Расширится применение </w:t>
      </w:r>
      <w:r w:rsidRPr="00565631">
        <w:rPr>
          <w:rFonts w:ascii="Times New Roman" w:hAnsi="Times New Roman" w:cs="Times New Roman"/>
          <w:b/>
          <w:bCs/>
          <w:i/>
          <w:sz w:val="30"/>
          <w:szCs w:val="30"/>
        </w:rPr>
        <w:t>программно-целевого бюджетирования</w:t>
      </w:r>
      <w:r w:rsidRPr="00565631">
        <w:rPr>
          <w:rFonts w:ascii="Times New Roman" w:hAnsi="Times New Roman" w:cs="Times New Roman"/>
          <w:sz w:val="30"/>
          <w:szCs w:val="30"/>
        </w:rPr>
        <w:t xml:space="preserve">. Предполагается охватить </w:t>
      </w:r>
      <w:r w:rsidRPr="00565631">
        <w:rPr>
          <w:rFonts w:ascii="Times New Roman" w:hAnsi="Times New Roman" w:cs="Times New Roman"/>
          <w:bCs/>
          <w:sz w:val="30"/>
          <w:szCs w:val="30"/>
        </w:rPr>
        <w:t>государственными программами</w:t>
      </w:r>
      <w:r w:rsidRPr="00565631">
        <w:rPr>
          <w:rFonts w:ascii="Times New Roman" w:hAnsi="Times New Roman" w:cs="Times New Roman"/>
          <w:sz w:val="30"/>
          <w:szCs w:val="30"/>
        </w:rPr>
        <w:t xml:space="preserve"> не менее </w:t>
      </w:r>
      <w:r w:rsidRPr="00565631">
        <w:rPr>
          <w:rFonts w:ascii="Times New Roman" w:hAnsi="Times New Roman" w:cs="Times New Roman"/>
          <w:sz w:val="30"/>
          <w:szCs w:val="30"/>
        </w:rPr>
        <w:br/>
        <w:t xml:space="preserve">65 процентов всех расходов консолидированного бюджета. </w:t>
      </w:r>
    </w:p>
    <w:p w:rsidR="003F54E2" w:rsidRPr="00565631" w:rsidRDefault="003F54E2" w:rsidP="003F54E2">
      <w:pPr>
        <w:widowControl w:val="0"/>
        <w:spacing w:after="0" w:line="240" w:lineRule="auto"/>
        <w:ind w:firstLine="709"/>
        <w:jc w:val="both"/>
        <w:rPr>
          <w:rFonts w:ascii="Times New Roman" w:eastAsia="Times New Roman" w:hAnsi="Times New Roman" w:cs="Times New Roman"/>
          <w:sz w:val="30"/>
          <w:szCs w:val="30"/>
          <w:lang w:eastAsia="ru-RU"/>
        </w:rPr>
      </w:pPr>
      <w:r w:rsidRPr="00565631">
        <w:rPr>
          <w:rFonts w:ascii="Times New Roman" w:eastAsia="Times New Roman" w:hAnsi="Times New Roman" w:cs="Times New Roman"/>
          <w:sz w:val="30"/>
          <w:szCs w:val="30"/>
          <w:lang w:eastAsia="ru-RU"/>
        </w:rPr>
        <w:t>В основу бюджетного планирования ляжет принцип ”</w:t>
      </w:r>
      <w:r w:rsidRPr="00565631">
        <w:rPr>
          <w:rFonts w:ascii="Times New Roman" w:hAnsi="Times New Roman" w:cs="Times New Roman"/>
          <w:sz w:val="30"/>
          <w:szCs w:val="30"/>
        </w:rPr>
        <w:t xml:space="preserve">деньги следуют за потребителем бюджетной услуги“. Предстоит поэтапно внедрить </w:t>
      </w:r>
      <w:r w:rsidRPr="00565631">
        <w:rPr>
          <w:rFonts w:ascii="Times New Roman" w:eastAsia="Times New Roman" w:hAnsi="Times New Roman" w:cs="Times New Roman"/>
          <w:b/>
          <w:bCs/>
          <w:i/>
          <w:sz w:val="30"/>
          <w:szCs w:val="30"/>
          <w:lang w:eastAsia="ru-RU"/>
        </w:rPr>
        <w:t>нормативные методы бюджетного планирования</w:t>
      </w:r>
      <w:r w:rsidRPr="00565631">
        <w:rPr>
          <w:rFonts w:ascii="Times New Roman" w:eastAsia="Times New Roman" w:hAnsi="Times New Roman" w:cs="Times New Roman"/>
          <w:b/>
          <w:bCs/>
          <w:sz w:val="30"/>
          <w:szCs w:val="30"/>
          <w:lang w:eastAsia="ru-RU"/>
        </w:rPr>
        <w:t xml:space="preserve"> </w:t>
      </w:r>
      <w:r w:rsidRPr="00565631">
        <w:rPr>
          <w:rFonts w:ascii="Times New Roman" w:eastAsia="Times New Roman" w:hAnsi="Times New Roman" w:cs="Times New Roman"/>
          <w:sz w:val="30"/>
          <w:szCs w:val="30"/>
          <w:lang w:eastAsia="ru-RU"/>
        </w:rPr>
        <w:t>в отраслях социальной сферы, что позволит</w:t>
      </w:r>
      <w:r w:rsidRPr="00565631">
        <w:rPr>
          <w:rFonts w:ascii="Times New Roman" w:hAnsi="Times New Roman" w:cs="Times New Roman"/>
          <w:sz w:val="30"/>
          <w:szCs w:val="30"/>
        </w:rPr>
        <w:t xml:space="preserve"> расширить права руководителей бюджетных организаций и повысить эффективность использования бюджетных средств. </w:t>
      </w:r>
      <w:r w:rsidRPr="00565631">
        <w:rPr>
          <w:rFonts w:ascii="Times New Roman" w:eastAsia="Times New Roman" w:hAnsi="Times New Roman" w:cs="Times New Roman"/>
          <w:sz w:val="30"/>
          <w:szCs w:val="30"/>
          <w:lang w:eastAsia="ru-RU"/>
        </w:rPr>
        <w:t>Введение нормативов расходов на одного потребителя услуги позволит также оптимизировать численность занятых в бюджетной сфере.</w:t>
      </w:r>
    </w:p>
    <w:p w:rsidR="003F54E2" w:rsidRPr="00565631" w:rsidRDefault="003F54E2" w:rsidP="003F54E2">
      <w:pPr>
        <w:widowControl w:val="0"/>
        <w:spacing w:after="0" w:line="240" w:lineRule="auto"/>
        <w:ind w:firstLine="709"/>
        <w:contextualSpacing/>
        <w:jc w:val="both"/>
        <w:rPr>
          <w:rFonts w:ascii="Times New Roman" w:hAnsi="Times New Roman" w:cs="Times New Roman"/>
          <w:spacing w:val="-6"/>
          <w:sz w:val="30"/>
          <w:szCs w:val="30"/>
        </w:rPr>
      </w:pPr>
      <w:r w:rsidRPr="00565631">
        <w:rPr>
          <w:rFonts w:ascii="Times New Roman" w:hAnsi="Times New Roman" w:cs="Times New Roman"/>
          <w:spacing w:val="-6"/>
          <w:sz w:val="30"/>
          <w:szCs w:val="30"/>
        </w:rPr>
        <w:t xml:space="preserve">Для совершенствования </w:t>
      </w:r>
      <w:r w:rsidRPr="00565631">
        <w:rPr>
          <w:rFonts w:ascii="Times New Roman" w:hAnsi="Times New Roman" w:cs="Times New Roman"/>
          <w:b/>
          <w:i/>
          <w:spacing w:val="-6"/>
          <w:sz w:val="30"/>
          <w:szCs w:val="30"/>
        </w:rPr>
        <w:t>государственной поддержки реального сектора</w:t>
      </w:r>
      <w:r w:rsidRPr="00565631">
        <w:rPr>
          <w:rFonts w:ascii="Times New Roman" w:hAnsi="Times New Roman" w:cs="Times New Roman"/>
          <w:i/>
          <w:spacing w:val="-6"/>
          <w:sz w:val="30"/>
          <w:szCs w:val="30"/>
        </w:rPr>
        <w:t xml:space="preserve"> </w:t>
      </w:r>
      <w:r w:rsidRPr="00565631">
        <w:rPr>
          <w:rFonts w:ascii="Times New Roman" w:hAnsi="Times New Roman" w:cs="Times New Roman"/>
          <w:spacing w:val="-6"/>
          <w:sz w:val="30"/>
          <w:szCs w:val="30"/>
        </w:rPr>
        <w:t xml:space="preserve">планируются меры по финансовому оздоровлению и снижению задолженности организаций, возврату в бюджет ранее оказанной им финансовой поддержки, в том числе за счет использования механизмов и потенциала ”Агентства по управлению активами“. </w:t>
      </w:r>
    </w:p>
    <w:p w:rsidR="003F54E2" w:rsidRPr="00565631" w:rsidRDefault="003F54E2" w:rsidP="003F54E2">
      <w:pPr>
        <w:widowControl w:val="0"/>
        <w:spacing w:after="0" w:line="240" w:lineRule="auto"/>
        <w:ind w:firstLine="709"/>
        <w:contextualSpacing/>
        <w:jc w:val="both"/>
        <w:rPr>
          <w:rFonts w:ascii="Times New Roman" w:hAnsi="Times New Roman" w:cs="Times New Roman"/>
          <w:sz w:val="30"/>
          <w:szCs w:val="30"/>
        </w:rPr>
      </w:pPr>
      <w:r w:rsidRPr="00565631">
        <w:rPr>
          <w:rFonts w:ascii="Times New Roman" w:hAnsi="Times New Roman" w:cs="Times New Roman"/>
          <w:sz w:val="30"/>
          <w:szCs w:val="30"/>
        </w:rPr>
        <w:t>Повышению эффективности управления государственными финансами</w:t>
      </w:r>
      <w:r w:rsidRPr="00565631">
        <w:rPr>
          <w:rFonts w:ascii="Times New Roman" w:hAnsi="Times New Roman" w:cs="Times New Roman"/>
          <w:i/>
          <w:sz w:val="30"/>
          <w:szCs w:val="30"/>
        </w:rPr>
        <w:t xml:space="preserve"> </w:t>
      </w:r>
      <w:r w:rsidRPr="00565631">
        <w:rPr>
          <w:rFonts w:ascii="Times New Roman" w:hAnsi="Times New Roman" w:cs="Times New Roman"/>
          <w:sz w:val="30"/>
          <w:szCs w:val="30"/>
        </w:rPr>
        <w:t>поспособствует консолидация бюджетных средств на едином казначейском счете, что позволит также расширить ресурсную базу для проведения активных операций.</w:t>
      </w:r>
    </w:p>
    <w:p w:rsidR="003F54E2" w:rsidRPr="00565631" w:rsidRDefault="003F54E2" w:rsidP="003F54E2">
      <w:pPr>
        <w:spacing w:after="0" w:line="240" w:lineRule="auto"/>
        <w:ind w:firstLine="709"/>
        <w:jc w:val="both"/>
        <w:rPr>
          <w:rFonts w:ascii="Times New Roman" w:eastAsia="Times New Roman" w:hAnsi="Times New Roman" w:cs="Times New Roman"/>
          <w:spacing w:val="-4"/>
          <w:sz w:val="30"/>
          <w:szCs w:val="30"/>
          <w:lang w:eastAsia="ru-RU"/>
        </w:rPr>
      </w:pPr>
      <w:r w:rsidRPr="00565631">
        <w:rPr>
          <w:rFonts w:ascii="Times New Roman" w:eastAsia="Times New Roman" w:hAnsi="Times New Roman" w:cs="Times New Roman"/>
          <w:b/>
          <w:bCs/>
          <w:i/>
          <w:sz w:val="30"/>
          <w:szCs w:val="30"/>
          <w:lang w:eastAsia="ru-RU"/>
        </w:rPr>
        <w:lastRenderedPageBreak/>
        <w:t>Поддержание долговой устойчивости</w:t>
      </w:r>
      <w:r w:rsidRPr="00565631">
        <w:rPr>
          <w:rFonts w:ascii="Times New Roman" w:eastAsia="Times New Roman" w:hAnsi="Times New Roman" w:cs="Times New Roman"/>
          <w:sz w:val="30"/>
          <w:szCs w:val="30"/>
          <w:lang w:eastAsia="ru-RU"/>
        </w:rPr>
        <w:t xml:space="preserve"> </w:t>
      </w:r>
      <w:r w:rsidRPr="00565631">
        <w:rPr>
          <w:rFonts w:ascii="Times New Roman" w:eastAsia="Times New Roman" w:hAnsi="Times New Roman" w:cs="Times New Roman"/>
          <w:b/>
          <w:i/>
          <w:sz w:val="30"/>
          <w:szCs w:val="30"/>
          <w:lang w:eastAsia="ru-RU"/>
        </w:rPr>
        <w:t xml:space="preserve">на безопасном уровне </w:t>
      </w:r>
      <w:r w:rsidRPr="00565631">
        <w:rPr>
          <w:rFonts w:ascii="Times New Roman" w:eastAsia="Times New Roman" w:hAnsi="Times New Roman" w:cs="Times New Roman"/>
          <w:sz w:val="30"/>
          <w:szCs w:val="30"/>
          <w:lang w:eastAsia="ru-RU"/>
        </w:rPr>
        <w:t>будет обеспечено</w:t>
      </w:r>
      <w:r w:rsidRPr="00565631">
        <w:rPr>
          <w:rFonts w:ascii="Times New Roman" w:eastAsia="Times New Roman" w:hAnsi="Times New Roman" w:cs="Times New Roman"/>
          <w:b/>
          <w:sz w:val="30"/>
          <w:szCs w:val="30"/>
          <w:lang w:eastAsia="ru-RU"/>
        </w:rPr>
        <w:t xml:space="preserve"> </w:t>
      </w:r>
      <w:r w:rsidRPr="00565631">
        <w:rPr>
          <w:rFonts w:ascii="Times New Roman" w:hAnsi="Times New Roman" w:cs="Times New Roman"/>
          <w:sz w:val="30"/>
          <w:szCs w:val="30"/>
        </w:rPr>
        <w:t>за счет ограничения государственных заимствований и улучшения структуры долгового портфеля. Предстоит развить рынок государственных облигаций, номинированных в национальной валюте, и снизить уровень его рисков. Г</w:t>
      </w:r>
      <w:r w:rsidRPr="00565631">
        <w:rPr>
          <w:rFonts w:ascii="Times New Roman" w:eastAsia="Times New Roman" w:hAnsi="Times New Roman" w:cs="Times New Roman"/>
          <w:spacing w:val="-4"/>
          <w:sz w:val="30"/>
          <w:szCs w:val="30"/>
          <w:lang w:eastAsia="ru-RU"/>
        </w:rPr>
        <w:t>осдолг к концу 2025 года составит не более 40 процентов к ВВП.</w:t>
      </w:r>
    </w:p>
    <w:p w:rsidR="003F54E2" w:rsidRPr="00565631" w:rsidRDefault="003F54E2" w:rsidP="003F54E2">
      <w:pPr>
        <w:autoSpaceDE w:val="0"/>
        <w:autoSpaceDN w:val="0"/>
        <w:adjustRightInd w:val="0"/>
        <w:spacing w:after="0" w:line="240" w:lineRule="auto"/>
        <w:ind w:firstLine="709"/>
        <w:contextualSpacing/>
        <w:jc w:val="both"/>
        <w:rPr>
          <w:rFonts w:ascii="Times New Roman" w:hAnsi="Times New Roman" w:cs="Times New Roman"/>
          <w:sz w:val="30"/>
          <w:szCs w:val="30"/>
        </w:rPr>
      </w:pPr>
      <w:r w:rsidRPr="00565631">
        <w:rPr>
          <w:rFonts w:ascii="Times New Roman" w:hAnsi="Times New Roman" w:cs="Times New Roman"/>
          <w:b/>
          <w:bCs/>
          <w:i/>
          <w:sz w:val="30"/>
          <w:szCs w:val="30"/>
        </w:rPr>
        <w:t>Налоговая политика</w:t>
      </w:r>
      <w:r w:rsidRPr="00565631">
        <w:rPr>
          <w:rFonts w:ascii="Times New Roman" w:hAnsi="Times New Roman" w:cs="Times New Roman"/>
          <w:bCs/>
          <w:sz w:val="30"/>
          <w:szCs w:val="30"/>
        </w:rPr>
        <w:t xml:space="preserve"> будет </w:t>
      </w:r>
      <w:r w:rsidRPr="00565631">
        <w:rPr>
          <w:rFonts w:ascii="Times New Roman" w:hAnsi="Times New Roman" w:cs="Times New Roman"/>
          <w:sz w:val="30"/>
          <w:szCs w:val="30"/>
        </w:rPr>
        <w:t>ориентирована на стимулирование экономического роста, упрощение налоговой системы, повышение самостоятельности местных бюджетов для комплексного развития регионов.</w:t>
      </w:r>
    </w:p>
    <w:p w:rsidR="003F54E2" w:rsidRPr="00565631" w:rsidRDefault="003F54E2" w:rsidP="003F54E2">
      <w:pPr>
        <w:autoSpaceDE w:val="0"/>
        <w:autoSpaceDN w:val="0"/>
        <w:adjustRightInd w:val="0"/>
        <w:spacing w:after="0" w:line="240" w:lineRule="auto"/>
        <w:ind w:firstLine="709"/>
        <w:contextualSpacing/>
        <w:jc w:val="both"/>
        <w:rPr>
          <w:rFonts w:ascii="Times New Roman" w:hAnsi="Times New Roman" w:cs="Times New Roman"/>
          <w:sz w:val="30"/>
          <w:szCs w:val="30"/>
        </w:rPr>
      </w:pPr>
      <w:r w:rsidRPr="00565631">
        <w:rPr>
          <w:rFonts w:ascii="Times New Roman" w:hAnsi="Times New Roman" w:cs="Times New Roman"/>
          <w:sz w:val="30"/>
          <w:szCs w:val="30"/>
        </w:rPr>
        <w:t>Консолидация доходов бюджета предусматривается за счет внутренних резервов налоговой системы без введения новых налогов. Планируется усилить роль косвенного налогообложения, в том числе за счет отмены налоговых льгот по НДС и увеличения ставок акцизов с учетом принятых обязательств в рамках ЕАЭС.</w:t>
      </w:r>
    </w:p>
    <w:p w:rsidR="003F54E2" w:rsidRPr="00565631" w:rsidRDefault="003F54E2" w:rsidP="003F54E2">
      <w:pPr>
        <w:autoSpaceDE w:val="0"/>
        <w:autoSpaceDN w:val="0"/>
        <w:adjustRightInd w:val="0"/>
        <w:spacing w:after="0" w:line="240" w:lineRule="auto"/>
        <w:ind w:firstLine="709"/>
        <w:contextualSpacing/>
        <w:jc w:val="both"/>
        <w:rPr>
          <w:rFonts w:ascii="Times New Roman" w:hAnsi="Times New Roman" w:cs="Times New Roman"/>
          <w:sz w:val="30"/>
          <w:szCs w:val="30"/>
        </w:rPr>
      </w:pPr>
      <w:r w:rsidRPr="00565631">
        <w:rPr>
          <w:rFonts w:ascii="Times New Roman" w:hAnsi="Times New Roman" w:cs="Times New Roman"/>
          <w:sz w:val="30"/>
          <w:szCs w:val="30"/>
        </w:rPr>
        <w:t>Продолжится оптимизация налоговых льгот, включая их отмену в случае неэффективности.</w:t>
      </w:r>
    </w:p>
    <w:p w:rsidR="003F54E2" w:rsidRPr="00565631" w:rsidRDefault="003F54E2" w:rsidP="003F54E2">
      <w:pPr>
        <w:autoSpaceDE w:val="0"/>
        <w:autoSpaceDN w:val="0"/>
        <w:adjustRightInd w:val="0"/>
        <w:spacing w:after="0" w:line="240" w:lineRule="auto"/>
        <w:ind w:firstLine="709"/>
        <w:contextualSpacing/>
        <w:jc w:val="both"/>
        <w:rPr>
          <w:rFonts w:ascii="Times New Roman" w:hAnsi="Times New Roman" w:cs="Times New Roman"/>
          <w:sz w:val="30"/>
          <w:szCs w:val="30"/>
        </w:rPr>
      </w:pPr>
      <w:r w:rsidRPr="00565631">
        <w:rPr>
          <w:rFonts w:ascii="Times New Roman" w:hAnsi="Times New Roman" w:cs="Times New Roman"/>
          <w:sz w:val="30"/>
          <w:szCs w:val="30"/>
        </w:rPr>
        <w:t xml:space="preserve">В рамках совершенствования налоговой системы предстоит модернизировать систему преференциальных режимов. Для этого расширятся права местных органов власти по установлению пониженных ставок основных налогов на конкретных территориях. Будет оптимизирован порядок применения инвестиционного вычета, а также повышающего коэффициента в отношении затрат на НИОКР, скорректирован механизм льготного налогообложения высокотехнологичных товаров. </w:t>
      </w:r>
    </w:p>
    <w:p w:rsidR="003F54E2" w:rsidRPr="00565631" w:rsidRDefault="003F54E2" w:rsidP="003F54E2">
      <w:pPr>
        <w:autoSpaceDE w:val="0"/>
        <w:autoSpaceDN w:val="0"/>
        <w:adjustRightInd w:val="0"/>
        <w:spacing w:after="0" w:line="240" w:lineRule="auto"/>
        <w:ind w:firstLine="709"/>
        <w:contextualSpacing/>
        <w:jc w:val="both"/>
        <w:rPr>
          <w:rFonts w:ascii="Times New Roman" w:hAnsi="Times New Roman" w:cs="Times New Roman"/>
          <w:spacing w:val="-6"/>
          <w:sz w:val="30"/>
          <w:szCs w:val="30"/>
        </w:rPr>
      </w:pPr>
      <w:r w:rsidRPr="00565631">
        <w:rPr>
          <w:rFonts w:ascii="Times New Roman" w:hAnsi="Times New Roman" w:cs="Times New Roman"/>
          <w:spacing w:val="-6"/>
          <w:sz w:val="30"/>
          <w:szCs w:val="30"/>
        </w:rPr>
        <w:t>Предусматривается установление льготного режима налогообложения в отношении доходов инвестиционных фондов, а также доходов инвесторов, получаемых от участия в них. Это позволит повысить привлекательность инвестфондов и поспособствует развитию финансового рынка.</w:t>
      </w:r>
    </w:p>
    <w:p w:rsidR="003F54E2" w:rsidRPr="00565631" w:rsidRDefault="003F54E2" w:rsidP="003F54E2">
      <w:pPr>
        <w:autoSpaceDE w:val="0"/>
        <w:autoSpaceDN w:val="0"/>
        <w:adjustRightInd w:val="0"/>
        <w:spacing w:after="0" w:line="240" w:lineRule="auto"/>
        <w:ind w:firstLine="709"/>
        <w:contextualSpacing/>
        <w:jc w:val="both"/>
        <w:rPr>
          <w:rFonts w:ascii="Times New Roman" w:hAnsi="Times New Roman" w:cs="Times New Roman"/>
          <w:sz w:val="30"/>
          <w:szCs w:val="30"/>
        </w:rPr>
      </w:pPr>
      <w:r w:rsidRPr="00565631">
        <w:rPr>
          <w:rFonts w:ascii="Times New Roman" w:hAnsi="Times New Roman" w:cs="Times New Roman"/>
          <w:sz w:val="30"/>
          <w:szCs w:val="30"/>
        </w:rPr>
        <w:t xml:space="preserve">Планируется увеличить долю имущественных налогов в доходах местных бюджетов. Будут скорректированы подходы к налогообложению самозанятых граждан и индивидуальных предпринимателей. </w:t>
      </w:r>
    </w:p>
    <w:p w:rsidR="003F54E2" w:rsidRPr="00565631" w:rsidRDefault="003F54E2" w:rsidP="003F54E2">
      <w:pPr>
        <w:autoSpaceDE w:val="0"/>
        <w:autoSpaceDN w:val="0"/>
        <w:adjustRightInd w:val="0"/>
        <w:spacing w:after="0" w:line="240" w:lineRule="auto"/>
        <w:ind w:firstLine="709"/>
        <w:contextualSpacing/>
        <w:jc w:val="both"/>
        <w:rPr>
          <w:rFonts w:ascii="Times New Roman" w:hAnsi="Times New Roman" w:cs="Times New Roman"/>
          <w:spacing w:val="-6"/>
          <w:sz w:val="30"/>
          <w:szCs w:val="30"/>
        </w:rPr>
      </w:pPr>
      <w:r w:rsidRPr="00565631">
        <w:rPr>
          <w:rFonts w:ascii="Times New Roman" w:hAnsi="Times New Roman" w:cs="Times New Roman"/>
          <w:sz w:val="30"/>
          <w:szCs w:val="30"/>
        </w:rPr>
        <w:t xml:space="preserve">Важный вектор деятельности – </w:t>
      </w:r>
      <w:r w:rsidRPr="00565631">
        <w:rPr>
          <w:rFonts w:ascii="Times New Roman" w:hAnsi="Times New Roman" w:cs="Times New Roman"/>
          <w:b/>
          <w:i/>
          <w:sz w:val="30"/>
          <w:szCs w:val="30"/>
        </w:rPr>
        <w:t>совершенствование налогового администрирования</w:t>
      </w:r>
      <w:r w:rsidRPr="00565631">
        <w:rPr>
          <w:rFonts w:ascii="Times New Roman" w:hAnsi="Times New Roman" w:cs="Times New Roman"/>
          <w:i/>
          <w:sz w:val="30"/>
          <w:szCs w:val="30"/>
        </w:rPr>
        <w:t xml:space="preserve"> </w:t>
      </w:r>
      <w:r w:rsidRPr="00565631">
        <w:rPr>
          <w:rFonts w:ascii="Times New Roman" w:hAnsi="Times New Roman" w:cs="Times New Roman"/>
          <w:b/>
          <w:i/>
          <w:sz w:val="30"/>
          <w:szCs w:val="30"/>
        </w:rPr>
        <w:t>и цифровизация налоговой системы</w:t>
      </w:r>
      <w:r w:rsidRPr="00565631">
        <w:rPr>
          <w:rFonts w:ascii="Times New Roman" w:hAnsi="Times New Roman" w:cs="Times New Roman"/>
          <w:i/>
          <w:sz w:val="30"/>
          <w:szCs w:val="30"/>
        </w:rPr>
        <w:t xml:space="preserve">. </w:t>
      </w:r>
      <w:r w:rsidRPr="00565631">
        <w:rPr>
          <w:rFonts w:ascii="Times New Roman" w:hAnsi="Times New Roman" w:cs="Times New Roman"/>
          <w:sz w:val="30"/>
          <w:szCs w:val="30"/>
        </w:rPr>
        <w:t xml:space="preserve">Предполагается создать единую систему интеллектуальной обработки данных плательщиков, а также автоматизировать процессы налогового администрирования и контроля с внедрением элементов искусственного интеллекта. Продолжится работа по расширению электронно-цифровых сервисов, оказанию бесконтактных услуг плательщикам. </w:t>
      </w:r>
      <w:r w:rsidRPr="00565631">
        <w:rPr>
          <w:rFonts w:ascii="Times New Roman" w:hAnsi="Times New Roman" w:cs="Times New Roman"/>
          <w:spacing w:val="-6"/>
          <w:sz w:val="30"/>
          <w:szCs w:val="30"/>
        </w:rPr>
        <w:t>Предстоит внедрить механизм выпуска банковских гарантий между банками и налоговыми органами в электронном виде.</w:t>
      </w:r>
    </w:p>
    <w:p w:rsidR="003F54E2" w:rsidRPr="00565631" w:rsidRDefault="003F54E2" w:rsidP="003F54E2">
      <w:pPr>
        <w:autoSpaceDE w:val="0"/>
        <w:autoSpaceDN w:val="0"/>
        <w:adjustRightInd w:val="0"/>
        <w:spacing w:after="0" w:line="240" w:lineRule="auto"/>
        <w:ind w:firstLine="709"/>
        <w:contextualSpacing/>
        <w:jc w:val="both"/>
        <w:rPr>
          <w:rFonts w:ascii="Times New Roman" w:hAnsi="Times New Roman" w:cs="Times New Roman"/>
          <w:sz w:val="30"/>
          <w:szCs w:val="30"/>
        </w:rPr>
      </w:pPr>
      <w:r w:rsidRPr="00565631">
        <w:rPr>
          <w:rFonts w:ascii="Times New Roman" w:hAnsi="Times New Roman" w:cs="Times New Roman"/>
          <w:sz w:val="30"/>
          <w:szCs w:val="30"/>
        </w:rPr>
        <w:t xml:space="preserve">В сфере </w:t>
      </w:r>
      <w:r w:rsidRPr="00565631">
        <w:rPr>
          <w:rFonts w:ascii="Times New Roman" w:hAnsi="Times New Roman" w:cs="Times New Roman"/>
          <w:b/>
          <w:i/>
          <w:sz w:val="30"/>
          <w:szCs w:val="30"/>
        </w:rPr>
        <w:t>таможенного регулирования</w:t>
      </w:r>
      <w:r w:rsidRPr="00565631">
        <w:rPr>
          <w:rFonts w:ascii="Times New Roman" w:hAnsi="Times New Roman" w:cs="Times New Roman"/>
          <w:sz w:val="30"/>
          <w:szCs w:val="30"/>
        </w:rPr>
        <w:t xml:space="preserve"> продолжится развитие и модернизация информационных систем таможенных органов и системы защиты информации, повышение эффективности информационно-коммуникационных технологий. Расширятся возможности таможенных органов в части получения от банков в электронном виде информации, в том </w:t>
      </w:r>
      <w:r w:rsidRPr="00565631">
        <w:rPr>
          <w:rFonts w:ascii="Times New Roman" w:hAnsi="Times New Roman" w:cs="Times New Roman"/>
          <w:sz w:val="30"/>
          <w:szCs w:val="30"/>
        </w:rPr>
        <w:lastRenderedPageBreak/>
        <w:t>числе необходимой для подтверждения наличия права на льготы по уплате таможенных пошлин, налогов, путем внедрения Белорусской интегрированной сервисно-расчетной системы (БИСРС).</w:t>
      </w:r>
    </w:p>
    <w:p w:rsidR="009B2F54" w:rsidRPr="00565631" w:rsidRDefault="009B2F54" w:rsidP="002D05C7">
      <w:pPr>
        <w:pStyle w:val="2"/>
        <w:ind w:left="426"/>
      </w:pPr>
      <w:bookmarkStart w:id="51" w:name="_Toc61703427"/>
      <w:r w:rsidRPr="00565631">
        <w:t>Благоприятная деловая среда</w:t>
      </w:r>
      <w:bookmarkEnd w:id="49"/>
      <w:bookmarkEnd w:id="51"/>
    </w:p>
    <w:p w:rsidR="003F54E2" w:rsidRPr="00565631" w:rsidRDefault="003F54E2" w:rsidP="003F54E2">
      <w:pPr>
        <w:spacing w:after="0" w:line="240" w:lineRule="auto"/>
        <w:ind w:firstLine="709"/>
        <w:jc w:val="both"/>
        <w:rPr>
          <w:rFonts w:ascii="Times New Roman" w:hAnsi="Times New Roman" w:cs="Times New Roman"/>
          <w:sz w:val="30"/>
          <w:szCs w:val="30"/>
        </w:rPr>
      </w:pPr>
      <w:bookmarkStart w:id="52" w:name="_Toc58928699"/>
      <w:r w:rsidRPr="00565631">
        <w:rPr>
          <w:rFonts w:ascii="Times New Roman" w:hAnsi="Times New Roman" w:cs="Times New Roman"/>
          <w:sz w:val="30"/>
          <w:szCs w:val="30"/>
        </w:rPr>
        <w:t xml:space="preserve">Предстоит продолжить работу по созданию стабильных, комфортных, конкурентных и предсказуемых условий для инвестирования и ведения бизнеса. </w:t>
      </w:r>
      <w:r w:rsidRPr="00565631">
        <w:rPr>
          <w:rFonts w:ascii="Times New Roman" w:eastAsia="SimSun" w:hAnsi="Times New Roman" w:cs="Times New Roman"/>
          <w:sz w:val="30"/>
          <w:szCs w:val="30"/>
        </w:rPr>
        <w:t>Акцент будет сделан на</w:t>
      </w:r>
      <w:r w:rsidRPr="00565631">
        <w:rPr>
          <w:rFonts w:ascii="Times New Roman" w:hAnsi="Times New Roman" w:cs="Times New Roman"/>
          <w:sz w:val="30"/>
          <w:szCs w:val="30"/>
        </w:rPr>
        <w:t xml:space="preserve"> укрепление доверия делового сообщества к деятельности государственных институтов, оптимизацию регуляторной среды. </w:t>
      </w:r>
    </w:p>
    <w:p w:rsidR="003F54E2" w:rsidRPr="00565631" w:rsidRDefault="003F54E2" w:rsidP="003F54E2">
      <w:pPr>
        <w:widowControl w:val="0"/>
        <w:spacing w:after="0" w:line="240" w:lineRule="auto"/>
        <w:ind w:firstLine="709"/>
        <w:jc w:val="both"/>
        <w:rPr>
          <w:rFonts w:ascii="Times New Roman" w:hAnsi="Times New Roman" w:cs="Times New Roman"/>
          <w:strike/>
          <w:sz w:val="30"/>
          <w:szCs w:val="30"/>
        </w:rPr>
      </w:pPr>
      <w:r w:rsidRPr="00565631">
        <w:rPr>
          <w:rFonts w:ascii="Times New Roman" w:hAnsi="Times New Roman" w:cs="Times New Roman"/>
          <w:b/>
          <w:bCs/>
          <w:i/>
          <w:sz w:val="30"/>
          <w:szCs w:val="30"/>
        </w:rPr>
        <w:t>Повышение</w:t>
      </w:r>
      <w:r w:rsidRPr="00565631">
        <w:rPr>
          <w:rFonts w:ascii="Times New Roman" w:hAnsi="Times New Roman" w:cs="Times New Roman"/>
          <w:b/>
          <w:bCs/>
          <w:i/>
          <w:sz w:val="30"/>
          <w:szCs w:val="30"/>
          <w:lang w:eastAsia="zh-CN"/>
        </w:rPr>
        <w:t xml:space="preserve"> привлекательности белорусской юрисдикции для бизнеса </w:t>
      </w:r>
      <w:r w:rsidRPr="00565631">
        <w:rPr>
          <w:rFonts w:ascii="Times New Roman" w:hAnsi="Times New Roman" w:cs="Times New Roman"/>
          <w:bCs/>
          <w:sz w:val="30"/>
          <w:szCs w:val="30"/>
          <w:lang w:eastAsia="zh-CN"/>
        </w:rPr>
        <w:t>будет</w:t>
      </w:r>
      <w:r w:rsidRPr="00565631">
        <w:rPr>
          <w:rFonts w:ascii="Times New Roman" w:hAnsi="Times New Roman" w:cs="Times New Roman"/>
          <w:b/>
          <w:bCs/>
          <w:i/>
          <w:sz w:val="30"/>
          <w:szCs w:val="30"/>
          <w:lang w:eastAsia="zh-CN"/>
        </w:rPr>
        <w:t xml:space="preserve"> </w:t>
      </w:r>
      <w:r w:rsidRPr="00565631">
        <w:rPr>
          <w:rFonts w:ascii="Times New Roman" w:hAnsi="Times New Roman" w:cs="Times New Roman"/>
          <w:bCs/>
          <w:sz w:val="30"/>
          <w:szCs w:val="30"/>
          <w:lang w:eastAsia="zh-CN"/>
        </w:rPr>
        <w:t xml:space="preserve">основано на принципах равной конкуренции, декриминализации экономических рисков, обеспечении прав и защиты частной собственности, незыблемости правила при принятии судебных решений ”что не запрещено, то разрешено“. </w:t>
      </w:r>
    </w:p>
    <w:p w:rsidR="003F54E2" w:rsidRPr="00565631" w:rsidRDefault="003F54E2" w:rsidP="003F54E2">
      <w:pPr>
        <w:spacing w:after="0" w:line="240" w:lineRule="auto"/>
        <w:ind w:firstLine="709"/>
        <w:jc w:val="both"/>
        <w:rPr>
          <w:rFonts w:ascii="Times New Roman" w:hAnsi="Times New Roman" w:cs="Times New Roman"/>
          <w:sz w:val="30"/>
          <w:szCs w:val="30"/>
          <w:lang w:eastAsia="zh-CN"/>
        </w:rPr>
      </w:pPr>
      <w:r w:rsidRPr="00565631">
        <w:rPr>
          <w:rFonts w:ascii="Times New Roman" w:hAnsi="Times New Roman" w:cs="Times New Roman"/>
          <w:sz w:val="30"/>
          <w:szCs w:val="30"/>
          <w:lang w:eastAsia="zh-CN"/>
        </w:rPr>
        <w:t xml:space="preserve">Одним из главных является вопрос </w:t>
      </w:r>
      <w:r w:rsidRPr="00565631">
        <w:rPr>
          <w:rFonts w:ascii="Times New Roman" w:hAnsi="Times New Roman" w:cs="Times New Roman"/>
          <w:b/>
          <w:bCs/>
          <w:i/>
          <w:iCs/>
          <w:sz w:val="30"/>
          <w:szCs w:val="30"/>
          <w:lang w:eastAsia="zh-CN"/>
        </w:rPr>
        <w:t>укрепления взаимодоверительного диалога бизнеса и власти</w:t>
      </w:r>
      <w:r w:rsidRPr="00565631">
        <w:rPr>
          <w:rFonts w:ascii="Times New Roman" w:hAnsi="Times New Roman" w:cs="Times New Roman"/>
          <w:i/>
          <w:iCs/>
          <w:sz w:val="30"/>
          <w:szCs w:val="30"/>
          <w:lang w:eastAsia="zh-CN"/>
        </w:rPr>
        <w:t>.</w:t>
      </w:r>
      <w:r w:rsidRPr="00565631">
        <w:rPr>
          <w:rFonts w:ascii="Times New Roman" w:hAnsi="Times New Roman" w:cs="Times New Roman"/>
          <w:sz w:val="30"/>
          <w:szCs w:val="30"/>
          <w:lang w:eastAsia="zh-CN"/>
        </w:rPr>
        <w:t xml:space="preserve"> Предстоит максимально вовлечь деловое сообщество в процесс подготовки решений. Необходимо развить институты оценки регулирующего воздействия, саморегулирования и сорегулирования экономической деятельности. Будет повышена доступность аналитики о деятельности государственных институтов.</w:t>
      </w:r>
    </w:p>
    <w:p w:rsidR="003F54E2" w:rsidRPr="00565631" w:rsidRDefault="003F54E2" w:rsidP="003F54E2">
      <w:pPr>
        <w:spacing w:after="0" w:line="240" w:lineRule="auto"/>
        <w:ind w:firstLine="709"/>
        <w:jc w:val="both"/>
        <w:rPr>
          <w:rFonts w:ascii="Times New Roman" w:hAnsi="Times New Roman" w:cs="Times New Roman"/>
          <w:b/>
          <w:bCs/>
          <w:i/>
          <w:iCs/>
          <w:sz w:val="30"/>
          <w:szCs w:val="30"/>
          <w:lang w:eastAsia="zh-CN"/>
        </w:rPr>
      </w:pPr>
      <w:r w:rsidRPr="00565631">
        <w:rPr>
          <w:rFonts w:ascii="Times New Roman" w:hAnsi="Times New Roman" w:cs="Times New Roman"/>
          <w:bCs/>
          <w:iCs/>
          <w:sz w:val="30"/>
          <w:szCs w:val="30"/>
          <w:lang w:eastAsia="zh-CN"/>
        </w:rPr>
        <w:t>Поставлена задача по</w:t>
      </w:r>
      <w:r w:rsidRPr="00565631">
        <w:rPr>
          <w:rFonts w:ascii="Times New Roman" w:hAnsi="Times New Roman" w:cs="Times New Roman"/>
          <w:b/>
          <w:bCs/>
          <w:i/>
          <w:iCs/>
          <w:sz w:val="30"/>
          <w:szCs w:val="30"/>
          <w:lang w:eastAsia="zh-CN"/>
        </w:rPr>
        <w:t xml:space="preserve"> улучшению качества регулирования предпринимательской деятельности, </w:t>
      </w:r>
      <w:r w:rsidRPr="00565631">
        <w:rPr>
          <w:rFonts w:ascii="Times New Roman" w:hAnsi="Times New Roman" w:cs="Times New Roman"/>
          <w:bCs/>
          <w:iCs/>
          <w:sz w:val="30"/>
          <w:szCs w:val="30"/>
          <w:lang w:eastAsia="zh-CN"/>
        </w:rPr>
        <w:t>м</w:t>
      </w:r>
      <w:r w:rsidRPr="00565631">
        <w:rPr>
          <w:rFonts w:ascii="Times New Roman" w:hAnsi="Times New Roman" w:cs="Times New Roman"/>
          <w:sz w:val="30"/>
          <w:szCs w:val="30"/>
          <w:lang w:eastAsia="zh-CN"/>
        </w:rPr>
        <w:t xml:space="preserve">инимизации регулирующих и контролирующих функций государства в экономической сфере. Необходимо максимально использовать информационные технологии во всех </w:t>
      </w:r>
      <w:r w:rsidRPr="00565631">
        <w:rPr>
          <w:rFonts w:ascii="Times New Roman" w:hAnsi="Times New Roman" w:cs="Times New Roman"/>
          <w:spacing w:val="-8"/>
          <w:sz w:val="30"/>
          <w:szCs w:val="30"/>
          <w:lang w:eastAsia="zh-CN"/>
        </w:rPr>
        <w:t xml:space="preserve">процессах взаимодействия бизнеса и госорганов. </w:t>
      </w:r>
      <w:r w:rsidRPr="00565631">
        <w:rPr>
          <w:rFonts w:ascii="Times New Roman" w:hAnsi="Times New Roman" w:cs="Times New Roman"/>
          <w:spacing w:val="-4"/>
          <w:sz w:val="30"/>
          <w:szCs w:val="30"/>
        </w:rPr>
        <w:t>Планируется</w:t>
      </w:r>
      <w:r w:rsidRPr="00565631">
        <w:rPr>
          <w:rFonts w:ascii="Times New Roman" w:hAnsi="Times New Roman" w:cs="Times New Roman"/>
          <w:spacing w:val="-8"/>
          <w:sz w:val="30"/>
          <w:szCs w:val="30"/>
        </w:rPr>
        <w:t xml:space="preserve"> сократить</w:t>
      </w:r>
      <w:r w:rsidRPr="00565631">
        <w:rPr>
          <w:rFonts w:ascii="Times New Roman" w:hAnsi="Times New Roman" w:cs="Times New Roman"/>
          <w:sz w:val="30"/>
          <w:szCs w:val="30"/>
        </w:rPr>
        <w:t xml:space="preserve"> сроки принятия административных решений </w:t>
      </w:r>
      <w:r w:rsidRPr="00565631">
        <w:rPr>
          <w:rFonts w:ascii="Times New Roman" w:hAnsi="Times New Roman" w:cs="Times New Roman"/>
          <w:spacing w:val="-4"/>
          <w:sz w:val="30"/>
          <w:szCs w:val="30"/>
        </w:rPr>
        <w:t xml:space="preserve">по части предпринимательской деятельности, </w:t>
      </w:r>
      <w:bookmarkStart w:id="53" w:name="_Hlk56681524"/>
      <w:r w:rsidRPr="00565631">
        <w:rPr>
          <w:rFonts w:ascii="Times New Roman" w:hAnsi="Times New Roman" w:cs="Times New Roman"/>
          <w:spacing w:val="-4"/>
          <w:sz w:val="30"/>
          <w:szCs w:val="30"/>
        </w:rPr>
        <w:t xml:space="preserve">обеспечить </w:t>
      </w:r>
      <w:r w:rsidRPr="00565631">
        <w:rPr>
          <w:rFonts w:ascii="Times New Roman" w:hAnsi="Times New Roman" w:cs="Times New Roman"/>
          <w:sz w:val="30"/>
          <w:szCs w:val="30"/>
          <w:lang w:eastAsia="zh-CN"/>
        </w:rPr>
        <w:t xml:space="preserve">равные условия </w:t>
      </w:r>
      <w:r w:rsidRPr="00565631">
        <w:rPr>
          <w:rFonts w:ascii="Times New Roman" w:hAnsi="Times New Roman" w:cs="Times New Roman"/>
          <w:spacing w:val="-4"/>
          <w:sz w:val="30"/>
          <w:szCs w:val="30"/>
        </w:rPr>
        <w:t xml:space="preserve">доступа к финансированию, основным средствам и ресурсам для </w:t>
      </w:r>
      <w:r w:rsidRPr="00565631">
        <w:rPr>
          <w:rFonts w:ascii="Times New Roman" w:hAnsi="Times New Roman" w:cs="Times New Roman"/>
          <w:sz w:val="30"/>
          <w:szCs w:val="30"/>
          <w:lang w:eastAsia="zh-CN"/>
        </w:rPr>
        <w:t xml:space="preserve">субъектов </w:t>
      </w:r>
      <w:r w:rsidRPr="00565631">
        <w:rPr>
          <w:rFonts w:ascii="Times New Roman" w:hAnsi="Times New Roman" w:cs="Times New Roman"/>
          <w:spacing w:val="-4"/>
          <w:sz w:val="30"/>
          <w:szCs w:val="30"/>
        </w:rPr>
        <w:t>хозяйствования всех форм собственности</w:t>
      </w:r>
      <w:bookmarkEnd w:id="53"/>
      <w:r w:rsidRPr="00565631">
        <w:rPr>
          <w:rFonts w:ascii="Times New Roman" w:hAnsi="Times New Roman" w:cs="Times New Roman"/>
          <w:spacing w:val="-4"/>
          <w:sz w:val="30"/>
          <w:szCs w:val="30"/>
        </w:rPr>
        <w:t>.</w:t>
      </w:r>
    </w:p>
    <w:p w:rsidR="003F54E2" w:rsidRPr="00565631" w:rsidRDefault="003F54E2" w:rsidP="003F54E2">
      <w:pPr>
        <w:spacing w:after="0" w:line="240" w:lineRule="auto"/>
        <w:ind w:firstLine="709"/>
        <w:jc w:val="both"/>
        <w:rPr>
          <w:rFonts w:ascii="Times New Roman" w:hAnsi="Times New Roman" w:cs="Times New Roman"/>
          <w:spacing w:val="-4"/>
          <w:sz w:val="30"/>
          <w:szCs w:val="30"/>
        </w:rPr>
      </w:pPr>
      <w:r w:rsidRPr="00565631">
        <w:rPr>
          <w:rFonts w:ascii="Times New Roman" w:hAnsi="Times New Roman" w:cs="Times New Roman"/>
          <w:spacing w:val="-4"/>
          <w:sz w:val="30"/>
          <w:szCs w:val="30"/>
        </w:rPr>
        <w:t xml:space="preserve">Создание благоприятной регуляторной среды позволит привлекать инвесторов к развитию инструментов прямого инвестиционного финансирования субъектов МСП (венчурное финансирование, инвестиции бизнес-ангелов, гибридное и коллективное финансирование). </w:t>
      </w:r>
    </w:p>
    <w:p w:rsidR="003F54E2" w:rsidRPr="00565631" w:rsidRDefault="003F54E2" w:rsidP="003F54E2">
      <w:pPr>
        <w:spacing w:after="0" w:line="240" w:lineRule="auto"/>
        <w:ind w:firstLine="709"/>
        <w:jc w:val="both"/>
        <w:rPr>
          <w:rFonts w:ascii="Times New Roman" w:hAnsi="Times New Roman" w:cs="Times New Roman"/>
          <w:sz w:val="30"/>
          <w:szCs w:val="30"/>
        </w:rPr>
      </w:pPr>
      <w:r w:rsidRPr="00565631">
        <w:rPr>
          <w:rFonts w:ascii="Times New Roman" w:hAnsi="Times New Roman" w:cs="Times New Roman"/>
          <w:iCs/>
          <w:sz w:val="30"/>
          <w:szCs w:val="30"/>
        </w:rPr>
        <w:t>Импульс развитию деловой инициативы придаст</w:t>
      </w:r>
      <w:r w:rsidRPr="00565631">
        <w:rPr>
          <w:rFonts w:ascii="Times New Roman" w:hAnsi="Times New Roman" w:cs="Times New Roman"/>
          <w:b/>
          <w:iCs/>
          <w:sz w:val="30"/>
          <w:szCs w:val="30"/>
        </w:rPr>
        <w:t xml:space="preserve"> </w:t>
      </w:r>
      <w:r w:rsidRPr="00565631">
        <w:rPr>
          <w:rFonts w:ascii="Times New Roman" w:hAnsi="Times New Roman" w:cs="Times New Roman"/>
          <w:sz w:val="30"/>
          <w:szCs w:val="30"/>
        </w:rPr>
        <w:t>переход на качественно</w:t>
      </w:r>
      <w:r w:rsidRPr="00565631">
        <w:rPr>
          <w:rFonts w:ascii="Times New Roman" w:hAnsi="Times New Roman" w:cs="Times New Roman"/>
          <w:bCs/>
          <w:i/>
          <w:sz w:val="30"/>
          <w:szCs w:val="30"/>
        </w:rPr>
        <w:t xml:space="preserve"> </w:t>
      </w:r>
      <w:r w:rsidRPr="00565631">
        <w:rPr>
          <w:rFonts w:ascii="Times New Roman" w:hAnsi="Times New Roman" w:cs="Times New Roman"/>
          <w:b/>
          <w:i/>
          <w:sz w:val="30"/>
          <w:szCs w:val="30"/>
        </w:rPr>
        <w:t>новый уровень государственной поддержки МСП</w:t>
      </w:r>
      <w:r w:rsidRPr="00565631">
        <w:rPr>
          <w:rFonts w:ascii="Times New Roman" w:hAnsi="Times New Roman" w:cs="Times New Roman"/>
          <w:bCs/>
          <w:iCs/>
          <w:sz w:val="30"/>
          <w:szCs w:val="30"/>
        </w:rPr>
        <w:t xml:space="preserve">. </w:t>
      </w:r>
      <w:r w:rsidRPr="00565631">
        <w:rPr>
          <w:rFonts w:ascii="Times New Roman" w:hAnsi="Times New Roman" w:cs="Times New Roman"/>
          <w:sz w:val="30"/>
          <w:szCs w:val="30"/>
        </w:rPr>
        <w:t xml:space="preserve">Предстоит работа по централизации и согласованию мер в сфере стимулирования предпринимательской инициативы и привлечения инвестиций с интересами регионального развития. Изменятся подходы к определению субъектного состава МСП, появятся дополнительные инструменты его финансовой и нефинансовой поддержки. </w:t>
      </w:r>
    </w:p>
    <w:p w:rsidR="003F54E2" w:rsidRDefault="003F54E2" w:rsidP="003F54E2">
      <w:pPr>
        <w:spacing w:after="0" w:line="240" w:lineRule="auto"/>
        <w:ind w:firstLine="709"/>
        <w:jc w:val="both"/>
        <w:rPr>
          <w:rFonts w:ascii="Times New Roman" w:hAnsi="Times New Roman" w:cs="Times New Roman"/>
          <w:sz w:val="30"/>
          <w:szCs w:val="30"/>
        </w:rPr>
      </w:pPr>
      <w:r w:rsidRPr="00565631">
        <w:rPr>
          <w:rFonts w:ascii="Times New Roman" w:hAnsi="Times New Roman" w:cs="Times New Roman"/>
          <w:b/>
          <w:bCs/>
          <w:i/>
          <w:iCs/>
          <w:sz w:val="30"/>
          <w:szCs w:val="30"/>
        </w:rPr>
        <w:t xml:space="preserve">Эффективная конкурентная политика </w:t>
      </w:r>
      <w:r w:rsidRPr="00565631">
        <w:rPr>
          <w:rFonts w:ascii="Times New Roman" w:hAnsi="Times New Roman" w:cs="Times New Roman"/>
          <w:bCs/>
          <w:iCs/>
          <w:sz w:val="30"/>
          <w:szCs w:val="30"/>
        </w:rPr>
        <w:t xml:space="preserve">предполагает </w:t>
      </w:r>
      <w:r w:rsidRPr="00565631">
        <w:rPr>
          <w:rFonts w:ascii="Times New Roman" w:hAnsi="Times New Roman" w:cs="Times New Roman"/>
          <w:sz w:val="30"/>
          <w:szCs w:val="30"/>
        </w:rPr>
        <w:t xml:space="preserve">исключение возможности антиконкурентных решений государственных органов и (или) их должностных лиц. Предстоит внедрить систему управления </w:t>
      </w:r>
      <w:r w:rsidRPr="00565631">
        <w:rPr>
          <w:rFonts w:ascii="Times New Roman" w:hAnsi="Times New Roman" w:cs="Times New Roman"/>
          <w:sz w:val="30"/>
          <w:szCs w:val="30"/>
        </w:rPr>
        <w:lastRenderedPageBreak/>
        <w:t>антимонопольными рисками для субъектов рынка, разработать программу по борьбе с ценовыми сговорами, оптимизировать регулирование услуг в сферах естественных монополий.</w:t>
      </w:r>
    </w:p>
    <w:tbl>
      <w:tblPr>
        <w:tblStyle w:val="201"/>
        <w:tblpPr w:leftFromText="180" w:rightFromText="180" w:vertAnchor="text" w:horzAnchor="margin" w:tblpXSpec="right" w:tblpY="172"/>
        <w:tblW w:w="5118" w:type="dxa"/>
        <w:tblInd w:w="0" w:type="dxa"/>
        <w:tblLook w:val="04A0" w:firstRow="1" w:lastRow="0" w:firstColumn="1" w:lastColumn="0" w:noHBand="0" w:noVBand="1"/>
      </w:tblPr>
      <w:tblGrid>
        <w:gridCol w:w="5361"/>
      </w:tblGrid>
      <w:tr w:rsidR="00AA22B7" w:rsidTr="00AA22B7">
        <w:trPr>
          <w:trHeight w:val="349"/>
        </w:trPr>
        <w:tc>
          <w:tcPr>
            <w:tcW w:w="5118" w:type="dxa"/>
            <w:tcBorders>
              <w:top w:val="single" w:sz="4" w:space="0" w:color="auto"/>
              <w:left w:val="single" w:sz="4" w:space="0" w:color="auto"/>
              <w:bottom w:val="single" w:sz="4" w:space="0" w:color="auto"/>
              <w:right w:val="single" w:sz="4" w:space="0" w:color="auto"/>
            </w:tcBorders>
            <w:hideMark/>
          </w:tcPr>
          <w:p w:rsidR="00AA22B7" w:rsidRDefault="00AA22B7">
            <w:pPr>
              <w:widowControl w:val="0"/>
              <w:tabs>
                <w:tab w:val="left" w:pos="851"/>
              </w:tabs>
              <w:spacing w:after="100" w:line="240" w:lineRule="auto"/>
              <w:jc w:val="center"/>
              <w:rPr>
                <w:rFonts w:ascii="Arial" w:hAnsi="Arial" w:cs="Arial"/>
                <w:lang w:eastAsia="ru-RU"/>
              </w:rPr>
            </w:pPr>
            <w:r>
              <w:rPr>
                <w:rFonts w:ascii="Arial" w:hAnsi="Arial" w:cs="Arial"/>
                <w:b/>
                <w:bCs/>
                <w:color w:val="403152"/>
                <w:sz w:val="20"/>
                <w:szCs w:val="26"/>
                <w:lang w:eastAsia="ru-RU"/>
              </w:rPr>
              <w:t>Удельный</w:t>
            </w:r>
            <w:r>
              <w:rPr>
                <w:rFonts w:ascii="Arial" w:hAnsi="Arial" w:cs="Arial"/>
                <w:color w:val="000000"/>
                <w:sz w:val="20"/>
                <w:szCs w:val="26"/>
                <w:lang w:eastAsia="ru-RU"/>
              </w:rPr>
              <w:t xml:space="preserve"> </w:t>
            </w:r>
            <w:r>
              <w:rPr>
                <w:rFonts w:ascii="Arial" w:hAnsi="Arial" w:cs="Arial"/>
                <w:b/>
                <w:bCs/>
                <w:color w:val="403152"/>
                <w:sz w:val="20"/>
                <w:szCs w:val="26"/>
                <w:lang w:eastAsia="ru-RU"/>
              </w:rPr>
              <w:t>вес ВДС, формируемой субъектами МСП, в ВДС Республики Беларусь, %</w:t>
            </w:r>
          </w:p>
        </w:tc>
      </w:tr>
      <w:tr w:rsidR="00AA22B7" w:rsidTr="005A131A">
        <w:trPr>
          <w:trHeight w:val="349"/>
        </w:trPr>
        <w:tc>
          <w:tcPr>
            <w:tcW w:w="5118" w:type="dxa"/>
            <w:tcBorders>
              <w:top w:val="single" w:sz="4" w:space="0" w:color="auto"/>
              <w:left w:val="single" w:sz="4" w:space="0" w:color="auto"/>
              <w:bottom w:val="single" w:sz="4" w:space="0" w:color="auto"/>
              <w:right w:val="single" w:sz="4" w:space="0" w:color="auto"/>
            </w:tcBorders>
            <w:hideMark/>
          </w:tcPr>
          <w:p w:rsidR="00AA22B7" w:rsidRDefault="005A131A">
            <w:pPr>
              <w:widowControl w:val="0"/>
              <w:tabs>
                <w:tab w:val="left" w:pos="851"/>
              </w:tabs>
              <w:spacing w:after="100" w:line="240" w:lineRule="auto"/>
              <w:jc w:val="center"/>
              <w:rPr>
                <w:rFonts w:ascii="Arial" w:hAnsi="Arial" w:cs="Arial"/>
                <w:b/>
                <w:bCs/>
                <w:color w:val="403152"/>
                <w:sz w:val="20"/>
                <w:szCs w:val="26"/>
                <w:lang w:eastAsia="ru-RU"/>
              </w:rPr>
            </w:pPr>
            <w:r>
              <w:rPr>
                <w:noProof/>
                <w:lang w:eastAsia="ru-RU"/>
              </w:rPr>
              <w:drawing>
                <wp:inline distT="0" distB="0" distL="0" distR="0" wp14:anchorId="19326FB6" wp14:editId="511A4548">
                  <wp:extent cx="3267075" cy="1704975"/>
                  <wp:effectExtent l="0" t="0" r="0" b="0"/>
                  <wp:docPr id="16" name="Диаграмма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480DB8-F2C5-4756-8508-953E637CAE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rsidR="003F54E2" w:rsidRDefault="003F54E2" w:rsidP="003F54E2">
      <w:pPr>
        <w:spacing w:after="0" w:line="240" w:lineRule="auto"/>
        <w:ind w:firstLine="709"/>
        <w:jc w:val="both"/>
        <w:rPr>
          <w:rFonts w:ascii="Times New Roman" w:hAnsi="Times New Roman" w:cs="Times New Roman"/>
          <w:spacing w:val="-4"/>
          <w:sz w:val="30"/>
          <w:szCs w:val="30"/>
        </w:rPr>
      </w:pPr>
      <w:r w:rsidRPr="00565631">
        <w:rPr>
          <w:rFonts w:ascii="Times New Roman" w:hAnsi="Times New Roman" w:cs="Times New Roman"/>
          <w:spacing w:val="-4"/>
          <w:sz w:val="30"/>
          <w:szCs w:val="30"/>
        </w:rPr>
        <w:t>Благодаря этому, доля МСП в валовой добавленной стоимости республики в 2025 году составит не менее 33 процентов. По индексу развития конкуренции (PMR) Беларусь войдет в первую пятерку стран, не являющихся членами Организации экономического сотрудничества и развития.</w:t>
      </w:r>
    </w:p>
    <w:p w:rsidR="003F54E2" w:rsidRDefault="003F54E2" w:rsidP="003F54E2">
      <w:pPr>
        <w:spacing w:after="0" w:line="240" w:lineRule="auto"/>
        <w:ind w:firstLine="709"/>
        <w:jc w:val="both"/>
        <w:rPr>
          <w:rFonts w:ascii="Times New Roman" w:hAnsi="Times New Roman" w:cs="Times New Roman"/>
          <w:spacing w:val="-4"/>
          <w:sz w:val="30"/>
          <w:szCs w:val="30"/>
        </w:rPr>
      </w:pPr>
    </w:p>
    <w:p w:rsidR="003F54E2" w:rsidRDefault="003F54E2" w:rsidP="003F54E2">
      <w:pPr>
        <w:spacing w:after="0" w:line="240" w:lineRule="auto"/>
        <w:ind w:firstLine="709"/>
        <w:jc w:val="both"/>
        <w:rPr>
          <w:rFonts w:ascii="Times New Roman" w:hAnsi="Times New Roman" w:cs="Times New Roman"/>
          <w:spacing w:val="-4"/>
          <w:sz w:val="30"/>
          <w:szCs w:val="30"/>
        </w:rPr>
      </w:pPr>
    </w:p>
    <w:p w:rsidR="0055636F" w:rsidRPr="00565631" w:rsidRDefault="0055636F" w:rsidP="002D05C7">
      <w:pPr>
        <w:pStyle w:val="2"/>
        <w:ind w:left="142"/>
        <w:rPr>
          <w:rFonts w:eastAsia="Times New Roman"/>
        </w:rPr>
      </w:pPr>
      <w:bookmarkStart w:id="54" w:name="_Toc61703428"/>
      <w:r w:rsidRPr="00565631">
        <w:t>Новый облик государственного управления и повышение эффективности государственных активов</w:t>
      </w:r>
      <w:bookmarkEnd w:id="52"/>
      <w:bookmarkEnd w:id="54"/>
    </w:p>
    <w:p w:rsidR="004A41F6" w:rsidRPr="00565631" w:rsidRDefault="004A41F6" w:rsidP="004A41F6">
      <w:pPr>
        <w:spacing w:after="0" w:line="240" w:lineRule="auto"/>
        <w:ind w:firstLine="709"/>
        <w:jc w:val="both"/>
        <w:rPr>
          <w:rFonts w:ascii="Times New Roman" w:hAnsi="Times New Roman" w:cs="Times New Roman"/>
          <w:sz w:val="30"/>
          <w:szCs w:val="30"/>
          <w:lang w:eastAsia="ru-RU" w:bidi="ru-RU"/>
        </w:rPr>
      </w:pPr>
      <w:r w:rsidRPr="00565631">
        <w:rPr>
          <w:rFonts w:ascii="Times New Roman" w:hAnsi="Times New Roman" w:cs="Times New Roman"/>
          <w:sz w:val="30"/>
          <w:szCs w:val="30"/>
          <w:lang w:eastAsia="ru-RU" w:bidi="ru-RU"/>
        </w:rPr>
        <w:t>Современный этап развития предъявляет новые высокие требования к качеству государственного управления. Оно будет обеспечено через повышение качества государственных услуг до уровня лучших мировых практик, совершенствование системы управления отраслями экономики, рост</w:t>
      </w:r>
      <w:r w:rsidRPr="00565631">
        <w:rPr>
          <w:rFonts w:ascii="Times New Roman" w:hAnsi="Times New Roman" w:cs="Times New Roman"/>
          <w:strike/>
          <w:sz w:val="30"/>
          <w:szCs w:val="30"/>
          <w:lang w:eastAsia="ru-RU" w:bidi="ru-RU"/>
        </w:rPr>
        <w:t xml:space="preserve"> </w:t>
      </w:r>
      <w:r w:rsidRPr="00565631">
        <w:rPr>
          <w:rFonts w:ascii="Times New Roman" w:hAnsi="Times New Roman" w:cs="Times New Roman"/>
          <w:sz w:val="30"/>
          <w:szCs w:val="30"/>
          <w:lang w:eastAsia="ru-RU" w:bidi="ru-RU"/>
        </w:rPr>
        <w:t>эффективности работы и профессионализма госаппарата.</w:t>
      </w:r>
    </w:p>
    <w:tbl>
      <w:tblPr>
        <w:tblStyle w:val="a8"/>
        <w:tblpPr w:leftFromText="180" w:rightFromText="180" w:vertAnchor="text" w:horzAnchor="margin" w:tblpXSpec="right" w:tblpY="140"/>
        <w:tblW w:w="0" w:type="auto"/>
        <w:tblLook w:val="04A0" w:firstRow="1" w:lastRow="0" w:firstColumn="1" w:lastColumn="0" w:noHBand="0" w:noVBand="1"/>
      </w:tblPr>
      <w:tblGrid>
        <w:gridCol w:w="5237"/>
      </w:tblGrid>
      <w:tr w:rsidR="0012201A" w:rsidTr="0012201A">
        <w:tc>
          <w:tcPr>
            <w:tcW w:w="5237" w:type="dxa"/>
            <w:tcBorders>
              <w:top w:val="single" w:sz="4" w:space="0" w:color="auto"/>
              <w:left w:val="single" w:sz="4" w:space="0" w:color="auto"/>
              <w:bottom w:val="single" w:sz="4" w:space="0" w:color="auto"/>
              <w:right w:val="single" w:sz="4" w:space="0" w:color="auto"/>
            </w:tcBorders>
            <w:hideMark/>
          </w:tcPr>
          <w:p w:rsidR="0012201A" w:rsidRDefault="0012201A" w:rsidP="0012201A">
            <w:pPr>
              <w:widowControl w:val="0"/>
              <w:spacing w:before="60" w:after="60" w:line="240" w:lineRule="auto"/>
              <w:jc w:val="center"/>
              <w:rPr>
                <w:rFonts w:ascii="Arial" w:hAnsi="Arial" w:cs="Arial"/>
                <w:b/>
                <w:bCs/>
                <w:color w:val="403152"/>
                <w:spacing w:val="-4"/>
                <w:sz w:val="20"/>
                <w:szCs w:val="26"/>
              </w:rPr>
            </w:pPr>
            <w:r>
              <w:rPr>
                <w:rFonts w:ascii="Arial" w:hAnsi="Arial" w:cs="Arial"/>
                <w:b/>
                <w:bCs/>
                <w:color w:val="403152"/>
                <w:spacing w:val="-4"/>
                <w:sz w:val="20"/>
                <w:szCs w:val="26"/>
              </w:rPr>
              <w:t>Позиция в рейтинге эффективности деятельности Правительства Всемирного банка</w:t>
            </w:r>
          </w:p>
        </w:tc>
      </w:tr>
      <w:tr w:rsidR="0012201A" w:rsidTr="0012201A">
        <w:tc>
          <w:tcPr>
            <w:tcW w:w="5237" w:type="dxa"/>
            <w:tcBorders>
              <w:top w:val="single" w:sz="4" w:space="0" w:color="auto"/>
              <w:left w:val="single" w:sz="4" w:space="0" w:color="auto"/>
              <w:bottom w:val="single" w:sz="4" w:space="0" w:color="auto"/>
              <w:right w:val="single" w:sz="4" w:space="0" w:color="auto"/>
            </w:tcBorders>
            <w:hideMark/>
          </w:tcPr>
          <w:p w:rsidR="0012201A" w:rsidRDefault="0012201A" w:rsidP="0012201A">
            <w:pPr>
              <w:widowControl w:val="0"/>
              <w:spacing w:before="60" w:after="60" w:line="240" w:lineRule="auto"/>
              <w:jc w:val="both"/>
              <w:rPr>
                <w:rFonts w:ascii="Arial" w:eastAsia="Times New Roman" w:hAnsi="Arial" w:cs="Arial"/>
                <w:b/>
                <w:color w:val="403152"/>
                <w:sz w:val="24"/>
                <w:szCs w:val="24"/>
                <w:lang w:eastAsia="ru-RU"/>
              </w:rPr>
            </w:pPr>
            <w:r>
              <w:rPr>
                <w:rFonts w:asciiTheme="minorHAnsi" w:eastAsiaTheme="minorHAnsi" w:hAnsiTheme="minorHAnsi" w:cstheme="minorBidi"/>
                <w:noProof/>
                <w:lang w:eastAsia="ru-RU"/>
              </w:rPr>
              <w:drawing>
                <wp:inline distT="0" distB="0" distL="0" distR="0" wp14:anchorId="46618500" wp14:editId="2638217A">
                  <wp:extent cx="3188335" cy="1582420"/>
                  <wp:effectExtent l="0" t="0" r="0" b="0"/>
                  <wp:docPr id="84" name="Диаграмма 8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002AC7-B694-457A-89F7-CCA396BAB4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rsidR="004A41F6" w:rsidRDefault="004A41F6" w:rsidP="004A41F6">
      <w:pPr>
        <w:spacing w:after="0" w:line="240" w:lineRule="auto"/>
        <w:ind w:firstLine="709"/>
        <w:jc w:val="both"/>
        <w:rPr>
          <w:rFonts w:ascii="Times New Roman" w:hAnsi="Times New Roman" w:cs="Times New Roman"/>
          <w:sz w:val="30"/>
          <w:szCs w:val="30"/>
          <w:lang w:eastAsia="ru-RU" w:bidi="ru-RU"/>
        </w:rPr>
      </w:pPr>
      <w:r w:rsidRPr="00565631">
        <w:rPr>
          <w:rFonts w:ascii="Times New Roman" w:hAnsi="Times New Roman" w:cs="Times New Roman"/>
          <w:sz w:val="30"/>
          <w:szCs w:val="30"/>
        </w:rPr>
        <w:t xml:space="preserve">Планируется перевести максимальное число административных процедур в цифровой формат. Часть электронных услуг перейдет в проактивный формат – </w:t>
      </w:r>
      <w:r w:rsidRPr="00565631">
        <w:rPr>
          <w:rFonts w:ascii="Times New Roman" w:hAnsi="Times New Roman" w:cs="Times New Roman"/>
          <w:sz w:val="30"/>
          <w:szCs w:val="30"/>
          <w:lang w:eastAsia="ru-RU" w:bidi="ru-RU"/>
        </w:rPr>
        <w:t>то есть, получить их можно не только по заявительному принципу, а в большинстве случаев по факту наступления жизненной ситуации.</w:t>
      </w:r>
    </w:p>
    <w:p w:rsidR="004A41F6" w:rsidRPr="00565631" w:rsidRDefault="004A41F6" w:rsidP="004A41F6">
      <w:pPr>
        <w:spacing w:after="0" w:line="240" w:lineRule="auto"/>
        <w:ind w:firstLine="709"/>
        <w:jc w:val="both"/>
        <w:rPr>
          <w:rFonts w:ascii="Times New Roman" w:hAnsi="Times New Roman" w:cs="Times New Roman"/>
          <w:sz w:val="30"/>
          <w:szCs w:val="30"/>
        </w:rPr>
      </w:pPr>
      <w:r w:rsidRPr="00565631">
        <w:rPr>
          <w:rFonts w:ascii="Times New Roman" w:hAnsi="Times New Roman" w:cs="Times New Roman"/>
          <w:spacing w:val="-6"/>
          <w:sz w:val="30"/>
          <w:szCs w:val="30"/>
          <w:lang w:eastAsia="zh-CN"/>
        </w:rPr>
        <w:t xml:space="preserve">Важно обеспечить своевременное рассмотрение обращений граждан и юридических лиц и улучшить качество принимаемых решений. </w:t>
      </w:r>
      <w:r w:rsidRPr="00565631">
        <w:rPr>
          <w:rFonts w:ascii="Times New Roman" w:hAnsi="Times New Roman" w:cs="Times New Roman"/>
          <w:sz w:val="30"/>
          <w:szCs w:val="30"/>
        </w:rPr>
        <w:t>Будет разработана система мониторинга качества госуслуг, позволяющая аккумулировать мнения их потребителей и на этой основе дать оценку всей системе предоставления госуслуг. Предстоит внедрить прозрачную систему независимой оценки эффективности работы органов государственного управления.</w:t>
      </w:r>
    </w:p>
    <w:p w:rsidR="004A41F6" w:rsidRPr="00565631" w:rsidRDefault="004A41F6" w:rsidP="004A41F6">
      <w:pPr>
        <w:spacing w:after="0" w:line="240" w:lineRule="auto"/>
        <w:ind w:firstLine="709"/>
        <w:jc w:val="both"/>
        <w:rPr>
          <w:rFonts w:ascii="Times New Roman" w:hAnsi="Times New Roman" w:cs="Times New Roman"/>
          <w:strike/>
          <w:spacing w:val="-6"/>
          <w:sz w:val="30"/>
          <w:szCs w:val="30"/>
          <w:lang w:eastAsia="zh-CN"/>
        </w:rPr>
      </w:pPr>
      <w:r w:rsidRPr="00565631">
        <w:rPr>
          <w:rFonts w:ascii="Times New Roman" w:hAnsi="Times New Roman" w:cs="Times New Roman"/>
          <w:spacing w:val="-6"/>
          <w:sz w:val="30"/>
          <w:szCs w:val="30"/>
          <w:lang w:eastAsia="zh-CN"/>
        </w:rPr>
        <w:t xml:space="preserve">Усилить обратную связь между гражданским сообществом и госорганами поможет расширение взаимодействия с некоммерческими организациями, </w:t>
      </w:r>
      <w:r w:rsidRPr="00565631">
        <w:rPr>
          <w:rFonts w:ascii="Times New Roman" w:hAnsi="Times New Roman" w:cs="Times New Roman"/>
          <w:spacing w:val="-6"/>
          <w:sz w:val="30"/>
          <w:szCs w:val="30"/>
          <w:lang w:eastAsia="zh-CN"/>
        </w:rPr>
        <w:lastRenderedPageBreak/>
        <w:t>обсуждение с их участием проектов нормативных правовых актов и программ развития.</w:t>
      </w:r>
    </w:p>
    <w:p w:rsidR="004A41F6" w:rsidRPr="00565631" w:rsidRDefault="004A41F6" w:rsidP="004A41F6">
      <w:pPr>
        <w:spacing w:after="0" w:line="240" w:lineRule="auto"/>
        <w:ind w:firstLine="709"/>
        <w:jc w:val="both"/>
        <w:rPr>
          <w:rFonts w:ascii="Times New Roman" w:hAnsi="Times New Roman" w:cs="Times New Roman"/>
          <w:sz w:val="30"/>
          <w:szCs w:val="30"/>
        </w:rPr>
      </w:pPr>
      <w:r w:rsidRPr="00565631">
        <w:rPr>
          <w:rFonts w:ascii="Times New Roman" w:hAnsi="Times New Roman" w:cs="Times New Roman"/>
          <w:sz w:val="30"/>
          <w:szCs w:val="30"/>
          <w:lang w:eastAsia="zh-CN"/>
        </w:rPr>
        <w:t>Предстоит сформировать компактный, немногочисленный, но высокопрофессиональный госаппарат, способный обеспечить эффективное государственное управление. Критерии оценки работы – результат – доверие граждан и способность выполнить свои обещания. Потребуется</w:t>
      </w:r>
      <w:r w:rsidRPr="00565631">
        <w:rPr>
          <w:rFonts w:ascii="Times New Roman" w:hAnsi="Times New Roman" w:cs="Times New Roman"/>
          <w:sz w:val="30"/>
          <w:szCs w:val="30"/>
        </w:rPr>
        <w:t xml:space="preserve"> формирование новой системы подбора кадров, создание институтов постоянной переподготовки госслужащих с использованием дистанционных методов обучения и модульных образовательных программ.</w:t>
      </w:r>
    </w:p>
    <w:p w:rsidR="004A41F6" w:rsidRPr="00565631" w:rsidRDefault="004A41F6" w:rsidP="004A41F6">
      <w:pPr>
        <w:spacing w:after="0" w:line="240" w:lineRule="auto"/>
        <w:ind w:firstLine="709"/>
        <w:jc w:val="both"/>
        <w:rPr>
          <w:rFonts w:ascii="Times New Roman" w:hAnsi="Times New Roman" w:cs="Times New Roman"/>
          <w:sz w:val="30"/>
          <w:szCs w:val="30"/>
        </w:rPr>
      </w:pPr>
      <w:r w:rsidRPr="00565631">
        <w:rPr>
          <w:rFonts w:ascii="Times New Roman" w:hAnsi="Times New Roman" w:cs="Times New Roman"/>
          <w:sz w:val="30"/>
          <w:szCs w:val="30"/>
        </w:rPr>
        <w:t>Подготовка руководителей будет направлена на формирование управленцев–государственников</w:t>
      </w:r>
      <w:r>
        <w:rPr>
          <w:rFonts w:ascii="Times New Roman" w:hAnsi="Times New Roman" w:cs="Times New Roman"/>
          <w:sz w:val="30"/>
          <w:szCs w:val="30"/>
        </w:rPr>
        <w:t>,</w:t>
      </w:r>
      <w:r w:rsidRPr="00565631">
        <w:rPr>
          <w:rFonts w:ascii="Times New Roman" w:hAnsi="Times New Roman" w:cs="Times New Roman"/>
          <w:sz w:val="30"/>
          <w:szCs w:val="30"/>
        </w:rPr>
        <w:t xml:space="preserve"> преданных своему отечеству</w:t>
      </w:r>
      <w:r>
        <w:rPr>
          <w:rFonts w:ascii="Times New Roman" w:hAnsi="Times New Roman" w:cs="Times New Roman"/>
          <w:sz w:val="30"/>
          <w:szCs w:val="30"/>
        </w:rPr>
        <w:t>,</w:t>
      </w:r>
      <w:r w:rsidRPr="00565631">
        <w:rPr>
          <w:rFonts w:ascii="Times New Roman" w:hAnsi="Times New Roman" w:cs="Times New Roman"/>
          <w:sz w:val="30"/>
          <w:szCs w:val="30"/>
        </w:rPr>
        <w:t xml:space="preserve"> с ярко выраженными лидерскими качествами, нацеленных на решение конкретных проблем человека и государственных задач.</w:t>
      </w:r>
    </w:p>
    <w:p w:rsidR="004A41F6" w:rsidRPr="00565631" w:rsidRDefault="004A41F6" w:rsidP="004A41F6">
      <w:pPr>
        <w:spacing w:after="0" w:line="240" w:lineRule="auto"/>
        <w:ind w:firstLine="709"/>
        <w:jc w:val="both"/>
        <w:rPr>
          <w:rFonts w:ascii="Times New Roman" w:hAnsi="Times New Roman" w:cs="Times New Roman"/>
          <w:spacing w:val="-6"/>
          <w:sz w:val="30"/>
          <w:szCs w:val="30"/>
          <w:lang w:eastAsia="zh-CN"/>
        </w:rPr>
      </w:pPr>
      <w:r w:rsidRPr="00565631">
        <w:rPr>
          <w:rFonts w:ascii="Times New Roman" w:hAnsi="Times New Roman" w:cs="Times New Roman"/>
          <w:spacing w:val="-6"/>
          <w:sz w:val="30"/>
          <w:szCs w:val="30"/>
          <w:lang w:eastAsia="zh-CN"/>
        </w:rPr>
        <w:t xml:space="preserve">Все это должно помочь нашей стране </w:t>
      </w:r>
      <w:r>
        <w:rPr>
          <w:rFonts w:ascii="Times New Roman" w:hAnsi="Times New Roman" w:cs="Times New Roman"/>
          <w:spacing w:val="-6"/>
          <w:sz w:val="30"/>
          <w:szCs w:val="30"/>
          <w:lang w:eastAsia="zh-CN"/>
        </w:rPr>
        <w:t xml:space="preserve">войти в </w:t>
      </w:r>
      <w:r w:rsidRPr="008B66F7">
        <w:rPr>
          <w:rFonts w:ascii="Times New Roman" w:hAnsi="Times New Roman" w:cs="Times New Roman"/>
          <w:spacing w:val="-6"/>
          <w:sz w:val="30"/>
          <w:szCs w:val="30"/>
          <w:lang w:eastAsia="zh-CN"/>
        </w:rPr>
        <w:t>топ-40</w:t>
      </w:r>
      <w:r>
        <w:rPr>
          <w:rFonts w:ascii="Times New Roman" w:hAnsi="Times New Roman" w:cs="Times New Roman"/>
          <w:spacing w:val="-6"/>
          <w:sz w:val="30"/>
          <w:szCs w:val="30"/>
          <w:lang w:eastAsia="zh-CN"/>
        </w:rPr>
        <w:t xml:space="preserve"> </w:t>
      </w:r>
      <w:r w:rsidRPr="00565631">
        <w:rPr>
          <w:rFonts w:ascii="Times New Roman" w:hAnsi="Times New Roman" w:cs="Times New Roman"/>
          <w:spacing w:val="-6"/>
          <w:sz w:val="30"/>
          <w:szCs w:val="30"/>
          <w:lang w:eastAsia="zh-CN"/>
        </w:rPr>
        <w:t>в международном рейтинге по уровню качества государственного управления.</w:t>
      </w:r>
    </w:p>
    <w:p w:rsidR="004A41F6" w:rsidRDefault="004A41F6" w:rsidP="004A41F6">
      <w:pPr>
        <w:spacing w:after="0" w:line="240" w:lineRule="auto"/>
        <w:ind w:firstLine="709"/>
        <w:jc w:val="both"/>
        <w:rPr>
          <w:rFonts w:ascii="Times New Roman" w:hAnsi="Times New Roman" w:cs="Times New Roman"/>
          <w:spacing w:val="-6"/>
          <w:sz w:val="30"/>
          <w:szCs w:val="30"/>
          <w:lang w:eastAsia="zh-CN"/>
        </w:rPr>
      </w:pPr>
      <w:r w:rsidRPr="00565631">
        <w:rPr>
          <w:rFonts w:ascii="Times New Roman" w:hAnsi="Times New Roman" w:cs="Times New Roman"/>
          <w:spacing w:val="-6"/>
          <w:sz w:val="30"/>
          <w:szCs w:val="30"/>
          <w:lang w:eastAsia="zh-CN"/>
        </w:rPr>
        <w:t>Основные усилия будут сконцентрированы на совершенствовании организационной структуры отраслевого управления. Предполагается оптимизировать структуру и численность бюджетных организаций и иных госучреждений.</w:t>
      </w:r>
    </w:p>
    <w:p w:rsidR="004A41F6" w:rsidRPr="00565631" w:rsidRDefault="004A41F6" w:rsidP="004A41F6">
      <w:pPr>
        <w:spacing w:after="0" w:line="240" w:lineRule="auto"/>
        <w:ind w:firstLine="709"/>
        <w:jc w:val="both"/>
        <w:rPr>
          <w:rFonts w:ascii="Times New Roman" w:hAnsi="Times New Roman" w:cs="Times New Roman"/>
          <w:spacing w:val="-6"/>
          <w:sz w:val="30"/>
          <w:szCs w:val="30"/>
          <w:lang w:eastAsia="zh-CN"/>
        </w:rPr>
      </w:pPr>
      <w:r w:rsidRPr="00565631">
        <w:rPr>
          <w:rFonts w:ascii="Times New Roman" w:hAnsi="Times New Roman" w:cs="Times New Roman"/>
          <w:spacing w:val="-6"/>
          <w:sz w:val="30"/>
          <w:szCs w:val="30"/>
          <w:lang w:eastAsia="zh-CN"/>
        </w:rPr>
        <w:t>В первые годы пятилетия будет проведена конституционная реформа.</w:t>
      </w:r>
    </w:p>
    <w:p w:rsidR="004A41F6" w:rsidRPr="00565631" w:rsidRDefault="004A41F6" w:rsidP="004A41F6">
      <w:pPr>
        <w:spacing w:after="0" w:line="240" w:lineRule="auto"/>
        <w:ind w:firstLine="709"/>
        <w:jc w:val="both"/>
        <w:rPr>
          <w:rFonts w:ascii="Times New Roman" w:hAnsi="Times New Roman" w:cs="Times New Roman"/>
          <w:spacing w:val="-6"/>
          <w:sz w:val="30"/>
          <w:szCs w:val="30"/>
          <w:lang w:eastAsia="zh-CN"/>
        </w:rPr>
      </w:pPr>
      <w:r w:rsidRPr="00565631">
        <w:rPr>
          <w:rFonts w:ascii="Times New Roman" w:hAnsi="Times New Roman" w:cs="Times New Roman"/>
          <w:spacing w:val="-6"/>
          <w:sz w:val="30"/>
          <w:szCs w:val="30"/>
          <w:lang w:eastAsia="zh-CN"/>
        </w:rPr>
        <w:t>Необходимо укрепить механизмы госуправления в сфере защиты от чрезвычайных ситуаций. Для этого предстоит усовершенствовать соответствующее законодательство.</w:t>
      </w:r>
    </w:p>
    <w:p w:rsidR="004A41F6" w:rsidRPr="00565631" w:rsidRDefault="004A41F6" w:rsidP="004A41F6">
      <w:pPr>
        <w:spacing w:after="0" w:line="240" w:lineRule="auto"/>
        <w:ind w:firstLine="709"/>
        <w:jc w:val="both"/>
        <w:rPr>
          <w:rFonts w:ascii="Times New Roman" w:hAnsi="Times New Roman" w:cs="Times New Roman"/>
          <w:sz w:val="30"/>
          <w:szCs w:val="30"/>
          <w:lang w:eastAsia="zh-CN"/>
        </w:rPr>
      </w:pPr>
      <w:r w:rsidRPr="00565631">
        <w:rPr>
          <w:rFonts w:ascii="Times New Roman" w:hAnsi="Times New Roman" w:cs="Times New Roman"/>
          <w:sz w:val="30"/>
          <w:szCs w:val="30"/>
          <w:lang w:eastAsia="zh-CN"/>
        </w:rPr>
        <w:t>Среди ключевых задач – повышение управляемости, сокращение численности квази-государственных структур.</w:t>
      </w:r>
    </w:p>
    <w:p w:rsidR="004A41F6" w:rsidRPr="00565631" w:rsidRDefault="004A41F6" w:rsidP="004A41F6">
      <w:pPr>
        <w:spacing w:after="0" w:line="240" w:lineRule="auto"/>
        <w:ind w:firstLine="709"/>
        <w:jc w:val="both"/>
        <w:rPr>
          <w:rFonts w:ascii="Times New Roman" w:hAnsi="Times New Roman" w:cs="Times New Roman"/>
          <w:sz w:val="30"/>
          <w:szCs w:val="30"/>
          <w:lang w:eastAsia="zh-CN"/>
        </w:rPr>
      </w:pPr>
      <w:r w:rsidRPr="00565631">
        <w:rPr>
          <w:rFonts w:ascii="Times New Roman" w:hAnsi="Times New Roman" w:cs="Times New Roman"/>
          <w:sz w:val="30"/>
          <w:szCs w:val="30"/>
          <w:lang w:eastAsia="zh-CN"/>
        </w:rPr>
        <w:t>Предстоит расширить полномочия местных органов управления по вопросам регулирования земельных и имущественных отношений, архитектурной, строительной и градостроительной деятельности, стимулирования притока инвестиций для создания новых производств, упрощения норм и правил ведения бизнеса, повышения их финансовой самостоятельности.</w:t>
      </w:r>
    </w:p>
    <w:p w:rsidR="004A41F6" w:rsidRPr="00565631" w:rsidRDefault="004A41F6" w:rsidP="004A41F6">
      <w:pPr>
        <w:spacing w:after="0" w:line="240" w:lineRule="auto"/>
        <w:ind w:firstLine="709"/>
        <w:jc w:val="both"/>
        <w:rPr>
          <w:rFonts w:ascii="Times New Roman" w:hAnsi="Times New Roman" w:cs="Times New Roman"/>
          <w:sz w:val="30"/>
          <w:szCs w:val="30"/>
          <w:lang w:eastAsia="zh-CN"/>
        </w:rPr>
      </w:pPr>
      <w:r w:rsidRPr="00565631">
        <w:rPr>
          <w:rFonts w:ascii="Times New Roman" w:hAnsi="Times New Roman" w:cs="Times New Roman"/>
          <w:sz w:val="30"/>
          <w:szCs w:val="30"/>
          <w:lang w:eastAsia="zh-CN"/>
        </w:rPr>
        <w:t>Каждый местный бюджет будет формироваться с учетом инициатив гражданского общества. Сверхплановые собственные доходы местных бюджетов, получаемые в рамках финансового года, останутся в их распоряжении.</w:t>
      </w:r>
    </w:p>
    <w:p w:rsidR="004A41F6" w:rsidRDefault="004A41F6" w:rsidP="004A41F6">
      <w:pPr>
        <w:spacing w:after="0" w:line="240" w:lineRule="auto"/>
        <w:ind w:firstLine="709"/>
        <w:jc w:val="both"/>
        <w:rPr>
          <w:rFonts w:ascii="Times New Roman" w:hAnsi="Times New Roman" w:cs="Times New Roman"/>
          <w:spacing w:val="-4"/>
          <w:sz w:val="30"/>
          <w:szCs w:val="30"/>
        </w:rPr>
      </w:pPr>
      <w:r w:rsidRPr="00565631">
        <w:rPr>
          <w:rFonts w:ascii="Times New Roman" w:hAnsi="Times New Roman" w:cs="Times New Roman"/>
          <w:spacing w:val="-4"/>
          <w:sz w:val="30"/>
          <w:szCs w:val="30"/>
        </w:rPr>
        <w:t xml:space="preserve">Одна из важнейших задач нового пятилетия – </w:t>
      </w:r>
      <w:r w:rsidRPr="00565631">
        <w:rPr>
          <w:rFonts w:ascii="Times New Roman" w:hAnsi="Times New Roman" w:cs="Times New Roman"/>
          <w:b/>
          <w:i/>
          <w:spacing w:val="-4"/>
          <w:sz w:val="30"/>
          <w:szCs w:val="30"/>
        </w:rPr>
        <w:t>повышение эффективности использования госактивов</w:t>
      </w:r>
      <w:r w:rsidRPr="00565631">
        <w:rPr>
          <w:rFonts w:ascii="Times New Roman" w:hAnsi="Times New Roman" w:cs="Times New Roman"/>
          <w:spacing w:val="-4"/>
          <w:sz w:val="30"/>
          <w:szCs w:val="30"/>
        </w:rPr>
        <w:t xml:space="preserve"> и национального богатства страны.</w:t>
      </w:r>
    </w:p>
    <w:p w:rsidR="004A41F6" w:rsidRPr="00565631" w:rsidRDefault="004A41F6" w:rsidP="004A41F6">
      <w:pPr>
        <w:spacing w:after="0" w:line="240" w:lineRule="auto"/>
        <w:ind w:firstLine="709"/>
        <w:jc w:val="both"/>
        <w:rPr>
          <w:rFonts w:ascii="Times New Roman" w:hAnsi="Times New Roman" w:cs="Times New Roman"/>
          <w:sz w:val="30"/>
          <w:szCs w:val="30"/>
          <w:lang w:eastAsia="zh-CN"/>
        </w:rPr>
      </w:pPr>
      <w:r w:rsidRPr="00565631">
        <w:rPr>
          <w:rFonts w:ascii="Times New Roman" w:hAnsi="Times New Roman" w:cs="Times New Roman"/>
          <w:sz w:val="30"/>
          <w:szCs w:val="30"/>
          <w:lang w:eastAsia="zh-CN"/>
        </w:rPr>
        <w:t xml:space="preserve">Будет проведена диагностика финансового состояния государственных и с долей государства организаций, позволяющая определить перспективы их развития и разработать комплекс необходимых мер, включая различные инструменты погашения долговых обязательств. Для прибыльных </w:t>
      </w:r>
      <w:r w:rsidRPr="00565631">
        <w:rPr>
          <w:rFonts w:ascii="Times New Roman" w:hAnsi="Times New Roman" w:cs="Times New Roman"/>
          <w:sz w:val="30"/>
          <w:szCs w:val="30"/>
          <w:lang w:eastAsia="zh-CN"/>
        </w:rPr>
        <w:lastRenderedPageBreak/>
        <w:t xml:space="preserve">предприятий, способных развиваться самостоятельно, – это повышение капитализации и внедрение корпоративного управления. Для предприятий со </w:t>
      </w:r>
    </w:p>
    <w:tbl>
      <w:tblPr>
        <w:tblStyle w:val="a8"/>
        <w:tblpPr w:leftFromText="180" w:rightFromText="180" w:vertAnchor="text" w:horzAnchor="margin" w:tblpXSpec="right" w:tblpY="-45"/>
        <w:tblOverlap w:val="never"/>
        <w:tblW w:w="0" w:type="auto"/>
        <w:tblLook w:val="04A0" w:firstRow="1" w:lastRow="0" w:firstColumn="1" w:lastColumn="0" w:noHBand="0" w:noVBand="1"/>
      </w:tblPr>
      <w:tblGrid>
        <w:gridCol w:w="5132"/>
      </w:tblGrid>
      <w:tr w:rsidR="003B3A22" w:rsidTr="003B3A22">
        <w:tc>
          <w:tcPr>
            <w:tcW w:w="5132" w:type="dxa"/>
            <w:tcBorders>
              <w:top w:val="single" w:sz="4" w:space="0" w:color="auto"/>
              <w:left w:val="single" w:sz="4" w:space="0" w:color="auto"/>
              <w:bottom w:val="single" w:sz="4" w:space="0" w:color="auto"/>
              <w:right w:val="single" w:sz="4" w:space="0" w:color="auto"/>
            </w:tcBorders>
            <w:hideMark/>
          </w:tcPr>
          <w:p w:rsidR="003B3A22" w:rsidRDefault="003B3A22">
            <w:pPr>
              <w:spacing w:after="100" w:line="240" w:lineRule="auto"/>
              <w:jc w:val="center"/>
              <w:rPr>
                <w:rFonts w:ascii="Arial" w:hAnsi="Arial" w:cs="Arial"/>
                <w:b/>
                <w:bCs/>
                <w:color w:val="403152"/>
                <w:spacing w:val="-4"/>
                <w:sz w:val="20"/>
                <w:szCs w:val="26"/>
              </w:rPr>
            </w:pPr>
            <w:r>
              <w:rPr>
                <w:rFonts w:ascii="Arial" w:hAnsi="Arial" w:cs="Arial"/>
                <w:b/>
                <w:bCs/>
                <w:color w:val="403152"/>
                <w:spacing w:val="-4"/>
                <w:sz w:val="20"/>
                <w:szCs w:val="26"/>
              </w:rPr>
              <w:t>Удельный вес рентабельных организаций в общем количестве организаций, %</w:t>
            </w:r>
          </w:p>
        </w:tc>
      </w:tr>
      <w:tr w:rsidR="003B3A22" w:rsidTr="003B3A22">
        <w:tc>
          <w:tcPr>
            <w:tcW w:w="5132" w:type="dxa"/>
            <w:tcBorders>
              <w:top w:val="single" w:sz="4" w:space="0" w:color="auto"/>
              <w:left w:val="single" w:sz="4" w:space="0" w:color="auto"/>
              <w:bottom w:val="single" w:sz="4" w:space="0" w:color="auto"/>
              <w:right w:val="single" w:sz="4" w:space="0" w:color="auto"/>
            </w:tcBorders>
            <w:hideMark/>
          </w:tcPr>
          <w:p w:rsidR="003B3A22" w:rsidRDefault="003B3A22">
            <w:pPr>
              <w:widowControl w:val="0"/>
              <w:spacing w:before="60" w:after="60" w:line="240" w:lineRule="auto"/>
              <w:jc w:val="both"/>
              <w:rPr>
                <w:rFonts w:ascii="Arial" w:eastAsia="Times New Roman" w:hAnsi="Arial" w:cs="Arial"/>
                <w:b/>
                <w:color w:val="403152"/>
                <w:sz w:val="24"/>
                <w:szCs w:val="24"/>
                <w:lang w:eastAsia="ru-RU"/>
              </w:rPr>
            </w:pPr>
            <w:r>
              <w:rPr>
                <w:rFonts w:asciiTheme="minorHAnsi" w:eastAsiaTheme="minorHAnsi" w:hAnsiTheme="minorHAnsi" w:cstheme="minorBidi"/>
                <w:noProof/>
                <w:lang w:eastAsia="ru-RU"/>
              </w:rPr>
              <w:drawing>
                <wp:inline distT="0" distB="0" distL="0" distR="0">
                  <wp:extent cx="2799080" cy="1526540"/>
                  <wp:effectExtent l="0" t="0" r="1270" b="0"/>
                  <wp:docPr id="86" name="Диаграмма 8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86EB0F-EDFB-4A18-BF2C-981D0B07EC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bl>
    <w:p w:rsidR="004A41F6" w:rsidRPr="00565631" w:rsidRDefault="004A41F6" w:rsidP="004A41F6">
      <w:pPr>
        <w:spacing w:after="0" w:line="240" w:lineRule="auto"/>
        <w:ind w:firstLine="709"/>
        <w:jc w:val="both"/>
        <w:rPr>
          <w:rFonts w:ascii="Times New Roman" w:hAnsi="Times New Roman" w:cs="Times New Roman"/>
          <w:sz w:val="30"/>
          <w:szCs w:val="30"/>
          <w:lang w:eastAsia="zh-CN"/>
        </w:rPr>
      </w:pPr>
      <w:r w:rsidRPr="00565631">
        <w:rPr>
          <w:rFonts w:ascii="Times New Roman" w:hAnsi="Times New Roman" w:cs="Times New Roman"/>
          <w:sz w:val="30"/>
          <w:szCs w:val="30"/>
          <w:lang w:eastAsia="zh-CN"/>
        </w:rPr>
        <w:t xml:space="preserve">значительным долгом, но жизнеспособных – реструктуризация, устойчиво неэффективных организаций – санация и перепрофилирование. </w:t>
      </w:r>
    </w:p>
    <w:p w:rsidR="004A41F6" w:rsidRPr="00565631" w:rsidRDefault="004A41F6" w:rsidP="004A41F6">
      <w:pPr>
        <w:spacing w:after="0" w:line="240" w:lineRule="auto"/>
        <w:ind w:firstLine="709"/>
        <w:jc w:val="both"/>
        <w:rPr>
          <w:rFonts w:ascii="Times New Roman" w:hAnsi="Times New Roman" w:cs="Times New Roman"/>
          <w:sz w:val="30"/>
          <w:szCs w:val="30"/>
          <w:lang w:eastAsia="zh-CN"/>
        </w:rPr>
      </w:pPr>
      <w:r w:rsidRPr="00565631">
        <w:rPr>
          <w:rFonts w:ascii="Times New Roman" w:hAnsi="Times New Roman" w:cs="Times New Roman"/>
          <w:sz w:val="30"/>
          <w:szCs w:val="30"/>
          <w:lang w:eastAsia="zh-CN"/>
        </w:rPr>
        <w:t>Предстоит перейти на модель корпоративного управления за счет объединения и укрупнения государственных активов, включая в их состав научно-исследовательски</w:t>
      </w:r>
      <w:r>
        <w:rPr>
          <w:rFonts w:ascii="Times New Roman" w:hAnsi="Times New Roman" w:cs="Times New Roman"/>
          <w:sz w:val="30"/>
          <w:szCs w:val="30"/>
          <w:lang w:eastAsia="zh-CN"/>
        </w:rPr>
        <w:t>е</w:t>
      </w:r>
      <w:r w:rsidRPr="00565631">
        <w:rPr>
          <w:rFonts w:ascii="Times New Roman" w:hAnsi="Times New Roman" w:cs="Times New Roman"/>
          <w:sz w:val="30"/>
          <w:szCs w:val="30"/>
          <w:lang w:eastAsia="zh-CN"/>
        </w:rPr>
        <w:t xml:space="preserve"> организаци</w:t>
      </w:r>
      <w:r>
        <w:rPr>
          <w:rFonts w:ascii="Times New Roman" w:hAnsi="Times New Roman" w:cs="Times New Roman"/>
          <w:sz w:val="30"/>
          <w:szCs w:val="30"/>
          <w:lang w:eastAsia="zh-CN"/>
        </w:rPr>
        <w:t>и</w:t>
      </w:r>
      <w:r w:rsidRPr="00565631">
        <w:rPr>
          <w:rFonts w:ascii="Times New Roman" w:hAnsi="Times New Roman" w:cs="Times New Roman"/>
          <w:sz w:val="30"/>
          <w:szCs w:val="30"/>
          <w:lang w:eastAsia="zh-CN"/>
        </w:rPr>
        <w:t>.</w:t>
      </w:r>
    </w:p>
    <w:p w:rsidR="004A41F6" w:rsidRPr="00565631" w:rsidRDefault="004A41F6" w:rsidP="004A41F6">
      <w:pPr>
        <w:spacing w:after="0" w:line="240" w:lineRule="auto"/>
        <w:ind w:firstLine="709"/>
        <w:jc w:val="both"/>
        <w:rPr>
          <w:rFonts w:ascii="Times New Roman" w:hAnsi="Times New Roman" w:cs="Times New Roman"/>
          <w:sz w:val="30"/>
          <w:szCs w:val="30"/>
        </w:rPr>
      </w:pPr>
      <w:r w:rsidRPr="00565631">
        <w:rPr>
          <w:rFonts w:ascii="Times New Roman" w:hAnsi="Times New Roman" w:cs="Times New Roman"/>
          <w:sz w:val="30"/>
          <w:szCs w:val="30"/>
        </w:rPr>
        <w:t xml:space="preserve">К работе государственных организаций будут привлекаться </w:t>
      </w:r>
      <w:r w:rsidRPr="00565631">
        <w:rPr>
          <w:rFonts w:ascii="Times New Roman" w:hAnsi="Times New Roman" w:cs="Times New Roman"/>
          <w:bCs/>
          <w:sz w:val="30"/>
          <w:szCs w:val="30"/>
        </w:rPr>
        <w:t>профессиональные управляющие</w:t>
      </w:r>
      <w:r w:rsidRPr="00565631">
        <w:rPr>
          <w:rFonts w:ascii="Times New Roman" w:hAnsi="Times New Roman" w:cs="Times New Roman"/>
          <w:sz w:val="30"/>
          <w:szCs w:val="30"/>
        </w:rPr>
        <w:t>, деятельность которых будет оцениваться по показателям рыночной стоимости принадлежащих государству акций, размеру дивидендов, росту чистой прибыли, производительности труда.</w:t>
      </w:r>
    </w:p>
    <w:p w:rsidR="004A41F6" w:rsidRPr="00565631" w:rsidRDefault="004A41F6" w:rsidP="004A41F6">
      <w:pPr>
        <w:widowControl w:val="0"/>
        <w:autoSpaceDE w:val="0"/>
        <w:autoSpaceDN w:val="0"/>
        <w:adjustRightInd w:val="0"/>
        <w:spacing w:after="0" w:line="240" w:lineRule="auto"/>
        <w:ind w:firstLine="709"/>
        <w:jc w:val="both"/>
        <w:rPr>
          <w:rFonts w:ascii="Times New Roman" w:hAnsi="Times New Roman" w:cs="Times New Roman"/>
          <w:spacing w:val="-6"/>
          <w:sz w:val="30"/>
          <w:szCs w:val="30"/>
        </w:rPr>
      </w:pPr>
      <w:r w:rsidRPr="00565631">
        <w:rPr>
          <w:rFonts w:ascii="Times New Roman" w:hAnsi="Times New Roman" w:cs="Times New Roman"/>
          <w:spacing w:val="-6"/>
          <w:sz w:val="30"/>
          <w:szCs w:val="30"/>
        </w:rPr>
        <w:t xml:space="preserve">Акцент в системе </w:t>
      </w:r>
      <w:r w:rsidRPr="00565631">
        <w:rPr>
          <w:rFonts w:ascii="Times New Roman" w:hAnsi="Times New Roman" w:cs="Times New Roman"/>
          <w:bCs/>
          <w:spacing w:val="-6"/>
          <w:sz w:val="30"/>
          <w:szCs w:val="30"/>
        </w:rPr>
        <w:t>мотивации и поощрения руководителей организаций госсектора</w:t>
      </w:r>
      <w:r w:rsidRPr="00565631">
        <w:rPr>
          <w:rFonts w:ascii="Times New Roman" w:hAnsi="Times New Roman" w:cs="Times New Roman"/>
          <w:spacing w:val="-6"/>
          <w:sz w:val="30"/>
          <w:szCs w:val="30"/>
        </w:rPr>
        <w:t xml:space="preserve"> на долгосрочное развитие сместится на стимулирующие программы, предусматривающи</w:t>
      </w:r>
      <w:r>
        <w:rPr>
          <w:rFonts w:ascii="Times New Roman" w:hAnsi="Times New Roman" w:cs="Times New Roman"/>
          <w:spacing w:val="-6"/>
          <w:sz w:val="30"/>
          <w:szCs w:val="30"/>
        </w:rPr>
        <w:t>е</w:t>
      </w:r>
      <w:r w:rsidRPr="00565631">
        <w:rPr>
          <w:rFonts w:ascii="Times New Roman" w:hAnsi="Times New Roman" w:cs="Times New Roman"/>
          <w:spacing w:val="-6"/>
          <w:sz w:val="30"/>
          <w:szCs w:val="30"/>
        </w:rPr>
        <w:t>, в том числе, выплату вознаграждения акциями (долями) хозяйственных обществ.</w:t>
      </w:r>
    </w:p>
    <w:p w:rsidR="004A41F6" w:rsidRPr="00565631" w:rsidRDefault="004A41F6" w:rsidP="004A41F6">
      <w:pPr>
        <w:widowControl w:val="0"/>
        <w:autoSpaceDE w:val="0"/>
        <w:autoSpaceDN w:val="0"/>
        <w:adjustRightInd w:val="0"/>
        <w:spacing w:after="0" w:line="240" w:lineRule="auto"/>
        <w:ind w:firstLine="709"/>
        <w:jc w:val="both"/>
        <w:rPr>
          <w:rFonts w:ascii="Times New Roman" w:hAnsi="Times New Roman" w:cs="Times New Roman"/>
          <w:sz w:val="30"/>
          <w:szCs w:val="30"/>
          <w:lang w:eastAsia="zh-CN"/>
        </w:rPr>
      </w:pPr>
      <w:r w:rsidRPr="00565631">
        <w:rPr>
          <w:rFonts w:ascii="Times New Roman" w:hAnsi="Times New Roman" w:cs="Times New Roman"/>
          <w:sz w:val="30"/>
          <w:szCs w:val="30"/>
        </w:rPr>
        <w:t>Эффективность оперативного управления повысится за счет достаточной степени свободы руководителей при принятии решений, их законодательным п</w:t>
      </w:r>
      <w:r w:rsidRPr="00565631">
        <w:rPr>
          <w:rFonts w:ascii="Times New Roman" w:hAnsi="Times New Roman" w:cs="Times New Roman"/>
          <w:bCs/>
          <w:sz w:val="30"/>
          <w:szCs w:val="30"/>
          <w:lang w:eastAsia="zh-CN"/>
        </w:rPr>
        <w:t>равом на экономический риск,</w:t>
      </w:r>
      <w:r w:rsidRPr="00565631">
        <w:rPr>
          <w:rFonts w:ascii="Times New Roman" w:hAnsi="Times New Roman" w:cs="Times New Roman"/>
          <w:sz w:val="30"/>
          <w:szCs w:val="30"/>
          <w:lang w:eastAsia="zh-CN"/>
        </w:rPr>
        <w:t xml:space="preserve"> а также благодаря </w:t>
      </w:r>
      <w:r w:rsidRPr="00565631">
        <w:rPr>
          <w:rFonts w:ascii="Times New Roman" w:hAnsi="Times New Roman" w:cs="Times New Roman"/>
          <w:sz w:val="30"/>
          <w:szCs w:val="30"/>
        </w:rPr>
        <w:t xml:space="preserve">внедрению действенной поощрительной системы. </w:t>
      </w:r>
    </w:p>
    <w:p w:rsidR="004A41F6" w:rsidRPr="002C12E0" w:rsidRDefault="004A41F6" w:rsidP="004A41F6">
      <w:pPr>
        <w:widowControl w:val="0"/>
        <w:autoSpaceDE w:val="0"/>
        <w:autoSpaceDN w:val="0"/>
        <w:adjustRightInd w:val="0"/>
        <w:spacing w:after="0" w:line="240" w:lineRule="auto"/>
        <w:ind w:firstLine="709"/>
        <w:jc w:val="both"/>
        <w:rPr>
          <w:rFonts w:ascii="Times New Roman" w:hAnsi="Times New Roman" w:cs="Times New Roman"/>
          <w:bCs/>
          <w:sz w:val="30"/>
          <w:szCs w:val="30"/>
          <w:lang w:eastAsia="zh-CN"/>
        </w:rPr>
      </w:pPr>
      <w:r w:rsidRPr="002C12E0">
        <w:rPr>
          <w:rFonts w:ascii="Times New Roman" w:hAnsi="Times New Roman" w:cs="Times New Roman"/>
          <w:bCs/>
          <w:sz w:val="30"/>
          <w:szCs w:val="30"/>
          <w:lang w:eastAsia="zh-CN"/>
        </w:rPr>
        <w:t>Предстоит модернизировать систему владельческого надзора за счет поэтапного перехода на профессиональную основу института представителей государства.</w:t>
      </w:r>
    </w:p>
    <w:p w:rsidR="004A41F6" w:rsidRPr="00565631" w:rsidRDefault="004A41F6" w:rsidP="004A41F6">
      <w:pPr>
        <w:spacing w:after="0" w:line="240" w:lineRule="auto"/>
        <w:ind w:firstLine="709"/>
        <w:jc w:val="both"/>
        <w:rPr>
          <w:szCs w:val="30"/>
        </w:rPr>
      </w:pPr>
      <w:r w:rsidRPr="00565631">
        <w:rPr>
          <w:rFonts w:ascii="Times New Roman" w:hAnsi="Times New Roman" w:cs="Times New Roman"/>
          <w:sz w:val="30"/>
          <w:szCs w:val="30"/>
        </w:rPr>
        <w:t xml:space="preserve">Начнется работа по проведению инвентаризации и докапитализации </w:t>
      </w:r>
      <w:r w:rsidRPr="00565631">
        <w:rPr>
          <w:rFonts w:ascii="Times New Roman" w:hAnsi="Times New Roman" w:cs="Times New Roman"/>
          <w:b/>
          <w:bCs/>
          <w:sz w:val="30"/>
          <w:szCs w:val="30"/>
        </w:rPr>
        <w:t>неиспользуемых ресурсов</w:t>
      </w:r>
      <w:r w:rsidRPr="00565631">
        <w:rPr>
          <w:rFonts w:ascii="Times New Roman" w:hAnsi="Times New Roman" w:cs="Times New Roman"/>
          <w:sz w:val="30"/>
          <w:szCs w:val="30"/>
        </w:rPr>
        <w:t>, активов (в том числе нематериальных) и национального богатства с последующим вовлечением их в экономический оборот. Для этого будут коммерциализированы права пользования этими ресурсами при сохранении прав собственности за государством.</w:t>
      </w:r>
      <w:r w:rsidRPr="00565631">
        <w:rPr>
          <w:szCs w:val="30"/>
        </w:rPr>
        <w:t xml:space="preserve"> </w:t>
      </w:r>
    </w:p>
    <w:p w:rsidR="004A41F6" w:rsidRDefault="004A41F6" w:rsidP="004A41F6">
      <w:pPr>
        <w:spacing w:after="0" w:line="240" w:lineRule="auto"/>
        <w:ind w:firstLine="709"/>
        <w:jc w:val="both"/>
        <w:rPr>
          <w:rFonts w:ascii="Times New Roman" w:hAnsi="Times New Roman" w:cs="Times New Roman"/>
          <w:spacing w:val="-6"/>
          <w:sz w:val="30"/>
          <w:szCs w:val="30"/>
        </w:rPr>
      </w:pPr>
      <w:r w:rsidRPr="00565631">
        <w:rPr>
          <w:rFonts w:ascii="Times New Roman" w:hAnsi="Times New Roman" w:cs="Times New Roman"/>
          <w:spacing w:val="-6"/>
          <w:sz w:val="30"/>
          <w:szCs w:val="30"/>
        </w:rPr>
        <w:t>В результате этих мер вырастет удельный вес рентабельных госорганизаций до 85 процентов в 2025 году. Количество объектов, не вовлеченных в коммерческий оборот в течение 5 лет, составит не более 2 процентов.</w:t>
      </w:r>
    </w:p>
    <w:p w:rsidR="0055636F" w:rsidRPr="00565631" w:rsidRDefault="0055636F" w:rsidP="001533CC">
      <w:pPr>
        <w:widowControl w:val="0"/>
        <w:spacing w:before="240" w:after="0" w:line="240" w:lineRule="auto"/>
        <w:jc w:val="center"/>
        <w:outlineLvl w:val="0"/>
        <w:rPr>
          <w:rFonts w:ascii="Times New Roman" w:hAnsi="Times New Roman" w:cs="Times New Roman"/>
          <w:b/>
        </w:rPr>
      </w:pPr>
      <w:bookmarkStart w:id="55" w:name="_Toc55231026"/>
      <w:bookmarkStart w:id="56" w:name="_Toc58928700"/>
      <w:bookmarkStart w:id="57" w:name="_Toc61703429"/>
      <w:bookmarkEnd w:id="50"/>
      <w:r w:rsidRPr="00565631">
        <w:rPr>
          <w:rFonts w:ascii="Times New Roman" w:eastAsia="SimSun" w:hAnsi="Times New Roman" w:cs="Times New Roman"/>
          <w:b/>
          <w:bCs/>
          <w:sz w:val="24"/>
          <w:szCs w:val="24"/>
          <w:lang w:eastAsia="ru-RU"/>
        </w:rPr>
        <w:t>ЗАКЛЮЧЕНИЕ</w:t>
      </w:r>
      <w:bookmarkEnd w:id="55"/>
      <w:bookmarkEnd w:id="56"/>
      <w:bookmarkEnd w:id="57"/>
    </w:p>
    <w:p w:rsidR="0055636F" w:rsidRPr="00565631" w:rsidRDefault="0055636F" w:rsidP="001533CC">
      <w:pPr>
        <w:spacing w:after="0" w:line="240" w:lineRule="auto"/>
        <w:ind w:firstLine="709"/>
        <w:jc w:val="both"/>
        <w:rPr>
          <w:rFonts w:ascii="Times New Roman" w:hAnsi="Times New Roman" w:cs="Times New Roman"/>
          <w:spacing w:val="-6"/>
          <w:sz w:val="30"/>
          <w:szCs w:val="30"/>
        </w:rPr>
      </w:pPr>
      <w:r w:rsidRPr="00565631">
        <w:rPr>
          <w:rFonts w:ascii="Times New Roman" w:hAnsi="Times New Roman" w:cs="Times New Roman"/>
          <w:spacing w:val="-6"/>
          <w:sz w:val="30"/>
          <w:szCs w:val="30"/>
        </w:rPr>
        <w:t xml:space="preserve">Главными итогами предстоящего пятилетия станут сохранение социальной стабильности в обществе, рост уровня благосостояния и качества жизни населения, конкурентоспособная, экспортоориентированная экономика, развитая бизнес-среда и комфортные условия проживания во всех регионах страны. </w:t>
      </w:r>
    </w:p>
    <w:p w:rsidR="0055636F" w:rsidRPr="00565631" w:rsidRDefault="0055636F" w:rsidP="001533CC">
      <w:pPr>
        <w:spacing w:after="0" w:line="240" w:lineRule="auto"/>
        <w:ind w:firstLine="709"/>
        <w:jc w:val="both"/>
        <w:rPr>
          <w:rFonts w:ascii="Times New Roman" w:hAnsi="Times New Roman" w:cs="Times New Roman"/>
          <w:sz w:val="30"/>
          <w:szCs w:val="30"/>
        </w:rPr>
      </w:pPr>
      <w:r w:rsidRPr="00565631">
        <w:rPr>
          <w:rFonts w:ascii="Times New Roman" w:hAnsi="Times New Roman" w:cs="Times New Roman"/>
          <w:sz w:val="30"/>
          <w:szCs w:val="30"/>
        </w:rPr>
        <w:lastRenderedPageBreak/>
        <w:t xml:space="preserve">Благодаря реализуемым мерам по улучшению делового климата и институциональной среды повысится степень доверия бизнеса к деятельности государства. Более трети экономики будет формироваться в сфере малого и среднего бизнеса. </w:t>
      </w:r>
    </w:p>
    <w:p w:rsidR="0055636F" w:rsidRPr="00565631" w:rsidRDefault="0055636F" w:rsidP="001533CC">
      <w:pPr>
        <w:spacing w:after="0" w:line="240" w:lineRule="auto"/>
        <w:ind w:firstLine="709"/>
        <w:jc w:val="both"/>
        <w:rPr>
          <w:rFonts w:ascii="Times New Roman" w:hAnsi="Times New Roman" w:cs="Times New Roman"/>
          <w:sz w:val="30"/>
          <w:szCs w:val="30"/>
        </w:rPr>
      </w:pPr>
      <w:r w:rsidRPr="00565631">
        <w:rPr>
          <w:rFonts w:ascii="Times New Roman" w:hAnsi="Times New Roman" w:cs="Times New Roman"/>
          <w:sz w:val="30"/>
          <w:szCs w:val="30"/>
        </w:rPr>
        <w:t>Создаваемые условия для ведения бизнеса и предоставляемые гарантии защиты прав инвестора позволят закрепить статус страны, наиболее привлекательной для инвестирования. Доля инвестиций в основной капитал возрастет до 2</w:t>
      </w:r>
      <w:r w:rsidR="00C16766">
        <w:rPr>
          <w:rFonts w:ascii="Times New Roman" w:hAnsi="Times New Roman" w:cs="Times New Roman"/>
          <w:sz w:val="30"/>
          <w:szCs w:val="30"/>
        </w:rPr>
        <w:t>1</w:t>
      </w:r>
      <w:r w:rsidRPr="00565631">
        <w:rPr>
          <w:rFonts w:ascii="Times New Roman" w:hAnsi="Times New Roman" w:cs="Times New Roman"/>
          <w:sz w:val="30"/>
          <w:szCs w:val="30"/>
        </w:rPr>
        <w:t>-23 процентов к ВВП.</w:t>
      </w:r>
    </w:p>
    <w:p w:rsidR="0055636F" w:rsidRPr="00565631" w:rsidRDefault="0055636F" w:rsidP="001533CC">
      <w:pPr>
        <w:spacing w:after="0" w:line="240" w:lineRule="auto"/>
        <w:ind w:firstLine="709"/>
        <w:jc w:val="both"/>
        <w:rPr>
          <w:rFonts w:ascii="Times New Roman" w:hAnsi="Times New Roman" w:cs="Times New Roman"/>
          <w:sz w:val="30"/>
          <w:szCs w:val="30"/>
        </w:rPr>
      </w:pPr>
      <w:r w:rsidRPr="00565631">
        <w:rPr>
          <w:rFonts w:ascii="Times New Roman" w:hAnsi="Times New Roman" w:cs="Times New Roman"/>
          <w:sz w:val="30"/>
          <w:szCs w:val="30"/>
        </w:rPr>
        <w:t xml:space="preserve">Переход на корпоративную модель управления, оптимизация бизнес-процессов и численности персонала госорганизаций повысят отдачу от государственных активов и имущества. </w:t>
      </w:r>
    </w:p>
    <w:p w:rsidR="0055636F" w:rsidRPr="00565631" w:rsidRDefault="0055636F" w:rsidP="001533CC">
      <w:pPr>
        <w:spacing w:after="0" w:line="240" w:lineRule="auto"/>
        <w:ind w:firstLine="709"/>
        <w:jc w:val="both"/>
        <w:rPr>
          <w:rFonts w:ascii="Times New Roman" w:hAnsi="Times New Roman" w:cs="Times New Roman"/>
          <w:sz w:val="30"/>
          <w:szCs w:val="30"/>
        </w:rPr>
      </w:pPr>
      <w:r w:rsidRPr="00565631">
        <w:rPr>
          <w:rFonts w:ascii="Times New Roman" w:hAnsi="Times New Roman" w:cs="Times New Roman"/>
          <w:sz w:val="30"/>
          <w:szCs w:val="30"/>
        </w:rPr>
        <w:t>Практикоориентированное образование, гарантирующее получение</w:t>
      </w:r>
      <w:r w:rsidRPr="00565631">
        <w:rPr>
          <w:rFonts w:ascii="Times New Roman" w:hAnsi="Times New Roman" w:cs="Times New Roman"/>
          <w:strike/>
          <w:sz w:val="30"/>
          <w:szCs w:val="30"/>
        </w:rPr>
        <w:t xml:space="preserve"> </w:t>
      </w:r>
      <w:r w:rsidRPr="00565631">
        <w:rPr>
          <w:rFonts w:ascii="Times New Roman" w:hAnsi="Times New Roman" w:cs="Times New Roman"/>
          <w:sz w:val="30"/>
          <w:szCs w:val="30"/>
        </w:rPr>
        <w:t>современны</w:t>
      </w:r>
      <w:r w:rsidR="00644035" w:rsidRPr="00565631">
        <w:rPr>
          <w:rFonts w:ascii="Times New Roman" w:hAnsi="Times New Roman" w:cs="Times New Roman"/>
          <w:sz w:val="30"/>
          <w:szCs w:val="30"/>
        </w:rPr>
        <w:t>х</w:t>
      </w:r>
      <w:r w:rsidRPr="00565631">
        <w:rPr>
          <w:rFonts w:ascii="Times New Roman" w:hAnsi="Times New Roman" w:cs="Times New Roman"/>
          <w:sz w:val="30"/>
          <w:szCs w:val="30"/>
        </w:rPr>
        <w:t xml:space="preserve"> навык</w:t>
      </w:r>
      <w:r w:rsidR="00644035" w:rsidRPr="00565631">
        <w:rPr>
          <w:rFonts w:ascii="Times New Roman" w:hAnsi="Times New Roman" w:cs="Times New Roman"/>
          <w:sz w:val="30"/>
          <w:szCs w:val="30"/>
        </w:rPr>
        <w:t>ов</w:t>
      </w:r>
      <w:r w:rsidRPr="00565631">
        <w:rPr>
          <w:rFonts w:ascii="Times New Roman" w:hAnsi="Times New Roman" w:cs="Times New Roman"/>
          <w:sz w:val="30"/>
          <w:szCs w:val="30"/>
        </w:rPr>
        <w:t xml:space="preserve"> и компетенци</w:t>
      </w:r>
      <w:r w:rsidR="00644035" w:rsidRPr="00565631">
        <w:rPr>
          <w:rFonts w:ascii="Times New Roman" w:hAnsi="Times New Roman" w:cs="Times New Roman"/>
          <w:sz w:val="30"/>
          <w:szCs w:val="30"/>
        </w:rPr>
        <w:t>й,</w:t>
      </w:r>
      <w:r w:rsidR="00865DC3" w:rsidRPr="00565631">
        <w:rPr>
          <w:rFonts w:ascii="Times New Roman" w:hAnsi="Times New Roman" w:cs="Times New Roman"/>
          <w:sz w:val="30"/>
          <w:szCs w:val="30"/>
        </w:rPr>
        <w:t xml:space="preserve"> </w:t>
      </w:r>
      <w:r w:rsidRPr="00565631">
        <w:rPr>
          <w:rFonts w:ascii="Times New Roman" w:hAnsi="Times New Roman" w:cs="Times New Roman"/>
          <w:sz w:val="30"/>
          <w:szCs w:val="30"/>
        </w:rPr>
        <w:t>станет фундаментом для формирования инновационной экономики.</w:t>
      </w:r>
    </w:p>
    <w:p w:rsidR="0055636F" w:rsidRPr="00565631" w:rsidRDefault="0055636F" w:rsidP="001533CC">
      <w:pPr>
        <w:widowControl w:val="0"/>
        <w:autoSpaceDE w:val="0"/>
        <w:autoSpaceDN w:val="0"/>
        <w:spacing w:after="0" w:line="240" w:lineRule="auto"/>
        <w:ind w:firstLine="709"/>
        <w:jc w:val="both"/>
        <w:rPr>
          <w:rFonts w:ascii="Times New Roman" w:hAnsi="Times New Roman" w:cs="Times New Roman"/>
          <w:sz w:val="30"/>
          <w:szCs w:val="30"/>
        </w:rPr>
      </w:pPr>
      <w:r w:rsidRPr="00565631">
        <w:rPr>
          <w:rFonts w:ascii="Times New Roman" w:hAnsi="Times New Roman" w:cs="Times New Roman"/>
          <w:sz w:val="30"/>
          <w:szCs w:val="30"/>
        </w:rPr>
        <w:t>Полномасштабн</w:t>
      </w:r>
      <w:r w:rsidR="00865DC3" w:rsidRPr="00565631">
        <w:rPr>
          <w:rFonts w:ascii="Times New Roman" w:hAnsi="Times New Roman" w:cs="Times New Roman"/>
          <w:sz w:val="30"/>
          <w:szCs w:val="30"/>
        </w:rPr>
        <w:t>ая</w:t>
      </w:r>
      <w:r w:rsidRPr="00565631">
        <w:rPr>
          <w:rFonts w:ascii="Times New Roman" w:hAnsi="Times New Roman" w:cs="Times New Roman"/>
          <w:sz w:val="30"/>
          <w:szCs w:val="30"/>
        </w:rPr>
        <w:t xml:space="preserve"> цифров</w:t>
      </w:r>
      <w:r w:rsidR="00865DC3" w:rsidRPr="00565631">
        <w:rPr>
          <w:rFonts w:ascii="Times New Roman" w:hAnsi="Times New Roman" w:cs="Times New Roman"/>
          <w:sz w:val="30"/>
          <w:szCs w:val="30"/>
        </w:rPr>
        <w:t>ая</w:t>
      </w:r>
      <w:r w:rsidRPr="00565631">
        <w:rPr>
          <w:rFonts w:ascii="Times New Roman" w:hAnsi="Times New Roman" w:cs="Times New Roman"/>
          <w:sz w:val="30"/>
          <w:szCs w:val="30"/>
        </w:rPr>
        <w:t xml:space="preserve"> трансформаци</w:t>
      </w:r>
      <w:r w:rsidR="00865DC3" w:rsidRPr="00565631">
        <w:rPr>
          <w:rFonts w:ascii="Times New Roman" w:hAnsi="Times New Roman" w:cs="Times New Roman"/>
          <w:sz w:val="30"/>
          <w:szCs w:val="30"/>
        </w:rPr>
        <w:t>я</w:t>
      </w:r>
      <w:r w:rsidRPr="00565631">
        <w:rPr>
          <w:rFonts w:ascii="Times New Roman" w:hAnsi="Times New Roman" w:cs="Times New Roman"/>
          <w:sz w:val="30"/>
          <w:szCs w:val="30"/>
        </w:rPr>
        <w:t xml:space="preserve"> позволит обеспечить прогрессивные сдвиги в отраслевой и технологической структуре национальной экономики. Тем самым откроется новое </w:t>
      </w:r>
      <w:r w:rsidR="00160BFE" w:rsidRPr="00565631">
        <w:rPr>
          <w:rFonts w:ascii="Times New Roman" w:hAnsi="Times New Roman" w:cs="Times New Roman"/>
          <w:sz w:val="30"/>
          <w:szCs w:val="30"/>
        </w:rPr>
        <w:t>”</w:t>
      </w:r>
      <w:r w:rsidRPr="00565631">
        <w:rPr>
          <w:rFonts w:ascii="Times New Roman" w:hAnsi="Times New Roman" w:cs="Times New Roman"/>
          <w:sz w:val="30"/>
          <w:szCs w:val="30"/>
        </w:rPr>
        <w:t>окно возможностей</w:t>
      </w:r>
      <w:r w:rsidR="00160BFE" w:rsidRPr="00565631">
        <w:rPr>
          <w:rFonts w:ascii="Times New Roman" w:hAnsi="Times New Roman" w:cs="Times New Roman"/>
          <w:sz w:val="30"/>
          <w:szCs w:val="30"/>
        </w:rPr>
        <w:t>“</w:t>
      </w:r>
      <w:r w:rsidRPr="00565631">
        <w:rPr>
          <w:rFonts w:ascii="Times New Roman" w:hAnsi="Times New Roman" w:cs="Times New Roman"/>
          <w:sz w:val="30"/>
          <w:szCs w:val="30"/>
        </w:rPr>
        <w:t xml:space="preserve"> для повышения качества жизни белорусских граждан. </w:t>
      </w:r>
    </w:p>
    <w:p w:rsidR="0055636F" w:rsidRPr="00565631" w:rsidRDefault="0055636F" w:rsidP="001533CC">
      <w:pPr>
        <w:spacing w:after="0" w:line="240" w:lineRule="auto"/>
        <w:ind w:firstLine="709"/>
        <w:jc w:val="both"/>
        <w:rPr>
          <w:rFonts w:ascii="Times New Roman" w:hAnsi="Times New Roman" w:cs="Times New Roman"/>
          <w:sz w:val="30"/>
          <w:szCs w:val="30"/>
        </w:rPr>
      </w:pPr>
      <w:r w:rsidRPr="00565631">
        <w:rPr>
          <w:rFonts w:ascii="Times New Roman" w:hAnsi="Times New Roman" w:cs="Times New Roman"/>
          <w:sz w:val="30"/>
          <w:szCs w:val="30"/>
        </w:rPr>
        <w:t xml:space="preserve">Рост конкурентоспособности товаров, создаваемых белорусскими предприятиями, </w:t>
      </w:r>
      <w:r w:rsidR="00865DC3" w:rsidRPr="00565631">
        <w:rPr>
          <w:rFonts w:ascii="Times New Roman" w:hAnsi="Times New Roman" w:cs="Times New Roman"/>
          <w:sz w:val="30"/>
          <w:szCs w:val="30"/>
        </w:rPr>
        <w:t xml:space="preserve">обеспечит </w:t>
      </w:r>
      <w:r w:rsidRPr="00565631">
        <w:rPr>
          <w:rFonts w:ascii="Times New Roman" w:hAnsi="Times New Roman" w:cs="Times New Roman"/>
          <w:sz w:val="30"/>
          <w:szCs w:val="30"/>
        </w:rPr>
        <w:t>положительно</w:t>
      </w:r>
      <w:r w:rsidR="00865DC3" w:rsidRPr="00565631">
        <w:rPr>
          <w:rFonts w:ascii="Times New Roman" w:hAnsi="Times New Roman" w:cs="Times New Roman"/>
          <w:sz w:val="30"/>
          <w:szCs w:val="30"/>
        </w:rPr>
        <w:t>е</w:t>
      </w:r>
      <w:r w:rsidRPr="00565631">
        <w:rPr>
          <w:rFonts w:ascii="Times New Roman" w:hAnsi="Times New Roman" w:cs="Times New Roman"/>
          <w:sz w:val="30"/>
          <w:szCs w:val="30"/>
        </w:rPr>
        <w:t xml:space="preserve"> сальдо внешней торговли. </w:t>
      </w:r>
    </w:p>
    <w:p w:rsidR="0055636F" w:rsidRPr="00565631" w:rsidRDefault="0055636F" w:rsidP="001533CC">
      <w:pPr>
        <w:spacing w:after="0" w:line="240" w:lineRule="auto"/>
        <w:ind w:firstLine="709"/>
        <w:jc w:val="both"/>
        <w:rPr>
          <w:rFonts w:ascii="Times New Roman" w:hAnsi="Times New Roman" w:cs="Times New Roman"/>
          <w:sz w:val="30"/>
          <w:szCs w:val="30"/>
        </w:rPr>
      </w:pPr>
      <w:r w:rsidRPr="00565631">
        <w:rPr>
          <w:rFonts w:ascii="Times New Roman" w:hAnsi="Times New Roman" w:cs="Times New Roman"/>
          <w:sz w:val="30"/>
          <w:szCs w:val="30"/>
        </w:rPr>
        <w:t>Запуск нового инвестиционного цикла позволит внедрить новые технологии и создать высокопроизводительные рабочие места с достойной оплатой труда. Номинальная начисленная среднемесячная заработная плата для различных категорий работников увеличится от 1,5 до 2 раз.</w:t>
      </w:r>
    </w:p>
    <w:p w:rsidR="00D51666" w:rsidRPr="00565631" w:rsidRDefault="00865DC3" w:rsidP="00D256B9">
      <w:pPr>
        <w:spacing w:after="0" w:line="240" w:lineRule="auto"/>
        <w:ind w:firstLine="709"/>
        <w:jc w:val="both"/>
        <w:rPr>
          <w:rFonts w:ascii="Times New Roman" w:eastAsia="Times New Roman" w:hAnsi="Times New Roman" w:cs="Times New Roman"/>
          <w:bCs/>
          <w:sz w:val="30"/>
          <w:szCs w:val="30"/>
        </w:rPr>
      </w:pPr>
      <w:r w:rsidRPr="008E40F7">
        <w:rPr>
          <w:rFonts w:ascii="Times New Roman" w:hAnsi="Times New Roman" w:cs="Times New Roman"/>
          <w:spacing w:val="-6"/>
          <w:sz w:val="30"/>
          <w:szCs w:val="30"/>
        </w:rPr>
        <w:t>Р</w:t>
      </w:r>
      <w:r w:rsidR="0055636F" w:rsidRPr="008E40F7">
        <w:rPr>
          <w:rFonts w:ascii="Times New Roman" w:hAnsi="Times New Roman" w:cs="Times New Roman"/>
          <w:spacing w:val="-6"/>
          <w:sz w:val="30"/>
          <w:szCs w:val="30"/>
        </w:rPr>
        <w:t>езультатами реализации запланированных</w:t>
      </w:r>
      <w:r w:rsidRPr="008E40F7">
        <w:rPr>
          <w:rFonts w:ascii="Times New Roman" w:hAnsi="Times New Roman" w:cs="Times New Roman"/>
          <w:spacing w:val="-6"/>
          <w:sz w:val="30"/>
          <w:szCs w:val="30"/>
        </w:rPr>
        <w:t xml:space="preserve"> </w:t>
      </w:r>
      <w:r w:rsidR="0055636F" w:rsidRPr="008E40F7">
        <w:rPr>
          <w:rFonts w:ascii="Times New Roman" w:hAnsi="Times New Roman" w:cs="Times New Roman"/>
          <w:spacing w:val="-6"/>
          <w:sz w:val="30"/>
          <w:szCs w:val="30"/>
        </w:rPr>
        <w:t>мер станут сокращение разрыва по уровню доходов граждан Беларуси и сопредельных государств и создание комфортной среды для проживания</w:t>
      </w:r>
      <w:r w:rsidRPr="008E40F7">
        <w:rPr>
          <w:rFonts w:ascii="Times New Roman" w:hAnsi="Times New Roman" w:cs="Times New Roman"/>
          <w:spacing w:val="-6"/>
          <w:sz w:val="30"/>
          <w:szCs w:val="30"/>
        </w:rPr>
        <w:t>.</w:t>
      </w:r>
      <w:r w:rsidR="00644035" w:rsidRPr="008E40F7">
        <w:rPr>
          <w:rFonts w:ascii="Times New Roman" w:hAnsi="Times New Roman" w:cs="Times New Roman"/>
          <w:spacing w:val="-6"/>
          <w:sz w:val="30"/>
          <w:szCs w:val="30"/>
        </w:rPr>
        <w:t xml:space="preserve"> </w:t>
      </w:r>
      <w:r w:rsidR="0055636F" w:rsidRPr="008E40F7">
        <w:rPr>
          <w:rFonts w:ascii="Times New Roman" w:hAnsi="Times New Roman" w:cs="Times New Roman"/>
          <w:spacing w:val="-6"/>
          <w:sz w:val="30"/>
          <w:szCs w:val="30"/>
        </w:rPr>
        <w:t>И главное – сохранится и усилится статус Беларуси как успешного, стабильного и независимого государства</w:t>
      </w:r>
      <w:r w:rsidR="0055636F" w:rsidRPr="00565631">
        <w:rPr>
          <w:rFonts w:ascii="Times New Roman" w:hAnsi="Times New Roman" w:cs="Times New Roman"/>
          <w:sz w:val="30"/>
          <w:szCs w:val="30"/>
        </w:rPr>
        <w:t>.</w:t>
      </w:r>
      <w:r w:rsidR="00FA4C57" w:rsidRPr="00565631">
        <w:br w:type="page"/>
      </w:r>
    </w:p>
    <w:p w:rsidR="00D256B9" w:rsidRPr="00AA1176" w:rsidRDefault="00D256B9" w:rsidP="00AA1176">
      <w:pPr>
        <w:pStyle w:val="10"/>
        <w:rPr>
          <w:rStyle w:val="aff3"/>
          <w:rFonts w:ascii="Times New Roman" w:hAnsi="Times New Roman" w:cs="Times New Roman"/>
          <w:i w:val="0"/>
          <w:iCs w:val="0"/>
          <w:sz w:val="30"/>
          <w:szCs w:val="30"/>
        </w:rPr>
      </w:pPr>
      <w:r w:rsidRPr="00565631">
        <w:rPr>
          <w:rStyle w:val="aff3"/>
          <w:rFonts w:ascii="Times New Roman" w:hAnsi="Times New Roman" w:cs="Times New Roman"/>
          <w:i w:val="0"/>
          <w:iCs w:val="0"/>
          <w:sz w:val="30"/>
          <w:szCs w:val="30"/>
        </w:rPr>
        <w:lastRenderedPageBreak/>
        <w:tab/>
      </w:r>
      <w:r w:rsidRPr="00565631">
        <w:rPr>
          <w:rStyle w:val="aff3"/>
          <w:rFonts w:ascii="Times New Roman" w:hAnsi="Times New Roman" w:cs="Times New Roman"/>
          <w:i w:val="0"/>
          <w:iCs w:val="0"/>
          <w:sz w:val="30"/>
          <w:szCs w:val="30"/>
        </w:rPr>
        <w:tab/>
      </w:r>
      <w:r w:rsidRPr="00565631">
        <w:rPr>
          <w:rStyle w:val="aff3"/>
          <w:rFonts w:ascii="Times New Roman" w:hAnsi="Times New Roman" w:cs="Times New Roman"/>
          <w:i w:val="0"/>
          <w:iCs w:val="0"/>
          <w:sz w:val="30"/>
          <w:szCs w:val="30"/>
        </w:rPr>
        <w:tab/>
      </w:r>
      <w:r w:rsidRPr="00565631">
        <w:rPr>
          <w:rStyle w:val="aff3"/>
          <w:rFonts w:ascii="Times New Roman" w:hAnsi="Times New Roman" w:cs="Times New Roman"/>
          <w:i w:val="0"/>
          <w:iCs w:val="0"/>
          <w:sz w:val="30"/>
          <w:szCs w:val="30"/>
        </w:rPr>
        <w:tab/>
      </w:r>
      <w:r w:rsidRPr="00565631">
        <w:rPr>
          <w:rStyle w:val="aff3"/>
          <w:rFonts w:ascii="Times New Roman" w:hAnsi="Times New Roman" w:cs="Times New Roman"/>
          <w:i w:val="0"/>
          <w:iCs w:val="0"/>
          <w:sz w:val="30"/>
          <w:szCs w:val="30"/>
        </w:rPr>
        <w:tab/>
      </w:r>
      <w:r w:rsidRPr="00565631">
        <w:rPr>
          <w:rStyle w:val="aff3"/>
          <w:rFonts w:ascii="Times New Roman" w:hAnsi="Times New Roman" w:cs="Times New Roman"/>
          <w:i w:val="0"/>
          <w:iCs w:val="0"/>
          <w:sz w:val="30"/>
          <w:szCs w:val="30"/>
        </w:rPr>
        <w:tab/>
      </w:r>
      <w:r w:rsidRPr="00565631">
        <w:rPr>
          <w:rStyle w:val="aff3"/>
          <w:rFonts w:ascii="Times New Roman" w:hAnsi="Times New Roman" w:cs="Times New Roman"/>
          <w:i w:val="0"/>
          <w:iCs w:val="0"/>
          <w:sz w:val="30"/>
          <w:szCs w:val="30"/>
        </w:rPr>
        <w:tab/>
      </w:r>
      <w:r w:rsidRPr="00565631">
        <w:rPr>
          <w:rStyle w:val="aff3"/>
          <w:rFonts w:ascii="Times New Roman" w:hAnsi="Times New Roman" w:cs="Times New Roman"/>
          <w:i w:val="0"/>
          <w:iCs w:val="0"/>
          <w:sz w:val="30"/>
          <w:szCs w:val="30"/>
        </w:rPr>
        <w:tab/>
      </w:r>
      <w:r w:rsidRPr="00565631">
        <w:rPr>
          <w:rStyle w:val="aff3"/>
          <w:rFonts w:ascii="Times New Roman" w:hAnsi="Times New Roman" w:cs="Times New Roman"/>
          <w:i w:val="0"/>
          <w:iCs w:val="0"/>
          <w:sz w:val="30"/>
          <w:szCs w:val="30"/>
        </w:rPr>
        <w:tab/>
      </w:r>
      <w:r w:rsidRPr="00565631">
        <w:rPr>
          <w:rStyle w:val="aff3"/>
          <w:rFonts w:ascii="Times New Roman" w:hAnsi="Times New Roman" w:cs="Times New Roman"/>
          <w:i w:val="0"/>
          <w:iCs w:val="0"/>
          <w:sz w:val="30"/>
          <w:szCs w:val="30"/>
        </w:rPr>
        <w:tab/>
      </w:r>
      <w:bookmarkStart w:id="58" w:name="_Toc58928701"/>
      <w:bookmarkStart w:id="59" w:name="_Toc61703430"/>
      <w:r w:rsidRPr="00D256B9">
        <w:rPr>
          <w:rStyle w:val="aff3"/>
          <w:rFonts w:ascii="Times New Roman" w:hAnsi="Times New Roman" w:cs="Times New Roman"/>
          <w:i w:val="0"/>
          <w:iCs w:val="0"/>
          <w:sz w:val="30"/>
          <w:szCs w:val="30"/>
        </w:rPr>
        <w:t>Приложение 1</w:t>
      </w:r>
      <w:bookmarkEnd w:id="58"/>
      <w:bookmarkEnd w:id="59"/>
    </w:p>
    <w:p w:rsidR="00D256B9" w:rsidRPr="00565631" w:rsidRDefault="00D256B9" w:rsidP="00D256B9">
      <w:pPr>
        <w:widowControl w:val="0"/>
        <w:spacing w:after="0" w:line="240" w:lineRule="exact"/>
        <w:ind w:right="3542"/>
        <w:jc w:val="both"/>
        <w:rPr>
          <w:rFonts w:ascii="Times New Roman" w:hAnsi="Times New Roman"/>
          <w:sz w:val="30"/>
          <w:szCs w:val="30"/>
        </w:rPr>
      </w:pPr>
      <w:r w:rsidRPr="00565631">
        <w:rPr>
          <w:rFonts w:ascii="Times New Roman" w:hAnsi="Times New Roman"/>
          <w:sz w:val="30"/>
          <w:szCs w:val="30"/>
        </w:rPr>
        <w:t>Выполнение основных показателей Программы социально-экономического развития Республики Беларусь за 2016 – 2020 годы</w:t>
      </w:r>
    </w:p>
    <w:p w:rsidR="00D256B9" w:rsidRPr="00565631" w:rsidRDefault="00D256B9" w:rsidP="00D256B9">
      <w:pPr>
        <w:widowControl w:val="0"/>
        <w:spacing w:after="0" w:line="240" w:lineRule="exact"/>
        <w:rPr>
          <w:rFonts w:ascii="Times New Roman" w:hAnsi="Times New Roman"/>
          <w:spacing w:val="-8"/>
          <w:kern w:val="30"/>
          <w:sz w:val="30"/>
          <w:szCs w:val="30"/>
        </w:rPr>
      </w:pPr>
      <w:r w:rsidRPr="00565631">
        <w:rPr>
          <w:rFonts w:ascii="Times New Roman" w:hAnsi="Times New Roman"/>
          <w:sz w:val="30"/>
          <w:szCs w:val="30"/>
        </w:rPr>
        <w:tab/>
      </w:r>
      <w:r w:rsidRPr="00565631">
        <w:rPr>
          <w:rFonts w:ascii="Times New Roman" w:hAnsi="Times New Roman"/>
          <w:sz w:val="30"/>
          <w:szCs w:val="30"/>
        </w:rPr>
        <w:tab/>
      </w:r>
      <w:r w:rsidRPr="00565631">
        <w:rPr>
          <w:rFonts w:ascii="Times New Roman" w:hAnsi="Times New Roman"/>
          <w:sz w:val="30"/>
          <w:szCs w:val="30"/>
        </w:rPr>
        <w:tab/>
      </w:r>
      <w:r w:rsidRPr="00565631">
        <w:rPr>
          <w:rFonts w:ascii="Times New Roman" w:hAnsi="Times New Roman"/>
          <w:sz w:val="30"/>
          <w:szCs w:val="30"/>
        </w:rPr>
        <w:tab/>
      </w:r>
      <w:r w:rsidRPr="00565631">
        <w:rPr>
          <w:rFonts w:ascii="Times New Roman" w:hAnsi="Times New Roman"/>
          <w:sz w:val="30"/>
          <w:szCs w:val="30"/>
        </w:rPr>
        <w:tab/>
      </w:r>
      <w:r w:rsidRPr="00565631">
        <w:rPr>
          <w:rFonts w:ascii="Times New Roman" w:hAnsi="Times New Roman"/>
          <w:sz w:val="30"/>
          <w:szCs w:val="30"/>
        </w:rPr>
        <w:tab/>
      </w:r>
      <w:r w:rsidRPr="00565631">
        <w:rPr>
          <w:rFonts w:ascii="Times New Roman" w:hAnsi="Times New Roman"/>
          <w:sz w:val="30"/>
          <w:szCs w:val="30"/>
        </w:rPr>
        <w:tab/>
      </w:r>
      <w:r w:rsidRPr="00565631">
        <w:rPr>
          <w:rFonts w:ascii="Times New Roman" w:hAnsi="Times New Roman"/>
          <w:sz w:val="30"/>
          <w:szCs w:val="30"/>
        </w:rPr>
        <w:tab/>
      </w:r>
      <w:r w:rsidRPr="00565631">
        <w:rPr>
          <w:rFonts w:ascii="Times New Roman" w:hAnsi="Times New Roman"/>
          <w:sz w:val="30"/>
          <w:szCs w:val="30"/>
        </w:rPr>
        <w:tab/>
        <w:t xml:space="preserve">                       </w:t>
      </w:r>
      <w:r w:rsidRPr="00565631">
        <w:rPr>
          <w:rFonts w:ascii="Times New Roman" w:hAnsi="Times New Roman"/>
          <w:spacing w:val="-8"/>
          <w:kern w:val="30"/>
          <w:sz w:val="30"/>
          <w:szCs w:val="30"/>
        </w:rPr>
        <w:t xml:space="preserve">(процентов) </w:t>
      </w:r>
    </w:p>
    <w:tbl>
      <w:tblPr>
        <w:tblW w:w="98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134"/>
        <w:gridCol w:w="992"/>
        <w:gridCol w:w="992"/>
        <w:gridCol w:w="993"/>
        <w:gridCol w:w="992"/>
        <w:gridCol w:w="992"/>
        <w:gridCol w:w="1011"/>
      </w:tblGrid>
      <w:tr w:rsidR="00D256B9" w:rsidRPr="00565631" w:rsidTr="006832C1">
        <w:trPr>
          <w:cantSplit/>
          <w:trHeight w:val="366"/>
          <w:tblHeader/>
        </w:trPr>
        <w:tc>
          <w:tcPr>
            <w:tcW w:w="2694" w:type="dxa"/>
            <w:vMerge w:val="restart"/>
            <w:tcBorders>
              <w:top w:val="single" w:sz="4" w:space="0" w:color="auto"/>
              <w:left w:val="nil"/>
              <w:bottom w:val="single" w:sz="4" w:space="0" w:color="auto"/>
              <w:right w:val="single" w:sz="4" w:space="0" w:color="auto"/>
            </w:tcBorders>
            <w:shd w:val="clear" w:color="auto" w:fill="FFFFFF"/>
            <w:vAlign w:val="center"/>
          </w:tcPr>
          <w:p w:rsidR="00D256B9" w:rsidRPr="00565631" w:rsidRDefault="00D256B9" w:rsidP="006832C1">
            <w:pPr>
              <w:widowControl w:val="0"/>
              <w:spacing w:after="0" w:line="240" w:lineRule="exact"/>
              <w:jc w:val="center"/>
              <w:rPr>
                <w:rFonts w:ascii="Times New Roman" w:hAnsi="Times New Roman"/>
                <w:spacing w:val="-16"/>
                <w:sz w:val="30"/>
                <w:szCs w:val="30"/>
              </w:rPr>
            </w:pPr>
            <w:r w:rsidRPr="00565631">
              <w:rPr>
                <w:rFonts w:ascii="Times New Roman" w:hAnsi="Times New Roman"/>
                <w:spacing w:val="-16"/>
                <w:sz w:val="30"/>
                <w:szCs w:val="30"/>
              </w:rPr>
              <w:br w:type="page"/>
            </w:r>
            <w:r w:rsidRPr="00565631">
              <w:rPr>
                <w:rFonts w:ascii="Times New Roman" w:hAnsi="Times New Roman"/>
                <w:spacing w:val="-16"/>
                <w:sz w:val="30"/>
                <w:szCs w:val="30"/>
              </w:rPr>
              <w:br w:type="page"/>
              <w:t>Наименование</w:t>
            </w:r>
          </w:p>
          <w:p w:rsidR="00D256B9" w:rsidRPr="00565631" w:rsidRDefault="00D256B9" w:rsidP="006832C1">
            <w:pPr>
              <w:widowControl w:val="0"/>
              <w:spacing w:after="0" w:line="240" w:lineRule="exact"/>
              <w:jc w:val="center"/>
              <w:rPr>
                <w:rFonts w:ascii="Times New Roman" w:hAnsi="Times New Roman"/>
                <w:spacing w:val="-16"/>
                <w:sz w:val="30"/>
                <w:szCs w:val="30"/>
              </w:rPr>
            </w:pPr>
            <w:r w:rsidRPr="00565631">
              <w:rPr>
                <w:rFonts w:ascii="Times New Roman" w:hAnsi="Times New Roman"/>
                <w:spacing w:val="-16"/>
                <w:sz w:val="30"/>
                <w:szCs w:val="30"/>
              </w:rPr>
              <w:t>показателей</w:t>
            </w:r>
          </w:p>
        </w:tc>
        <w:tc>
          <w:tcPr>
            <w:tcW w:w="1134" w:type="dxa"/>
            <w:vMerge w:val="restart"/>
            <w:tcBorders>
              <w:left w:val="single" w:sz="4" w:space="0" w:color="auto"/>
            </w:tcBorders>
            <w:vAlign w:val="center"/>
          </w:tcPr>
          <w:p w:rsidR="00D256B9" w:rsidRPr="00565631" w:rsidRDefault="00D256B9" w:rsidP="006832C1">
            <w:pPr>
              <w:widowControl w:val="0"/>
              <w:spacing w:after="0" w:line="240" w:lineRule="exact"/>
              <w:ind w:left="-57" w:right="-57"/>
              <w:jc w:val="center"/>
              <w:rPr>
                <w:rFonts w:ascii="Times New Roman" w:hAnsi="Times New Roman"/>
                <w:spacing w:val="-16"/>
                <w:sz w:val="30"/>
                <w:szCs w:val="30"/>
              </w:rPr>
            </w:pPr>
            <w:r w:rsidRPr="00565631">
              <w:rPr>
                <w:rFonts w:ascii="Times New Roman" w:hAnsi="Times New Roman"/>
                <w:spacing w:val="-16"/>
                <w:sz w:val="30"/>
                <w:szCs w:val="30"/>
              </w:rPr>
              <w:t xml:space="preserve">Задание </w:t>
            </w:r>
          </w:p>
        </w:tc>
        <w:tc>
          <w:tcPr>
            <w:tcW w:w="5972" w:type="dxa"/>
            <w:gridSpan w:val="6"/>
            <w:tcBorders>
              <w:right w:val="nil"/>
            </w:tcBorders>
            <w:vAlign w:val="center"/>
          </w:tcPr>
          <w:p w:rsidR="00D256B9" w:rsidRPr="00565631" w:rsidRDefault="00D256B9" w:rsidP="006832C1">
            <w:pPr>
              <w:widowControl w:val="0"/>
              <w:spacing w:after="0" w:line="240" w:lineRule="exact"/>
              <w:jc w:val="center"/>
              <w:rPr>
                <w:rFonts w:ascii="Times New Roman" w:hAnsi="Times New Roman"/>
                <w:spacing w:val="-16"/>
                <w:sz w:val="30"/>
                <w:szCs w:val="30"/>
              </w:rPr>
            </w:pPr>
            <w:r w:rsidRPr="00565631">
              <w:rPr>
                <w:rFonts w:ascii="Times New Roman" w:hAnsi="Times New Roman"/>
                <w:spacing w:val="-24"/>
                <w:sz w:val="30"/>
                <w:szCs w:val="30"/>
              </w:rPr>
              <w:t>Факт</w:t>
            </w:r>
            <w:r w:rsidRPr="00565631">
              <w:rPr>
                <w:rFonts w:ascii="Times New Roman" w:hAnsi="Times New Roman"/>
                <w:spacing w:val="-16"/>
                <w:sz w:val="30"/>
                <w:szCs w:val="30"/>
              </w:rPr>
              <w:t>, годы</w:t>
            </w:r>
          </w:p>
        </w:tc>
      </w:tr>
      <w:tr w:rsidR="00D256B9" w:rsidRPr="00565631" w:rsidTr="006832C1">
        <w:trPr>
          <w:cantSplit/>
          <w:trHeight w:val="897"/>
          <w:tblHeader/>
        </w:trPr>
        <w:tc>
          <w:tcPr>
            <w:tcW w:w="2694" w:type="dxa"/>
            <w:vMerge/>
            <w:tcBorders>
              <w:top w:val="nil"/>
              <w:left w:val="nil"/>
              <w:bottom w:val="single" w:sz="4" w:space="0" w:color="auto"/>
              <w:right w:val="single" w:sz="4" w:space="0" w:color="auto"/>
            </w:tcBorders>
            <w:shd w:val="clear" w:color="auto" w:fill="FFFFFF"/>
            <w:vAlign w:val="center"/>
          </w:tcPr>
          <w:p w:rsidR="00D256B9" w:rsidRPr="00565631" w:rsidRDefault="00D256B9" w:rsidP="006832C1">
            <w:pPr>
              <w:widowControl w:val="0"/>
              <w:spacing w:after="0" w:line="240" w:lineRule="exact"/>
              <w:jc w:val="center"/>
              <w:rPr>
                <w:rFonts w:ascii="Times New Roman" w:hAnsi="Times New Roman"/>
                <w:spacing w:val="-16"/>
                <w:sz w:val="30"/>
                <w:szCs w:val="30"/>
              </w:rPr>
            </w:pPr>
          </w:p>
        </w:tc>
        <w:tc>
          <w:tcPr>
            <w:tcW w:w="1134" w:type="dxa"/>
            <w:vMerge/>
            <w:tcBorders>
              <w:left w:val="single" w:sz="4" w:space="0" w:color="auto"/>
            </w:tcBorders>
            <w:vAlign w:val="center"/>
          </w:tcPr>
          <w:p w:rsidR="00D256B9" w:rsidRPr="00565631" w:rsidRDefault="00D256B9" w:rsidP="006832C1">
            <w:pPr>
              <w:widowControl w:val="0"/>
              <w:spacing w:after="0" w:line="240" w:lineRule="exact"/>
              <w:ind w:left="-57" w:right="-57"/>
              <w:jc w:val="center"/>
              <w:rPr>
                <w:rFonts w:ascii="Times New Roman" w:hAnsi="Times New Roman"/>
                <w:spacing w:val="-16"/>
                <w:sz w:val="30"/>
                <w:szCs w:val="30"/>
              </w:rPr>
            </w:pPr>
          </w:p>
        </w:tc>
        <w:tc>
          <w:tcPr>
            <w:tcW w:w="992" w:type="dxa"/>
            <w:vAlign w:val="center"/>
          </w:tcPr>
          <w:p w:rsidR="00D256B9" w:rsidRPr="00565631" w:rsidRDefault="00D256B9" w:rsidP="006832C1">
            <w:pPr>
              <w:widowControl w:val="0"/>
              <w:spacing w:after="0" w:line="240" w:lineRule="exact"/>
              <w:jc w:val="center"/>
              <w:rPr>
                <w:rFonts w:ascii="Times New Roman" w:hAnsi="Times New Roman"/>
                <w:spacing w:val="-16"/>
                <w:sz w:val="30"/>
                <w:szCs w:val="30"/>
              </w:rPr>
            </w:pPr>
            <w:r w:rsidRPr="00565631">
              <w:rPr>
                <w:rFonts w:ascii="Times New Roman" w:hAnsi="Times New Roman"/>
                <w:spacing w:val="-16"/>
                <w:sz w:val="30"/>
                <w:szCs w:val="30"/>
              </w:rPr>
              <w:t>2016</w:t>
            </w:r>
          </w:p>
        </w:tc>
        <w:tc>
          <w:tcPr>
            <w:tcW w:w="992" w:type="dxa"/>
            <w:vAlign w:val="center"/>
          </w:tcPr>
          <w:p w:rsidR="00D256B9" w:rsidRPr="00565631" w:rsidRDefault="00D256B9" w:rsidP="006832C1">
            <w:pPr>
              <w:widowControl w:val="0"/>
              <w:spacing w:after="0" w:line="240" w:lineRule="exact"/>
              <w:jc w:val="center"/>
              <w:rPr>
                <w:rFonts w:ascii="Times New Roman" w:hAnsi="Times New Roman"/>
                <w:spacing w:val="-16"/>
                <w:sz w:val="30"/>
                <w:szCs w:val="30"/>
              </w:rPr>
            </w:pPr>
            <w:r w:rsidRPr="00565631">
              <w:rPr>
                <w:rFonts w:ascii="Times New Roman" w:hAnsi="Times New Roman"/>
                <w:spacing w:val="-16"/>
                <w:sz w:val="30"/>
                <w:szCs w:val="30"/>
              </w:rPr>
              <w:t>2017</w:t>
            </w:r>
          </w:p>
        </w:tc>
        <w:tc>
          <w:tcPr>
            <w:tcW w:w="993" w:type="dxa"/>
            <w:vAlign w:val="center"/>
          </w:tcPr>
          <w:p w:rsidR="00D256B9" w:rsidRPr="00565631" w:rsidRDefault="00D256B9" w:rsidP="006832C1">
            <w:pPr>
              <w:widowControl w:val="0"/>
              <w:spacing w:after="0" w:line="240" w:lineRule="exact"/>
              <w:jc w:val="center"/>
              <w:rPr>
                <w:rFonts w:ascii="Times New Roman" w:hAnsi="Times New Roman"/>
                <w:spacing w:val="-16"/>
                <w:sz w:val="30"/>
                <w:szCs w:val="30"/>
              </w:rPr>
            </w:pPr>
            <w:r w:rsidRPr="00565631">
              <w:rPr>
                <w:rFonts w:ascii="Times New Roman" w:hAnsi="Times New Roman"/>
                <w:spacing w:val="-16"/>
                <w:sz w:val="30"/>
                <w:szCs w:val="30"/>
              </w:rPr>
              <w:t>2018</w:t>
            </w:r>
          </w:p>
        </w:tc>
        <w:tc>
          <w:tcPr>
            <w:tcW w:w="992" w:type="dxa"/>
            <w:vAlign w:val="center"/>
          </w:tcPr>
          <w:p w:rsidR="00D256B9" w:rsidRPr="00565631" w:rsidRDefault="00D256B9" w:rsidP="006832C1">
            <w:pPr>
              <w:widowControl w:val="0"/>
              <w:spacing w:after="0" w:line="240" w:lineRule="exact"/>
              <w:jc w:val="center"/>
              <w:rPr>
                <w:rFonts w:ascii="Times New Roman" w:hAnsi="Times New Roman"/>
                <w:spacing w:val="-16"/>
                <w:sz w:val="30"/>
                <w:szCs w:val="30"/>
              </w:rPr>
            </w:pPr>
            <w:r w:rsidRPr="00565631">
              <w:rPr>
                <w:rFonts w:ascii="Times New Roman" w:hAnsi="Times New Roman"/>
                <w:spacing w:val="-16"/>
                <w:sz w:val="30"/>
                <w:szCs w:val="30"/>
              </w:rPr>
              <w:t>2019</w:t>
            </w:r>
          </w:p>
        </w:tc>
        <w:tc>
          <w:tcPr>
            <w:tcW w:w="992" w:type="dxa"/>
            <w:tcBorders>
              <w:right w:val="single" w:sz="4" w:space="0" w:color="auto"/>
            </w:tcBorders>
            <w:vAlign w:val="center"/>
          </w:tcPr>
          <w:p w:rsidR="00D256B9" w:rsidRPr="00B325E8" w:rsidRDefault="00D256B9" w:rsidP="006832C1">
            <w:pPr>
              <w:widowControl w:val="0"/>
              <w:spacing w:after="0" w:line="240" w:lineRule="exact"/>
              <w:jc w:val="center"/>
              <w:rPr>
                <w:rFonts w:ascii="Times New Roman" w:hAnsi="Times New Roman"/>
                <w:spacing w:val="-16"/>
                <w:sz w:val="30"/>
                <w:szCs w:val="30"/>
                <w:lang w:val="en-US"/>
              </w:rPr>
            </w:pPr>
            <w:r w:rsidRPr="00565631">
              <w:rPr>
                <w:rFonts w:ascii="Times New Roman" w:hAnsi="Times New Roman"/>
                <w:spacing w:val="-16"/>
                <w:sz w:val="30"/>
                <w:szCs w:val="30"/>
              </w:rPr>
              <w:t>2020</w:t>
            </w:r>
          </w:p>
        </w:tc>
        <w:tc>
          <w:tcPr>
            <w:tcW w:w="1011" w:type="dxa"/>
            <w:tcBorders>
              <w:top w:val="single" w:sz="4" w:space="0" w:color="auto"/>
              <w:left w:val="single" w:sz="4" w:space="0" w:color="auto"/>
              <w:bottom w:val="single" w:sz="4" w:space="0" w:color="auto"/>
              <w:right w:val="nil"/>
            </w:tcBorders>
            <w:vAlign w:val="center"/>
          </w:tcPr>
          <w:p w:rsidR="00D256B9" w:rsidRPr="00565631" w:rsidRDefault="00D256B9" w:rsidP="006832C1">
            <w:pPr>
              <w:widowControl w:val="0"/>
              <w:spacing w:after="0" w:line="240" w:lineRule="exact"/>
              <w:jc w:val="center"/>
              <w:rPr>
                <w:rFonts w:ascii="Times New Roman" w:hAnsi="Times New Roman"/>
                <w:spacing w:val="-16"/>
                <w:sz w:val="30"/>
                <w:szCs w:val="30"/>
              </w:rPr>
            </w:pPr>
            <w:r w:rsidRPr="00565631">
              <w:rPr>
                <w:rFonts w:ascii="Times New Roman" w:hAnsi="Times New Roman"/>
                <w:spacing w:val="-16"/>
                <w:sz w:val="30"/>
                <w:szCs w:val="30"/>
              </w:rPr>
              <w:t>2016-2020</w:t>
            </w:r>
          </w:p>
        </w:tc>
      </w:tr>
      <w:tr w:rsidR="00D256B9" w:rsidRPr="00565631" w:rsidTr="006832C1">
        <w:trPr>
          <w:cantSplit/>
          <w:trHeight w:val="140"/>
        </w:trPr>
        <w:tc>
          <w:tcPr>
            <w:tcW w:w="2694" w:type="dxa"/>
            <w:tcBorders>
              <w:top w:val="single" w:sz="4" w:space="0" w:color="auto"/>
              <w:left w:val="nil"/>
              <w:bottom w:val="nil"/>
              <w:right w:val="nil"/>
            </w:tcBorders>
            <w:shd w:val="clear" w:color="auto" w:fill="FFFFFF"/>
          </w:tcPr>
          <w:p w:rsidR="00D256B9" w:rsidRPr="00565631" w:rsidRDefault="00D256B9" w:rsidP="006832C1">
            <w:pPr>
              <w:widowControl w:val="0"/>
              <w:spacing w:after="0" w:line="240" w:lineRule="exact"/>
              <w:rPr>
                <w:rFonts w:ascii="Times New Roman" w:hAnsi="Times New Roman"/>
                <w:sz w:val="30"/>
                <w:szCs w:val="30"/>
              </w:rPr>
            </w:pPr>
          </w:p>
        </w:tc>
        <w:tc>
          <w:tcPr>
            <w:tcW w:w="1134" w:type="dxa"/>
            <w:tcBorders>
              <w:top w:val="nil"/>
              <w:left w:val="nil"/>
              <w:bottom w:val="nil"/>
              <w:right w:val="nil"/>
            </w:tcBorders>
            <w:vAlign w:val="bottom"/>
          </w:tcPr>
          <w:p w:rsidR="00D256B9" w:rsidRPr="00565631" w:rsidRDefault="00D256B9" w:rsidP="006832C1">
            <w:pPr>
              <w:pStyle w:val="26"/>
              <w:spacing w:after="0" w:line="240" w:lineRule="exact"/>
              <w:ind w:left="-67"/>
              <w:jc w:val="center"/>
              <w:rPr>
                <w:rFonts w:ascii="Times New Roman" w:hAnsi="Times New Roman"/>
                <w:sz w:val="30"/>
                <w:szCs w:val="30"/>
              </w:rPr>
            </w:pPr>
          </w:p>
        </w:tc>
        <w:tc>
          <w:tcPr>
            <w:tcW w:w="992" w:type="dxa"/>
            <w:tcBorders>
              <w:top w:val="nil"/>
              <w:left w:val="nil"/>
              <w:bottom w:val="nil"/>
              <w:right w:val="nil"/>
            </w:tcBorders>
            <w:vAlign w:val="bottom"/>
          </w:tcPr>
          <w:p w:rsidR="00D256B9" w:rsidRPr="00565631" w:rsidRDefault="00D256B9" w:rsidP="006832C1">
            <w:pPr>
              <w:pStyle w:val="26"/>
              <w:spacing w:after="0" w:line="240" w:lineRule="exact"/>
              <w:ind w:left="-67"/>
              <w:jc w:val="center"/>
              <w:rPr>
                <w:rFonts w:ascii="Times New Roman" w:hAnsi="Times New Roman"/>
                <w:sz w:val="30"/>
                <w:szCs w:val="30"/>
              </w:rPr>
            </w:pPr>
          </w:p>
        </w:tc>
        <w:tc>
          <w:tcPr>
            <w:tcW w:w="992" w:type="dxa"/>
            <w:tcBorders>
              <w:top w:val="nil"/>
              <w:left w:val="nil"/>
              <w:bottom w:val="nil"/>
              <w:right w:val="nil"/>
            </w:tcBorders>
            <w:vAlign w:val="bottom"/>
          </w:tcPr>
          <w:p w:rsidR="00D256B9" w:rsidRPr="00565631" w:rsidRDefault="00D256B9" w:rsidP="006832C1">
            <w:pPr>
              <w:pStyle w:val="26"/>
              <w:spacing w:after="0" w:line="240" w:lineRule="exact"/>
              <w:ind w:left="-67"/>
              <w:jc w:val="center"/>
              <w:rPr>
                <w:rFonts w:ascii="Times New Roman" w:hAnsi="Times New Roman"/>
                <w:sz w:val="30"/>
                <w:szCs w:val="30"/>
              </w:rPr>
            </w:pPr>
          </w:p>
        </w:tc>
        <w:tc>
          <w:tcPr>
            <w:tcW w:w="993" w:type="dxa"/>
            <w:tcBorders>
              <w:top w:val="nil"/>
              <w:left w:val="nil"/>
              <w:bottom w:val="nil"/>
              <w:right w:val="nil"/>
            </w:tcBorders>
            <w:vAlign w:val="bottom"/>
          </w:tcPr>
          <w:p w:rsidR="00D256B9" w:rsidRPr="00565631" w:rsidRDefault="00D256B9" w:rsidP="006832C1">
            <w:pPr>
              <w:pStyle w:val="26"/>
              <w:spacing w:after="0" w:line="240" w:lineRule="exact"/>
              <w:ind w:left="-67"/>
              <w:jc w:val="center"/>
              <w:rPr>
                <w:rFonts w:ascii="Times New Roman" w:hAnsi="Times New Roman"/>
                <w:sz w:val="30"/>
                <w:szCs w:val="30"/>
              </w:rPr>
            </w:pPr>
          </w:p>
        </w:tc>
        <w:tc>
          <w:tcPr>
            <w:tcW w:w="992" w:type="dxa"/>
            <w:tcBorders>
              <w:top w:val="nil"/>
              <w:left w:val="nil"/>
              <w:bottom w:val="nil"/>
              <w:right w:val="nil"/>
            </w:tcBorders>
            <w:vAlign w:val="bottom"/>
          </w:tcPr>
          <w:p w:rsidR="00D256B9" w:rsidRPr="00565631" w:rsidRDefault="00D256B9" w:rsidP="006832C1">
            <w:pPr>
              <w:pStyle w:val="26"/>
              <w:spacing w:after="0" w:line="240" w:lineRule="exact"/>
              <w:ind w:left="-67"/>
              <w:jc w:val="center"/>
              <w:rPr>
                <w:rFonts w:ascii="Times New Roman" w:hAnsi="Times New Roman"/>
                <w:sz w:val="30"/>
                <w:szCs w:val="30"/>
              </w:rPr>
            </w:pPr>
          </w:p>
        </w:tc>
        <w:tc>
          <w:tcPr>
            <w:tcW w:w="992" w:type="dxa"/>
            <w:tcBorders>
              <w:top w:val="nil"/>
              <w:left w:val="nil"/>
              <w:bottom w:val="nil"/>
              <w:right w:val="nil"/>
            </w:tcBorders>
            <w:vAlign w:val="bottom"/>
          </w:tcPr>
          <w:p w:rsidR="00D256B9" w:rsidRPr="00565631" w:rsidRDefault="00D256B9" w:rsidP="006832C1">
            <w:pPr>
              <w:pStyle w:val="26"/>
              <w:spacing w:after="0" w:line="240" w:lineRule="exact"/>
              <w:ind w:left="-67"/>
              <w:jc w:val="center"/>
              <w:rPr>
                <w:rFonts w:ascii="Times New Roman" w:hAnsi="Times New Roman"/>
                <w:sz w:val="30"/>
                <w:szCs w:val="30"/>
              </w:rPr>
            </w:pPr>
          </w:p>
        </w:tc>
        <w:tc>
          <w:tcPr>
            <w:tcW w:w="1011" w:type="dxa"/>
            <w:tcBorders>
              <w:top w:val="nil"/>
              <w:left w:val="nil"/>
              <w:bottom w:val="nil"/>
              <w:right w:val="nil"/>
            </w:tcBorders>
            <w:vAlign w:val="bottom"/>
          </w:tcPr>
          <w:p w:rsidR="00D256B9" w:rsidRPr="00565631" w:rsidRDefault="00D256B9" w:rsidP="006832C1">
            <w:pPr>
              <w:pStyle w:val="26"/>
              <w:spacing w:after="0" w:line="240" w:lineRule="exact"/>
              <w:ind w:left="-67"/>
              <w:jc w:val="center"/>
              <w:rPr>
                <w:rFonts w:ascii="Times New Roman" w:hAnsi="Times New Roman"/>
                <w:sz w:val="30"/>
                <w:szCs w:val="30"/>
              </w:rPr>
            </w:pPr>
          </w:p>
        </w:tc>
      </w:tr>
      <w:tr w:rsidR="00D256B9" w:rsidRPr="00D256B9" w:rsidTr="006832C1">
        <w:trPr>
          <w:cantSplit/>
          <w:trHeight w:val="451"/>
        </w:trPr>
        <w:tc>
          <w:tcPr>
            <w:tcW w:w="2694" w:type="dxa"/>
            <w:tcBorders>
              <w:top w:val="nil"/>
              <w:left w:val="nil"/>
              <w:bottom w:val="nil"/>
              <w:right w:val="nil"/>
            </w:tcBorders>
            <w:shd w:val="clear" w:color="auto" w:fill="FFFFFF"/>
          </w:tcPr>
          <w:p w:rsidR="00D256B9" w:rsidRPr="00D256B9" w:rsidRDefault="00D256B9" w:rsidP="006832C1">
            <w:pPr>
              <w:widowControl w:val="0"/>
              <w:spacing w:before="100" w:after="100" w:line="260" w:lineRule="exact"/>
              <w:ind w:left="-57" w:right="-57"/>
              <w:jc w:val="both"/>
              <w:rPr>
                <w:rFonts w:ascii="Times New Roman" w:hAnsi="Times New Roman"/>
                <w:sz w:val="30"/>
                <w:szCs w:val="30"/>
              </w:rPr>
            </w:pPr>
            <w:r w:rsidRPr="00D256B9">
              <w:rPr>
                <w:rFonts w:ascii="Times New Roman" w:hAnsi="Times New Roman"/>
                <w:spacing w:val="-4"/>
                <w:sz w:val="30"/>
                <w:szCs w:val="30"/>
              </w:rPr>
              <w:t>Валовой внутрен</w:t>
            </w:r>
            <w:r w:rsidRPr="00D256B9">
              <w:rPr>
                <w:rFonts w:ascii="Times New Roman" w:hAnsi="Times New Roman"/>
                <w:sz w:val="30"/>
                <w:szCs w:val="30"/>
              </w:rPr>
              <w:t>ний продукт</w:t>
            </w:r>
          </w:p>
        </w:tc>
        <w:tc>
          <w:tcPr>
            <w:tcW w:w="1134" w:type="dxa"/>
            <w:tcBorders>
              <w:top w:val="nil"/>
              <w:left w:val="nil"/>
              <w:bottom w:val="nil"/>
              <w:right w:val="nil"/>
            </w:tcBorders>
            <w:vAlign w:val="center"/>
          </w:tcPr>
          <w:p w:rsidR="00D256B9" w:rsidRPr="00D256B9" w:rsidRDefault="00D256B9" w:rsidP="006832C1">
            <w:pPr>
              <w:pStyle w:val="26"/>
              <w:spacing w:before="100" w:after="0" w:line="260" w:lineRule="exact"/>
              <w:ind w:left="-68"/>
              <w:jc w:val="center"/>
              <w:rPr>
                <w:rFonts w:ascii="Times New Roman" w:hAnsi="Times New Roman"/>
                <w:sz w:val="30"/>
                <w:szCs w:val="30"/>
              </w:rPr>
            </w:pPr>
            <w:r w:rsidRPr="00D256B9">
              <w:rPr>
                <w:rFonts w:ascii="Times New Roman" w:hAnsi="Times New Roman"/>
                <w:spacing w:val="-24"/>
                <w:sz w:val="30"/>
                <w:szCs w:val="30"/>
              </w:rPr>
              <w:t>112,1 –</w:t>
            </w:r>
            <w:r w:rsidRPr="00D256B9">
              <w:rPr>
                <w:rFonts w:ascii="Times New Roman" w:hAnsi="Times New Roman"/>
                <w:sz w:val="30"/>
                <w:szCs w:val="30"/>
              </w:rPr>
              <w:t>115,0</w:t>
            </w:r>
          </w:p>
        </w:tc>
        <w:tc>
          <w:tcPr>
            <w:tcW w:w="992"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z w:val="30"/>
                <w:szCs w:val="30"/>
              </w:rPr>
            </w:pPr>
            <w:r w:rsidRPr="00D256B9">
              <w:rPr>
                <w:rFonts w:ascii="Times New Roman" w:hAnsi="Times New Roman"/>
                <w:sz w:val="30"/>
                <w:szCs w:val="30"/>
              </w:rPr>
              <w:t>97,5</w:t>
            </w:r>
          </w:p>
        </w:tc>
        <w:tc>
          <w:tcPr>
            <w:tcW w:w="992"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z w:val="30"/>
                <w:szCs w:val="30"/>
              </w:rPr>
            </w:pPr>
            <w:r w:rsidRPr="00D256B9">
              <w:rPr>
                <w:rFonts w:ascii="Times New Roman" w:hAnsi="Times New Roman"/>
                <w:sz w:val="30"/>
                <w:szCs w:val="30"/>
              </w:rPr>
              <w:t>102,5</w:t>
            </w:r>
          </w:p>
        </w:tc>
        <w:tc>
          <w:tcPr>
            <w:tcW w:w="993"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z w:val="30"/>
                <w:szCs w:val="30"/>
              </w:rPr>
            </w:pPr>
            <w:r w:rsidRPr="00D256B9">
              <w:rPr>
                <w:rFonts w:ascii="Times New Roman" w:hAnsi="Times New Roman"/>
                <w:sz w:val="30"/>
                <w:szCs w:val="30"/>
              </w:rPr>
              <w:t>103,1</w:t>
            </w:r>
          </w:p>
        </w:tc>
        <w:tc>
          <w:tcPr>
            <w:tcW w:w="992" w:type="dxa"/>
            <w:tcBorders>
              <w:top w:val="nil"/>
              <w:left w:val="nil"/>
              <w:bottom w:val="nil"/>
              <w:right w:val="nil"/>
            </w:tcBorders>
            <w:vAlign w:val="center"/>
          </w:tcPr>
          <w:p w:rsidR="00D256B9" w:rsidRPr="00D256B9" w:rsidRDefault="00D256B9" w:rsidP="006832C1">
            <w:pPr>
              <w:pStyle w:val="26"/>
              <w:spacing w:before="100" w:after="100" w:line="260" w:lineRule="exact"/>
              <w:ind w:left="-68"/>
              <w:jc w:val="center"/>
              <w:rPr>
                <w:rFonts w:ascii="Times New Roman" w:hAnsi="Times New Roman"/>
                <w:sz w:val="30"/>
                <w:szCs w:val="30"/>
              </w:rPr>
            </w:pPr>
            <w:r w:rsidRPr="00D256B9">
              <w:rPr>
                <w:rFonts w:ascii="Times New Roman" w:hAnsi="Times New Roman"/>
                <w:sz w:val="30"/>
                <w:szCs w:val="30"/>
              </w:rPr>
              <w:t>101,4</w:t>
            </w:r>
          </w:p>
        </w:tc>
        <w:tc>
          <w:tcPr>
            <w:tcW w:w="992"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z w:val="30"/>
                <w:szCs w:val="30"/>
              </w:rPr>
            </w:pPr>
            <w:r w:rsidRPr="00D256B9">
              <w:rPr>
                <w:rFonts w:ascii="Times New Roman" w:hAnsi="Times New Roman"/>
                <w:sz w:val="30"/>
                <w:szCs w:val="30"/>
              </w:rPr>
              <w:t>99,1</w:t>
            </w:r>
          </w:p>
        </w:tc>
        <w:tc>
          <w:tcPr>
            <w:tcW w:w="1011"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z w:val="30"/>
                <w:szCs w:val="30"/>
              </w:rPr>
            </w:pPr>
            <w:r w:rsidRPr="00D256B9">
              <w:rPr>
                <w:rFonts w:ascii="Times New Roman" w:hAnsi="Times New Roman"/>
                <w:sz w:val="30"/>
                <w:szCs w:val="30"/>
              </w:rPr>
              <w:t>103,5</w:t>
            </w:r>
          </w:p>
        </w:tc>
      </w:tr>
      <w:tr w:rsidR="00D256B9" w:rsidRPr="00D256B9" w:rsidTr="006832C1">
        <w:trPr>
          <w:cantSplit/>
          <w:trHeight w:val="20"/>
        </w:trPr>
        <w:tc>
          <w:tcPr>
            <w:tcW w:w="2694" w:type="dxa"/>
            <w:tcBorders>
              <w:top w:val="nil"/>
              <w:left w:val="nil"/>
              <w:bottom w:val="nil"/>
              <w:right w:val="nil"/>
            </w:tcBorders>
            <w:shd w:val="clear" w:color="auto" w:fill="FFFFFF"/>
            <w:vAlign w:val="center"/>
          </w:tcPr>
          <w:p w:rsidR="00D256B9" w:rsidRPr="00D256B9" w:rsidRDefault="00D256B9" w:rsidP="006832C1">
            <w:pPr>
              <w:widowControl w:val="0"/>
              <w:spacing w:before="100" w:after="100" w:line="260" w:lineRule="exact"/>
              <w:ind w:left="-57" w:right="-57"/>
              <w:rPr>
                <w:rFonts w:ascii="Times New Roman" w:hAnsi="Times New Roman"/>
                <w:sz w:val="30"/>
                <w:szCs w:val="30"/>
              </w:rPr>
            </w:pPr>
            <w:r w:rsidRPr="00D256B9">
              <w:rPr>
                <w:rFonts w:ascii="Times New Roman" w:hAnsi="Times New Roman"/>
                <w:sz w:val="30"/>
                <w:szCs w:val="30"/>
              </w:rPr>
              <w:t>Индекс потребительских цен (декабрь к декабрю)</w:t>
            </w:r>
          </w:p>
        </w:tc>
        <w:tc>
          <w:tcPr>
            <w:tcW w:w="1134" w:type="dxa"/>
            <w:tcBorders>
              <w:top w:val="nil"/>
              <w:left w:val="nil"/>
              <w:bottom w:val="nil"/>
              <w:right w:val="nil"/>
            </w:tcBorders>
            <w:vAlign w:val="center"/>
          </w:tcPr>
          <w:p w:rsidR="00D256B9" w:rsidRPr="00D256B9" w:rsidRDefault="00D256B9" w:rsidP="002E110A">
            <w:pPr>
              <w:pStyle w:val="26"/>
              <w:spacing w:before="100" w:after="100" w:line="260" w:lineRule="exact"/>
              <w:ind w:left="-67"/>
              <w:jc w:val="center"/>
              <w:rPr>
                <w:rFonts w:ascii="Times New Roman" w:hAnsi="Times New Roman"/>
                <w:sz w:val="30"/>
                <w:szCs w:val="30"/>
              </w:rPr>
            </w:pPr>
            <w:r w:rsidRPr="00D256B9">
              <w:rPr>
                <w:rFonts w:ascii="Times New Roman" w:hAnsi="Times New Roman"/>
                <w:sz w:val="30"/>
                <w:szCs w:val="30"/>
              </w:rPr>
              <w:t>105,0</w:t>
            </w:r>
            <w:r w:rsidR="002E110A">
              <w:rPr>
                <w:rFonts w:ascii="Times New Roman" w:hAnsi="Times New Roman"/>
                <w:sz w:val="30"/>
                <w:szCs w:val="30"/>
                <w:vertAlign w:val="superscript"/>
              </w:rPr>
              <w:t>1</w:t>
            </w:r>
          </w:p>
        </w:tc>
        <w:tc>
          <w:tcPr>
            <w:tcW w:w="992"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z w:val="30"/>
                <w:szCs w:val="30"/>
              </w:rPr>
            </w:pPr>
            <w:r w:rsidRPr="00D256B9">
              <w:rPr>
                <w:rFonts w:ascii="Times New Roman" w:hAnsi="Times New Roman"/>
                <w:sz w:val="30"/>
                <w:szCs w:val="30"/>
              </w:rPr>
              <w:t>110,6</w:t>
            </w:r>
          </w:p>
        </w:tc>
        <w:tc>
          <w:tcPr>
            <w:tcW w:w="992"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z w:val="30"/>
                <w:szCs w:val="30"/>
              </w:rPr>
            </w:pPr>
            <w:r w:rsidRPr="00D256B9">
              <w:rPr>
                <w:rFonts w:ascii="Times New Roman" w:hAnsi="Times New Roman"/>
                <w:sz w:val="30"/>
                <w:szCs w:val="30"/>
              </w:rPr>
              <w:t>104,6</w:t>
            </w:r>
          </w:p>
        </w:tc>
        <w:tc>
          <w:tcPr>
            <w:tcW w:w="993"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z w:val="30"/>
                <w:szCs w:val="30"/>
              </w:rPr>
            </w:pPr>
            <w:r w:rsidRPr="00D256B9">
              <w:rPr>
                <w:rFonts w:ascii="Times New Roman" w:hAnsi="Times New Roman"/>
                <w:sz w:val="30"/>
                <w:szCs w:val="30"/>
              </w:rPr>
              <w:t>105,6</w:t>
            </w:r>
          </w:p>
        </w:tc>
        <w:tc>
          <w:tcPr>
            <w:tcW w:w="992"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z w:val="30"/>
                <w:szCs w:val="30"/>
              </w:rPr>
            </w:pPr>
            <w:r w:rsidRPr="00D256B9">
              <w:rPr>
                <w:rFonts w:ascii="Times New Roman" w:hAnsi="Times New Roman"/>
                <w:sz w:val="30"/>
                <w:szCs w:val="30"/>
              </w:rPr>
              <w:t>104,7</w:t>
            </w:r>
          </w:p>
        </w:tc>
        <w:tc>
          <w:tcPr>
            <w:tcW w:w="992"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z w:val="30"/>
                <w:szCs w:val="30"/>
              </w:rPr>
            </w:pPr>
            <w:r w:rsidRPr="00D256B9">
              <w:rPr>
                <w:rFonts w:ascii="Times New Roman" w:hAnsi="Times New Roman"/>
                <w:sz w:val="30"/>
                <w:szCs w:val="30"/>
              </w:rPr>
              <w:t>107,4</w:t>
            </w:r>
          </w:p>
        </w:tc>
        <w:tc>
          <w:tcPr>
            <w:tcW w:w="1011"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z w:val="30"/>
                <w:szCs w:val="30"/>
              </w:rPr>
            </w:pPr>
            <w:r w:rsidRPr="00D256B9">
              <w:rPr>
                <w:rFonts w:ascii="Times New Roman" w:hAnsi="Times New Roman"/>
                <w:sz w:val="30"/>
                <w:szCs w:val="30"/>
              </w:rPr>
              <w:t>–</w:t>
            </w:r>
          </w:p>
        </w:tc>
      </w:tr>
      <w:tr w:rsidR="00D256B9" w:rsidRPr="00D256B9" w:rsidTr="006832C1">
        <w:trPr>
          <w:cantSplit/>
          <w:trHeight w:val="20"/>
        </w:trPr>
        <w:tc>
          <w:tcPr>
            <w:tcW w:w="2694" w:type="dxa"/>
            <w:tcBorders>
              <w:top w:val="nil"/>
              <w:left w:val="nil"/>
              <w:bottom w:val="nil"/>
              <w:right w:val="nil"/>
            </w:tcBorders>
            <w:shd w:val="clear" w:color="auto" w:fill="FFFFFF"/>
            <w:vAlign w:val="center"/>
          </w:tcPr>
          <w:p w:rsidR="00D256B9" w:rsidRPr="00D256B9" w:rsidRDefault="00D256B9" w:rsidP="006832C1">
            <w:pPr>
              <w:widowControl w:val="0"/>
              <w:spacing w:before="100" w:after="100" w:line="260" w:lineRule="exact"/>
              <w:ind w:left="-57" w:right="-57"/>
              <w:jc w:val="both"/>
              <w:rPr>
                <w:rFonts w:ascii="Times New Roman" w:hAnsi="Times New Roman"/>
                <w:sz w:val="30"/>
                <w:szCs w:val="30"/>
              </w:rPr>
            </w:pPr>
            <w:r w:rsidRPr="00D256B9">
              <w:rPr>
                <w:rFonts w:ascii="Times New Roman" w:hAnsi="Times New Roman"/>
                <w:spacing w:val="-16"/>
                <w:sz w:val="30"/>
                <w:szCs w:val="30"/>
              </w:rPr>
              <w:t>Производительность труда по валовому внутреннему продукту</w:t>
            </w:r>
          </w:p>
        </w:tc>
        <w:tc>
          <w:tcPr>
            <w:tcW w:w="1134" w:type="dxa"/>
            <w:tcBorders>
              <w:top w:val="nil"/>
              <w:left w:val="nil"/>
              <w:bottom w:val="nil"/>
              <w:right w:val="nil"/>
            </w:tcBorders>
            <w:vAlign w:val="center"/>
          </w:tcPr>
          <w:p w:rsidR="00D256B9" w:rsidRPr="00D256B9" w:rsidRDefault="00D256B9" w:rsidP="006832C1">
            <w:pPr>
              <w:pStyle w:val="26"/>
              <w:spacing w:before="100" w:after="0" w:line="260" w:lineRule="exact"/>
              <w:ind w:left="-68"/>
              <w:jc w:val="center"/>
              <w:rPr>
                <w:rFonts w:ascii="Times New Roman" w:hAnsi="Times New Roman"/>
                <w:sz w:val="30"/>
                <w:szCs w:val="30"/>
              </w:rPr>
            </w:pPr>
            <w:r w:rsidRPr="00D256B9">
              <w:rPr>
                <w:rFonts w:ascii="Times New Roman" w:hAnsi="Times New Roman"/>
                <w:spacing w:val="-24"/>
                <w:sz w:val="30"/>
                <w:szCs w:val="30"/>
              </w:rPr>
              <w:t>112</w:t>
            </w:r>
            <w:r w:rsidRPr="00D256B9">
              <w:rPr>
                <w:rFonts w:ascii="Times New Roman" w:hAnsi="Times New Roman"/>
                <w:sz w:val="30"/>
                <w:szCs w:val="30"/>
              </w:rPr>
              <w:t>,</w:t>
            </w:r>
            <w:r w:rsidRPr="00D256B9">
              <w:rPr>
                <w:rFonts w:ascii="Times New Roman" w:hAnsi="Times New Roman"/>
                <w:spacing w:val="-24"/>
                <w:sz w:val="30"/>
                <w:szCs w:val="30"/>
              </w:rPr>
              <w:t>8 –115</w:t>
            </w:r>
            <w:r w:rsidRPr="00D256B9">
              <w:rPr>
                <w:rFonts w:ascii="Times New Roman" w:hAnsi="Times New Roman"/>
                <w:sz w:val="30"/>
                <w:szCs w:val="30"/>
              </w:rPr>
              <w:t>,3</w:t>
            </w:r>
          </w:p>
        </w:tc>
        <w:tc>
          <w:tcPr>
            <w:tcW w:w="992" w:type="dxa"/>
            <w:tcBorders>
              <w:top w:val="nil"/>
              <w:left w:val="nil"/>
              <w:bottom w:val="nil"/>
              <w:right w:val="nil"/>
            </w:tcBorders>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99,5</w:t>
            </w:r>
          </w:p>
        </w:tc>
        <w:tc>
          <w:tcPr>
            <w:tcW w:w="992" w:type="dxa"/>
            <w:tcBorders>
              <w:top w:val="nil"/>
              <w:left w:val="nil"/>
              <w:bottom w:val="nil"/>
              <w:right w:val="nil"/>
            </w:tcBorders>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103,7</w:t>
            </w:r>
          </w:p>
        </w:tc>
        <w:tc>
          <w:tcPr>
            <w:tcW w:w="993"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103,5</w:t>
            </w:r>
          </w:p>
        </w:tc>
        <w:tc>
          <w:tcPr>
            <w:tcW w:w="992"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101,5</w:t>
            </w:r>
          </w:p>
        </w:tc>
        <w:tc>
          <w:tcPr>
            <w:tcW w:w="992" w:type="dxa"/>
            <w:tcBorders>
              <w:top w:val="nil"/>
              <w:left w:val="nil"/>
              <w:bottom w:val="nil"/>
              <w:right w:val="nil"/>
            </w:tcBorders>
            <w:vAlign w:val="center"/>
          </w:tcPr>
          <w:p w:rsidR="00D256B9" w:rsidRPr="00D256B9" w:rsidRDefault="00D256B9" w:rsidP="002E110A">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99,4</w:t>
            </w:r>
            <w:r w:rsidR="002E110A">
              <w:rPr>
                <w:rFonts w:ascii="Times New Roman" w:hAnsi="Times New Roman"/>
                <w:spacing w:val="-12"/>
                <w:sz w:val="30"/>
                <w:szCs w:val="30"/>
                <w:vertAlign w:val="superscript"/>
              </w:rPr>
              <w:t>2</w:t>
            </w:r>
          </w:p>
        </w:tc>
        <w:tc>
          <w:tcPr>
            <w:tcW w:w="1011" w:type="dxa"/>
            <w:tcBorders>
              <w:top w:val="nil"/>
              <w:left w:val="nil"/>
              <w:bottom w:val="nil"/>
              <w:right w:val="nil"/>
            </w:tcBorders>
            <w:vAlign w:val="center"/>
          </w:tcPr>
          <w:p w:rsidR="00D256B9" w:rsidRPr="00D256B9" w:rsidRDefault="00D256B9" w:rsidP="002E110A">
            <w:pPr>
              <w:pStyle w:val="26"/>
              <w:spacing w:before="100" w:after="100" w:line="260" w:lineRule="exact"/>
              <w:ind w:left="-67"/>
              <w:jc w:val="center"/>
              <w:rPr>
                <w:rFonts w:ascii="Times New Roman" w:hAnsi="Times New Roman"/>
                <w:sz w:val="30"/>
                <w:szCs w:val="30"/>
              </w:rPr>
            </w:pPr>
            <w:r w:rsidRPr="00D256B9">
              <w:rPr>
                <w:rFonts w:ascii="Times New Roman" w:hAnsi="Times New Roman"/>
                <w:sz w:val="30"/>
                <w:szCs w:val="30"/>
              </w:rPr>
              <w:t>107,8</w:t>
            </w:r>
            <w:r w:rsidR="002E110A">
              <w:rPr>
                <w:rFonts w:ascii="Times New Roman" w:hAnsi="Times New Roman"/>
                <w:spacing w:val="-12"/>
                <w:sz w:val="30"/>
                <w:szCs w:val="30"/>
                <w:vertAlign w:val="superscript"/>
              </w:rPr>
              <w:t>2</w:t>
            </w:r>
          </w:p>
        </w:tc>
      </w:tr>
      <w:tr w:rsidR="00D256B9" w:rsidRPr="00D256B9" w:rsidTr="006832C1">
        <w:trPr>
          <w:cantSplit/>
          <w:trHeight w:val="20"/>
        </w:trPr>
        <w:tc>
          <w:tcPr>
            <w:tcW w:w="2694" w:type="dxa"/>
            <w:tcBorders>
              <w:top w:val="nil"/>
              <w:left w:val="nil"/>
              <w:bottom w:val="nil"/>
              <w:right w:val="nil"/>
            </w:tcBorders>
            <w:shd w:val="clear" w:color="auto" w:fill="FFFFFF"/>
            <w:vAlign w:val="center"/>
          </w:tcPr>
          <w:p w:rsidR="00D256B9" w:rsidRPr="00D256B9" w:rsidRDefault="00D256B9" w:rsidP="006832C1">
            <w:pPr>
              <w:widowControl w:val="0"/>
              <w:spacing w:before="100" w:after="100" w:line="260" w:lineRule="exact"/>
              <w:ind w:left="-57" w:right="-57"/>
              <w:jc w:val="both"/>
              <w:rPr>
                <w:rFonts w:ascii="Times New Roman" w:hAnsi="Times New Roman"/>
                <w:sz w:val="30"/>
                <w:szCs w:val="30"/>
              </w:rPr>
            </w:pPr>
            <w:r w:rsidRPr="00D256B9">
              <w:rPr>
                <w:rFonts w:ascii="Times New Roman" w:hAnsi="Times New Roman"/>
                <w:spacing w:val="-16"/>
                <w:sz w:val="30"/>
                <w:szCs w:val="30"/>
              </w:rPr>
              <w:t>Продукция промышленности</w:t>
            </w:r>
          </w:p>
        </w:tc>
        <w:tc>
          <w:tcPr>
            <w:tcW w:w="1134"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z w:val="30"/>
                <w:szCs w:val="30"/>
              </w:rPr>
            </w:pPr>
            <w:r w:rsidRPr="00D256B9">
              <w:rPr>
                <w:rFonts w:ascii="Times New Roman" w:hAnsi="Times New Roman"/>
                <w:spacing w:val="-24"/>
                <w:sz w:val="30"/>
                <w:szCs w:val="30"/>
              </w:rPr>
              <w:t>110,1–115</w:t>
            </w:r>
            <w:r w:rsidRPr="00D256B9">
              <w:rPr>
                <w:rFonts w:ascii="Times New Roman" w:hAnsi="Times New Roman"/>
                <w:sz w:val="30"/>
                <w:szCs w:val="30"/>
              </w:rPr>
              <w:t>,0</w:t>
            </w:r>
          </w:p>
        </w:tc>
        <w:tc>
          <w:tcPr>
            <w:tcW w:w="992" w:type="dxa"/>
            <w:tcBorders>
              <w:top w:val="nil"/>
              <w:left w:val="nil"/>
              <w:bottom w:val="nil"/>
              <w:right w:val="nil"/>
            </w:tcBorders>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99,6</w:t>
            </w:r>
          </w:p>
        </w:tc>
        <w:tc>
          <w:tcPr>
            <w:tcW w:w="992" w:type="dxa"/>
            <w:tcBorders>
              <w:top w:val="nil"/>
              <w:left w:val="nil"/>
              <w:bottom w:val="nil"/>
              <w:right w:val="nil"/>
            </w:tcBorders>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106,1</w:t>
            </w:r>
          </w:p>
        </w:tc>
        <w:tc>
          <w:tcPr>
            <w:tcW w:w="993"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105,7</w:t>
            </w:r>
          </w:p>
        </w:tc>
        <w:tc>
          <w:tcPr>
            <w:tcW w:w="992"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101,0</w:t>
            </w:r>
          </w:p>
        </w:tc>
        <w:tc>
          <w:tcPr>
            <w:tcW w:w="992"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99,3</w:t>
            </w:r>
          </w:p>
        </w:tc>
        <w:tc>
          <w:tcPr>
            <w:tcW w:w="1011"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z w:val="30"/>
                <w:szCs w:val="30"/>
              </w:rPr>
            </w:pPr>
            <w:r w:rsidRPr="00D256B9">
              <w:rPr>
                <w:rFonts w:ascii="Times New Roman" w:hAnsi="Times New Roman"/>
                <w:sz w:val="30"/>
                <w:szCs w:val="30"/>
              </w:rPr>
              <w:t>112,0</w:t>
            </w:r>
          </w:p>
        </w:tc>
      </w:tr>
      <w:tr w:rsidR="00D256B9" w:rsidRPr="00D256B9" w:rsidTr="006832C1">
        <w:trPr>
          <w:cantSplit/>
          <w:trHeight w:val="20"/>
        </w:trPr>
        <w:tc>
          <w:tcPr>
            <w:tcW w:w="2694" w:type="dxa"/>
            <w:tcBorders>
              <w:top w:val="nil"/>
              <w:left w:val="nil"/>
              <w:bottom w:val="nil"/>
              <w:right w:val="nil"/>
            </w:tcBorders>
            <w:shd w:val="clear" w:color="auto" w:fill="FFFFFF"/>
          </w:tcPr>
          <w:p w:rsidR="00D256B9" w:rsidRPr="00D256B9" w:rsidRDefault="00D256B9" w:rsidP="006832C1">
            <w:pPr>
              <w:widowControl w:val="0"/>
              <w:spacing w:before="100" w:after="100" w:line="260" w:lineRule="exact"/>
              <w:ind w:left="-57" w:right="-57"/>
              <w:rPr>
                <w:rFonts w:ascii="Times New Roman" w:hAnsi="Times New Roman"/>
                <w:sz w:val="30"/>
                <w:szCs w:val="30"/>
              </w:rPr>
            </w:pPr>
            <w:r w:rsidRPr="00D256B9">
              <w:rPr>
                <w:rFonts w:ascii="Times New Roman" w:hAnsi="Times New Roman"/>
                <w:sz w:val="30"/>
                <w:szCs w:val="30"/>
              </w:rPr>
              <w:t xml:space="preserve">Рентабельность продаж </w:t>
            </w:r>
            <w:r w:rsidRPr="00D256B9">
              <w:rPr>
                <w:rFonts w:ascii="Times New Roman" w:hAnsi="Times New Roman"/>
                <w:sz w:val="30"/>
                <w:szCs w:val="30"/>
              </w:rPr>
              <w:br/>
              <w:t>в организациях промышленности</w:t>
            </w:r>
          </w:p>
        </w:tc>
        <w:tc>
          <w:tcPr>
            <w:tcW w:w="1134" w:type="dxa"/>
            <w:tcBorders>
              <w:top w:val="nil"/>
              <w:left w:val="nil"/>
              <w:bottom w:val="nil"/>
              <w:right w:val="nil"/>
            </w:tcBorders>
            <w:vAlign w:val="center"/>
          </w:tcPr>
          <w:p w:rsidR="00D256B9" w:rsidRPr="00D256B9" w:rsidRDefault="00D256B9" w:rsidP="002E110A">
            <w:pPr>
              <w:pStyle w:val="26"/>
              <w:spacing w:before="100" w:after="100" w:line="260" w:lineRule="exact"/>
              <w:ind w:left="-67"/>
              <w:jc w:val="center"/>
              <w:rPr>
                <w:rFonts w:ascii="Times New Roman" w:hAnsi="Times New Roman"/>
                <w:sz w:val="30"/>
                <w:szCs w:val="30"/>
              </w:rPr>
            </w:pPr>
            <w:r w:rsidRPr="00D256B9">
              <w:rPr>
                <w:rFonts w:ascii="Times New Roman" w:hAnsi="Times New Roman"/>
                <w:sz w:val="30"/>
                <w:szCs w:val="30"/>
              </w:rPr>
              <w:t>11,7</w:t>
            </w:r>
            <w:r w:rsidR="002E110A">
              <w:rPr>
                <w:rFonts w:ascii="Times New Roman" w:hAnsi="Times New Roman"/>
                <w:sz w:val="30"/>
                <w:szCs w:val="30"/>
                <w:vertAlign w:val="superscript"/>
              </w:rPr>
              <w:t>1</w:t>
            </w:r>
          </w:p>
        </w:tc>
        <w:tc>
          <w:tcPr>
            <w:tcW w:w="992" w:type="dxa"/>
            <w:tcBorders>
              <w:top w:val="nil"/>
              <w:left w:val="nil"/>
              <w:bottom w:val="nil"/>
              <w:right w:val="nil"/>
            </w:tcBorders>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8,2</w:t>
            </w:r>
          </w:p>
        </w:tc>
        <w:tc>
          <w:tcPr>
            <w:tcW w:w="992" w:type="dxa"/>
            <w:tcBorders>
              <w:top w:val="nil"/>
              <w:left w:val="nil"/>
              <w:bottom w:val="nil"/>
              <w:right w:val="nil"/>
            </w:tcBorders>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9,4</w:t>
            </w:r>
          </w:p>
        </w:tc>
        <w:tc>
          <w:tcPr>
            <w:tcW w:w="993"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8,5</w:t>
            </w:r>
          </w:p>
        </w:tc>
        <w:tc>
          <w:tcPr>
            <w:tcW w:w="992"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8,3</w:t>
            </w:r>
          </w:p>
        </w:tc>
        <w:tc>
          <w:tcPr>
            <w:tcW w:w="992" w:type="dxa"/>
            <w:tcBorders>
              <w:top w:val="nil"/>
              <w:left w:val="nil"/>
              <w:bottom w:val="nil"/>
              <w:right w:val="nil"/>
            </w:tcBorders>
            <w:vAlign w:val="center"/>
          </w:tcPr>
          <w:p w:rsidR="00D256B9" w:rsidRPr="00D256B9" w:rsidRDefault="00D256B9" w:rsidP="002E110A">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8,9</w:t>
            </w:r>
            <w:r w:rsidR="002E110A">
              <w:rPr>
                <w:rFonts w:ascii="Times New Roman" w:hAnsi="Times New Roman"/>
                <w:spacing w:val="-12"/>
                <w:sz w:val="30"/>
                <w:szCs w:val="30"/>
                <w:vertAlign w:val="superscript"/>
              </w:rPr>
              <w:t>2</w:t>
            </w:r>
          </w:p>
        </w:tc>
        <w:tc>
          <w:tcPr>
            <w:tcW w:w="1011"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z w:val="30"/>
                <w:szCs w:val="30"/>
              </w:rPr>
            </w:pPr>
            <w:r w:rsidRPr="00D256B9">
              <w:rPr>
                <w:rFonts w:ascii="Times New Roman" w:hAnsi="Times New Roman"/>
                <w:sz w:val="30"/>
                <w:szCs w:val="30"/>
              </w:rPr>
              <w:t>–</w:t>
            </w:r>
          </w:p>
        </w:tc>
      </w:tr>
      <w:tr w:rsidR="00D256B9" w:rsidRPr="00D256B9" w:rsidTr="006832C1">
        <w:trPr>
          <w:cantSplit/>
          <w:trHeight w:val="20"/>
        </w:trPr>
        <w:tc>
          <w:tcPr>
            <w:tcW w:w="2694" w:type="dxa"/>
            <w:tcBorders>
              <w:top w:val="nil"/>
              <w:left w:val="nil"/>
              <w:bottom w:val="nil"/>
              <w:right w:val="nil"/>
            </w:tcBorders>
            <w:shd w:val="clear" w:color="auto" w:fill="FFFFFF"/>
          </w:tcPr>
          <w:p w:rsidR="00D256B9" w:rsidRPr="00D256B9" w:rsidRDefault="00D256B9" w:rsidP="006832C1">
            <w:pPr>
              <w:widowControl w:val="0"/>
              <w:spacing w:before="100" w:after="100" w:line="260" w:lineRule="exact"/>
              <w:ind w:left="-57" w:right="-57"/>
              <w:rPr>
                <w:rFonts w:ascii="Times New Roman" w:hAnsi="Times New Roman"/>
                <w:sz w:val="30"/>
                <w:szCs w:val="30"/>
              </w:rPr>
            </w:pPr>
            <w:r w:rsidRPr="00D256B9">
              <w:rPr>
                <w:rFonts w:ascii="Times New Roman" w:hAnsi="Times New Roman"/>
                <w:sz w:val="30"/>
                <w:szCs w:val="30"/>
              </w:rPr>
              <w:t xml:space="preserve">Продукция сельского хозяйства </w:t>
            </w:r>
            <w:r w:rsidRPr="00D256B9">
              <w:rPr>
                <w:rFonts w:ascii="Times New Roman" w:hAnsi="Times New Roman"/>
                <w:sz w:val="30"/>
                <w:szCs w:val="30"/>
              </w:rPr>
              <w:br/>
              <w:t>(в хозяйствах всех категорий)</w:t>
            </w:r>
          </w:p>
        </w:tc>
        <w:tc>
          <w:tcPr>
            <w:tcW w:w="1134" w:type="dxa"/>
            <w:tcBorders>
              <w:top w:val="nil"/>
              <w:left w:val="nil"/>
              <w:bottom w:val="nil"/>
              <w:right w:val="nil"/>
            </w:tcBorders>
            <w:vAlign w:val="center"/>
          </w:tcPr>
          <w:p w:rsidR="00D256B9" w:rsidRPr="00D256B9" w:rsidRDefault="00D256B9" w:rsidP="006832C1">
            <w:pPr>
              <w:pStyle w:val="26"/>
              <w:spacing w:before="100" w:after="0" w:line="260" w:lineRule="exact"/>
              <w:ind w:left="-68"/>
              <w:jc w:val="center"/>
              <w:rPr>
                <w:rFonts w:ascii="Times New Roman" w:hAnsi="Times New Roman"/>
                <w:spacing w:val="-24"/>
                <w:sz w:val="30"/>
                <w:szCs w:val="30"/>
              </w:rPr>
            </w:pPr>
            <w:r w:rsidRPr="00D256B9">
              <w:rPr>
                <w:rFonts w:ascii="Times New Roman" w:hAnsi="Times New Roman"/>
                <w:spacing w:val="-24"/>
                <w:sz w:val="30"/>
                <w:szCs w:val="30"/>
              </w:rPr>
              <w:t>112,9–115,0</w:t>
            </w:r>
          </w:p>
        </w:tc>
        <w:tc>
          <w:tcPr>
            <w:tcW w:w="992" w:type="dxa"/>
            <w:tcBorders>
              <w:top w:val="nil"/>
              <w:left w:val="nil"/>
              <w:bottom w:val="nil"/>
              <w:right w:val="nil"/>
            </w:tcBorders>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103,3</w:t>
            </w:r>
          </w:p>
        </w:tc>
        <w:tc>
          <w:tcPr>
            <w:tcW w:w="992" w:type="dxa"/>
            <w:tcBorders>
              <w:top w:val="nil"/>
              <w:left w:val="nil"/>
              <w:bottom w:val="nil"/>
              <w:right w:val="nil"/>
            </w:tcBorders>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104,2</w:t>
            </w:r>
          </w:p>
        </w:tc>
        <w:tc>
          <w:tcPr>
            <w:tcW w:w="993"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96,7</w:t>
            </w:r>
          </w:p>
        </w:tc>
        <w:tc>
          <w:tcPr>
            <w:tcW w:w="992"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102,9</w:t>
            </w:r>
          </w:p>
        </w:tc>
        <w:tc>
          <w:tcPr>
            <w:tcW w:w="992"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104,9</w:t>
            </w:r>
          </w:p>
        </w:tc>
        <w:tc>
          <w:tcPr>
            <w:tcW w:w="1011"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z w:val="30"/>
                <w:szCs w:val="30"/>
              </w:rPr>
            </w:pPr>
            <w:r w:rsidRPr="00D256B9">
              <w:rPr>
                <w:rFonts w:ascii="Times New Roman" w:hAnsi="Times New Roman"/>
                <w:sz w:val="30"/>
                <w:szCs w:val="30"/>
              </w:rPr>
              <w:t>112,4</w:t>
            </w:r>
          </w:p>
        </w:tc>
      </w:tr>
      <w:tr w:rsidR="00D256B9" w:rsidRPr="00D256B9" w:rsidTr="006832C1">
        <w:trPr>
          <w:cantSplit/>
          <w:trHeight w:val="20"/>
        </w:trPr>
        <w:tc>
          <w:tcPr>
            <w:tcW w:w="2694" w:type="dxa"/>
            <w:tcBorders>
              <w:top w:val="nil"/>
              <w:left w:val="nil"/>
              <w:bottom w:val="nil"/>
              <w:right w:val="nil"/>
            </w:tcBorders>
            <w:shd w:val="clear" w:color="auto" w:fill="auto"/>
          </w:tcPr>
          <w:p w:rsidR="00D256B9" w:rsidRPr="00D256B9" w:rsidRDefault="00D256B9" w:rsidP="006832C1">
            <w:pPr>
              <w:widowControl w:val="0"/>
              <w:spacing w:before="100" w:after="100" w:line="260" w:lineRule="exact"/>
              <w:ind w:left="-57" w:right="-57"/>
              <w:rPr>
                <w:rFonts w:ascii="Times New Roman" w:hAnsi="Times New Roman"/>
                <w:sz w:val="30"/>
                <w:szCs w:val="30"/>
              </w:rPr>
            </w:pPr>
            <w:r w:rsidRPr="00D256B9">
              <w:rPr>
                <w:rFonts w:ascii="Times New Roman" w:hAnsi="Times New Roman"/>
                <w:sz w:val="30"/>
                <w:szCs w:val="30"/>
              </w:rPr>
              <w:t xml:space="preserve">Инвестиции в основной капитал </w:t>
            </w:r>
          </w:p>
        </w:tc>
        <w:tc>
          <w:tcPr>
            <w:tcW w:w="1134" w:type="dxa"/>
            <w:tcBorders>
              <w:top w:val="nil"/>
              <w:left w:val="nil"/>
              <w:bottom w:val="nil"/>
              <w:right w:val="nil"/>
            </w:tcBorders>
            <w:shd w:val="clear" w:color="auto" w:fill="auto"/>
            <w:vAlign w:val="center"/>
          </w:tcPr>
          <w:p w:rsidR="00D256B9" w:rsidRPr="00D256B9" w:rsidRDefault="00D256B9" w:rsidP="006832C1">
            <w:pPr>
              <w:pStyle w:val="26"/>
              <w:spacing w:before="100" w:after="0" w:line="260" w:lineRule="exact"/>
              <w:ind w:left="-68"/>
              <w:jc w:val="center"/>
              <w:rPr>
                <w:rFonts w:ascii="Times New Roman" w:hAnsi="Times New Roman"/>
                <w:spacing w:val="-24"/>
                <w:sz w:val="30"/>
                <w:szCs w:val="30"/>
              </w:rPr>
            </w:pPr>
            <w:r w:rsidRPr="00D256B9">
              <w:rPr>
                <w:rFonts w:ascii="Times New Roman" w:hAnsi="Times New Roman"/>
                <w:spacing w:val="-24"/>
                <w:sz w:val="30"/>
                <w:szCs w:val="30"/>
              </w:rPr>
              <w:t>112,0 –114,9</w:t>
            </w:r>
          </w:p>
        </w:tc>
        <w:tc>
          <w:tcPr>
            <w:tcW w:w="992" w:type="dxa"/>
            <w:tcBorders>
              <w:top w:val="nil"/>
              <w:left w:val="nil"/>
              <w:bottom w:val="nil"/>
              <w:right w:val="nil"/>
            </w:tcBorders>
            <w:shd w:val="clear" w:color="auto" w:fill="auto"/>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82,6</w:t>
            </w:r>
          </w:p>
        </w:tc>
        <w:tc>
          <w:tcPr>
            <w:tcW w:w="992" w:type="dxa"/>
            <w:tcBorders>
              <w:top w:val="nil"/>
              <w:left w:val="nil"/>
              <w:bottom w:val="nil"/>
              <w:right w:val="nil"/>
            </w:tcBorders>
            <w:shd w:val="clear" w:color="auto" w:fill="auto"/>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105,1</w:t>
            </w:r>
          </w:p>
        </w:tc>
        <w:tc>
          <w:tcPr>
            <w:tcW w:w="993" w:type="dxa"/>
            <w:tcBorders>
              <w:top w:val="nil"/>
              <w:left w:val="nil"/>
              <w:bottom w:val="nil"/>
              <w:right w:val="nil"/>
            </w:tcBorders>
            <w:shd w:val="clear" w:color="auto" w:fill="auto"/>
            <w:vAlign w:val="center"/>
          </w:tcPr>
          <w:p w:rsidR="00D256B9" w:rsidRPr="00D256B9" w:rsidRDefault="00D256B9" w:rsidP="006832C1">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106,0</w:t>
            </w:r>
          </w:p>
        </w:tc>
        <w:tc>
          <w:tcPr>
            <w:tcW w:w="992" w:type="dxa"/>
            <w:tcBorders>
              <w:top w:val="nil"/>
              <w:left w:val="nil"/>
              <w:bottom w:val="nil"/>
              <w:right w:val="nil"/>
            </w:tcBorders>
            <w:shd w:val="clear" w:color="auto" w:fill="auto"/>
            <w:vAlign w:val="center"/>
          </w:tcPr>
          <w:p w:rsidR="00D256B9" w:rsidRPr="00D256B9" w:rsidRDefault="00D256B9" w:rsidP="006832C1">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106,6</w:t>
            </w:r>
          </w:p>
        </w:tc>
        <w:tc>
          <w:tcPr>
            <w:tcW w:w="992" w:type="dxa"/>
            <w:tcBorders>
              <w:top w:val="nil"/>
              <w:left w:val="nil"/>
              <w:bottom w:val="nil"/>
              <w:right w:val="nil"/>
            </w:tcBorders>
            <w:shd w:val="clear" w:color="auto" w:fill="auto"/>
            <w:vAlign w:val="center"/>
          </w:tcPr>
          <w:p w:rsidR="00D256B9" w:rsidRPr="00D256B9" w:rsidRDefault="00D256B9" w:rsidP="006832C1">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93,2</w:t>
            </w:r>
          </w:p>
        </w:tc>
        <w:tc>
          <w:tcPr>
            <w:tcW w:w="1011" w:type="dxa"/>
            <w:tcBorders>
              <w:top w:val="nil"/>
              <w:left w:val="nil"/>
              <w:bottom w:val="nil"/>
              <w:right w:val="nil"/>
            </w:tcBorders>
            <w:shd w:val="clear" w:color="auto" w:fill="auto"/>
            <w:vAlign w:val="center"/>
          </w:tcPr>
          <w:p w:rsidR="00D256B9" w:rsidRPr="00D256B9" w:rsidRDefault="00D256B9" w:rsidP="006832C1">
            <w:pPr>
              <w:pStyle w:val="26"/>
              <w:spacing w:before="100" w:after="100" w:line="260" w:lineRule="exact"/>
              <w:ind w:left="-67"/>
              <w:jc w:val="center"/>
              <w:rPr>
                <w:rFonts w:ascii="Times New Roman" w:hAnsi="Times New Roman"/>
                <w:sz w:val="30"/>
                <w:szCs w:val="30"/>
              </w:rPr>
            </w:pPr>
            <w:r w:rsidRPr="00D256B9">
              <w:rPr>
                <w:rFonts w:ascii="Times New Roman" w:hAnsi="Times New Roman"/>
                <w:sz w:val="30"/>
                <w:szCs w:val="30"/>
              </w:rPr>
              <w:t>91,4</w:t>
            </w:r>
          </w:p>
        </w:tc>
      </w:tr>
      <w:tr w:rsidR="00D256B9" w:rsidRPr="00D256B9" w:rsidTr="006832C1">
        <w:trPr>
          <w:cantSplit/>
          <w:trHeight w:val="20"/>
        </w:trPr>
        <w:tc>
          <w:tcPr>
            <w:tcW w:w="2694" w:type="dxa"/>
            <w:tcBorders>
              <w:top w:val="nil"/>
              <w:left w:val="nil"/>
              <w:bottom w:val="nil"/>
              <w:right w:val="nil"/>
            </w:tcBorders>
            <w:shd w:val="clear" w:color="auto" w:fill="auto"/>
          </w:tcPr>
          <w:p w:rsidR="00D256B9" w:rsidRPr="00D256B9" w:rsidRDefault="00D256B9" w:rsidP="006832C1">
            <w:pPr>
              <w:widowControl w:val="0"/>
              <w:spacing w:before="100" w:after="100" w:line="260" w:lineRule="exact"/>
              <w:ind w:left="-57" w:right="-57"/>
              <w:rPr>
                <w:rFonts w:ascii="Times New Roman" w:hAnsi="Times New Roman"/>
                <w:sz w:val="30"/>
                <w:szCs w:val="30"/>
              </w:rPr>
            </w:pPr>
            <w:r w:rsidRPr="00D256B9">
              <w:rPr>
                <w:rFonts w:ascii="Times New Roman" w:hAnsi="Times New Roman"/>
                <w:sz w:val="30"/>
                <w:szCs w:val="30"/>
              </w:rPr>
              <w:t>Объем строительно-монтажных работ</w:t>
            </w:r>
          </w:p>
        </w:tc>
        <w:tc>
          <w:tcPr>
            <w:tcW w:w="1134" w:type="dxa"/>
            <w:tcBorders>
              <w:top w:val="nil"/>
              <w:left w:val="nil"/>
              <w:bottom w:val="nil"/>
              <w:right w:val="nil"/>
            </w:tcBorders>
            <w:shd w:val="clear" w:color="auto" w:fill="auto"/>
            <w:vAlign w:val="center"/>
          </w:tcPr>
          <w:p w:rsidR="00D256B9" w:rsidRPr="00D256B9" w:rsidRDefault="00D256B9" w:rsidP="006832C1">
            <w:pPr>
              <w:pStyle w:val="26"/>
              <w:spacing w:before="100" w:after="0" w:line="260" w:lineRule="exact"/>
              <w:ind w:left="-68"/>
              <w:jc w:val="center"/>
              <w:rPr>
                <w:rFonts w:ascii="Times New Roman" w:hAnsi="Times New Roman"/>
                <w:spacing w:val="-24"/>
                <w:sz w:val="30"/>
                <w:szCs w:val="30"/>
              </w:rPr>
            </w:pPr>
            <w:r w:rsidRPr="00D256B9">
              <w:rPr>
                <w:rFonts w:ascii="Times New Roman" w:hAnsi="Times New Roman"/>
                <w:spacing w:val="-24"/>
                <w:sz w:val="30"/>
                <w:szCs w:val="30"/>
              </w:rPr>
              <w:t>102,6-104,3</w:t>
            </w:r>
          </w:p>
        </w:tc>
        <w:tc>
          <w:tcPr>
            <w:tcW w:w="992" w:type="dxa"/>
            <w:tcBorders>
              <w:top w:val="nil"/>
              <w:left w:val="nil"/>
              <w:bottom w:val="nil"/>
              <w:right w:val="nil"/>
            </w:tcBorders>
            <w:shd w:val="clear" w:color="auto" w:fill="auto"/>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83,8</w:t>
            </w:r>
          </w:p>
        </w:tc>
        <w:tc>
          <w:tcPr>
            <w:tcW w:w="992" w:type="dxa"/>
            <w:tcBorders>
              <w:top w:val="nil"/>
              <w:left w:val="nil"/>
              <w:bottom w:val="nil"/>
              <w:right w:val="nil"/>
            </w:tcBorders>
            <w:shd w:val="clear" w:color="auto" w:fill="auto"/>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95,9</w:t>
            </w:r>
          </w:p>
        </w:tc>
        <w:tc>
          <w:tcPr>
            <w:tcW w:w="993" w:type="dxa"/>
            <w:tcBorders>
              <w:top w:val="nil"/>
              <w:left w:val="nil"/>
              <w:bottom w:val="nil"/>
              <w:right w:val="nil"/>
            </w:tcBorders>
            <w:shd w:val="clear" w:color="auto" w:fill="auto"/>
            <w:vAlign w:val="center"/>
          </w:tcPr>
          <w:p w:rsidR="00D256B9" w:rsidRPr="00D256B9" w:rsidRDefault="00D256B9" w:rsidP="006832C1">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105,0</w:t>
            </w:r>
          </w:p>
        </w:tc>
        <w:tc>
          <w:tcPr>
            <w:tcW w:w="992" w:type="dxa"/>
            <w:tcBorders>
              <w:top w:val="nil"/>
              <w:left w:val="nil"/>
              <w:bottom w:val="nil"/>
              <w:right w:val="nil"/>
            </w:tcBorders>
            <w:shd w:val="clear" w:color="auto" w:fill="auto"/>
            <w:vAlign w:val="center"/>
          </w:tcPr>
          <w:p w:rsidR="00D256B9" w:rsidRPr="00D256B9" w:rsidRDefault="00D256B9" w:rsidP="006832C1">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103,9</w:t>
            </w:r>
          </w:p>
        </w:tc>
        <w:tc>
          <w:tcPr>
            <w:tcW w:w="992" w:type="dxa"/>
            <w:tcBorders>
              <w:top w:val="nil"/>
              <w:left w:val="nil"/>
              <w:bottom w:val="nil"/>
              <w:right w:val="nil"/>
            </w:tcBorders>
            <w:shd w:val="clear" w:color="auto" w:fill="auto"/>
            <w:vAlign w:val="center"/>
          </w:tcPr>
          <w:p w:rsidR="00D256B9" w:rsidRPr="00D256B9" w:rsidRDefault="00D256B9" w:rsidP="006832C1">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101,4</w:t>
            </w:r>
          </w:p>
        </w:tc>
        <w:tc>
          <w:tcPr>
            <w:tcW w:w="1011" w:type="dxa"/>
            <w:tcBorders>
              <w:top w:val="nil"/>
              <w:left w:val="nil"/>
              <w:bottom w:val="nil"/>
              <w:right w:val="nil"/>
            </w:tcBorders>
            <w:shd w:val="clear" w:color="auto" w:fill="auto"/>
            <w:vAlign w:val="center"/>
          </w:tcPr>
          <w:p w:rsidR="00D256B9" w:rsidRPr="00D256B9" w:rsidRDefault="00D256B9" w:rsidP="006832C1">
            <w:pPr>
              <w:pStyle w:val="26"/>
              <w:spacing w:before="100" w:after="100" w:line="260" w:lineRule="exact"/>
              <w:ind w:left="-67"/>
              <w:jc w:val="center"/>
              <w:rPr>
                <w:rFonts w:ascii="Times New Roman" w:hAnsi="Times New Roman"/>
                <w:sz w:val="30"/>
                <w:szCs w:val="30"/>
              </w:rPr>
            </w:pPr>
            <w:r w:rsidRPr="00D256B9">
              <w:rPr>
                <w:rFonts w:ascii="Times New Roman" w:hAnsi="Times New Roman"/>
                <w:sz w:val="30"/>
                <w:szCs w:val="30"/>
              </w:rPr>
              <w:t>88,9</w:t>
            </w:r>
          </w:p>
        </w:tc>
      </w:tr>
      <w:tr w:rsidR="00D256B9" w:rsidRPr="00D256B9" w:rsidTr="006832C1">
        <w:trPr>
          <w:cantSplit/>
          <w:trHeight w:val="20"/>
        </w:trPr>
        <w:tc>
          <w:tcPr>
            <w:tcW w:w="2694" w:type="dxa"/>
            <w:tcBorders>
              <w:top w:val="nil"/>
              <w:left w:val="nil"/>
              <w:bottom w:val="nil"/>
              <w:right w:val="nil"/>
            </w:tcBorders>
            <w:shd w:val="clear" w:color="auto" w:fill="FFFFFF"/>
          </w:tcPr>
          <w:p w:rsidR="00D256B9" w:rsidRPr="00D256B9" w:rsidRDefault="00D256B9" w:rsidP="006832C1">
            <w:pPr>
              <w:widowControl w:val="0"/>
              <w:spacing w:before="100" w:after="100" w:line="260" w:lineRule="exact"/>
              <w:ind w:left="-57" w:right="-57"/>
              <w:rPr>
                <w:rFonts w:ascii="Times New Roman" w:hAnsi="Times New Roman"/>
                <w:sz w:val="30"/>
                <w:szCs w:val="30"/>
              </w:rPr>
            </w:pPr>
            <w:r w:rsidRPr="00D256B9">
              <w:rPr>
                <w:rFonts w:ascii="Times New Roman" w:hAnsi="Times New Roman"/>
                <w:sz w:val="30"/>
                <w:szCs w:val="30"/>
              </w:rPr>
              <w:t xml:space="preserve">Грузооборот </w:t>
            </w:r>
          </w:p>
        </w:tc>
        <w:tc>
          <w:tcPr>
            <w:tcW w:w="1134"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pacing w:val="-24"/>
                <w:sz w:val="30"/>
                <w:szCs w:val="30"/>
              </w:rPr>
            </w:pPr>
            <w:r w:rsidRPr="00D256B9">
              <w:rPr>
                <w:rFonts w:ascii="Times New Roman" w:hAnsi="Times New Roman"/>
                <w:spacing w:val="-24"/>
                <w:sz w:val="30"/>
                <w:szCs w:val="30"/>
              </w:rPr>
              <w:t>108,5–112,0</w:t>
            </w:r>
          </w:p>
        </w:tc>
        <w:tc>
          <w:tcPr>
            <w:tcW w:w="992" w:type="dxa"/>
            <w:tcBorders>
              <w:top w:val="nil"/>
              <w:left w:val="nil"/>
              <w:bottom w:val="nil"/>
              <w:right w:val="nil"/>
            </w:tcBorders>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99,5</w:t>
            </w:r>
          </w:p>
        </w:tc>
        <w:tc>
          <w:tcPr>
            <w:tcW w:w="992" w:type="dxa"/>
            <w:tcBorders>
              <w:top w:val="nil"/>
              <w:left w:val="nil"/>
              <w:bottom w:val="nil"/>
              <w:right w:val="nil"/>
            </w:tcBorders>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106,0</w:t>
            </w:r>
          </w:p>
        </w:tc>
        <w:tc>
          <w:tcPr>
            <w:tcW w:w="993" w:type="dxa"/>
            <w:tcBorders>
              <w:top w:val="nil"/>
              <w:left w:val="nil"/>
              <w:bottom w:val="nil"/>
              <w:right w:val="nil"/>
            </w:tcBorders>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104,1</w:t>
            </w:r>
          </w:p>
        </w:tc>
        <w:tc>
          <w:tcPr>
            <w:tcW w:w="992" w:type="dxa"/>
            <w:tcBorders>
              <w:top w:val="nil"/>
              <w:left w:val="nil"/>
              <w:bottom w:val="nil"/>
              <w:right w:val="nil"/>
            </w:tcBorders>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94,2</w:t>
            </w:r>
          </w:p>
        </w:tc>
        <w:tc>
          <w:tcPr>
            <w:tcW w:w="992"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94,1</w:t>
            </w:r>
          </w:p>
        </w:tc>
        <w:tc>
          <w:tcPr>
            <w:tcW w:w="1011"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z w:val="30"/>
                <w:szCs w:val="30"/>
              </w:rPr>
            </w:pPr>
            <w:r w:rsidRPr="00D256B9">
              <w:rPr>
                <w:rFonts w:ascii="Times New Roman" w:hAnsi="Times New Roman"/>
                <w:sz w:val="30"/>
                <w:szCs w:val="30"/>
              </w:rPr>
              <w:t>97,8</w:t>
            </w:r>
          </w:p>
        </w:tc>
      </w:tr>
      <w:tr w:rsidR="00D256B9" w:rsidRPr="00D256B9" w:rsidTr="006832C1">
        <w:trPr>
          <w:cantSplit/>
          <w:trHeight w:val="20"/>
        </w:trPr>
        <w:tc>
          <w:tcPr>
            <w:tcW w:w="2694" w:type="dxa"/>
            <w:tcBorders>
              <w:top w:val="nil"/>
              <w:left w:val="nil"/>
              <w:bottom w:val="nil"/>
              <w:right w:val="nil"/>
            </w:tcBorders>
            <w:shd w:val="clear" w:color="auto" w:fill="FFFFFF"/>
          </w:tcPr>
          <w:p w:rsidR="00D256B9" w:rsidRPr="00D256B9" w:rsidRDefault="00D256B9" w:rsidP="006832C1">
            <w:pPr>
              <w:widowControl w:val="0"/>
              <w:spacing w:before="100" w:after="100" w:line="260" w:lineRule="exact"/>
              <w:ind w:left="-57" w:right="-57"/>
              <w:rPr>
                <w:rFonts w:ascii="Times New Roman" w:hAnsi="Times New Roman"/>
                <w:sz w:val="30"/>
                <w:szCs w:val="30"/>
              </w:rPr>
            </w:pPr>
            <w:r w:rsidRPr="00D256B9">
              <w:rPr>
                <w:rFonts w:ascii="Times New Roman" w:hAnsi="Times New Roman"/>
                <w:sz w:val="30"/>
                <w:szCs w:val="30"/>
              </w:rPr>
              <w:t xml:space="preserve">Пассажирооборот </w:t>
            </w:r>
          </w:p>
        </w:tc>
        <w:tc>
          <w:tcPr>
            <w:tcW w:w="1134"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pacing w:val="-24"/>
                <w:sz w:val="30"/>
                <w:szCs w:val="30"/>
              </w:rPr>
            </w:pPr>
            <w:r w:rsidRPr="00D256B9">
              <w:rPr>
                <w:rFonts w:ascii="Times New Roman" w:hAnsi="Times New Roman"/>
                <w:spacing w:val="-24"/>
                <w:sz w:val="30"/>
                <w:szCs w:val="30"/>
              </w:rPr>
              <w:t>102,5–104,5</w:t>
            </w:r>
          </w:p>
        </w:tc>
        <w:tc>
          <w:tcPr>
            <w:tcW w:w="992" w:type="dxa"/>
            <w:tcBorders>
              <w:top w:val="nil"/>
              <w:left w:val="nil"/>
              <w:bottom w:val="nil"/>
              <w:right w:val="nil"/>
            </w:tcBorders>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96,4</w:t>
            </w:r>
          </w:p>
        </w:tc>
        <w:tc>
          <w:tcPr>
            <w:tcW w:w="992" w:type="dxa"/>
            <w:tcBorders>
              <w:top w:val="nil"/>
              <w:left w:val="nil"/>
              <w:bottom w:val="nil"/>
              <w:right w:val="nil"/>
            </w:tcBorders>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101,9</w:t>
            </w:r>
          </w:p>
        </w:tc>
        <w:tc>
          <w:tcPr>
            <w:tcW w:w="993" w:type="dxa"/>
            <w:tcBorders>
              <w:top w:val="nil"/>
              <w:left w:val="nil"/>
              <w:bottom w:val="nil"/>
              <w:right w:val="nil"/>
            </w:tcBorders>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103,6</w:t>
            </w:r>
          </w:p>
        </w:tc>
        <w:tc>
          <w:tcPr>
            <w:tcW w:w="992" w:type="dxa"/>
            <w:tcBorders>
              <w:top w:val="nil"/>
              <w:left w:val="nil"/>
              <w:bottom w:val="nil"/>
              <w:right w:val="nil"/>
            </w:tcBorders>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107,0</w:t>
            </w:r>
          </w:p>
        </w:tc>
        <w:tc>
          <w:tcPr>
            <w:tcW w:w="992" w:type="dxa"/>
            <w:tcBorders>
              <w:top w:val="nil"/>
              <w:left w:val="nil"/>
              <w:bottom w:val="nil"/>
              <w:right w:val="nil"/>
            </w:tcBorders>
            <w:vAlign w:val="center"/>
          </w:tcPr>
          <w:p w:rsidR="00D256B9" w:rsidRPr="00D256B9" w:rsidRDefault="00D256B9" w:rsidP="006832C1">
            <w:pPr>
              <w:pStyle w:val="26"/>
              <w:spacing w:before="100" w:after="100" w:line="260" w:lineRule="exact"/>
              <w:ind w:left="-68" w:right="-57"/>
              <w:jc w:val="center"/>
              <w:rPr>
                <w:rFonts w:ascii="Times New Roman" w:hAnsi="Times New Roman"/>
                <w:spacing w:val="-12"/>
                <w:sz w:val="30"/>
                <w:szCs w:val="30"/>
              </w:rPr>
            </w:pPr>
            <w:r w:rsidRPr="00D256B9">
              <w:rPr>
                <w:rFonts w:ascii="Times New Roman" w:hAnsi="Times New Roman"/>
                <w:spacing w:val="-12"/>
                <w:sz w:val="30"/>
                <w:szCs w:val="30"/>
              </w:rPr>
              <w:t>66,3</w:t>
            </w:r>
            <w:r w:rsidRPr="00D256B9">
              <w:rPr>
                <w:rFonts w:ascii="Times New Roman" w:hAnsi="Times New Roman"/>
                <w:spacing w:val="-12"/>
                <w:sz w:val="30"/>
                <w:szCs w:val="30"/>
                <w:vertAlign w:val="superscript"/>
              </w:rPr>
              <w:t>3</w:t>
            </w:r>
          </w:p>
        </w:tc>
        <w:tc>
          <w:tcPr>
            <w:tcW w:w="1011" w:type="dxa"/>
            <w:tcBorders>
              <w:top w:val="nil"/>
              <w:left w:val="nil"/>
              <w:bottom w:val="nil"/>
              <w:right w:val="nil"/>
            </w:tcBorders>
            <w:vAlign w:val="center"/>
          </w:tcPr>
          <w:p w:rsidR="00D256B9" w:rsidRPr="00D256B9" w:rsidRDefault="00D256B9" w:rsidP="006832C1">
            <w:pPr>
              <w:pStyle w:val="26"/>
              <w:spacing w:before="100" w:after="100" w:line="260" w:lineRule="exact"/>
              <w:ind w:left="-68" w:right="-57"/>
              <w:jc w:val="center"/>
              <w:rPr>
                <w:rFonts w:ascii="Times New Roman" w:hAnsi="Times New Roman"/>
                <w:spacing w:val="-12"/>
                <w:sz w:val="30"/>
                <w:szCs w:val="30"/>
              </w:rPr>
            </w:pPr>
            <w:r w:rsidRPr="00D256B9">
              <w:rPr>
                <w:rFonts w:ascii="Times New Roman" w:hAnsi="Times New Roman"/>
                <w:spacing w:val="-12"/>
                <w:sz w:val="30"/>
                <w:szCs w:val="30"/>
              </w:rPr>
              <w:t>73,0</w:t>
            </w:r>
            <w:r w:rsidRPr="00D256B9">
              <w:rPr>
                <w:rFonts w:ascii="Times New Roman" w:hAnsi="Times New Roman"/>
                <w:spacing w:val="-12"/>
                <w:sz w:val="30"/>
                <w:szCs w:val="30"/>
                <w:vertAlign w:val="superscript"/>
              </w:rPr>
              <w:t>3</w:t>
            </w:r>
          </w:p>
        </w:tc>
      </w:tr>
      <w:tr w:rsidR="00D256B9" w:rsidRPr="00D256B9" w:rsidTr="006832C1">
        <w:trPr>
          <w:cantSplit/>
          <w:trHeight w:val="20"/>
        </w:trPr>
        <w:tc>
          <w:tcPr>
            <w:tcW w:w="2694" w:type="dxa"/>
            <w:tcBorders>
              <w:top w:val="nil"/>
              <w:left w:val="nil"/>
              <w:bottom w:val="nil"/>
              <w:right w:val="nil"/>
            </w:tcBorders>
            <w:shd w:val="clear" w:color="auto" w:fill="FFFFFF"/>
          </w:tcPr>
          <w:p w:rsidR="00D256B9" w:rsidRPr="00D256B9" w:rsidRDefault="00D256B9" w:rsidP="006832C1">
            <w:pPr>
              <w:widowControl w:val="0"/>
              <w:spacing w:before="100" w:after="100" w:line="260" w:lineRule="exact"/>
              <w:ind w:left="-57" w:right="-57"/>
              <w:rPr>
                <w:rFonts w:ascii="Times New Roman" w:hAnsi="Times New Roman"/>
                <w:sz w:val="30"/>
                <w:szCs w:val="30"/>
              </w:rPr>
            </w:pPr>
            <w:r w:rsidRPr="00D256B9">
              <w:rPr>
                <w:rFonts w:ascii="Times New Roman" w:hAnsi="Times New Roman"/>
                <w:sz w:val="30"/>
                <w:szCs w:val="30"/>
              </w:rPr>
              <w:t>Экспорт товаров и услуг</w:t>
            </w:r>
          </w:p>
          <w:p w:rsidR="00D256B9" w:rsidRPr="00D256B9" w:rsidRDefault="00D256B9" w:rsidP="006832C1">
            <w:pPr>
              <w:widowControl w:val="0"/>
              <w:spacing w:before="100" w:after="100" w:line="260" w:lineRule="exact"/>
              <w:ind w:left="-57" w:right="-57"/>
              <w:rPr>
                <w:rFonts w:ascii="Times New Roman" w:hAnsi="Times New Roman"/>
                <w:sz w:val="30"/>
                <w:szCs w:val="30"/>
              </w:rPr>
            </w:pPr>
          </w:p>
        </w:tc>
        <w:tc>
          <w:tcPr>
            <w:tcW w:w="1134"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pacing w:val="-24"/>
                <w:sz w:val="30"/>
                <w:szCs w:val="30"/>
              </w:rPr>
            </w:pPr>
            <w:r w:rsidRPr="00D256B9">
              <w:rPr>
                <w:rFonts w:ascii="Times New Roman" w:hAnsi="Times New Roman"/>
                <w:spacing w:val="-24"/>
                <w:sz w:val="30"/>
                <w:szCs w:val="30"/>
              </w:rPr>
              <w:t>121,0–125,0</w:t>
            </w:r>
          </w:p>
        </w:tc>
        <w:tc>
          <w:tcPr>
            <w:tcW w:w="992" w:type="dxa"/>
            <w:tcBorders>
              <w:top w:val="nil"/>
              <w:left w:val="nil"/>
              <w:bottom w:val="nil"/>
              <w:right w:val="nil"/>
            </w:tcBorders>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91,3</w:t>
            </w:r>
          </w:p>
        </w:tc>
        <w:tc>
          <w:tcPr>
            <w:tcW w:w="992" w:type="dxa"/>
            <w:tcBorders>
              <w:top w:val="nil"/>
              <w:left w:val="nil"/>
              <w:bottom w:val="nil"/>
              <w:right w:val="nil"/>
            </w:tcBorders>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122,1</w:t>
            </w:r>
          </w:p>
        </w:tc>
        <w:tc>
          <w:tcPr>
            <w:tcW w:w="993"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115,5</w:t>
            </w:r>
          </w:p>
        </w:tc>
        <w:tc>
          <w:tcPr>
            <w:tcW w:w="992"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99,3</w:t>
            </w:r>
          </w:p>
        </w:tc>
        <w:tc>
          <w:tcPr>
            <w:tcW w:w="992" w:type="dxa"/>
            <w:tcBorders>
              <w:top w:val="nil"/>
              <w:left w:val="nil"/>
              <w:bottom w:val="nil"/>
              <w:right w:val="nil"/>
            </w:tcBorders>
            <w:vAlign w:val="center"/>
          </w:tcPr>
          <w:p w:rsidR="00D256B9" w:rsidRPr="00D256B9" w:rsidRDefault="00D256B9" w:rsidP="002E110A">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87,4</w:t>
            </w:r>
            <w:r w:rsidR="002E110A">
              <w:rPr>
                <w:rFonts w:ascii="Times New Roman" w:hAnsi="Times New Roman"/>
                <w:sz w:val="30"/>
                <w:szCs w:val="30"/>
                <w:vertAlign w:val="superscript"/>
              </w:rPr>
              <w:t>2</w:t>
            </w:r>
          </w:p>
        </w:tc>
        <w:tc>
          <w:tcPr>
            <w:tcW w:w="1011" w:type="dxa"/>
            <w:tcBorders>
              <w:top w:val="nil"/>
              <w:left w:val="nil"/>
              <w:bottom w:val="nil"/>
              <w:right w:val="nil"/>
            </w:tcBorders>
            <w:vAlign w:val="center"/>
          </w:tcPr>
          <w:p w:rsidR="00D256B9" w:rsidRPr="00D256B9" w:rsidRDefault="00D256B9" w:rsidP="002E110A">
            <w:pPr>
              <w:pStyle w:val="26"/>
              <w:spacing w:before="100" w:after="100" w:line="260" w:lineRule="exact"/>
              <w:ind w:left="-67"/>
              <w:jc w:val="center"/>
              <w:rPr>
                <w:rFonts w:ascii="Times New Roman" w:hAnsi="Times New Roman"/>
                <w:sz w:val="30"/>
                <w:szCs w:val="30"/>
              </w:rPr>
            </w:pPr>
            <w:r w:rsidRPr="00D256B9">
              <w:rPr>
                <w:rFonts w:ascii="Times New Roman" w:hAnsi="Times New Roman"/>
                <w:sz w:val="30"/>
                <w:szCs w:val="30"/>
              </w:rPr>
              <w:t>111,7</w:t>
            </w:r>
            <w:r w:rsidR="002E110A">
              <w:rPr>
                <w:rFonts w:ascii="Times New Roman" w:hAnsi="Times New Roman"/>
                <w:spacing w:val="-12"/>
                <w:sz w:val="30"/>
                <w:szCs w:val="30"/>
                <w:vertAlign w:val="superscript"/>
              </w:rPr>
              <w:t>2</w:t>
            </w:r>
          </w:p>
        </w:tc>
      </w:tr>
      <w:tr w:rsidR="00D256B9" w:rsidRPr="00D256B9" w:rsidTr="006832C1">
        <w:trPr>
          <w:cantSplit/>
          <w:trHeight w:val="20"/>
        </w:trPr>
        <w:tc>
          <w:tcPr>
            <w:tcW w:w="2694" w:type="dxa"/>
            <w:tcBorders>
              <w:top w:val="nil"/>
              <w:left w:val="nil"/>
              <w:bottom w:val="nil"/>
              <w:right w:val="nil"/>
            </w:tcBorders>
            <w:shd w:val="clear" w:color="auto" w:fill="FFFFFF"/>
          </w:tcPr>
          <w:p w:rsidR="00D256B9" w:rsidRPr="00D256B9" w:rsidRDefault="00D256B9" w:rsidP="006832C1">
            <w:pPr>
              <w:widowControl w:val="0"/>
              <w:spacing w:before="100" w:after="100" w:line="260" w:lineRule="exact"/>
              <w:ind w:left="-57" w:right="-57"/>
              <w:rPr>
                <w:rFonts w:ascii="Times New Roman" w:hAnsi="Times New Roman"/>
                <w:sz w:val="30"/>
                <w:szCs w:val="30"/>
              </w:rPr>
            </w:pPr>
            <w:r w:rsidRPr="00D256B9">
              <w:rPr>
                <w:rFonts w:ascii="Times New Roman" w:hAnsi="Times New Roman"/>
                <w:sz w:val="30"/>
                <w:szCs w:val="30"/>
              </w:rPr>
              <w:lastRenderedPageBreak/>
              <w:t>Сальдо внешней торговли товарами и услугами к валовому внутреннему продукту</w:t>
            </w:r>
          </w:p>
        </w:tc>
        <w:tc>
          <w:tcPr>
            <w:tcW w:w="1134" w:type="dxa"/>
            <w:tcBorders>
              <w:top w:val="nil"/>
              <w:left w:val="nil"/>
              <w:bottom w:val="nil"/>
              <w:right w:val="nil"/>
            </w:tcBorders>
            <w:vAlign w:val="center"/>
          </w:tcPr>
          <w:p w:rsidR="00D256B9" w:rsidRPr="00D256B9" w:rsidRDefault="00D256B9" w:rsidP="002E110A">
            <w:pPr>
              <w:pStyle w:val="26"/>
              <w:spacing w:before="100" w:after="0" w:line="260" w:lineRule="exact"/>
              <w:ind w:left="-68" w:right="-113"/>
              <w:jc w:val="center"/>
              <w:rPr>
                <w:rFonts w:ascii="Times New Roman" w:hAnsi="Times New Roman"/>
                <w:sz w:val="30"/>
                <w:szCs w:val="30"/>
              </w:rPr>
            </w:pPr>
            <w:r w:rsidRPr="00D256B9">
              <w:rPr>
                <w:rFonts w:ascii="Times New Roman" w:hAnsi="Times New Roman"/>
                <w:sz w:val="30"/>
                <w:szCs w:val="30"/>
              </w:rPr>
              <w:t>0,5-0,6</w:t>
            </w:r>
            <w:r w:rsidR="002E110A">
              <w:rPr>
                <w:rFonts w:ascii="Times New Roman" w:hAnsi="Times New Roman"/>
                <w:sz w:val="30"/>
                <w:szCs w:val="30"/>
                <w:vertAlign w:val="superscript"/>
              </w:rPr>
              <w:t>1</w:t>
            </w:r>
          </w:p>
        </w:tc>
        <w:tc>
          <w:tcPr>
            <w:tcW w:w="992" w:type="dxa"/>
            <w:tcBorders>
              <w:top w:val="nil"/>
              <w:left w:val="nil"/>
              <w:bottom w:val="nil"/>
              <w:right w:val="nil"/>
            </w:tcBorders>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-0,02</w:t>
            </w:r>
          </w:p>
        </w:tc>
        <w:tc>
          <w:tcPr>
            <w:tcW w:w="992" w:type="dxa"/>
            <w:tcBorders>
              <w:top w:val="nil"/>
              <w:left w:val="nil"/>
              <w:bottom w:val="nil"/>
              <w:right w:val="nil"/>
            </w:tcBorders>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0,2</w:t>
            </w:r>
          </w:p>
        </w:tc>
        <w:tc>
          <w:tcPr>
            <w:tcW w:w="993"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1,5</w:t>
            </w:r>
          </w:p>
        </w:tc>
        <w:tc>
          <w:tcPr>
            <w:tcW w:w="992"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-0,6</w:t>
            </w:r>
          </w:p>
        </w:tc>
        <w:tc>
          <w:tcPr>
            <w:tcW w:w="992" w:type="dxa"/>
            <w:tcBorders>
              <w:top w:val="nil"/>
              <w:left w:val="nil"/>
              <w:bottom w:val="nil"/>
              <w:right w:val="nil"/>
            </w:tcBorders>
            <w:vAlign w:val="center"/>
          </w:tcPr>
          <w:p w:rsidR="00D256B9" w:rsidRPr="00D256B9" w:rsidRDefault="00D256B9" w:rsidP="002E110A">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3,3</w:t>
            </w:r>
            <w:r w:rsidR="002E110A">
              <w:rPr>
                <w:rFonts w:ascii="Times New Roman" w:hAnsi="Times New Roman"/>
                <w:sz w:val="30"/>
                <w:szCs w:val="30"/>
                <w:vertAlign w:val="superscript"/>
              </w:rPr>
              <w:t>2</w:t>
            </w:r>
          </w:p>
        </w:tc>
        <w:tc>
          <w:tcPr>
            <w:tcW w:w="1011"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z w:val="30"/>
                <w:szCs w:val="30"/>
              </w:rPr>
            </w:pPr>
            <w:r w:rsidRPr="00D256B9">
              <w:rPr>
                <w:rFonts w:ascii="Times New Roman" w:hAnsi="Times New Roman"/>
                <w:sz w:val="30"/>
                <w:szCs w:val="30"/>
              </w:rPr>
              <w:t>–</w:t>
            </w:r>
          </w:p>
        </w:tc>
      </w:tr>
      <w:tr w:rsidR="00D256B9" w:rsidRPr="00565631" w:rsidTr="006832C1">
        <w:trPr>
          <w:cantSplit/>
          <w:trHeight w:val="20"/>
        </w:trPr>
        <w:tc>
          <w:tcPr>
            <w:tcW w:w="2694" w:type="dxa"/>
            <w:tcBorders>
              <w:top w:val="nil"/>
              <w:left w:val="nil"/>
              <w:bottom w:val="nil"/>
              <w:right w:val="nil"/>
            </w:tcBorders>
            <w:shd w:val="clear" w:color="auto" w:fill="FFFFFF"/>
          </w:tcPr>
          <w:p w:rsidR="00D256B9" w:rsidRPr="00D256B9" w:rsidRDefault="00D256B9" w:rsidP="006832C1">
            <w:pPr>
              <w:widowControl w:val="0"/>
              <w:spacing w:before="100" w:after="100" w:line="260" w:lineRule="exact"/>
              <w:ind w:left="-57" w:right="-57"/>
              <w:rPr>
                <w:rFonts w:ascii="Times New Roman" w:hAnsi="Times New Roman"/>
                <w:sz w:val="30"/>
                <w:szCs w:val="30"/>
              </w:rPr>
            </w:pPr>
            <w:r w:rsidRPr="00D256B9">
              <w:rPr>
                <w:rFonts w:ascii="Times New Roman" w:hAnsi="Times New Roman"/>
                <w:sz w:val="30"/>
                <w:szCs w:val="30"/>
              </w:rPr>
              <w:t>Реальные располагаемые денежные доходы населения</w:t>
            </w:r>
          </w:p>
        </w:tc>
        <w:tc>
          <w:tcPr>
            <w:tcW w:w="1134" w:type="dxa"/>
            <w:tcBorders>
              <w:top w:val="nil"/>
              <w:left w:val="nil"/>
              <w:bottom w:val="nil"/>
              <w:right w:val="nil"/>
            </w:tcBorders>
            <w:vAlign w:val="center"/>
          </w:tcPr>
          <w:p w:rsidR="00D256B9" w:rsidRPr="00D256B9" w:rsidRDefault="00D256B9" w:rsidP="006832C1">
            <w:pPr>
              <w:pStyle w:val="26"/>
              <w:spacing w:before="100" w:after="0" w:line="260" w:lineRule="exact"/>
              <w:ind w:left="-68"/>
              <w:jc w:val="center"/>
              <w:rPr>
                <w:rFonts w:ascii="Times New Roman" w:hAnsi="Times New Roman"/>
                <w:sz w:val="30"/>
                <w:szCs w:val="30"/>
              </w:rPr>
            </w:pPr>
            <w:r w:rsidRPr="00D256B9">
              <w:rPr>
                <w:rFonts w:ascii="Times New Roman" w:hAnsi="Times New Roman"/>
                <w:spacing w:val="-24"/>
                <w:sz w:val="30"/>
                <w:szCs w:val="30"/>
              </w:rPr>
              <w:t>109</w:t>
            </w:r>
            <w:r w:rsidRPr="00D256B9">
              <w:rPr>
                <w:rFonts w:ascii="Times New Roman" w:hAnsi="Times New Roman"/>
                <w:sz w:val="30"/>
                <w:szCs w:val="30"/>
              </w:rPr>
              <w:t>,5–111,6</w:t>
            </w:r>
          </w:p>
        </w:tc>
        <w:tc>
          <w:tcPr>
            <w:tcW w:w="992" w:type="dxa"/>
            <w:tcBorders>
              <w:top w:val="nil"/>
              <w:left w:val="nil"/>
              <w:bottom w:val="nil"/>
              <w:right w:val="nil"/>
            </w:tcBorders>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93,1</w:t>
            </w:r>
          </w:p>
        </w:tc>
        <w:tc>
          <w:tcPr>
            <w:tcW w:w="992" w:type="dxa"/>
            <w:tcBorders>
              <w:top w:val="nil"/>
              <w:left w:val="nil"/>
              <w:bottom w:val="nil"/>
              <w:right w:val="nil"/>
            </w:tcBorders>
            <w:vAlign w:val="center"/>
          </w:tcPr>
          <w:p w:rsidR="00D256B9" w:rsidRPr="00D256B9" w:rsidRDefault="00D256B9" w:rsidP="006832C1">
            <w:pPr>
              <w:spacing w:before="100" w:after="100" w:line="260" w:lineRule="exact"/>
              <w:jc w:val="center"/>
              <w:rPr>
                <w:rFonts w:ascii="Times New Roman" w:hAnsi="Times New Roman"/>
                <w:sz w:val="30"/>
                <w:szCs w:val="30"/>
              </w:rPr>
            </w:pPr>
            <w:r w:rsidRPr="00D256B9">
              <w:rPr>
                <w:rFonts w:ascii="Times New Roman" w:hAnsi="Times New Roman"/>
                <w:sz w:val="30"/>
                <w:szCs w:val="30"/>
              </w:rPr>
              <w:t>102,8</w:t>
            </w:r>
          </w:p>
        </w:tc>
        <w:tc>
          <w:tcPr>
            <w:tcW w:w="993"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107,9</w:t>
            </w:r>
          </w:p>
        </w:tc>
        <w:tc>
          <w:tcPr>
            <w:tcW w:w="992" w:type="dxa"/>
            <w:tcBorders>
              <w:top w:val="nil"/>
              <w:left w:val="nil"/>
              <w:bottom w:val="nil"/>
              <w:right w:val="nil"/>
            </w:tcBorders>
            <w:vAlign w:val="center"/>
          </w:tcPr>
          <w:p w:rsidR="00D256B9" w:rsidRPr="00D256B9" w:rsidRDefault="00D256B9" w:rsidP="006832C1">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106,1</w:t>
            </w:r>
          </w:p>
        </w:tc>
        <w:tc>
          <w:tcPr>
            <w:tcW w:w="992" w:type="dxa"/>
            <w:tcBorders>
              <w:top w:val="nil"/>
              <w:left w:val="nil"/>
              <w:bottom w:val="nil"/>
              <w:right w:val="nil"/>
            </w:tcBorders>
            <w:vAlign w:val="center"/>
          </w:tcPr>
          <w:p w:rsidR="00D256B9" w:rsidRPr="00D256B9" w:rsidRDefault="00D256B9" w:rsidP="002E110A">
            <w:pPr>
              <w:pStyle w:val="26"/>
              <w:spacing w:before="100" w:after="100" w:line="260" w:lineRule="exact"/>
              <w:ind w:left="-67"/>
              <w:jc w:val="center"/>
              <w:rPr>
                <w:rFonts w:ascii="Times New Roman" w:hAnsi="Times New Roman"/>
                <w:spacing w:val="-12"/>
                <w:sz w:val="30"/>
                <w:szCs w:val="30"/>
              </w:rPr>
            </w:pPr>
            <w:r w:rsidRPr="00D256B9">
              <w:rPr>
                <w:rFonts w:ascii="Times New Roman" w:hAnsi="Times New Roman"/>
                <w:spacing w:val="-12"/>
                <w:sz w:val="30"/>
                <w:szCs w:val="30"/>
              </w:rPr>
              <w:t>104,2</w:t>
            </w:r>
            <w:r w:rsidR="002E110A">
              <w:rPr>
                <w:rFonts w:ascii="Times New Roman" w:hAnsi="Times New Roman"/>
                <w:spacing w:val="-12"/>
                <w:sz w:val="30"/>
                <w:szCs w:val="30"/>
                <w:vertAlign w:val="superscript"/>
              </w:rPr>
              <w:t>2</w:t>
            </w:r>
          </w:p>
        </w:tc>
        <w:tc>
          <w:tcPr>
            <w:tcW w:w="1011" w:type="dxa"/>
            <w:tcBorders>
              <w:top w:val="nil"/>
              <w:left w:val="nil"/>
              <w:bottom w:val="nil"/>
              <w:right w:val="nil"/>
            </w:tcBorders>
            <w:vAlign w:val="center"/>
          </w:tcPr>
          <w:p w:rsidR="00D256B9" w:rsidRPr="00E868D7" w:rsidRDefault="00D256B9" w:rsidP="002E110A">
            <w:pPr>
              <w:pStyle w:val="26"/>
              <w:spacing w:before="100" w:after="100" w:line="260" w:lineRule="exact"/>
              <w:ind w:left="-67"/>
              <w:jc w:val="center"/>
              <w:rPr>
                <w:rFonts w:ascii="Times New Roman" w:hAnsi="Times New Roman"/>
                <w:sz w:val="30"/>
                <w:szCs w:val="30"/>
              </w:rPr>
            </w:pPr>
            <w:r w:rsidRPr="00D256B9">
              <w:rPr>
                <w:rFonts w:ascii="Times New Roman" w:hAnsi="Times New Roman"/>
                <w:sz w:val="30"/>
                <w:szCs w:val="30"/>
              </w:rPr>
              <w:t>114,2</w:t>
            </w:r>
            <w:r w:rsidR="002E110A">
              <w:rPr>
                <w:rFonts w:ascii="Times New Roman" w:hAnsi="Times New Roman"/>
                <w:spacing w:val="-12"/>
                <w:sz w:val="30"/>
                <w:szCs w:val="30"/>
                <w:vertAlign w:val="superscript"/>
              </w:rPr>
              <w:t>2</w:t>
            </w:r>
          </w:p>
        </w:tc>
      </w:tr>
    </w:tbl>
    <w:p w:rsidR="00D256B9" w:rsidRPr="00565631" w:rsidRDefault="00D256B9" w:rsidP="00D256B9">
      <w:pPr>
        <w:widowControl w:val="0"/>
        <w:spacing w:after="0" w:line="240" w:lineRule="exact"/>
        <w:rPr>
          <w:rFonts w:ascii="Times New Roman" w:hAnsi="Times New Roman"/>
          <w:sz w:val="30"/>
          <w:szCs w:val="30"/>
        </w:rPr>
      </w:pPr>
    </w:p>
    <w:p w:rsidR="00D256B9" w:rsidRPr="00565631" w:rsidRDefault="00DF292C" w:rsidP="00DF292C">
      <w:pPr>
        <w:widowControl w:val="0"/>
        <w:spacing w:after="0" w:line="240" w:lineRule="auto"/>
        <w:rPr>
          <w:rFonts w:ascii="Times New Roman" w:hAnsi="Times New Roman"/>
          <w:sz w:val="30"/>
          <w:szCs w:val="30"/>
        </w:rPr>
      </w:pPr>
      <w:r>
        <w:rPr>
          <w:rFonts w:ascii="Times New Roman" w:hAnsi="Times New Roman"/>
          <w:sz w:val="30"/>
          <w:szCs w:val="30"/>
        </w:rPr>
        <w:t>___________________________</w:t>
      </w:r>
    </w:p>
    <w:p w:rsidR="00DF292C" w:rsidRDefault="00DF292C" w:rsidP="00DF292C">
      <w:pPr>
        <w:widowControl w:val="0"/>
        <w:spacing w:after="0" w:line="240" w:lineRule="auto"/>
        <w:rPr>
          <w:rFonts w:ascii="Times New Roman" w:hAnsi="Times New Roman"/>
          <w:sz w:val="24"/>
          <w:szCs w:val="30"/>
          <w:vertAlign w:val="superscript"/>
        </w:rPr>
      </w:pPr>
    </w:p>
    <w:p w:rsidR="00D256B9" w:rsidRPr="00B325E8" w:rsidRDefault="00D256B9" w:rsidP="00DF292C">
      <w:pPr>
        <w:widowControl w:val="0"/>
        <w:spacing w:after="0" w:line="280" w:lineRule="exact"/>
        <w:rPr>
          <w:rFonts w:ascii="Times New Roman" w:hAnsi="Times New Roman"/>
          <w:sz w:val="24"/>
          <w:szCs w:val="30"/>
        </w:rPr>
      </w:pPr>
      <w:r w:rsidRPr="007A4756">
        <w:rPr>
          <w:rFonts w:ascii="Times New Roman" w:hAnsi="Times New Roman"/>
          <w:sz w:val="24"/>
          <w:szCs w:val="30"/>
          <w:vertAlign w:val="superscript"/>
        </w:rPr>
        <w:t>1</w:t>
      </w:r>
      <w:r w:rsidRPr="00F03691">
        <w:rPr>
          <w:rFonts w:ascii="Times New Roman" w:hAnsi="Times New Roman"/>
          <w:sz w:val="24"/>
          <w:szCs w:val="30"/>
        </w:rPr>
        <w:t xml:space="preserve"> </w:t>
      </w:r>
      <w:r w:rsidR="001C4D38" w:rsidRPr="00565631">
        <w:rPr>
          <w:rFonts w:ascii="Times New Roman" w:hAnsi="Times New Roman"/>
          <w:sz w:val="24"/>
          <w:szCs w:val="30"/>
        </w:rPr>
        <w:t>в 2020 году</w:t>
      </w:r>
    </w:p>
    <w:p w:rsidR="00D256B9" w:rsidRDefault="00D256B9" w:rsidP="00DF292C">
      <w:pPr>
        <w:widowControl w:val="0"/>
        <w:spacing w:after="0" w:line="280" w:lineRule="exact"/>
        <w:rPr>
          <w:rFonts w:ascii="Times New Roman" w:hAnsi="Times New Roman"/>
          <w:sz w:val="24"/>
          <w:szCs w:val="30"/>
        </w:rPr>
      </w:pPr>
      <w:r>
        <w:rPr>
          <w:rFonts w:ascii="Times New Roman" w:hAnsi="Times New Roman"/>
          <w:sz w:val="24"/>
          <w:szCs w:val="30"/>
          <w:vertAlign w:val="superscript"/>
        </w:rPr>
        <w:t xml:space="preserve">2 </w:t>
      </w:r>
      <w:r w:rsidR="001C4D38" w:rsidRPr="00F03691">
        <w:rPr>
          <w:rFonts w:ascii="Times New Roman" w:hAnsi="Times New Roman"/>
          <w:sz w:val="24"/>
          <w:szCs w:val="30"/>
        </w:rPr>
        <w:t>оценка</w:t>
      </w:r>
    </w:p>
    <w:p w:rsidR="00D256B9" w:rsidRPr="00565631" w:rsidRDefault="00D256B9" w:rsidP="00DF292C">
      <w:pPr>
        <w:widowControl w:val="0"/>
        <w:spacing w:after="0" w:line="280" w:lineRule="exact"/>
        <w:rPr>
          <w:rFonts w:ascii="Times New Roman" w:hAnsi="Times New Roman"/>
          <w:sz w:val="24"/>
          <w:szCs w:val="30"/>
        </w:rPr>
      </w:pPr>
      <w:r>
        <w:rPr>
          <w:rFonts w:ascii="Times New Roman" w:hAnsi="Times New Roman"/>
          <w:sz w:val="24"/>
          <w:szCs w:val="30"/>
          <w:vertAlign w:val="superscript"/>
        </w:rPr>
        <w:t>3</w:t>
      </w:r>
      <w:r>
        <w:rPr>
          <w:rFonts w:ascii="Times New Roman" w:hAnsi="Times New Roman"/>
          <w:sz w:val="24"/>
          <w:szCs w:val="30"/>
        </w:rPr>
        <w:t xml:space="preserve"> без учета таксомоторного транспорта</w:t>
      </w:r>
    </w:p>
    <w:p w:rsidR="00D256B9" w:rsidRPr="00565631" w:rsidRDefault="00D256B9" w:rsidP="00DF292C">
      <w:pPr>
        <w:widowControl w:val="0"/>
        <w:spacing w:after="0" w:line="240" w:lineRule="auto"/>
        <w:rPr>
          <w:rFonts w:ascii="Times New Roman" w:hAnsi="Times New Roman"/>
          <w:sz w:val="24"/>
          <w:szCs w:val="30"/>
        </w:rPr>
      </w:pPr>
    </w:p>
    <w:p w:rsidR="00D256B9" w:rsidRPr="00565631" w:rsidRDefault="00D256B9" w:rsidP="00D256B9">
      <w:pPr>
        <w:pStyle w:val="10"/>
        <w:rPr>
          <w:i/>
          <w:iCs/>
        </w:rPr>
      </w:pPr>
      <w:r w:rsidRPr="00565631">
        <w:rPr>
          <w:sz w:val="24"/>
        </w:rPr>
        <w:br w:type="page"/>
      </w:r>
      <w:r w:rsidRPr="00565631">
        <w:rPr>
          <w:i/>
          <w:iCs/>
        </w:rPr>
        <w:lastRenderedPageBreak/>
        <w:tab/>
      </w:r>
      <w:r w:rsidRPr="00565631">
        <w:rPr>
          <w:i/>
          <w:iCs/>
        </w:rPr>
        <w:tab/>
      </w:r>
      <w:r w:rsidRPr="00565631">
        <w:rPr>
          <w:i/>
          <w:iCs/>
        </w:rPr>
        <w:tab/>
      </w:r>
      <w:r w:rsidRPr="00565631">
        <w:rPr>
          <w:i/>
          <w:iCs/>
        </w:rPr>
        <w:tab/>
      </w:r>
      <w:r w:rsidRPr="00565631">
        <w:rPr>
          <w:i/>
          <w:iCs/>
        </w:rPr>
        <w:tab/>
      </w:r>
      <w:r w:rsidRPr="00565631">
        <w:rPr>
          <w:i/>
          <w:iCs/>
        </w:rPr>
        <w:tab/>
      </w:r>
      <w:r w:rsidRPr="00565631">
        <w:rPr>
          <w:i/>
          <w:iCs/>
        </w:rPr>
        <w:tab/>
      </w:r>
      <w:r w:rsidRPr="00565631">
        <w:rPr>
          <w:i/>
          <w:iCs/>
        </w:rPr>
        <w:tab/>
      </w:r>
      <w:r w:rsidRPr="00565631">
        <w:rPr>
          <w:i/>
          <w:iCs/>
        </w:rPr>
        <w:tab/>
      </w:r>
      <w:r w:rsidRPr="00565631">
        <w:rPr>
          <w:i/>
          <w:iCs/>
        </w:rPr>
        <w:tab/>
      </w:r>
      <w:r w:rsidRPr="00565631">
        <w:rPr>
          <w:i/>
          <w:iCs/>
        </w:rPr>
        <w:tab/>
      </w:r>
      <w:bookmarkStart w:id="60" w:name="_Toc58928702"/>
      <w:bookmarkStart w:id="61" w:name="_Toc61703431"/>
      <w:r w:rsidRPr="00565631">
        <w:rPr>
          <w:rStyle w:val="aff3"/>
          <w:rFonts w:ascii="Times New Roman" w:hAnsi="Times New Roman" w:cs="Times New Roman"/>
          <w:i w:val="0"/>
          <w:iCs w:val="0"/>
          <w:sz w:val="30"/>
          <w:szCs w:val="30"/>
        </w:rPr>
        <w:t>Приложение</w:t>
      </w:r>
      <w:r w:rsidRPr="00565631">
        <w:rPr>
          <w:i/>
          <w:iCs/>
        </w:rPr>
        <w:t xml:space="preserve"> </w:t>
      </w:r>
      <w:r w:rsidRPr="00565631">
        <w:rPr>
          <w:b w:val="0"/>
          <w:bCs w:val="0"/>
        </w:rPr>
        <w:t>2</w:t>
      </w:r>
      <w:bookmarkEnd w:id="60"/>
      <w:bookmarkEnd w:id="61"/>
    </w:p>
    <w:p w:rsidR="00D256B9" w:rsidRPr="00565631" w:rsidRDefault="00D256B9" w:rsidP="00D256B9">
      <w:pPr>
        <w:widowControl w:val="0"/>
        <w:spacing w:after="0" w:line="240" w:lineRule="exact"/>
        <w:rPr>
          <w:rFonts w:ascii="Times New Roman" w:hAnsi="Times New Roman"/>
          <w:sz w:val="30"/>
          <w:szCs w:val="30"/>
        </w:rPr>
      </w:pPr>
      <w:r w:rsidRPr="00565631">
        <w:rPr>
          <w:rFonts w:ascii="Times New Roman" w:hAnsi="Times New Roman"/>
          <w:sz w:val="30"/>
          <w:szCs w:val="30"/>
        </w:rPr>
        <w:t xml:space="preserve">Основные прогнозные показатели социально-экономического </w:t>
      </w:r>
      <w:r w:rsidRPr="00565631">
        <w:rPr>
          <w:rFonts w:ascii="Times New Roman" w:hAnsi="Times New Roman"/>
          <w:sz w:val="30"/>
          <w:szCs w:val="30"/>
        </w:rPr>
        <w:br/>
        <w:t xml:space="preserve">развития Республики Беларусь </w:t>
      </w:r>
      <w:r>
        <w:rPr>
          <w:rFonts w:ascii="Times New Roman" w:hAnsi="Times New Roman"/>
          <w:sz w:val="30"/>
          <w:szCs w:val="30"/>
        </w:rPr>
        <w:t xml:space="preserve">за 2016-2020 годы и </w:t>
      </w:r>
      <w:r>
        <w:rPr>
          <w:rFonts w:ascii="Times New Roman" w:hAnsi="Times New Roman"/>
          <w:sz w:val="30"/>
          <w:szCs w:val="30"/>
        </w:rPr>
        <w:br/>
        <w:t xml:space="preserve">на период </w:t>
      </w:r>
      <w:r w:rsidRPr="00565631">
        <w:rPr>
          <w:rFonts w:ascii="Times New Roman" w:hAnsi="Times New Roman"/>
          <w:sz w:val="30"/>
          <w:szCs w:val="30"/>
        </w:rPr>
        <w:t>2021 – 2025 годы</w:t>
      </w:r>
    </w:p>
    <w:p w:rsidR="00D256B9" w:rsidRPr="00565631" w:rsidRDefault="00D256B9" w:rsidP="00D256B9">
      <w:pPr>
        <w:widowControl w:val="0"/>
        <w:spacing w:after="0" w:line="240" w:lineRule="exact"/>
        <w:rPr>
          <w:rFonts w:ascii="Times New Roman" w:hAnsi="Times New Roman"/>
          <w:sz w:val="30"/>
          <w:szCs w:val="30"/>
        </w:rPr>
      </w:pPr>
      <w:r w:rsidRPr="00565631">
        <w:rPr>
          <w:rFonts w:ascii="Times New Roman" w:hAnsi="Times New Roman"/>
          <w:sz w:val="30"/>
          <w:szCs w:val="30"/>
        </w:rPr>
        <w:tab/>
      </w:r>
      <w:r w:rsidRPr="00565631">
        <w:rPr>
          <w:rFonts w:ascii="Times New Roman" w:hAnsi="Times New Roman"/>
          <w:sz w:val="30"/>
          <w:szCs w:val="30"/>
        </w:rPr>
        <w:tab/>
      </w:r>
      <w:r w:rsidRPr="00565631">
        <w:rPr>
          <w:rFonts w:ascii="Times New Roman" w:hAnsi="Times New Roman"/>
          <w:sz w:val="30"/>
          <w:szCs w:val="30"/>
        </w:rPr>
        <w:tab/>
      </w:r>
      <w:r w:rsidRPr="00565631">
        <w:rPr>
          <w:rFonts w:ascii="Times New Roman" w:hAnsi="Times New Roman"/>
          <w:sz w:val="30"/>
          <w:szCs w:val="30"/>
        </w:rPr>
        <w:tab/>
      </w:r>
      <w:r w:rsidRPr="00565631">
        <w:rPr>
          <w:rFonts w:ascii="Times New Roman" w:hAnsi="Times New Roman"/>
          <w:sz w:val="30"/>
          <w:szCs w:val="30"/>
        </w:rPr>
        <w:tab/>
      </w:r>
      <w:r w:rsidRPr="00565631">
        <w:rPr>
          <w:rFonts w:ascii="Times New Roman" w:hAnsi="Times New Roman"/>
          <w:sz w:val="30"/>
          <w:szCs w:val="30"/>
        </w:rPr>
        <w:tab/>
      </w:r>
      <w:r w:rsidRPr="00565631">
        <w:rPr>
          <w:rFonts w:ascii="Times New Roman" w:hAnsi="Times New Roman"/>
          <w:sz w:val="30"/>
          <w:szCs w:val="30"/>
        </w:rPr>
        <w:tab/>
      </w:r>
      <w:r w:rsidRPr="00565631">
        <w:rPr>
          <w:rFonts w:ascii="Times New Roman" w:hAnsi="Times New Roman"/>
          <w:sz w:val="30"/>
          <w:szCs w:val="30"/>
        </w:rPr>
        <w:tab/>
      </w:r>
      <w:r w:rsidRPr="00565631">
        <w:rPr>
          <w:rFonts w:ascii="Times New Roman" w:hAnsi="Times New Roman"/>
          <w:sz w:val="30"/>
          <w:szCs w:val="30"/>
        </w:rPr>
        <w:tab/>
      </w:r>
      <w:r w:rsidRPr="00565631">
        <w:rPr>
          <w:rFonts w:ascii="Times New Roman" w:hAnsi="Times New Roman"/>
          <w:sz w:val="30"/>
          <w:szCs w:val="30"/>
        </w:rPr>
        <w:tab/>
      </w:r>
      <w:r w:rsidRPr="00565631">
        <w:rPr>
          <w:rFonts w:ascii="Times New Roman" w:hAnsi="Times New Roman"/>
          <w:sz w:val="30"/>
          <w:szCs w:val="30"/>
        </w:rPr>
        <w:tab/>
      </w:r>
      <w:r w:rsidRPr="00565631">
        <w:rPr>
          <w:rFonts w:ascii="Times New Roman" w:hAnsi="Times New Roman"/>
          <w:sz w:val="30"/>
          <w:szCs w:val="30"/>
        </w:rPr>
        <w:tab/>
        <w:t>(процентов)</w:t>
      </w:r>
    </w:p>
    <w:tbl>
      <w:tblPr>
        <w:tblW w:w="102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1566"/>
        <w:gridCol w:w="1428"/>
      </w:tblGrid>
      <w:tr w:rsidR="00D256B9" w:rsidRPr="00565631" w:rsidTr="006832C1">
        <w:trPr>
          <w:cantSplit/>
          <w:trHeight w:val="366"/>
          <w:tblHeader/>
        </w:trPr>
        <w:tc>
          <w:tcPr>
            <w:tcW w:w="7230" w:type="dxa"/>
            <w:vMerge w:val="restart"/>
            <w:tcBorders>
              <w:top w:val="single" w:sz="4" w:space="0" w:color="auto"/>
              <w:left w:val="nil"/>
              <w:bottom w:val="single" w:sz="4" w:space="0" w:color="auto"/>
              <w:right w:val="single" w:sz="4" w:space="0" w:color="auto"/>
            </w:tcBorders>
            <w:shd w:val="clear" w:color="auto" w:fill="FFFFFF"/>
            <w:vAlign w:val="center"/>
          </w:tcPr>
          <w:p w:rsidR="00D256B9" w:rsidRPr="00565631" w:rsidRDefault="00D256B9" w:rsidP="006832C1">
            <w:pPr>
              <w:widowControl w:val="0"/>
              <w:spacing w:after="0" w:line="240" w:lineRule="exact"/>
              <w:jc w:val="center"/>
              <w:rPr>
                <w:rFonts w:ascii="Times New Roman" w:hAnsi="Times New Roman"/>
                <w:spacing w:val="-16"/>
                <w:sz w:val="30"/>
                <w:szCs w:val="30"/>
              </w:rPr>
            </w:pPr>
            <w:r w:rsidRPr="00565631">
              <w:rPr>
                <w:rFonts w:ascii="Times New Roman" w:hAnsi="Times New Roman"/>
                <w:spacing w:val="-16"/>
                <w:sz w:val="30"/>
                <w:szCs w:val="30"/>
              </w:rPr>
              <w:br w:type="page"/>
            </w:r>
            <w:r w:rsidRPr="00565631">
              <w:rPr>
                <w:rFonts w:ascii="Times New Roman" w:hAnsi="Times New Roman"/>
                <w:spacing w:val="-16"/>
                <w:sz w:val="30"/>
                <w:szCs w:val="30"/>
              </w:rPr>
              <w:br w:type="page"/>
              <w:t>Наименование</w:t>
            </w:r>
          </w:p>
          <w:p w:rsidR="00D256B9" w:rsidRPr="00565631" w:rsidRDefault="00D256B9" w:rsidP="006832C1">
            <w:pPr>
              <w:widowControl w:val="0"/>
              <w:spacing w:after="0" w:line="240" w:lineRule="exact"/>
              <w:jc w:val="center"/>
              <w:rPr>
                <w:rFonts w:ascii="Times New Roman" w:hAnsi="Times New Roman"/>
                <w:spacing w:val="-16"/>
                <w:sz w:val="30"/>
                <w:szCs w:val="30"/>
              </w:rPr>
            </w:pPr>
            <w:r w:rsidRPr="00565631">
              <w:rPr>
                <w:rFonts w:ascii="Times New Roman" w:hAnsi="Times New Roman"/>
                <w:spacing w:val="-16"/>
                <w:sz w:val="30"/>
                <w:szCs w:val="30"/>
              </w:rPr>
              <w:t>показателей</w:t>
            </w:r>
          </w:p>
        </w:tc>
        <w:tc>
          <w:tcPr>
            <w:tcW w:w="1566" w:type="dxa"/>
            <w:tcBorders>
              <w:right w:val="single" w:sz="4" w:space="0" w:color="auto"/>
            </w:tcBorders>
            <w:vAlign w:val="center"/>
          </w:tcPr>
          <w:p w:rsidR="00D256B9" w:rsidRPr="00565631" w:rsidRDefault="00D256B9" w:rsidP="006832C1">
            <w:pPr>
              <w:widowControl w:val="0"/>
              <w:spacing w:after="0" w:line="240" w:lineRule="exact"/>
              <w:jc w:val="center"/>
              <w:rPr>
                <w:rFonts w:ascii="Times New Roman" w:hAnsi="Times New Roman"/>
                <w:spacing w:val="-16"/>
                <w:sz w:val="30"/>
                <w:szCs w:val="30"/>
              </w:rPr>
            </w:pPr>
            <w:r>
              <w:rPr>
                <w:rFonts w:ascii="Times New Roman" w:hAnsi="Times New Roman"/>
                <w:spacing w:val="-24"/>
                <w:sz w:val="30"/>
                <w:szCs w:val="30"/>
              </w:rPr>
              <w:t>Факт</w:t>
            </w:r>
          </w:p>
        </w:tc>
        <w:tc>
          <w:tcPr>
            <w:tcW w:w="1428" w:type="dxa"/>
            <w:tcBorders>
              <w:top w:val="single" w:sz="4" w:space="0" w:color="auto"/>
              <w:left w:val="single" w:sz="4" w:space="0" w:color="auto"/>
              <w:bottom w:val="nil"/>
              <w:right w:val="nil"/>
            </w:tcBorders>
            <w:vAlign w:val="center"/>
          </w:tcPr>
          <w:p w:rsidR="00D256B9" w:rsidRPr="00565631" w:rsidRDefault="00D256B9" w:rsidP="006832C1">
            <w:pPr>
              <w:widowControl w:val="0"/>
              <w:spacing w:after="0" w:line="240" w:lineRule="exact"/>
              <w:jc w:val="center"/>
              <w:rPr>
                <w:rFonts w:ascii="Times New Roman" w:hAnsi="Times New Roman"/>
                <w:spacing w:val="-16"/>
                <w:sz w:val="30"/>
                <w:szCs w:val="30"/>
              </w:rPr>
            </w:pPr>
            <w:r>
              <w:rPr>
                <w:rFonts w:ascii="Times New Roman" w:hAnsi="Times New Roman"/>
                <w:spacing w:val="-16"/>
                <w:sz w:val="30"/>
                <w:szCs w:val="30"/>
              </w:rPr>
              <w:t>Прогноз</w:t>
            </w:r>
          </w:p>
        </w:tc>
      </w:tr>
      <w:tr w:rsidR="00D256B9" w:rsidRPr="00565631" w:rsidTr="006832C1">
        <w:trPr>
          <w:cantSplit/>
          <w:trHeight w:val="897"/>
          <w:tblHeader/>
        </w:trPr>
        <w:tc>
          <w:tcPr>
            <w:tcW w:w="7230" w:type="dxa"/>
            <w:vMerge/>
            <w:tcBorders>
              <w:top w:val="nil"/>
              <w:left w:val="nil"/>
              <w:bottom w:val="single" w:sz="4" w:space="0" w:color="auto"/>
              <w:right w:val="single" w:sz="4" w:space="0" w:color="auto"/>
            </w:tcBorders>
            <w:shd w:val="clear" w:color="auto" w:fill="FFFFFF"/>
            <w:vAlign w:val="center"/>
          </w:tcPr>
          <w:p w:rsidR="00D256B9" w:rsidRPr="00565631" w:rsidRDefault="00D256B9" w:rsidP="006832C1">
            <w:pPr>
              <w:widowControl w:val="0"/>
              <w:spacing w:after="0" w:line="240" w:lineRule="exact"/>
              <w:jc w:val="center"/>
              <w:rPr>
                <w:rFonts w:ascii="Times New Roman" w:hAnsi="Times New Roman"/>
                <w:spacing w:val="-16"/>
                <w:sz w:val="30"/>
                <w:szCs w:val="30"/>
              </w:rPr>
            </w:pPr>
          </w:p>
        </w:tc>
        <w:tc>
          <w:tcPr>
            <w:tcW w:w="1566" w:type="dxa"/>
            <w:tcBorders>
              <w:right w:val="single" w:sz="4" w:space="0" w:color="auto"/>
            </w:tcBorders>
            <w:vAlign w:val="center"/>
          </w:tcPr>
          <w:p w:rsidR="00D256B9" w:rsidRPr="000032BC" w:rsidRDefault="00D256B9" w:rsidP="006832C1">
            <w:pPr>
              <w:widowControl w:val="0"/>
              <w:spacing w:after="0" w:line="240" w:lineRule="exact"/>
              <w:jc w:val="center"/>
              <w:rPr>
                <w:rFonts w:ascii="Times New Roman" w:hAnsi="Times New Roman"/>
                <w:spacing w:val="-16"/>
                <w:sz w:val="30"/>
                <w:szCs w:val="30"/>
              </w:rPr>
            </w:pPr>
            <w:r w:rsidRPr="000032BC">
              <w:rPr>
                <w:rFonts w:ascii="Times New Roman" w:hAnsi="Times New Roman"/>
                <w:spacing w:val="-16"/>
                <w:sz w:val="30"/>
                <w:szCs w:val="30"/>
              </w:rPr>
              <w:t>2016-2020</w:t>
            </w:r>
          </w:p>
        </w:tc>
        <w:tc>
          <w:tcPr>
            <w:tcW w:w="1428" w:type="dxa"/>
            <w:tcBorders>
              <w:top w:val="single" w:sz="4" w:space="0" w:color="auto"/>
              <w:left w:val="single" w:sz="4" w:space="0" w:color="auto"/>
              <w:bottom w:val="single" w:sz="4" w:space="0" w:color="auto"/>
              <w:right w:val="nil"/>
            </w:tcBorders>
            <w:vAlign w:val="center"/>
          </w:tcPr>
          <w:p w:rsidR="00D256B9" w:rsidRPr="000032BC" w:rsidRDefault="00D256B9" w:rsidP="006832C1">
            <w:pPr>
              <w:widowControl w:val="0"/>
              <w:spacing w:after="0" w:line="240" w:lineRule="exact"/>
              <w:jc w:val="center"/>
              <w:rPr>
                <w:rFonts w:ascii="Times New Roman" w:hAnsi="Times New Roman"/>
                <w:spacing w:val="-16"/>
                <w:sz w:val="30"/>
                <w:szCs w:val="30"/>
              </w:rPr>
            </w:pPr>
            <w:r w:rsidRPr="000032BC">
              <w:rPr>
                <w:rFonts w:ascii="Times New Roman" w:hAnsi="Times New Roman"/>
                <w:spacing w:val="-16"/>
                <w:sz w:val="30"/>
                <w:szCs w:val="30"/>
              </w:rPr>
              <w:t>2021-2025</w:t>
            </w:r>
          </w:p>
        </w:tc>
      </w:tr>
      <w:tr w:rsidR="00D256B9" w:rsidRPr="00565631" w:rsidTr="006832C1">
        <w:trPr>
          <w:cantSplit/>
          <w:trHeight w:val="140"/>
        </w:trPr>
        <w:tc>
          <w:tcPr>
            <w:tcW w:w="7230" w:type="dxa"/>
            <w:tcBorders>
              <w:top w:val="single" w:sz="4" w:space="0" w:color="auto"/>
              <w:left w:val="nil"/>
              <w:bottom w:val="nil"/>
              <w:right w:val="nil"/>
            </w:tcBorders>
            <w:shd w:val="clear" w:color="auto" w:fill="FFFFFF"/>
          </w:tcPr>
          <w:p w:rsidR="00D256B9" w:rsidRPr="00565631" w:rsidRDefault="00D256B9" w:rsidP="006832C1">
            <w:pPr>
              <w:widowControl w:val="0"/>
              <w:spacing w:after="0" w:line="240" w:lineRule="exact"/>
              <w:rPr>
                <w:rFonts w:ascii="Times New Roman" w:hAnsi="Times New Roman"/>
                <w:sz w:val="30"/>
                <w:szCs w:val="30"/>
              </w:rPr>
            </w:pPr>
          </w:p>
        </w:tc>
        <w:tc>
          <w:tcPr>
            <w:tcW w:w="1566" w:type="dxa"/>
            <w:tcBorders>
              <w:top w:val="nil"/>
              <w:left w:val="nil"/>
              <w:bottom w:val="nil"/>
              <w:right w:val="nil"/>
            </w:tcBorders>
          </w:tcPr>
          <w:p w:rsidR="00D256B9" w:rsidRPr="00565631" w:rsidRDefault="00D256B9" w:rsidP="006832C1">
            <w:pPr>
              <w:pStyle w:val="26"/>
              <w:spacing w:after="0" w:line="240" w:lineRule="exact"/>
              <w:ind w:left="-67"/>
              <w:jc w:val="center"/>
              <w:rPr>
                <w:rFonts w:ascii="Times New Roman" w:hAnsi="Times New Roman"/>
                <w:sz w:val="30"/>
                <w:szCs w:val="30"/>
              </w:rPr>
            </w:pPr>
          </w:p>
        </w:tc>
        <w:tc>
          <w:tcPr>
            <w:tcW w:w="1428" w:type="dxa"/>
            <w:tcBorders>
              <w:top w:val="nil"/>
              <w:left w:val="nil"/>
              <w:bottom w:val="nil"/>
              <w:right w:val="nil"/>
            </w:tcBorders>
          </w:tcPr>
          <w:p w:rsidR="00D256B9" w:rsidRPr="00565631" w:rsidRDefault="00D256B9" w:rsidP="006832C1">
            <w:pPr>
              <w:pStyle w:val="26"/>
              <w:spacing w:after="0" w:line="240" w:lineRule="exact"/>
              <w:ind w:left="-67"/>
              <w:jc w:val="center"/>
              <w:rPr>
                <w:rFonts w:ascii="Times New Roman" w:hAnsi="Times New Roman"/>
                <w:sz w:val="30"/>
                <w:szCs w:val="30"/>
              </w:rPr>
            </w:pPr>
          </w:p>
        </w:tc>
      </w:tr>
      <w:tr w:rsidR="00D256B9" w:rsidRPr="00D256B9" w:rsidTr="006832C1">
        <w:trPr>
          <w:cantSplit/>
          <w:trHeight w:val="451"/>
        </w:trPr>
        <w:tc>
          <w:tcPr>
            <w:tcW w:w="7230" w:type="dxa"/>
            <w:tcBorders>
              <w:top w:val="nil"/>
              <w:left w:val="nil"/>
              <w:bottom w:val="nil"/>
              <w:right w:val="nil"/>
            </w:tcBorders>
            <w:shd w:val="clear" w:color="auto" w:fill="FFFFFF"/>
          </w:tcPr>
          <w:p w:rsidR="00D256B9" w:rsidRPr="00DF292C" w:rsidRDefault="00D256B9" w:rsidP="006832C1">
            <w:pPr>
              <w:widowControl w:val="0"/>
              <w:spacing w:before="100" w:after="100" w:line="260" w:lineRule="exact"/>
              <w:ind w:left="-57" w:right="-57"/>
              <w:jc w:val="both"/>
              <w:rPr>
                <w:rFonts w:ascii="Times New Roman" w:hAnsi="Times New Roman"/>
                <w:spacing w:val="-4"/>
                <w:sz w:val="30"/>
                <w:szCs w:val="30"/>
              </w:rPr>
            </w:pPr>
            <w:r w:rsidRPr="00D256B9">
              <w:rPr>
                <w:rFonts w:ascii="Times New Roman" w:hAnsi="Times New Roman"/>
                <w:spacing w:val="-4"/>
                <w:sz w:val="30"/>
                <w:szCs w:val="30"/>
              </w:rPr>
              <w:t>Валовой внутрен</w:t>
            </w:r>
            <w:r w:rsidRPr="00DF292C">
              <w:rPr>
                <w:rFonts w:ascii="Times New Roman" w:hAnsi="Times New Roman"/>
                <w:spacing w:val="-4"/>
                <w:sz w:val="30"/>
                <w:szCs w:val="30"/>
              </w:rPr>
              <w:t>ний продукт</w:t>
            </w:r>
          </w:p>
        </w:tc>
        <w:tc>
          <w:tcPr>
            <w:tcW w:w="1566" w:type="dxa"/>
            <w:tcBorders>
              <w:top w:val="nil"/>
              <w:left w:val="nil"/>
              <w:bottom w:val="nil"/>
              <w:right w:val="nil"/>
            </w:tcBorders>
            <w:vAlign w:val="center"/>
          </w:tcPr>
          <w:p w:rsidR="00D256B9" w:rsidRPr="00D256B9" w:rsidRDefault="00D256B9" w:rsidP="006832C1">
            <w:pPr>
              <w:widowControl w:val="0"/>
              <w:spacing w:after="0" w:line="280" w:lineRule="exact"/>
              <w:ind w:left="-57" w:right="-57"/>
              <w:jc w:val="center"/>
              <w:rPr>
                <w:rFonts w:ascii="Times New Roman" w:hAnsi="Times New Roman" w:cs="Times New Roman"/>
                <w:spacing w:val="-6"/>
                <w:sz w:val="30"/>
                <w:szCs w:val="30"/>
              </w:rPr>
            </w:pPr>
            <w:r w:rsidRPr="00D256B9">
              <w:rPr>
                <w:rFonts w:ascii="Times New Roman" w:hAnsi="Times New Roman" w:cs="Times New Roman"/>
                <w:spacing w:val="-6"/>
                <w:sz w:val="30"/>
                <w:szCs w:val="30"/>
              </w:rPr>
              <w:t>103,5</w:t>
            </w:r>
          </w:p>
        </w:tc>
        <w:tc>
          <w:tcPr>
            <w:tcW w:w="1428" w:type="dxa"/>
            <w:tcBorders>
              <w:top w:val="nil"/>
              <w:left w:val="nil"/>
              <w:bottom w:val="nil"/>
              <w:right w:val="nil"/>
            </w:tcBorders>
            <w:vAlign w:val="center"/>
          </w:tcPr>
          <w:p w:rsidR="00D256B9" w:rsidRPr="00D256B9" w:rsidRDefault="00D256B9" w:rsidP="006832C1">
            <w:pPr>
              <w:spacing w:after="0" w:line="280" w:lineRule="exact"/>
              <w:ind w:left="-57" w:right="-57"/>
              <w:jc w:val="center"/>
              <w:rPr>
                <w:rFonts w:ascii="Times New Roman" w:hAnsi="Times New Roman" w:cs="Times New Roman"/>
                <w:spacing w:val="-6"/>
                <w:sz w:val="30"/>
                <w:szCs w:val="30"/>
              </w:rPr>
            </w:pPr>
            <w:r w:rsidRPr="00D256B9">
              <w:rPr>
                <w:rFonts w:ascii="Times New Roman" w:hAnsi="Times New Roman" w:cs="Times New Roman"/>
                <w:spacing w:val="-6"/>
                <w:sz w:val="30"/>
                <w:szCs w:val="30"/>
              </w:rPr>
              <w:t>121,5</w:t>
            </w:r>
          </w:p>
        </w:tc>
      </w:tr>
      <w:tr w:rsidR="00D256B9" w:rsidRPr="00D256B9" w:rsidTr="006832C1">
        <w:trPr>
          <w:cantSplit/>
          <w:trHeight w:val="20"/>
        </w:trPr>
        <w:tc>
          <w:tcPr>
            <w:tcW w:w="7230" w:type="dxa"/>
            <w:tcBorders>
              <w:top w:val="nil"/>
              <w:left w:val="nil"/>
              <w:bottom w:val="nil"/>
              <w:right w:val="nil"/>
            </w:tcBorders>
            <w:shd w:val="clear" w:color="auto" w:fill="FFFFFF"/>
            <w:vAlign w:val="center"/>
          </w:tcPr>
          <w:p w:rsidR="00D256B9" w:rsidRPr="00DF292C" w:rsidRDefault="00D256B9" w:rsidP="00DF292C">
            <w:pPr>
              <w:widowControl w:val="0"/>
              <w:spacing w:before="100" w:after="100" w:line="260" w:lineRule="exact"/>
              <w:ind w:left="-57" w:right="-57"/>
              <w:jc w:val="both"/>
              <w:rPr>
                <w:rFonts w:ascii="Times New Roman" w:hAnsi="Times New Roman"/>
                <w:spacing w:val="-4"/>
                <w:sz w:val="30"/>
                <w:szCs w:val="30"/>
              </w:rPr>
            </w:pPr>
            <w:r w:rsidRPr="00DF292C">
              <w:rPr>
                <w:rFonts w:ascii="Times New Roman" w:hAnsi="Times New Roman"/>
                <w:spacing w:val="-4"/>
                <w:sz w:val="30"/>
                <w:szCs w:val="30"/>
              </w:rPr>
              <w:t>Индекс потребительских цен (декабрь к декабрю)</w:t>
            </w:r>
          </w:p>
        </w:tc>
        <w:tc>
          <w:tcPr>
            <w:tcW w:w="1566" w:type="dxa"/>
            <w:tcBorders>
              <w:top w:val="nil"/>
              <w:left w:val="nil"/>
              <w:bottom w:val="nil"/>
              <w:right w:val="nil"/>
            </w:tcBorders>
            <w:vAlign w:val="center"/>
          </w:tcPr>
          <w:p w:rsidR="00D256B9" w:rsidRPr="00D256B9" w:rsidRDefault="00D256B9" w:rsidP="006832C1">
            <w:pPr>
              <w:widowControl w:val="0"/>
              <w:spacing w:after="0" w:line="280" w:lineRule="exact"/>
              <w:ind w:left="-57" w:right="-57"/>
              <w:jc w:val="center"/>
              <w:rPr>
                <w:rFonts w:ascii="Times New Roman" w:hAnsi="Times New Roman" w:cs="Times New Roman"/>
                <w:spacing w:val="-6"/>
                <w:sz w:val="30"/>
                <w:szCs w:val="30"/>
              </w:rPr>
            </w:pPr>
            <w:r w:rsidRPr="00D256B9">
              <w:rPr>
                <w:rFonts w:ascii="Times New Roman" w:hAnsi="Times New Roman"/>
                <w:sz w:val="30"/>
                <w:szCs w:val="30"/>
              </w:rPr>
              <w:t>107,4</w:t>
            </w:r>
            <w:r w:rsidRPr="00D256B9">
              <w:rPr>
                <w:rFonts w:ascii="Times New Roman" w:hAnsi="Times New Roman"/>
                <w:sz w:val="30"/>
                <w:szCs w:val="30"/>
                <w:vertAlign w:val="superscript"/>
              </w:rPr>
              <w:t>1</w:t>
            </w:r>
          </w:p>
        </w:tc>
        <w:tc>
          <w:tcPr>
            <w:tcW w:w="1428" w:type="dxa"/>
            <w:tcBorders>
              <w:top w:val="nil"/>
              <w:left w:val="nil"/>
              <w:bottom w:val="nil"/>
              <w:right w:val="nil"/>
            </w:tcBorders>
            <w:vAlign w:val="center"/>
          </w:tcPr>
          <w:p w:rsidR="00D256B9" w:rsidRPr="00D256B9" w:rsidRDefault="00D256B9" w:rsidP="006832C1">
            <w:pPr>
              <w:pStyle w:val="26"/>
              <w:spacing w:before="100" w:after="100" w:line="280" w:lineRule="exact"/>
              <w:ind w:left="-67"/>
              <w:jc w:val="center"/>
              <w:rPr>
                <w:rFonts w:ascii="Times New Roman" w:hAnsi="Times New Roman"/>
                <w:sz w:val="30"/>
                <w:szCs w:val="30"/>
              </w:rPr>
            </w:pPr>
            <w:r w:rsidRPr="00D256B9">
              <w:rPr>
                <w:rFonts w:ascii="Times New Roman" w:hAnsi="Times New Roman"/>
                <w:sz w:val="30"/>
                <w:szCs w:val="30"/>
              </w:rPr>
              <w:t>105</w:t>
            </w:r>
            <w:r w:rsidR="000A0C40">
              <w:rPr>
                <w:rFonts w:ascii="Times New Roman" w:hAnsi="Times New Roman"/>
                <w:sz w:val="30"/>
                <w:szCs w:val="30"/>
              </w:rPr>
              <w:t>,0</w:t>
            </w:r>
            <w:r w:rsidRPr="00D256B9">
              <w:rPr>
                <w:rFonts w:ascii="Times New Roman" w:hAnsi="Times New Roman"/>
                <w:sz w:val="30"/>
                <w:szCs w:val="30"/>
                <w:vertAlign w:val="superscript"/>
              </w:rPr>
              <w:t>2</w:t>
            </w:r>
          </w:p>
        </w:tc>
      </w:tr>
      <w:tr w:rsidR="00D256B9" w:rsidRPr="00D256B9" w:rsidTr="006832C1">
        <w:trPr>
          <w:cantSplit/>
          <w:trHeight w:val="20"/>
        </w:trPr>
        <w:tc>
          <w:tcPr>
            <w:tcW w:w="7230" w:type="dxa"/>
            <w:tcBorders>
              <w:top w:val="nil"/>
              <w:left w:val="nil"/>
              <w:bottom w:val="nil"/>
              <w:right w:val="nil"/>
            </w:tcBorders>
            <w:shd w:val="clear" w:color="auto" w:fill="FFFFFF"/>
            <w:vAlign w:val="center"/>
          </w:tcPr>
          <w:p w:rsidR="00D256B9" w:rsidRPr="00DF292C" w:rsidRDefault="00D256B9" w:rsidP="006832C1">
            <w:pPr>
              <w:widowControl w:val="0"/>
              <w:spacing w:before="100" w:after="100" w:line="260" w:lineRule="exact"/>
              <w:ind w:left="-57" w:right="-57"/>
              <w:jc w:val="both"/>
              <w:rPr>
                <w:rFonts w:ascii="Times New Roman" w:hAnsi="Times New Roman"/>
                <w:spacing w:val="-4"/>
                <w:sz w:val="30"/>
                <w:szCs w:val="30"/>
              </w:rPr>
            </w:pPr>
            <w:r w:rsidRPr="00DF292C">
              <w:rPr>
                <w:rFonts w:ascii="Times New Roman" w:hAnsi="Times New Roman"/>
                <w:spacing w:val="-4"/>
                <w:sz w:val="30"/>
                <w:szCs w:val="30"/>
              </w:rPr>
              <w:t>Производительность труда по валовому внутреннему продукту</w:t>
            </w:r>
          </w:p>
        </w:tc>
        <w:tc>
          <w:tcPr>
            <w:tcW w:w="1566" w:type="dxa"/>
            <w:tcBorders>
              <w:top w:val="nil"/>
              <w:left w:val="nil"/>
              <w:bottom w:val="nil"/>
              <w:right w:val="nil"/>
            </w:tcBorders>
            <w:vAlign w:val="center"/>
          </w:tcPr>
          <w:p w:rsidR="00D256B9" w:rsidRPr="00D256B9" w:rsidRDefault="00D256B9" w:rsidP="006832C1">
            <w:pPr>
              <w:widowControl w:val="0"/>
              <w:spacing w:after="0" w:line="280" w:lineRule="exact"/>
              <w:ind w:left="-57" w:right="-57"/>
              <w:jc w:val="center"/>
              <w:rPr>
                <w:rFonts w:ascii="Times New Roman" w:hAnsi="Times New Roman" w:cs="Times New Roman"/>
                <w:spacing w:val="-6"/>
                <w:sz w:val="30"/>
                <w:szCs w:val="30"/>
              </w:rPr>
            </w:pPr>
            <w:r w:rsidRPr="00D256B9">
              <w:rPr>
                <w:rFonts w:ascii="Times New Roman" w:hAnsi="Times New Roman"/>
                <w:sz w:val="30"/>
                <w:szCs w:val="30"/>
              </w:rPr>
              <w:t>107,8</w:t>
            </w:r>
            <w:r w:rsidRPr="00D256B9">
              <w:rPr>
                <w:rFonts w:ascii="Times New Roman" w:hAnsi="Times New Roman"/>
                <w:sz w:val="30"/>
                <w:szCs w:val="30"/>
                <w:vertAlign w:val="superscript"/>
              </w:rPr>
              <w:t>3</w:t>
            </w:r>
          </w:p>
        </w:tc>
        <w:tc>
          <w:tcPr>
            <w:tcW w:w="1428" w:type="dxa"/>
            <w:tcBorders>
              <w:top w:val="nil"/>
              <w:left w:val="nil"/>
              <w:bottom w:val="nil"/>
              <w:right w:val="nil"/>
            </w:tcBorders>
            <w:vAlign w:val="center"/>
          </w:tcPr>
          <w:p w:rsidR="00D256B9" w:rsidRPr="00D256B9" w:rsidRDefault="00D256B9" w:rsidP="006832C1">
            <w:pPr>
              <w:widowControl w:val="0"/>
              <w:spacing w:after="0" w:line="280" w:lineRule="exact"/>
              <w:ind w:left="-57" w:right="-57"/>
              <w:jc w:val="center"/>
              <w:rPr>
                <w:rFonts w:ascii="Times New Roman" w:hAnsi="Times New Roman" w:cs="Times New Roman"/>
                <w:spacing w:val="-6"/>
                <w:sz w:val="30"/>
                <w:szCs w:val="30"/>
              </w:rPr>
            </w:pPr>
            <w:r w:rsidRPr="00D256B9">
              <w:rPr>
                <w:rFonts w:ascii="Times New Roman" w:hAnsi="Times New Roman" w:cs="Times New Roman"/>
                <w:spacing w:val="-6"/>
                <w:sz w:val="30"/>
                <w:szCs w:val="30"/>
              </w:rPr>
              <w:t>122,5</w:t>
            </w:r>
          </w:p>
        </w:tc>
      </w:tr>
      <w:tr w:rsidR="00D256B9" w:rsidRPr="00D256B9" w:rsidTr="006832C1">
        <w:trPr>
          <w:cantSplit/>
          <w:trHeight w:val="20"/>
        </w:trPr>
        <w:tc>
          <w:tcPr>
            <w:tcW w:w="7230" w:type="dxa"/>
            <w:tcBorders>
              <w:top w:val="nil"/>
              <w:left w:val="nil"/>
              <w:bottom w:val="nil"/>
              <w:right w:val="nil"/>
            </w:tcBorders>
            <w:shd w:val="clear" w:color="auto" w:fill="FFFFFF"/>
            <w:vAlign w:val="center"/>
          </w:tcPr>
          <w:p w:rsidR="00D256B9" w:rsidRPr="00DF292C" w:rsidRDefault="00D256B9" w:rsidP="00DF292C">
            <w:pPr>
              <w:widowControl w:val="0"/>
              <w:spacing w:before="100" w:after="100" w:line="260" w:lineRule="exact"/>
              <w:ind w:left="-57" w:right="-57"/>
              <w:jc w:val="both"/>
              <w:rPr>
                <w:rFonts w:ascii="Times New Roman" w:hAnsi="Times New Roman"/>
                <w:spacing w:val="-4"/>
                <w:sz w:val="30"/>
                <w:szCs w:val="30"/>
              </w:rPr>
            </w:pPr>
            <w:r w:rsidRPr="00DF292C">
              <w:rPr>
                <w:rFonts w:ascii="Times New Roman" w:hAnsi="Times New Roman"/>
                <w:spacing w:val="-4"/>
                <w:sz w:val="30"/>
                <w:szCs w:val="30"/>
              </w:rPr>
              <w:t>Рост валовой добавленной стоимости:</w:t>
            </w:r>
          </w:p>
        </w:tc>
        <w:tc>
          <w:tcPr>
            <w:tcW w:w="1566" w:type="dxa"/>
            <w:tcBorders>
              <w:top w:val="nil"/>
              <w:left w:val="nil"/>
              <w:bottom w:val="nil"/>
              <w:right w:val="nil"/>
            </w:tcBorders>
            <w:vAlign w:val="center"/>
          </w:tcPr>
          <w:p w:rsidR="00D256B9" w:rsidRPr="00D256B9" w:rsidRDefault="00D256B9" w:rsidP="006832C1">
            <w:pPr>
              <w:widowControl w:val="0"/>
              <w:spacing w:after="0" w:line="280" w:lineRule="exact"/>
              <w:ind w:left="-57" w:right="-57"/>
              <w:jc w:val="center"/>
              <w:rPr>
                <w:rFonts w:ascii="Times New Roman" w:hAnsi="Times New Roman" w:cs="Times New Roman"/>
                <w:spacing w:val="-6"/>
                <w:sz w:val="30"/>
                <w:szCs w:val="30"/>
              </w:rPr>
            </w:pPr>
          </w:p>
        </w:tc>
        <w:tc>
          <w:tcPr>
            <w:tcW w:w="1428" w:type="dxa"/>
            <w:tcBorders>
              <w:top w:val="nil"/>
              <w:left w:val="nil"/>
              <w:bottom w:val="nil"/>
              <w:right w:val="nil"/>
            </w:tcBorders>
            <w:vAlign w:val="center"/>
          </w:tcPr>
          <w:p w:rsidR="00D256B9" w:rsidRPr="00D256B9" w:rsidRDefault="00D256B9" w:rsidP="006832C1">
            <w:pPr>
              <w:pStyle w:val="26"/>
              <w:spacing w:before="100" w:after="100" w:line="280" w:lineRule="exact"/>
              <w:ind w:left="-67"/>
              <w:jc w:val="center"/>
              <w:rPr>
                <w:rFonts w:ascii="Times New Roman" w:hAnsi="Times New Roman"/>
                <w:sz w:val="30"/>
                <w:szCs w:val="30"/>
              </w:rPr>
            </w:pPr>
          </w:p>
        </w:tc>
      </w:tr>
      <w:tr w:rsidR="00D256B9" w:rsidRPr="00D256B9" w:rsidTr="006832C1">
        <w:trPr>
          <w:cantSplit/>
          <w:trHeight w:val="20"/>
        </w:trPr>
        <w:tc>
          <w:tcPr>
            <w:tcW w:w="7230" w:type="dxa"/>
            <w:tcBorders>
              <w:top w:val="nil"/>
              <w:left w:val="nil"/>
              <w:bottom w:val="nil"/>
              <w:right w:val="nil"/>
            </w:tcBorders>
            <w:shd w:val="clear" w:color="auto" w:fill="FFFFFF"/>
            <w:vAlign w:val="center"/>
          </w:tcPr>
          <w:p w:rsidR="00D256B9" w:rsidRPr="00DF292C" w:rsidRDefault="00D256B9" w:rsidP="006832C1">
            <w:pPr>
              <w:widowControl w:val="0"/>
              <w:spacing w:before="100" w:after="100" w:line="260" w:lineRule="exact"/>
              <w:ind w:left="-57" w:right="-57"/>
              <w:jc w:val="both"/>
              <w:rPr>
                <w:rFonts w:ascii="Times New Roman" w:hAnsi="Times New Roman"/>
                <w:spacing w:val="-4"/>
                <w:sz w:val="30"/>
                <w:szCs w:val="30"/>
              </w:rPr>
            </w:pPr>
            <w:r w:rsidRPr="00DF292C">
              <w:rPr>
                <w:rFonts w:ascii="Times New Roman" w:hAnsi="Times New Roman"/>
                <w:spacing w:val="-4"/>
                <w:sz w:val="30"/>
                <w:szCs w:val="30"/>
              </w:rPr>
              <w:t>продукции промышленности</w:t>
            </w:r>
          </w:p>
        </w:tc>
        <w:tc>
          <w:tcPr>
            <w:tcW w:w="1566" w:type="dxa"/>
            <w:tcBorders>
              <w:top w:val="nil"/>
              <w:left w:val="nil"/>
              <w:bottom w:val="nil"/>
              <w:right w:val="nil"/>
            </w:tcBorders>
            <w:vAlign w:val="center"/>
          </w:tcPr>
          <w:p w:rsidR="00D256B9" w:rsidRPr="00D256B9" w:rsidRDefault="00D256B9" w:rsidP="006832C1">
            <w:pPr>
              <w:widowControl w:val="0"/>
              <w:spacing w:after="0" w:line="280" w:lineRule="exact"/>
              <w:ind w:left="-57" w:right="-57"/>
              <w:jc w:val="center"/>
              <w:rPr>
                <w:rFonts w:ascii="Times New Roman" w:hAnsi="Times New Roman" w:cs="Times New Roman"/>
                <w:spacing w:val="-6"/>
                <w:sz w:val="30"/>
                <w:szCs w:val="30"/>
              </w:rPr>
            </w:pPr>
            <w:r w:rsidRPr="00D256B9">
              <w:rPr>
                <w:rFonts w:ascii="Times New Roman" w:hAnsi="Times New Roman" w:cs="Times New Roman"/>
                <w:spacing w:val="-6"/>
                <w:sz w:val="30"/>
                <w:szCs w:val="30"/>
              </w:rPr>
              <w:t>111,4</w:t>
            </w:r>
            <w:r w:rsidRPr="00D256B9">
              <w:rPr>
                <w:rFonts w:ascii="Times New Roman" w:hAnsi="Times New Roman" w:cs="Times New Roman"/>
                <w:spacing w:val="-6"/>
                <w:sz w:val="30"/>
                <w:szCs w:val="30"/>
                <w:vertAlign w:val="superscript"/>
              </w:rPr>
              <w:t>3</w:t>
            </w:r>
          </w:p>
        </w:tc>
        <w:tc>
          <w:tcPr>
            <w:tcW w:w="1428" w:type="dxa"/>
            <w:tcBorders>
              <w:top w:val="nil"/>
              <w:left w:val="nil"/>
              <w:bottom w:val="nil"/>
              <w:right w:val="nil"/>
            </w:tcBorders>
            <w:vAlign w:val="center"/>
          </w:tcPr>
          <w:p w:rsidR="00D256B9" w:rsidRPr="00D256B9" w:rsidRDefault="00D256B9" w:rsidP="006832C1">
            <w:pPr>
              <w:widowControl w:val="0"/>
              <w:spacing w:after="0" w:line="280" w:lineRule="exact"/>
              <w:ind w:left="-57" w:right="-57"/>
              <w:jc w:val="center"/>
              <w:rPr>
                <w:rFonts w:ascii="Times New Roman" w:hAnsi="Times New Roman" w:cs="Times New Roman"/>
                <w:spacing w:val="-6"/>
                <w:sz w:val="30"/>
                <w:szCs w:val="30"/>
              </w:rPr>
            </w:pPr>
            <w:r w:rsidRPr="00D256B9">
              <w:rPr>
                <w:rFonts w:ascii="Times New Roman" w:hAnsi="Times New Roman" w:cs="Times New Roman"/>
                <w:spacing w:val="-6"/>
                <w:sz w:val="30"/>
                <w:szCs w:val="30"/>
              </w:rPr>
              <w:t>124,6</w:t>
            </w:r>
          </w:p>
        </w:tc>
      </w:tr>
      <w:tr w:rsidR="00D256B9" w:rsidRPr="00D256B9" w:rsidTr="006832C1">
        <w:trPr>
          <w:cantSplit/>
          <w:trHeight w:val="20"/>
        </w:trPr>
        <w:tc>
          <w:tcPr>
            <w:tcW w:w="7230" w:type="dxa"/>
            <w:tcBorders>
              <w:top w:val="nil"/>
              <w:left w:val="nil"/>
              <w:bottom w:val="nil"/>
              <w:right w:val="nil"/>
            </w:tcBorders>
            <w:shd w:val="clear" w:color="auto" w:fill="FFFFFF"/>
          </w:tcPr>
          <w:p w:rsidR="00D256B9" w:rsidRPr="00DF292C" w:rsidRDefault="00D256B9" w:rsidP="00BD00C6">
            <w:pPr>
              <w:widowControl w:val="0"/>
              <w:spacing w:before="100" w:after="100" w:line="260" w:lineRule="exact"/>
              <w:ind w:left="-57" w:right="-57"/>
              <w:rPr>
                <w:rFonts w:ascii="Times New Roman" w:hAnsi="Times New Roman"/>
                <w:spacing w:val="-4"/>
                <w:sz w:val="30"/>
                <w:szCs w:val="30"/>
              </w:rPr>
            </w:pPr>
            <w:r w:rsidRPr="00DF292C">
              <w:rPr>
                <w:rFonts w:ascii="Times New Roman" w:hAnsi="Times New Roman"/>
                <w:spacing w:val="-4"/>
                <w:sz w:val="30"/>
                <w:szCs w:val="30"/>
              </w:rPr>
              <w:t xml:space="preserve">продукции сельского хозяйства </w:t>
            </w:r>
            <w:r w:rsidRPr="00DF292C">
              <w:rPr>
                <w:rFonts w:ascii="Times New Roman" w:hAnsi="Times New Roman"/>
                <w:spacing w:val="-4"/>
                <w:sz w:val="30"/>
                <w:szCs w:val="30"/>
              </w:rPr>
              <w:br/>
              <w:t>(в хозяйствах всех категорий)</w:t>
            </w:r>
          </w:p>
        </w:tc>
        <w:tc>
          <w:tcPr>
            <w:tcW w:w="1566" w:type="dxa"/>
            <w:tcBorders>
              <w:top w:val="nil"/>
              <w:left w:val="nil"/>
              <w:bottom w:val="nil"/>
              <w:right w:val="nil"/>
            </w:tcBorders>
            <w:vAlign w:val="center"/>
          </w:tcPr>
          <w:p w:rsidR="00D256B9" w:rsidRPr="00D256B9" w:rsidRDefault="00D256B9" w:rsidP="006832C1">
            <w:pPr>
              <w:widowControl w:val="0"/>
              <w:spacing w:after="0" w:line="280" w:lineRule="exact"/>
              <w:ind w:left="-57" w:right="-57"/>
              <w:jc w:val="center"/>
              <w:rPr>
                <w:rFonts w:ascii="Times New Roman" w:hAnsi="Times New Roman" w:cs="Times New Roman"/>
                <w:spacing w:val="-6"/>
                <w:sz w:val="30"/>
                <w:szCs w:val="30"/>
              </w:rPr>
            </w:pPr>
            <w:r w:rsidRPr="00D256B9">
              <w:rPr>
                <w:rFonts w:ascii="Times New Roman" w:hAnsi="Times New Roman" w:cs="Times New Roman"/>
                <w:spacing w:val="-6"/>
                <w:sz w:val="30"/>
                <w:szCs w:val="30"/>
              </w:rPr>
              <w:t>113,4</w:t>
            </w:r>
            <w:r w:rsidRPr="00D256B9">
              <w:rPr>
                <w:rFonts w:ascii="Times New Roman" w:hAnsi="Times New Roman" w:cs="Times New Roman"/>
                <w:spacing w:val="-6"/>
                <w:sz w:val="30"/>
                <w:szCs w:val="30"/>
                <w:vertAlign w:val="superscript"/>
              </w:rPr>
              <w:t>3</w:t>
            </w:r>
          </w:p>
        </w:tc>
        <w:tc>
          <w:tcPr>
            <w:tcW w:w="1428" w:type="dxa"/>
            <w:tcBorders>
              <w:top w:val="nil"/>
              <w:left w:val="nil"/>
              <w:bottom w:val="nil"/>
              <w:right w:val="nil"/>
            </w:tcBorders>
            <w:vAlign w:val="center"/>
          </w:tcPr>
          <w:p w:rsidR="00D256B9" w:rsidRPr="00D256B9" w:rsidRDefault="00D256B9" w:rsidP="006832C1">
            <w:pPr>
              <w:widowControl w:val="0"/>
              <w:spacing w:after="0" w:line="280" w:lineRule="exact"/>
              <w:ind w:left="-57" w:right="-57"/>
              <w:jc w:val="center"/>
              <w:rPr>
                <w:rFonts w:ascii="Times New Roman" w:hAnsi="Times New Roman" w:cs="Times New Roman"/>
                <w:spacing w:val="-6"/>
                <w:sz w:val="30"/>
                <w:szCs w:val="30"/>
              </w:rPr>
            </w:pPr>
            <w:r w:rsidRPr="00D256B9">
              <w:rPr>
                <w:rFonts w:ascii="Times New Roman" w:hAnsi="Times New Roman" w:cs="Times New Roman"/>
                <w:spacing w:val="-6"/>
                <w:sz w:val="30"/>
                <w:szCs w:val="30"/>
              </w:rPr>
              <w:t>115,6</w:t>
            </w:r>
          </w:p>
        </w:tc>
      </w:tr>
      <w:tr w:rsidR="00D256B9" w:rsidRPr="00D256B9" w:rsidTr="006832C1">
        <w:trPr>
          <w:cantSplit/>
          <w:trHeight w:val="20"/>
        </w:trPr>
        <w:tc>
          <w:tcPr>
            <w:tcW w:w="7230" w:type="dxa"/>
            <w:tcBorders>
              <w:top w:val="nil"/>
              <w:left w:val="nil"/>
              <w:bottom w:val="nil"/>
              <w:right w:val="nil"/>
            </w:tcBorders>
            <w:shd w:val="clear" w:color="auto" w:fill="auto"/>
          </w:tcPr>
          <w:p w:rsidR="00D256B9" w:rsidRPr="00DF292C" w:rsidRDefault="00D256B9" w:rsidP="00DF292C">
            <w:pPr>
              <w:widowControl w:val="0"/>
              <w:spacing w:before="100" w:after="100" w:line="260" w:lineRule="exact"/>
              <w:ind w:left="-57" w:right="-57"/>
              <w:jc w:val="both"/>
              <w:rPr>
                <w:rFonts w:ascii="Times New Roman" w:hAnsi="Times New Roman"/>
                <w:spacing w:val="-4"/>
                <w:sz w:val="30"/>
                <w:szCs w:val="30"/>
              </w:rPr>
            </w:pPr>
            <w:r w:rsidRPr="00DF292C">
              <w:rPr>
                <w:rFonts w:ascii="Times New Roman" w:hAnsi="Times New Roman"/>
                <w:spacing w:val="-4"/>
                <w:sz w:val="30"/>
                <w:szCs w:val="30"/>
              </w:rPr>
              <w:t>Объем строительно-монтажных работ</w:t>
            </w:r>
          </w:p>
        </w:tc>
        <w:tc>
          <w:tcPr>
            <w:tcW w:w="1566" w:type="dxa"/>
            <w:tcBorders>
              <w:top w:val="nil"/>
              <w:left w:val="nil"/>
              <w:bottom w:val="nil"/>
              <w:right w:val="nil"/>
            </w:tcBorders>
            <w:vAlign w:val="center"/>
          </w:tcPr>
          <w:p w:rsidR="00D256B9" w:rsidRPr="00D256B9" w:rsidRDefault="00D256B9" w:rsidP="006832C1">
            <w:pPr>
              <w:widowControl w:val="0"/>
              <w:spacing w:after="0" w:line="280" w:lineRule="exact"/>
              <w:ind w:left="-57" w:right="-57"/>
              <w:jc w:val="center"/>
              <w:rPr>
                <w:rFonts w:ascii="Times New Roman" w:hAnsi="Times New Roman" w:cs="Times New Roman"/>
                <w:spacing w:val="-6"/>
                <w:sz w:val="30"/>
                <w:szCs w:val="30"/>
              </w:rPr>
            </w:pPr>
            <w:r w:rsidRPr="00D256B9">
              <w:rPr>
                <w:rFonts w:ascii="Times New Roman" w:hAnsi="Times New Roman" w:cs="Times New Roman"/>
                <w:spacing w:val="-6"/>
                <w:sz w:val="30"/>
                <w:szCs w:val="30"/>
              </w:rPr>
              <w:t>88,9</w:t>
            </w:r>
          </w:p>
        </w:tc>
        <w:tc>
          <w:tcPr>
            <w:tcW w:w="1428" w:type="dxa"/>
            <w:tcBorders>
              <w:top w:val="nil"/>
              <w:left w:val="nil"/>
              <w:bottom w:val="nil"/>
              <w:right w:val="nil"/>
            </w:tcBorders>
            <w:vAlign w:val="center"/>
          </w:tcPr>
          <w:p w:rsidR="00D256B9" w:rsidRPr="00D256B9" w:rsidRDefault="00D256B9" w:rsidP="006832C1">
            <w:pPr>
              <w:widowControl w:val="0"/>
              <w:spacing w:after="0" w:line="280" w:lineRule="exact"/>
              <w:ind w:left="-57" w:right="-57"/>
              <w:jc w:val="center"/>
              <w:rPr>
                <w:rFonts w:ascii="Times New Roman" w:hAnsi="Times New Roman" w:cs="Times New Roman"/>
                <w:spacing w:val="-6"/>
                <w:sz w:val="30"/>
                <w:szCs w:val="30"/>
              </w:rPr>
            </w:pPr>
            <w:r w:rsidRPr="00D256B9">
              <w:rPr>
                <w:rFonts w:ascii="Times New Roman" w:hAnsi="Times New Roman" w:cs="Times New Roman"/>
                <w:spacing w:val="-6"/>
                <w:sz w:val="30"/>
                <w:szCs w:val="30"/>
              </w:rPr>
              <w:t>123,0</w:t>
            </w:r>
          </w:p>
        </w:tc>
      </w:tr>
      <w:tr w:rsidR="00D256B9" w:rsidRPr="00D256B9" w:rsidTr="006832C1">
        <w:trPr>
          <w:cantSplit/>
          <w:trHeight w:val="20"/>
        </w:trPr>
        <w:tc>
          <w:tcPr>
            <w:tcW w:w="7230" w:type="dxa"/>
            <w:tcBorders>
              <w:top w:val="nil"/>
              <w:left w:val="nil"/>
              <w:bottom w:val="nil"/>
              <w:right w:val="nil"/>
            </w:tcBorders>
            <w:shd w:val="clear" w:color="auto" w:fill="auto"/>
          </w:tcPr>
          <w:p w:rsidR="00D256B9" w:rsidRPr="00DF292C" w:rsidRDefault="00D256B9" w:rsidP="00DF292C">
            <w:pPr>
              <w:widowControl w:val="0"/>
              <w:spacing w:before="100" w:after="100" w:line="260" w:lineRule="exact"/>
              <w:ind w:left="-57" w:right="-57"/>
              <w:jc w:val="both"/>
              <w:rPr>
                <w:rFonts w:ascii="Times New Roman" w:hAnsi="Times New Roman"/>
                <w:spacing w:val="-4"/>
                <w:sz w:val="30"/>
                <w:szCs w:val="30"/>
              </w:rPr>
            </w:pPr>
            <w:r w:rsidRPr="00DF292C">
              <w:rPr>
                <w:rFonts w:ascii="Times New Roman" w:hAnsi="Times New Roman"/>
                <w:spacing w:val="-4"/>
                <w:sz w:val="30"/>
                <w:szCs w:val="30"/>
              </w:rPr>
              <w:t xml:space="preserve">Инвестиции в основной капитал </w:t>
            </w:r>
          </w:p>
        </w:tc>
        <w:tc>
          <w:tcPr>
            <w:tcW w:w="1566" w:type="dxa"/>
            <w:tcBorders>
              <w:top w:val="nil"/>
              <w:left w:val="nil"/>
              <w:bottom w:val="nil"/>
              <w:right w:val="nil"/>
            </w:tcBorders>
            <w:vAlign w:val="center"/>
          </w:tcPr>
          <w:p w:rsidR="00D256B9" w:rsidRPr="00D256B9" w:rsidRDefault="00D256B9" w:rsidP="006832C1">
            <w:pPr>
              <w:widowControl w:val="0"/>
              <w:spacing w:after="0" w:line="280" w:lineRule="exact"/>
              <w:ind w:left="-57" w:right="-57"/>
              <w:jc w:val="center"/>
              <w:rPr>
                <w:rFonts w:ascii="Times New Roman" w:hAnsi="Times New Roman" w:cs="Times New Roman"/>
                <w:spacing w:val="-6"/>
                <w:sz w:val="30"/>
                <w:szCs w:val="30"/>
              </w:rPr>
            </w:pPr>
            <w:r w:rsidRPr="00D256B9">
              <w:rPr>
                <w:rFonts w:ascii="Times New Roman" w:hAnsi="Times New Roman"/>
                <w:sz w:val="30"/>
                <w:szCs w:val="30"/>
              </w:rPr>
              <w:t>91,4</w:t>
            </w:r>
          </w:p>
        </w:tc>
        <w:tc>
          <w:tcPr>
            <w:tcW w:w="1428" w:type="dxa"/>
            <w:tcBorders>
              <w:top w:val="nil"/>
              <w:left w:val="nil"/>
              <w:bottom w:val="nil"/>
              <w:right w:val="nil"/>
            </w:tcBorders>
            <w:vAlign w:val="center"/>
          </w:tcPr>
          <w:p w:rsidR="00D256B9" w:rsidRPr="00D256B9" w:rsidRDefault="00D256B9" w:rsidP="006832C1">
            <w:pPr>
              <w:widowControl w:val="0"/>
              <w:spacing w:after="0" w:line="280" w:lineRule="exact"/>
              <w:ind w:left="-57" w:right="-57"/>
              <w:jc w:val="center"/>
              <w:rPr>
                <w:rFonts w:ascii="Times New Roman" w:hAnsi="Times New Roman" w:cs="Times New Roman"/>
                <w:spacing w:val="-6"/>
                <w:sz w:val="30"/>
                <w:szCs w:val="30"/>
              </w:rPr>
            </w:pPr>
            <w:r w:rsidRPr="00D256B9">
              <w:rPr>
                <w:rFonts w:ascii="Times New Roman" w:hAnsi="Times New Roman" w:cs="Times New Roman"/>
                <w:spacing w:val="-6"/>
                <w:sz w:val="30"/>
                <w:szCs w:val="30"/>
              </w:rPr>
              <w:t>122,4</w:t>
            </w:r>
          </w:p>
        </w:tc>
      </w:tr>
      <w:tr w:rsidR="00D256B9" w:rsidRPr="00D256B9" w:rsidTr="006832C1">
        <w:trPr>
          <w:cantSplit/>
          <w:trHeight w:val="20"/>
        </w:trPr>
        <w:tc>
          <w:tcPr>
            <w:tcW w:w="7230" w:type="dxa"/>
            <w:tcBorders>
              <w:top w:val="nil"/>
              <w:left w:val="nil"/>
              <w:bottom w:val="nil"/>
              <w:right w:val="nil"/>
            </w:tcBorders>
            <w:shd w:val="clear" w:color="auto" w:fill="auto"/>
          </w:tcPr>
          <w:p w:rsidR="00D256B9" w:rsidRPr="00DF292C" w:rsidRDefault="00D256B9" w:rsidP="00DF292C">
            <w:pPr>
              <w:widowControl w:val="0"/>
              <w:spacing w:before="100" w:after="100" w:line="260" w:lineRule="exact"/>
              <w:ind w:left="-57" w:right="-57"/>
              <w:jc w:val="both"/>
              <w:rPr>
                <w:rFonts w:ascii="Times New Roman" w:hAnsi="Times New Roman"/>
                <w:spacing w:val="-4"/>
                <w:sz w:val="30"/>
                <w:szCs w:val="30"/>
              </w:rPr>
            </w:pPr>
            <w:r w:rsidRPr="00DF292C">
              <w:rPr>
                <w:rFonts w:ascii="Times New Roman" w:hAnsi="Times New Roman"/>
                <w:spacing w:val="-4"/>
                <w:sz w:val="30"/>
                <w:szCs w:val="30"/>
              </w:rPr>
              <w:t>Ввод в эксплуатацию жилья, млн. кв. метров</w:t>
            </w:r>
          </w:p>
        </w:tc>
        <w:tc>
          <w:tcPr>
            <w:tcW w:w="1566" w:type="dxa"/>
            <w:tcBorders>
              <w:top w:val="nil"/>
              <w:left w:val="nil"/>
              <w:bottom w:val="nil"/>
              <w:right w:val="nil"/>
            </w:tcBorders>
            <w:vAlign w:val="center"/>
          </w:tcPr>
          <w:p w:rsidR="00D256B9" w:rsidRPr="00D256B9" w:rsidRDefault="00D256B9" w:rsidP="006832C1">
            <w:pPr>
              <w:widowControl w:val="0"/>
              <w:spacing w:after="0" w:line="280" w:lineRule="exact"/>
              <w:ind w:left="-57" w:right="-57"/>
              <w:jc w:val="center"/>
              <w:rPr>
                <w:rFonts w:ascii="Times New Roman" w:hAnsi="Times New Roman" w:cs="Times New Roman"/>
                <w:spacing w:val="-6"/>
                <w:sz w:val="30"/>
                <w:szCs w:val="30"/>
              </w:rPr>
            </w:pPr>
            <w:r w:rsidRPr="00D256B9">
              <w:rPr>
                <w:rFonts w:ascii="Times New Roman" w:hAnsi="Times New Roman" w:cs="Times New Roman"/>
                <w:spacing w:val="-6"/>
                <w:sz w:val="30"/>
                <w:szCs w:val="30"/>
              </w:rPr>
              <w:t>20,3</w:t>
            </w:r>
          </w:p>
        </w:tc>
        <w:tc>
          <w:tcPr>
            <w:tcW w:w="1428" w:type="dxa"/>
            <w:tcBorders>
              <w:top w:val="nil"/>
              <w:left w:val="nil"/>
              <w:bottom w:val="nil"/>
              <w:right w:val="nil"/>
            </w:tcBorders>
            <w:vAlign w:val="center"/>
          </w:tcPr>
          <w:p w:rsidR="00D256B9" w:rsidRPr="00D256B9" w:rsidRDefault="00D256B9" w:rsidP="006832C1">
            <w:pPr>
              <w:pStyle w:val="26"/>
              <w:spacing w:before="100" w:after="100" w:line="280" w:lineRule="exact"/>
              <w:ind w:left="-67"/>
              <w:jc w:val="center"/>
              <w:rPr>
                <w:rFonts w:ascii="Times New Roman" w:hAnsi="Times New Roman"/>
                <w:sz w:val="30"/>
                <w:szCs w:val="30"/>
              </w:rPr>
            </w:pPr>
            <w:r w:rsidRPr="00D256B9">
              <w:rPr>
                <w:rFonts w:ascii="Times New Roman" w:hAnsi="Times New Roman"/>
                <w:sz w:val="30"/>
                <w:szCs w:val="30"/>
              </w:rPr>
              <w:t>21,4</w:t>
            </w:r>
          </w:p>
        </w:tc>
      </w:tr>
      <w:tr w:rsidR="00D256B9" w:rsidRPr="00D256B9" w:rsidTr="006832C1">
        <w:trPr>
          <w:cantSplit/>
          <w:trHeight w:val="20"/>
        </w:trPr>
        <w:tc>
          <w:tcPr>
            <w:tcW w:w="7230" w:type="dxa"/>
            <w:tcBorders>
              <w:top w:val="nil"/>
              <w:left w:val="nil"/>
              <w:bottom w:val="nil"/>
              <w:right w:val="nil"/>
            </w:tcBorders>
            <w:shd w:val="clear" w:color="auto" w:fill="FFFFFF"/>
          </w:tcPr>
          <w:p w:rsidR="00D256B9" w:rsidRPr="00DF292C" w:rsidRDefault="00D256B9" w:rsidP="00DF292C">
            <w:pPr>
              <w:widowControl w:val="0"/>
              <w:spacing w:before="100" w:after="100" w:line="260" w:lineRule="exact"/>
              <w:ind w:left="-57" w:right="-57"/>
              <w:jc w:val="both"/>
              <w:rPr>
                <w:rFonts w:ascii="Times New Roman" w:hAnsi="Times New Roman"/>
                <w:spacing w:val="-4"/>
                <w:sz w:val="30"/>
                <w:szCs w:val="30"/>
              </w:rPr>
            </w:pPr>
            <w:r w:rsidRPr="00DF292C">
              <w:rPr>
                <w:rFonts w:ascii="Times New Roman" w:hAnsi="Times New Roman"/>
                <w:spacing w:val="-4"/>
                <w:sz w:val="30"/>
                <w:szCs w:val="30"/>
              </w:rPr>
              <w:t>Экспорт товаров и услуг</w:t>
            </w:r>
          </w:p>
        </w:tc>
        <w:tc>
          <w:tcPr>
            <w:tcW w:w="1566" w:type="dxa"/>
            <w:tcBorders>
              <w:top w:val="nil"/>
              <w:left w:val="nil"/>
              <w:bottom w:val="nil"/>
              <w:right w:val="nil"/>
            </w:tcBorders>
            <w:vAlign w:val="center"/>
          </w:tcPr>
          <w:p w:rsidR="00D256B9" w:rsidRPr="00D256B9" w:rsidRDefault="00D256B9" w:rsidP="006832C1">
            <w:pPr>
              <w:widowControl w:val="0"/>
              <w:spacing w:after="0" w:line="280" w:lineRule="exact"/>
              <w:ind w:left="-57" w:right="-57"/>
              <w:jc w:val="center"/>
              <w:rPr>
                <w:rFonts w:ascii="Times New Roman" w:hAnsi="Times New Roman" w:cs="Times New Roman"/>
                <w:spacing w:val="-6"/>
                <w:sz w:val="30"/>
                <w:szCs w:val="30"/>
              </w:rPr>
            </w:pPr>
            <w:r w:rsidRPr="00D256B9">
              <w:rPr>
                <w:rFonts w:ascii="Times New Roman" w:hAnsi="Times New Roman"/>
                <w:sz w:val="30"/>
                <w:szCs w:val="30"/>
              </w:rPr>
              <w:t>111,7</w:t>
            </w:r>
            <w:r w:rsidRPr="00D256B9">
              <w:rPr>
                <w:rFonts w:ascii="Times New Roman" w:hAnsi="Times New Roman"/>
                <w:sz w:val="30"/>
                <w:szCs w:val="30"/>
                <w:vertAlign w:val="superscript"/>
              </w:rPr>
              <w:t>3</w:t>
            </w:r>
          </w:p>
        </w:tc>
        <w:tc>
          <w:tcPr>
            <w:tcW w:w="1428" w:type="dxa"/>
            <w:tcBorders>
              <w:top w:val="nil"/>
              <w:left w:val="nil"/>
              <w:bottom w:val="nil"/>
              <w:right w:val="nil"/>
            </w:tcBorders>
            <w:vAlign w:val="center"/>
          </w:tcPr>
          <w:p w:rsidR="00D256B9" w:rsidRPr="00D256B9" w:rsidRDefault="00D256B9" w:rsidP="006832C1">
            <w:pPr>
              <w:widowControl w:val="0"/>
              <w:spacing w:after="0" w:line="280" w:lineRule="exact"/>
              <w:ind w:left="-57" w:right="-57"/>
              <w:jc w:val="center"/>
              <w:rPr>
                <w:rFonts w:ascii="Times New Roman" w:hAnsi="Times New Roman" w:cs="Times New Roman"/>
                <w:spacing w:val="-6"/>
                <w:sz w:val="30"/>
                <w:szCs w:val="30"/>
              </w:rPr>
            </w:pPr>
            <w:r w:rsidRPr="00D256B9">
              <w:rPr>
                <w:rFonts w:ascii="Times New Roman" w:hAnsi="Times New Roman" w:cs="Times New Roman"/>
                <w:spacing w:val="-6"/>
                <w:sz w:val="30"/>
                <w:szCs w:val="30"/>
              </w:rPr>
              <w:t>139,9</w:t>
            </w:r>
          </w:p>
        </w:tc>
      </w:tr>
      <w:tr w:rsidR="00D256B9" w:rsidRPr="00D256B9" w:rsidTr="006832C1">
        <w:trPr>
          <w:cantSplit/>
          <w:trHeight w:val="20"/>
        </w:trPr>
        <w:tc>
          <w:tcPr>
            <w:tcW w:w="7230" w:type="dxa"/>
            <w:tcBorders>
              <w:top w:val="nil"/>
              <w:left w:val="nil"/>
              <w:bottom w:val="nil"/>
              <w:right w:val="nil"/>
            </w:tcBorders>
            <w:shd w:val="clear" w:color="auto" w:fill="FFFFFF"/>
            <w:vAlign w:val="center"/>
          </w:tcPr>
          <w:p w:rsidR="00D256B9" w:rsidRPr="00DF292C" w:rsidRDefault="00D256B9" w:rsidP="00DF292C">
            <w:pPr>
              <w:widowControl w:val="0"/>
              <w:spacing w:before="100" w:after="100" w:line="260" w:lineRule="exact"/>
              <w:ind w:left="-57" w:right="-57"/>
              <w:jc w:val="both"/>
              <w:rPr>
                <w:rFonts w:ascii="Times New Roman" w:hAnsi="Times New Roman"/>
                <w:spacing w:val="-4"/>
                <w:sz w:val="30"/>
                <w:szCs w:val="30"/>
              </w:rPr>
            </w:pPr>
            <w:r w:rsidRPr="00DF292C">
              <w:rPr>
                <w:rFonts w:ascii="Times New Roman" w:hAnsi="Times New Roman"/>
                <w:spacing w:val="-4"/>
                <w:sz w:val="30"/>
                <w:szCs w:val="30"/>
              </w:rPr>
              <w:t>Сальдо внешней торговли товарами и услугами к валовому внутреннему продукту</w:t>
            </w:r>
          </w:p>
        </w:tc>
        <w:tc>
          <w:tcPr>
            <w:tcW w:w="1566" w:type="dxa"/>
            <w:tcBorders>
              <w:top w:val="nil"/>
              <w:left w:val="nil"/>
              <w:bottom w:val="nil"/>
              <w:right w:val="nil"/>
            </w:tcBorders>
            <w:vAlign w:val="center"/>
          </w:tcPr>
          <w:p w:rsidR="00D256B9" w:rsidRPr="00D256B9" w:rsidRDefault="00D256B9" w:rsidP="006832C1">
            <w:pPr>
              <w:widowControl w:val="0"/>
              <w:spacing w:after="0" w:line="280" w:lineRule="exact"/>
              <w:ind w:left="-57" w:right="-57"/>
              <w:jc w:val="center"/>
              <w:rPr>
                <w:rFonts w:ascii="Times New Roman" w:hAnsi="Times New Roman" w:cs="Times New Roman"/>
                <w:spacing w:val="-6"/>
                <w:sz w:val="30"/>
                <w:szCs w:val="30"/>
              </w:rPr>
            </w:pPr>
            <w:r w:rsidRPr="00D256B9">
              <w:rPr>
                <w:rFonts w:ascii="Times New Roman" w:hAnsi="Times New Roman"/>
                <w:sz w:val="30"/>
                <w:szCs w:val="30"/>
              </w:rPr>
              <w:t>3,3</w:t>
            </w:r>
            <w:r w:rsidRPr="00D256B9">
              <w:rPr>
                <w:rFonts w:ascii="Times New Roman" w:hAnsi="Times New Roman"/>
                <w:sz w:val="30"/>
                <w:szCs w:val="30"/>
                <w:vertAlign w:val="superscript"/>
              </w:rPr>
              <w:t>1,3</w:t>
            </w:r>
          </w:p>
        </w:tc>
        <w:tc>
          <w:tcPr>
            <w:tcW w:w="1428" w:type="dxa"/>
            <w:tcBorders>
              <w:top w:val="nil"/>
              <w:left w:val="nil"/>
              <w:bottom w:val="nil"/>
              <w:right w:val="nil"/>
            </w:tcBorders>
            <w:vAlign w:val="center"/>
          </w:tcPr>
          <w:p w:rsidR="00D256B9" w:rsidRPr="00D256B9" w:rsidRDefault="00D256B9" w:rsidP="006832C1">
            <w:pPr>
              <w:widowControl w:val="0"/>
              <w:spacing w:after="0" w:line="280" w:lineRule="exact"/>
              <w:ind w:left="-57" w:right="-57"/>
              <w:jc w:val="center"/>
              <w:rPr>
                <w:rFonts w:ascii="Times New Roman" w:hAnsi="Times New Roman" w:cs="Times New Roman"/>
                <w:spacing w:val="-6"/>
                <w:sz w:val="30"/>
                <w:szCs w:val="30"/>
              </w:rPr>
            </w:pPr>
            <w:r w:rsidRPr="00D256B9">
              <w:rPr>
                <w:rFonts w:ascii="Times New Roman" w:hAnsi="Times New Roman"/>
                <w:sz w:val="30"/>
                <w:szCs w:val="30"/>
              </w:rPr>
              <w:t>1,9</w:t>
            </w:r>
            <w:r w:rsidRPr="00D256B9">
              <w:rPr>
                <w:rFonts w:ascii="Times New Roman" w:hAnsi="Times New Roman"/>
                <w:sz w:val="30"/>
                <w:szCs w:val="30"/>
                <w:vertAlign w:val="superscript"/>
              </w:rPr>
              <w:t>2</w:t>
            </w:r>
          </w:p>
        </w:tc>
      </w:tr>
      <w:tr w:rsidR="00D256B9" w:rsidRPr="00D256B9" w:rsidTr="006832C1">
        <w:trPr>
          <w:cantSplit/>
          <w:trHeight w:val="20"/>
        </w:trPr>
        <w:tc>
          <w:tcPr>
            <w:tcW w:w="7230" w:type="dxa"/>
            <w:tcBorders>
              <w:top w:val="nil"/>
              <w:left w:val="nil"/>
              <w:bottom w:val="nil"/>
              <w:right w:val="nil"/>
            </w:tcBorders>
            <w:shd w:val="clear" w:color="auto" w:fill="FFFFFF"/>
          </w:tcPr>
          <w:p w:rsidR="00D256B9" w:rsidRPr="00DF292C" w:rsidRDefault="00D256B9" w:rsidP="00DF292C">
            <w:pPr>
              <w:widowControl w:val="0"/>
              <w:spacing w:before="100" w:after="100" w:line="260" w:lineRule="exact"/>
              <w:ind w:left="-57" w:right="-57"/>
              <w:jc w:val="both"/>
              <w:rPr>
                <w:rFonts w:ascii="Times New Roman" w:hAnsi="Times New Roman"/>
                <w:spacing w:val="-4"/>
                <w:sz w:val="30"/>
                <w:szCs w:val="30"/>
              </w:rPr>
            </w:pPr>
            <w:r w:rsidRPr="00DF292C">
              <w:rPr>
                <w:rFonts w:ascii="Times New Roman" w:hAnsi="Times New Roman"/>
                <w:spacing w:val="-4"/>
                <w:sz w:val="30"/>
                <w:szCs w:val="30"/>
              </w:rPr>
              <w:t>Реальные располагаемые денежные доходы населения</w:t>
            </w:r>
          </w:p>
        </w:tc>
        <w:tc>
          <w:tcPr>
            <w:tcW w:w="1566" w:type="dxa"/>
            <w:tcBorders>
              <w:top w:val="nil"/>
              <w:left w:val="nil"/>
              <w:bottom w:val="nil"/>
              <w:right w:val="nil"/>
            </w:tcBorders>
            <w:vAlign w:val="center"/>
          </w:tcPr>
          <w:p w:rsidR="00D256B9" w:rsidRPr="00D256B9" w:rsidRDefault="009C15A7" w:rsidP="006832C1">
            <w:pPr>
              <w:widowControl w:val="0"/>
              <w:spacing w:after="0" w:line="280" w:lineRule="exact"/>
              <w:ind w:left="-57" w:right="-57"/>
              <w:jc w:val="center"/>
              <w:rPr>
                <w:rFonts w:ascii="Times New Roman" w:hAnsi="Times New Roman" w:cs="Times New Roman"/>
                <w:spacing w:val="-6"/>
                <w:sz w:val="30"/>
                <w:szCs w:val="30"/>
              </w:rPr>
            </w:pPr>
            <w:r>
              <w:rPr>
                <w:rFonts w:ascii="Times New Roman" w:hAnsi="Times New Roman"/>
                <w:sz w:val="30"/>
                <w:szCs w:val="30"/>
              </w:rPr>
              <w:t>114,2</w:t>
            </w:r>
            <w:r w:rsidR="00D256B9" w:rsidRPr="00D256B9">
              <w:rPr>
                <w:rFonts w:ascii="Times New Roman" w:hAnsi="Times New Roman" w:cs="Times New Roman"/>
                <w:spacing w:val="-6"/>
                <w:sz w:val="30"/>
                <w:szCs w:val="30"/>
                <w:vertAlign w:val="superscript"/>
              </w:rPr>
              <w:t xml:space="preserve"> 3</w:t>
            </w:r>
          </w:p>
        </w:tc>
        <w:tc>
          <w:tcPr>
            <w:tcW w:w="1428" w:type="dxa"/>
            <w:tcBorders>
              <w:top w:val="nil"/>
              <w:left w:val="nil"/>
              <w:bottom w:val="nil"/>
              <w:right w:val="nil"/>
            </w:tcBorders>
            <w:vAlign w:val="center"/>
          </w:tcPr>
          <w:p w:rsidR="00D256B9" w:rsidRPr="00D256B9" w:rsidRDefault="00D256B9" w:rsidP="006832C1">
            <w:pPr>
              <w:widowControl w:val="0"/>
              <w:spacing w:after="0" w:line="280" w:lineRule="exact"/>
              <w:ind w:left="-57" w:right="-57"/>
              <w:jc w:val="center"/>
              <w:rPr>
                <w:rFonts w:ascii="Times New Roman" w:hAnsi="Times New Roman" w:cs="Times New Roman"/>
                <w:spacing w:val="-6"/>
                <w:sz w:val="30"/>
                <w:szCs w:val="30"/>
              </w:rPr>
            </w:pPr>
            <w:r w:rsidRPr="00D256B9">
              <w:rPr>
                <w:rFonts w:ascii="Times New Roman" w:hAnsi="Times New Roman" w:cs="Times New Roman"/>
                <w:spacing w:val="-6"/>
                <w:sz w:val="30"/>
                <w:szCs w:val="30"/>
              </w:rPr>
              <w:t>120,2</w:t>
            </w:r>
          </w:p>
        </w:tc>
      </w:tr>
      <w:tr w:rsidR="00D256B9" w:rsidRPr="00565631" w:rsidTr="006832C1">
        <w:trPr>
          <w:cantSplit/>
          <w:trHeight w:val="20"/>
        </w:trPr>
        <w:tc>
          <w:tcPr>
            <w:tcW w:w="7230" w:type="dxa"/>
            <w:tcBorders>
              <w:top w:val="nil"/>
              <w:left w:val="nil"/>
              <w:bottom w:val="nil"/>
              <w:right w:val="nil"/>
            </w:tcBorders>
            <w:shd w:val="clear" w:color="auto" w:fill="FFFFFF"/>
          </w:tcPr>
          <w:p w:rsidR="00DF292C" w:rsidRDefault="00DF292C" w:rsidP="006832C1">
            <w:pPr>
              <w:widowControl w:val="0"/>
              <w:spacing w:after="0" w:line="280" w:lineRule="exact"/>
              <w:rPr>
                <w:rFonts w:ascii="Times New Roman" w:hAnsi="Times New Roman"/>
                <w:sz w:val="24"/>
                <w:szCs w:val="30"/>
                <w:vertAlign w:val="superscript"/>
              </w:rPr>
            </w:pPr>
          </w:p>
          <w:p w:rsidR="00DF292C" w:rsidRDefault="00DF292C" w:rsidP="006832C1">
            <w:pPr>
              <w:widowControl w:val="0"/>
              <w:spacing w:after="0" w:line="280" w:lineRule="exact"/>
              <w:rPr>
                <w:rFonts w:ascii="Times New Roman" w:hAnsi="Times New Roman"/>
                <w:sz w:val="24"/>
                <w:szCs w:val="30"/>
                <w:vertAlign w:val="superscript"/>
              </w:rPr>
            </w:pPr>
          </w:p>
          <w:p w:rsidR="00DF292C" w:rsidRPr="00565631" w:rsidRDefault="00DF292C" w:rsidP="00DF292C">
            <w:pPr>
              <w:widowControl w:val="0"/>
              <w:spacing w:after="0" w:line="240" w:lineRule="auto"/>
              <w:rPr>
                <w:rFonts w:ascii="Times New Roman" w:hAnsi="Times New Roman"/>
                <w:sz w:val="30"/>
                <w:szCs w:val="30"/>
              </w:rPr>
            </w:pPr>
            <w:r>
              <w:rPr>
                <w:rFonts w:ascii="Times New Roman" w:hAnsi="Times New Roman"/>
                <w:sz w:val="30"/>
                <w:szCs w:val="30"/>
              </w:rPr>
              <w:t>___________________________</w:t>
            </w:r>
          </w:p>
          <w:p w:rsidR="00DF292C" w:rsidRDefault="00DF292C" w:rsidP="00DF292C">
            <w:pPr>
              <w:widowControl w:val="0"/>
              <w:spacing w:after="0" w:line="240" w:lineRule="auto"/>
              <w:rPr>
                <w:rFonts w:ascii="Times New Roman" w:hAnsi="Times New Roman"/>
                <w:sz w:val="24"/>
                <w:szCs w:val="30"/>
                <w:vertAlign w:val="superscript"/>
              </w:rPr>
            </w:pPr>
          </w:p>
          <w:p w:rsidR="00D256B9" w:rsidRPr="00D256B9" w:rsidRDefault="00D256B9" w:rsidP="00DF292C">
            <w:pPr>
              <w:widowControl w:val="0"/>
              <w:spacing w:after="0" w:line="280" w:lineRule="exact"/>
              <w:rPr>
                <w:rFonts w:ascii="Times New Roman" w:hAnsi="Times New Roman"/>
                <w:sz w:val="24"/>
                <w:szCs w:val="30"/>
              </w:rPr>
            </w:pPr>
            <w:r w:rsidRPr="00D256B9">
              <w:rPr>
                <w:rFonts w:ascii="Times New Roman" w:hAnsi="Times New Roman"/>
                <w:sz w:val="24"/>
                <w:szCs w:val="30"/>
                <w:vertAlign w:val="superscript"/>
              </w:rPr>
              <w:t>1</w:t>
            </w:r>
            <w:r w:rsidRPr="00D256B9">
              <w:rPr>
                <w:rFonts w:ascii="Times New Roman" w:hAnsi="Times New Roman"/>
                <w:sz w:val="24"/>
                <w:szCs w:val="30"/>
              </w:rPr>
              <w:t xml:space="preserve"> в 2020 году</w:t>
            </w:r>
          </w:p>
          <w:p w:rsidR="00D256B9" w:rsidRPr="00D256B9" w:rsidRDefault="00D256B9" w:rsidP="00DF292C">
            <w:pPr>
              <w:widowControl w:val="0"/>
              <w:spacing w:after="0" w:line="280" w:lineRule="exact"/>
              <w:rPr>
                <w:rFonts w:ascii="Times New Roman" w:hAnsi="Times New Roman"/>
                <w:sz w:val="24"/>
                <w:szCs w:val="30"/>
              </w:rPr>
            </w:pPr>
            <w:r w:rsidRPr="00D256B9">
              <w:rPr>
                <w:rFonts w:ascii="Times New Roman" w:hAnsi="Times New Roman"/>
                <w:sz w:val="24"/>
                <w:szCs w:val="30"/>
                <w:vertAlign w:val="superscript"/>
              </w:rPr>
              <w:t>2</w:t>
            </w:r>
            <w:r w:rsidRPr="00D256B9">
              <w:rPr>
                <w:rFonts w:ascii="Times New Roman" w:hAnsi="Times New Roman"/>
                <w:sz w:val="24"/>
                <w:szCs w:val="30"/>
              </w:rPr>
              <w:t xml:space="preserve"> в 2025 году</w:t>
            </w:r>
          </w:p>
          <w:p w:rsidR="00D256B9" w:rsidRPr="00B07E36" w:rsidRDefault="00D256B9" w:rsidP="00DF292C">
            <w:pPr>
              <w:widowControl w:val="0"/>
              <w:spacing w:after="0" w:line="280" w:lineRule="exact"/>
              <w:rPr>
                <w:rFonts w:ascii="Times New Roman" w:hAnsi="Times New Roman"/>
                <w:sz w:val="24"/>
                <w:szCs w:val="30"/>
              </w:rPr>
            </w:pPr>
            <w:r w:rsidRPr="00D256B9">
              <w:rPr>
                <w:rFonts w:ascii="Times New Roman" w:hAnsi="Times New Roman"/>
                <w:sz w:val="24"/>
                <w:szCs w:val="30"/>
                <w:vertAlign w:val="superscript"/>
              </w:rPr>
              <w:t>3</w:t>
            </w:r>
            <w:r w:rsidRPr="00D256B9">
              <w:rPr>
                <w:rFonts w:ascii="Times New Roman" w:hAnsi="Times New Roman"/>
                <w:sz w:val="24"/>
                <w:szCs w:val="30"/>
              </w:rPr>
              <w:t xml:space="preserve"> оценка</w:t>
            </w:r>
          </w:p>
          <w:p w:rsidR="00D256B9" w:rsidRDefault="00D256B9" w:rsidP="006832C1">
            <w:pPr>
              <w:spacing w:line="280" w:lineRule="exact"/>
            </w:pPr>
          </w:p>
        </w:tc>
        <w:tc>
          <w:tcPr>
            <w:tcW w:w="1566" w:type="dxa"/>
            <w:tcBorders>
              <w:top w:val="nil"/>
              <w:left w:val="nil"/>
              <w:bottom w:val="nil"/>
              <w:right w:val="nil"/>
            </w:tcBorders>
          </w:tcPr>
          <w:p w:rsidR="00D256B9" w:rsidRDefault="00D256B9" w:rsidP="006832C1">
            <w:pPr>
              <w:spacing w:line="280" w:lineRule="exact"/>
            </w:pPr>
          </w:p>
        </w:tc>
        <w:tc>
          <w:tcPr>
            <w:tcW w:w="1428" w:type="dxa"/>
            <w:tcBorders>
              <w:top w:val="nil"/>
              <w:left w:val="nil"/>
              <w:bottom w:val="nil"/>
              <w:right w:val="nil"/>
            </w:tcBorders>
          </w:tcPr>
          <w:p w:rsidR="00D256B9" w:rsidRDefault="00D256B9" w:rsidP="006832C1">
            <w:pPr>
              <w:spacing w:line="280" w:lineRule="exact"/>
            </w:pPr>
          </w:p>
        </w:tc>
      </w:tr>
    </w:tbl>
    <w:p w:rsidR="00D256B9" w:rsidRPr="00565631" w:rsidRDefault="00D256B9" w:rsidP="00D256B9">
      <w:pPr>
        <w:keepNext/>
        <w:keepLines/>
        <w:spacing w:before="240" w:after="0" w:line="240" w:lineRule="auto"/>
        <w:ind w:left="12393" w:firstLine="351"/>
        <w:outlineLvl w:val="0"/>
        <w:rPr>
          <w:rFonts w:ascii="Times New Roman" w:eastAsia="Times New Roman" w:hAnsi="Times New Roman" w:cs="Times New Roman"/>
          <w:bCs/>
          <w:sz w:val="30"/>
          <w:szCs w:val="30"/>
        </w:rPr>
      </w:pPr>
    </w:p>
    <w:p w:rsidR="00FA4C57" w:rsidRPr="00565631" w:rsidRDefault="00FA4C57" w:rsidP="00D51666">
      <w:pPr>
        <w:spacing w:after="0" w:line="240" w:lineRule="auto"/>
        <w:ind w:firstLine="709"/>
        <w:jc w:val="both"/>
        <w:rPr>
          <w:rFonts w:ascii="Times New Roman" w:eastAsia="Times New Roman" w:hAnsi="Times New Roman" w:cs="Times New Roman"/>
          <w:bCs/>
          <w:sz w:val="30"/>
          <w:szCs w:val="30"/>
        </w:rPr>
      </w:pPr>
    </w:p>
    <w:sectPr w:rsidR="00FA4C57" w:rsidRPr="00565631" w:rsidSect="00C42D3A">
      <w:footerReference w:type="default" r:id="rId58"/>
      <w:pgSz w:w="11906" w:h="16838"/>
      <w:pgMar w:top="1106" w:right="567" w:bottom="993" w:left="1134" w:header="680" w:footer="68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848" w:rsidRDefault="00361848">
      <w:pPr>
        <w:spacing w:after="0" w:line="240" w:lineRule="auto"/>
      </w:pPr>
      <w:r>
        <w:separator/>
      </w:r>
    </w:p>
  </w:endnote>
  <w:endnote w:type="continuationSeparator" w:id="0">
    <w:p w:rsidR="00361848" w:rsidRDefault="00361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ubuntu">
    <w:altName w:val="Arial"/>
    <w:charset w:val="01"/>
    <w:family w:val="auto"/>
    <w:pitch w:val="default"/>
  </w:font>
  <w:font w:name="MinionPro-Regular">
    <w:altName w:val="Arial Unicode MS"/>
    <w:panose1 w:val="00000000000000000000"/>
    <w:charset w:val="88"/>
    <w:family w:val="roman"/>
    <w:notTrueType/>
    <w:pitch w:val="default"/>
    <w:sig w:usb0="00000001" w:usb1="08080000" w:usb2="00000010" w:usb3="00000000" w:csb0="00100000"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BF8" w:rsidRDefault="00D25BF8">
    <w:pPr>
      <w:pStyle w:val="a5"/>
      <w:jc w:val="right"/>
    </w:pPr>
    <w:r>
      <w:fldChar w:fldCharType="begin"/>
    </w:r>
    <w:r>
      <w:instrText>PAGE   \* MERGEFORMAT</w:instrText>
    </w:r>
    <w:r>
      <w:fldChar w:fldCharType="separate"/>
    </w:r>
    <w:r w:rsidR="00865A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848" w:rsidRDefault="00361848">
      <w:pPr>
        <w:spacing w:after="0" w:line="240" w:lineRule="auto"/>
      </w:pPr>
      <w:r>
        <w:separator/>
      </w:r>
    </w:p>
  </w:footnote>
  <w:footnote w:type="continuationSeparator" w:id="0">
    <w:p w:rsidR="00361848" w:rsidRDefault="003618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5CCB4EC"/>
    <w:lvl w:ilvl="0" w:tplc="E4DEDE48">
      <w:start w:val="1"/>
      <w:numFmt w:val="decimal"/>
      <w:lvlText w:val="%1."/>
      <w:lvlJc w:val="left"/>
      <w:pPr>
        <w:ind w:left="1211" w:hanging="360"/>
      </w:pPr>
      <w:rPr>
        <w:rFonts w:hint="default"/>
      </w:rPr>
    </w:lvl>
    <w:lvl w:ilvl="1" w:tplc="20000019">
      <w:start w:val="1"/>
      <w:numFmt w:val="lowerLetter"/>
      <w:lvlRestart w:val="0"/>
      <w:lvlText w:val="%2."/>
      <w:lvlJc w:val="left"/>
      <w:pPr>
        <w:ind w:left="1789" w:hanging="360"/>
      </w:pPr>
    </w:lvl>
    <w:lvl w:ilvl="2" w:tplc="2000001B">
      <w:start w:val="1"/>
      <w:numFmt w:val="lowerRoman"/>
      <w:lvlRestart w:val="0"/>
      <w:lvlText w:val="%3."/>
      <w:lvlJc w:val="right"/>
      <w:pPr>
        <w:ind w:left="2509" w:hanging="180"/>
      </w:pPr>
    </w:lvl>
    <w:lvl w:ilvl="3" w:tplc="2000000F">
      <w:start w:val="1"/>
      <w:numFmt w:val="decimal"/>
      <w:lvlRestart w:val="0"/>
      <w:lvlText w:val="%4."/>
      <w:lvlJc w:val="left"/>
      <w:pPr>
        <w:ind w:left="3229" w:hanging="360"/>
      </w:pPr>
    </w:lvl>
    <w:lvl w:ilvl="4" w:tplc="20000019">
      <w:start w:val="1"/>
      <w:numFmt w:val="lowerLetter"/>
      <w:lvlRestart w:val="0"/>
      <w:lvlText w:val="%5."/>
      <w:lvlJc w:val="left"/>
      <w:pPr>
        <w:ind w:left="3949" w:hanging="360"/>
      </w:pPr>
    </w:lvl>
    <w:lvl w:ilvl="5" w:tplc="2000001B">
      <w:start w:val="1"/>
      <w:numFmt w:val="lowerRoman"/>
      <w:lvlRestart w:val="0"/>
      <w:lvlText w:val="%6."/>
      <w:lvlJc w:val="right"/>
      <w:pPr>
        <w:ind w:left="4669" w:hanging="180"/>
      </w:pPr>
    </w:lvl>
    <w:lvl w:ilvl="6" w:tplc="2000000F">
      <w:start w:val="1"/>
      <w:numFmt w:val="decimal"/>
      <w:lvlRestart w:val="0"/>
      <w:lvlText w:val="%7."/>
      <w:lvlJc w:val="left"/>
      <w:pPr>
        <w:ind w:left="5389" w:hanging="360"/>
      </w:pPr>
    </w:lvl>
    <w:lvl w:ilvl="7" w:tplc="20000019">
      <w:start w:val="1"/>
      <w:numFmt w:val="lowerLetter"/>
      <w:lvlRestart w:val="0"/>
      <w:lvlText w:val="%8."/>
      <w:lvlJc w:val="left"/>
      <w:pPr>
        <w:ind w:left="6109" w:hanging="360"/>
      </w:pPr>
    </w:lvl>
    <w:lvl w:ilvl="8" w:tplc="2000001B">
      <w:start w:val="1"/>
      <w:numFmt w:val="lowerRoman"/>
      <w:lvlRestart w:val="0"/>
      <w:lvlText w:val="%9."/>
      <w:lvlJc w:val="right"/>
      <w:pPr>
        <w:ind w:left="6829" w:hanging="180"/>
      </w:pPr>
    </w:lvl>
  </w:abstractNum>
  <w:abstractNum w:abstractNumId="1">
    <w:nsid w:val="00000002"/>
    <w:multiLevelType w:val="hybridMultilevel"/>
    <w:tmpl w:val="57885878"/>
    <w:lvl w:ilvl="0" w:tplc="4FBEB06C">
      <w:start w:val="1"/>
      <w:numFmt w:val="decimal"/>
      <w:lvlText w:val="%1."/>
      <w:lvlJc w:val="left"/>
      <w:pPr>
        <w:ind w:left="720" w:hanging="360"/>
      </w:pPr>
      <w:rPr>
        <w:rFonts w:ascii="Times New Roman" w:hAnsi="Times New Roman" w:cs="Times New Roman" w:hint="default"/>
        <w:b/>
        <w:bCs/>
        <w:sz w:val="30"/>
        <w:szCs w:val="30"/>
      </w:rPr>
    </w:lvl>
    <w:lvl w:ilvl="1" w:tplc="04190019">
      <w:start w:val="1"/>
      <w:numFmt w:val="lowerLetter"/>
      <w:lvlRestart w:val="0"/>
      <w:lvlText w:val="%2."/>
      <w:lvlJc w:val="left"/>
      <w:pPr>
        <w:ind w:left="1440" w:hanging="360"/>
      </w:pPr>
    </w:lvl>
    <w:lvl w:ilvl="2" w:tplc="0419001B">
      <w:start w:val="1"/>
      <w:numFmt w:val="lowerRoman"/>
      <w:lvlRestart w:val="0"/>
      <w:lvlText w:val="%3."/>
      <w:lvlJc w:val="right"/>
      <w:pPr>
        <w:ind w:left="2160" w:hanging="180"/>
      </w:pPr>
    </w:lvl>
    <w:lvl w:ilvl="3" w:tplc="0419000F">
      <w:start w:val="1"/>
      <w:numFmt w:val="decimal"/>
      <w:lvlRestart w:val="0"/>
      <w:lvlText w:val="%4."/>
      <w:lvlJc w:val="left"/>
      <w:pPr>
        <w:ind w:left="2880" w:hanging="360"/>
      </w:pPr>
    </w:lvl>
    <w:lvl w:ilvl="4" w:tplc="04190019">
      <w:start w:val="1"/>
      <w:numFmt w:val="lowerLetter"/>
      <w:lvlRestart w:val="0"/>
      <w:lvlText w:val="%5."/>
      <w:lvlJc w:val="left"/>
      <w:pPr>
        <w:ind w:left="3600" w:hanging="360"/>
      </w:pPr>
    </w:lvl>
    <w:lvl w:ilvl="5" w:tplc="0419001B">
      <w:start w:val="1"/>
      <w:numFmt w:val="lowerRoman"/>
      <w:lvlRestart w:val="0"/>
      <w:lvlText w:val="%6."/>
      <w:lvlJc w:val="right"/>
      <w:pPr>
        <w:ind w:left="4320" w:hanging="180"/>
      </w:pPr>
    </w:lvl>
    <w:lvl w:ilvl="6" w:tplc="0419000F">
      <w:start w:val="1"/>
      <w:numFmt w:val="decimal"/>
      <w:lvlRestart w:val="0"/>
      <w:lvlText w:val="%7."/>
      <w:lvlJc w:val="left"/>
      <w:pPr>
        <w:ind w:left="5040" w:hanging="360"/>
      </w:pPr>
    </w:lvl>
    <w:lvl w:ilvl="7" w:tplc="04190019">
      <w:start w:val="1"/>
      <w:numFmt w:val="lowerLetter"/>
      <w:lvlRestart w:val="0"/>
      <w:lvlText w:val="%8."/>
      <w:lvlJc w:val="left"/>
      <w:pPr>
        <w:ind w:left="5760" w:hanging="360"/>
      </w:pPr>
    </w:lvl>
    <w:lvl w:ilvl="8" w:tplc="0419001B">
      <w:start w:val="1"/>
      <w:numFmt w:val="lowerRoman"/>
      <w:lvlRestart w:val="0"/>
      <w:lvlText w:val="%9."/>
      <w:lvlJc w:val="right"/>
      <w:pPr>
        <w:ind w:left="6480" w:hanging="180"/>
      </w:pPr>
    </w:lvl>
  </w:abstractNum>
  <w:abstractNum w:abstractNumId="2">
    <w:nsid w:val="00000003"/>
    <w:multiLevelType w:val="hybridMultilevel"/>
    <w:tmpl w:val="97C850A0"/>
    <w:lvl w:ilvl="0" w:tplc="A4C21B32">
      <w:start w:val="1"/>
      <w:numFmt w:val="decimal"/>
      <w:lvlText w:val="%1."/>
      <w:lvlJc w:val="left"/>
      <w:pPr>
        <w:ind w:left="927" w:hanging="360"/>
      </w:pPr>
      <w:rPr>
        <w:rFonts w:hint="default"/>
        <w:b/>
        <w:i/>
      </w:rPr>
    </w:lvl>
    <w:lvl w:ilvl="1" w:tplc="20000019">
      <w:start w:val="1"/>
      <w:numFmt w:val="lowerLetter"/>
      <w:lvlRestart w:val="0"/>
      <w:lvlText w:val="%2."/>
      <w:lvlJc w:val="left"/>
      <w:pPr>
        <w:ind w:left="1647" w:hanging="360"/>
      </w:pPr>
    </w:lvl>
    <w:lvl w:ilvl="2" w:tplc="2000001B">
      <w:start w:val="1"/>
      <w:numFmt w:val="lowerRoman"/>
      <w:lvlRestart w:val="0"/>
      <w:lvlText w:val="%3."/>
      <w:lvlJc w:val="right"/>
      <w:pPr>
        <w:ind w:left="2367" w:hanging="180"/>
      </w:pPr>
    </w:lvl>
    <w:lvl w:ilvl="3" w:tplc="2000000F">
      <w:start w:val="1"/>
      <w:numFmt w:val="decimal"/>
      <w:lvlRestart w:val="0"/>
      <w:lvlText w:val="%4."/>
      <w:lvlJc w:val="left"/>
      <w:pPr>
        <w:ind w:left="3087" w:hanging="360"/>
      </w:pPr>
    </w:lvl>
    <w:lvl w:ilvl="4" w:tplc="20000019">
      <w:start w:val="1"/>
      <w:numFmt w:val="lowerLetter"/>
      <w:lvlRestart w:val="0"/>
      <w:lvlText w:val="%5."/>
      <w:lvlJc w:val="left"/>
      <w:pPr>
        <w:ind w:left="3807" w:hanging="360"/>
      </w:pPr>
    </w:lvl>
    <w:lvl w:ilvl="5" w:tplc="2000001B">
      <w:start w:val="1"/>
      <w:numFmt w:val="lowerRoman"/>
      <w:lvlRestart w:val="0"/>
      <w:lvlText w:val="%6."/>
      <w:lvlJc w:val="right"/>
      <w:pPr>
        <w:ind w:left="4527" w:hanging="180"/>
      </w:pPr>
    </w:lvl>
    <w:lvl w:ilvl="6" w:tplc="2000000F">
      <w:start w:val="1"/>
      <w:numFmt w:val="decimal"/>
      <w:lvlRestart w:val="0"/>
      <w:lvlText w:val="%7."/>
      <w:lvlJc w:val="left"/>
      <w:pPr>
        <w:ind w:left="5247" w:hanging="360"/>
      </w:pPr>
    </w:lvl>
    <w:lvl w:ilvl="7" w:tplc="20000019">
      <w:start w:val="1"/>
      <w:numFmt w:val="lowerLetter"/>
      <w:lvlRestart w:val="0"/>
      <w:lvlText w:val="%8."/>
      <w:lvlJc w:val="left"/>
      <w:pPr>
        <w:ind w:left="5967" w:hanging="360"/>
      </w:pPr>
    </w:lvl>
    <w:lvl w:ilvl="8" w:tplc="2000001B">
      <w:start w:val="1"/>
      <w:numFmt w:val="lowerRoman"/>
      <w:lvlRestart w:val="0"/>
      <w:lvlText w:val="%9."/>
      <w:lvlJc w:val="right"/>
      <w:pPr>
        <w:ind w:left="6687" w:hanging="180"/>
      </w:pPr>
    </w:lvl>
  </w:abstractNum>
  <w:abstractNum w:abstractNumId="3">
    <w:nsid w:val="00000004"/>
    <w:multiLevelType w:val="multilevel"/>
    <w:tmpl w:val="C1BE4AF4"/>
    <w:lvl w:ilvl="0">
      <w:start w:val="1"/>
      <w:numFmt w:val="decimal"/>
      <w:lvlText w:val="%1."/>
      <w:lvlJc w:val="left"/>
      <w:pPr>
        <w:ind w:left="1571" w:hanging="360"/>
      </w:pPr>
    </w:lvl>
    <w:lvl w:ilvl="1">
      <w:start w:val="5"/>
      <w:numFmt w:val="decimal"/>
      <w:isLgl/>
      <w:lvlText w:val="%1.%2"/>
      <w:lvlJc w:val="left"/>
      <w:pPr>
        <w:ind w:left="2606" w:hanging="1395"/>
      </w:pPr>
      <w:rPr>
        <w:rFonts w:hint="default"/>
      </w:rPr>
    </w:lvl>
    <w:lvl w:ilvl="2">
      <w:start w:val="1"/>
      <w:numFmt w:val="decimal"/>
      <w:isLgl/>
      <w:lvlText w:val="%1.%2.%3"/>
      <w:lvlJc w:val="left"/>
      <w:pPr>
        <w:ind w:left="2606" w:hanging="1395"/>
      </w:pPr>
      <w:rPr>
        <w:rFonts w:hint="default"/>
      </w:rPr>
    </w:lvl>
    <w:lvl w:ilvl="3">
      <w:start w:val="1"/>
      <w:numFmt w:val="decimal"/>
      <w:isLgl/>
      <w:lvlText w:val="%1.%2.%3.%4"/>
      <w:lvlJc w:val="left"/>
      <w:pPr>
        <w:ind w:left="2606" w:hanging="1395"/>
      </w:pPr>
      <w:rPr>
        <w:rFonts w:hint="default"/>
      </w:rPr>
    </w:lvl>
    <w:lvl w:ilvl="4">
      <w:start w:val="1"/>
      <w:numFmt w:val="decimal"/>
      <w:isLgl/>
      <w:lvlText w:val="%1.%2.%3.%4.%5"/>
      <w:lvlJc w:val="left"/>
      <w:pPr>
        <w:ind w:left="2606" w:hanging="1395"/>
      </w:pPr>
      <w:rPr>
        <w:rFonts w:hint="default"/>
      </w:rPr>
    </w:lvl>
    <w:lvl w:ilvl="5">
      <w:start w:val="1"/>
      <w:numFmt w:val="decimal"/>
      <w:isLgl/>
      <w:lvlText w:val="%1.%2.%3.%4.%5.%6"/>
      <w:lvlJc w:val="left"/>
      <w:pPr>
        <w:ind w:left="2606" w:hanging="1395"/>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2651" w:hanging="1440"/>
      </w:pPr>
      <w:rPr>
        <w:rFonts w:hint="default"/>
      </w:rPr>
    </w:lvl>
  </w:abstractNum>
  <w:abstractNum w:abstractNumId="4">
    <w:nsid w:val="00000005"/>
    <w:multiLevelType w:val="hybridMultilevel"/>
    <w:tmpl w:val="819A964A"/>
    <w:lvl w:ilvl="0" w:tplc="90489CE4">
      <w:start w:val="1"/>
      <w:numFmt w:val="decimal"/>
      <w:lvlText w:val="%1."/>
      <w:lvlJc w:val="left"/>
      <w:pPr>
        <w:ind w:left="1495" w:hanging="360"/>
      </w:pPr>
      <w:rPr>
        <w:rFonts w:hint="default"/>
      </w:rPr>
    </w:lvl>
    <w:lvl w:ilvl="1" w:tplc="20000019">
      <w:start w:val="1"/>
      <w:numFmt w:val="lowerLetter"/>
      <w:lvlRestart w:val="0"/>
      <w:lvlText w:val="%2."/>
      <w:lvlJc w:val="left"/>
      <w:pPr>
        <w:ind w:left="2215" w:hanging="360"/>
      </w:pPr>
    </w:lvl>
    <w:lvl w:ilvl="2" w:tplc="2000001B">
      <w:start w:val="1"/>
      <w:numFmt w:val="lowerRoman"/>
      <w:lvlRestart w:val="0"/>
      <w:lvlText w:val="%3."/>
      <w:lvlJc w:val="right"/>
      <w:pPr>
        <w:ind w:left="2935" w:hanging="180"/>
      </w:pPr>
    </w:lvl>
    <w:lvl w:ilvl="3" w:tplc="2000000F">
      <w:start w:val="1"/>
      <w:numFmt w:val="decimal"/>
      <w:lvlRestart w:val="0"/>
      <w:lvlText w:val="%4."/>
      <w:lvlJc w:val="left"/>
      <w:pPr>
        <w:ind w:left="3655" w:hanging="360"/>
      </w:pPr>
    </w:lvl>
    <w:lvl w:ilvl="4" w:tplc="20000019">
      <w:start w:val="1"/>
      <w:numFmt w:val="lowerLetter"/>
      <w:lvlRestart w:val="0"/>
      <w:lvlText w:val="%5."/>
      <w:lvlJc w:val="left"/>
      <w:pPr>
        <w:ind w:left="4375" w:hanging="360"/>
      </w:pPr>
    </w:lvl>
    <w:lvl w:ilvl="5" w:tplc="2000001B">
      <w:start w:val="1"/>
      <w:numFmt w:val="lowerRoman"/>
      <w:lvlRestart w:val="0"/>
      <w:lvlText w:val="%6."/>
      <w:lvlJc w:val="right"/>
      <w:pPr>
        <w:ind w:left="5095" w:hanging="180"/>
      </w:pPr>
    </w:lvl>
    <w:lvl w:ilvl="6" w:tplc="2000000F">
      <w:start w:val="1"/>
      <w:numFmt w:val="decimal"/>
      <w:lvlRestart w:val="0"/>
      <w:lvlText w:val="%7."/>
      <w:lvlJc w:val="left"/>
      <w:pPr>
        <w:ind w:left="5815" w:hanging="360"/>
      </w:pPr>
    </w:lvl>
    <w:lvl w:ilvl="7" w:tplc="20000019">
      <w:start w:val="1"/>
      <w:numFmt w:val="lowerLetter"/>
      <w:lvlRestart w:val="0"/>
      <w:lvlText w:val="%8."/>
      <w:lvlJc w:val="left"/>
      <w:pPr>
        <w:ind w:left="6535" w:hanging="360"/>
      </w:pPr>
    </w:lvl>
    <w:lvl w:ilvl="8" w:tplc="2000001B">
      <w:start w:val="1"/>
      <w:numFmt w:val="lowerRoman"/>
      <w:lvlRestart w:val="0"/>
      <w:lvlText w:val="%9."/>
      <w:lvlJc w:val="right"/>
      <w:pPr>
        <w:ind w:left="7255" w:hanging="180"/>
      </w:pPr>
    </w:lvl>
  </w:abstractNum>
  <w:abstractNum w:abstractNumId="5">
    <w:nsid w:val="00000006"/>
    <w:multiLevelType w:val="hybridMultilevel"/>
    <w:tmpl w:val="E716C1AE"/>
    <w:lvl w:ilvl="0" w:tplc="DF82060A">
      <w:start w:val="1"/>
      <w:numFmt w:val="decimal"/>
      <w:lvlText w:val="%1."/>
      <w:lvlJc w:val="left"/>
      <w:pPr>
        <w:ind w:left="1084" w:hanging="375"/>
      </w:pPr>
      <w:rPr>
        <w:rFonts w:hint="default"/>
      </w:rPr>
    </w:lvl>
    <w:lvl w:ilvl="1" w:tplc="20000019">
      <w:start w:val="1"/>
      <w:numFmt w:val="lowerLetter"/>
      <w:lvlRestart w:val="0"/>
      <w:lvlText w:val="%2."/>
      <w:lvlJc w:val="left"/>
      <w:pPr>
        <w:ind w:left="1789" w:hanging="360"/>
      </w:pPr>
    </w:lvl>
    <w:lvl w:ilvl="2" w:tplc="2000001B">
      <w:start w:val="1"/>
      <w:numFmt w:val="lowerRoman"/>
      <w:lvlRestart w:val="0"/>
      <w:lvlText w:val="%3."/>
      <w:lvlJc w:val="right"/>
      <w:pPr>
        <w:ind w:left="2509" w:hanging="180"/>
      </w:pPr>
    </w:lvl>
    <w:lvl w:ilvl="3" w:tplc="2000000F">
      <w:start w:val="1"/>
      <w:numFmt w:val="decimal"/>
      <w:lvlRestart w:val="0"/>
      <w:lvlText w:val="%4."/>
      <w:lvlJc w:val="left"/>
      <w:pPr>
        <w:ind w:left="3229" w:hanging="360"/>
      </w:pPr>
    </w:lvl>
    <w:lvl w:ilvl="4" w:tplc="20000019">
      <w:start w:val="1"/>
      <w:numFmt w:val="lowerLetter"/>
      <w:lvlRestart w:val="0"/>
      <w:lvlText w:val="%5."/>
      <w:lvlJc w:val="left"/>
      <w:pPr>
        <w:ind w:left="3949" w:hanging="360"/>
      </w:pPr>
    </w:lvl>
    <w:lvl w:ilvl="5" w:tplc="2000001B">
      <w:start w:val="1"/>
      <w:numFmt w:val="lowerRoman"/>
      <w:lvlRestart w:val="0"/>
      <w:lvlText w:val="%6."/>
      <w:lvlJc w:val="right"/>
      <w:pPr>
        <w:ind w:left="4669" w:hanging="180"/>
      </w:pPr>
    </w:lvl>
    <w:lvl w:ilvl="6" w:tplc="2000000F">
      <w:start w:val="1"/>
      <w:numFmt w:val="decimal"/>
      <w:lvlRestart w:val="0"/>
      <w:lvlText w:val="%7."/>
      <w:lvlJc w:val="left"/>
      <w:pPr>
        <w:ind w:left="5389" w:hanging="360"/>
      </w:pPr>
    </w:lvl>
    <w:lvl w:ilvl="7" w:tplc="20000019">
      <w:start w:val="1"/>
      <w:numFmt w:val="lowerLetter"/>
      <w:lvlRestart w:val="0"/>
      <w:lvlText w:val="%8."/>
      <w:lvlJc w:val="left"/>
      <w:pPr>
        <w:ind w:left="6109" w:hanging="360"/>
      </w:pPr>
    </w:lvl>
    <w:lvl w:ilvl="8" w:tplc="2000001B">
      <w:start w:val="1"/>
      <w:numFmt w:val="lowerRoman"/>
      <w:lvlRestart w:val="0"/>
      <w:lvlText w:val="%9."/>
      <w:lvlJc w:val="right"/>
      <w:pPr>
        <w:ind w:left="6829" w:hanging="180"/>
      </w:pPr>
    </w:lvl>
  </w:abstractNum>
  <w:abstractNum w:abstractNumId="6">
    <w:nsid w:val="00000007"/>
    <w:multiLevelType w:val="hybridMultilevel"/>
    <w:tmpl w:val="9C0C1502"/>
    <w:lvl w:ilvl="0" w:tplc="0419000F">
      <w:start w:val="1"/>
      <w:numFmt w:val="decimal"/>
      <w:lvlText w:val="%1."/>
      <w:lvlJc w:val="left"/>
      <w:pPr>
        <w:ind w:left="720" w:hanging="360"/>
      </w:pPr>
    </w:lvl>
    <w:lvl w:ilvl="1" w:tplc="04190019">
      <w:start w:val="1"/>
      <w:numFmt w:val="lowerLetter"/>
      <w:lvlRestart w:val="0"/>
      <w:lvlText w:val="%2."/>
      <w:lvlJc w:val="left"/>
      <w:pPr>
        <w:ind w:left="1440" w:hanging="360"/>
      </w:pPr>
    </w:lvl>
    <w:lvl w:ilvl="2" w:tplc="0419001B">
      <w:start w:val="1"/>
      <w:numFmt w:val="lowerRoman"/>
      <w:lvlRestart w:val="0"/>
      <w:lvlText w:val="%3."/>
      <w:lvlJc w:val="right"/>
      <w:pPr>
        <w:ind w:left="2160" w:hanging="180"/>
      </w:pPr>
    </w:lvl>
    <w:lvl w:ilvl="3" w:tplc="0419000F">
      <w:start w:val="1"/>
      <w:numFmt w:val="decimal"/>
      <w:lvlRestart w:val="0"/>
      <w:lvlText w:val="%4."/>
      <w:lvlJc w:val="left"/>
      <w:pPr>
        <w:ind w:left="2880" w:hanging="360"/>
      </w:pPr>
    </w:lvl>
    <w:lvl w:ilvl="4" w:tplc="04190019">
      <w:start w:val="1"/>
      <w:numFmt w:val="lowerLetter"/>
      <w:lvlRestart w:val="0"/>
      <w:lvlText w:val="%5."/>
      <w:lvlJc w:val="left"/>
      <w:pPr>
        <w:ind w:left="3600" w:hanging="360"/>
      </w:pPr>
    </w:lvl>
    <w:lvl w:ilvl="5" w:tplc="0419001B">
      <w:start w:val="1"/>
      <w:numFmt w:val="lowerRoman"/>
      <w:lvlRestart w:val="0"/>
      <w:lvlText w:val="%6."/>
      <w:lvlJc w:val="right"/>
      <w:pPr>
        <w:ind w:left="4320" w:hanging="180"/>
      </w:pPr>
    </w:lvl>
    <w:lvl w:ilvl="6" w:tplc="0419000F">
      <w:start w:val="1"/>
      <w:numFmt w:val="decimal"/>
      <w:lvlRestart w:val="0"/>
      <w:lvlText w:val="%7."/>
      <w:lvlJc w:val="left"/>
      <w:pPr>
        <w:ind w:left="5040" w:hanging="360"/>
      </w:pPr>
    </w:lvl>
    <w:lvl w:ilvl="7" w:tplc="04190019">
      <w:start w:val="1"/>
      <w:numFmt w:val="lowerLetter"/>
      <w:lvlRestart w:val="0"/>
      <w:lvlText w:val="%8."/>
      <w:lvlJc w:val="left"/>
      <w:pPr>
        <w:ind w:left="5760" w:hanging="360"/>
      </w:pPr>
    </w:lvl>
    <w:lvl w:ilvl="8" w:tplc="0419001B">
      <w:start w:val="1"/>
      <w:numFmt w:val="lowerRoman"/>
      <w:lvlRestart w:val="0"/>
      <w:lvlText w:val="%9."/>
      <w:lvlJc w:val="right"/>
      <w:pPr>
        <w:ind w:left="6480" w:hanging="180"/>
      </w:pPr>
    </w:lvl>
  </w:abstractNum>
  <w:abstractNum w:abstractNumId="7">
    <w:nsid w:val="00000008"/>
    <w:multiLevelType w:val="hybridMultilevel"/>
    <w:tmpl w:val="FEFE126A"/>
    <w:lvl w:ilvl="0" w:tplc="B00A11DA">
      <w:start w:val="1"/>
      <w:numFmt w:val="decimal"/>
      <w:lvlText w:val="%1."/>
      <w:lvlJc w:val="left"/>
      <w:pPr>
        <w:ind w:left="1211" w:hanging="360"/>
      </w:pPr>
      <w:rPr>
        <w:rFonts w:hint="default"/>
        <w:b/>
        <w:i w:val="0"/>
      </w:rPr>
    </w:lvl>
    <w:lvl w:ilvl="1" w:tplc="04190019">
      <w:start w:val="1"/>
      <w:numFmt w:val="lowerLetter"/>
      <w:lvlRestart w:val="0"/>
      <w:lvlText w:val="%2."/>
      <w:lvlJc w:val="left"/>
      <w:pPr>
        <w:ind w:left="1931" w:hanging="360"/>
      </w:pPr>
    </w:lvl>
    <w:lvl w:ilvl="2" w:tplc="0419001B">
      <w:start w:val="1"/>
      <w:numFmt w:val="lowerRoman"/>
      <w:lvlRestart w:val="0"/>
      <w:lvlText w:val="%3."/>
      <w:lvlJc w:val="right"/>
      <w:pPr>
        <w:ind w:left="2651" w:hanging="180"/>
      </w:pPr>
    </w:lvl>
    <w:lvl w:ilvl="3" w:tplc="0419000F">
      <w:start w:val="1"/>
      <w:numFmt w:val="decimal"/>
      <w:lvlRestart w:val="0"/>
      <w:lvlText w:val="%4."/>
      <w:lvlJc w:val="left"/>
      <w:pPr>
        <w:ind w:left="3371" w:hanging="360"/>
      </w:pPr>
    </w:lvl>
    <w:lvl w:ilvl="4" w:tplc="04190019">
      <w:start w:val="1"/>
      <w:numFmt w:val="lowerLetter"/>
      <w:lvlRestart w:val="0"/>
      <w:lvlText w:val="%5."/>
      <w:lvlJc w:val="left"/>
      <w:pPr>
        <w:ind w:left="4091" w:hanging="360"/>
      </w:pPr>
    </w:lvl>
    <w:lvl w:ilvl="5" w:tplc="0419001B">
      <w:start w:val="1"/>
      <w:numFmt w:val="lowerRoman"/>
      <w:lvlRestart w:val="0"/>
      <w:lvlText w:val="%6."/>
      <w:lvlJc w:val="right"/>
      <w:pPr>
        <w:ind w:left="4811" w:hanging="180"/>
      </w:pPr>
    </w:lvl>
    <w:lvl w:ilvl="6" w:tplc="0419000F">
      <w:start w:val="1"/>
      <w:numFmt w:val="decimal"/>
      <w:lvlRestart w:val="0"/>
      <w:lvlText w:val="%7."/>
      <w:lvlJc w:val="left"/>
      <w:pPr>
        <w:ind w:left="5531" w:hanging="360"/>
      </w:pPr>
    </w:lvl>
    <w:lvl w:ilvl="7" w:tplc="04190019">
      <w:start w:val="1"/>
      <w:numFmt w:val="lowerLetter"/>
      <w:lvlRestart w:val="0"/>
      <w:lvlText w:val="%8."/>
      <w:lvlJc w:val="left"/>
      <w:pPr>
        <w:ind w:left="6251" w:hanging="360"/>
      </w:pPr>
    </w:lvl>
    <w:lvl w:ilvl="8" w:tplc="0419001B">
      <w:start w:val="1"/>
      <w:numFmt w:val="lowerRoman"/>
      <w:lvlRestart w:val="0"/>
      <w:lvlText w:val="%9."/>
      <w:lvlJc w:val="right"/>
      <w:pPr>
        <w:ind w:left="6971" w:hanging="180"/>
      </w:pPr>
    </w:lvl>
  </w:abstractNum>
  <w:abstractNum w:abstractNumId="8">
    <w:nsid w:val="00000009"/>
    <w:multiLevelType w:val="hybridMultilevel"/>
    <w:tmpl w:val="598CCC02"/>
    <w:lvl w:ilvl="0" w:tplc="105E2770">
      <w:start w:val="1"/>
      <w:numFmt w:val="decimal"/>
      <w:lvlText w:val="%1."/>
      <w:lvlJc w:val="left"/>
      <w:pPr>
        <w:ind w:left="1069" w:hanging="360"/>
      </w:pPr>
      <w:rPr>
        <w:rFonts w:hint="default"/>
      </w:rPr>
    </w:lvl>
    <w:lvl w:ilvl="1" w:tplc="20000019">
      <w:start w:val="1"/>
      <w:numFmt w:val="lowerLetter"/>
      <w:lvlRestart w:val="0"/>
      <w:lvlText w:val="%2."/>
      <w:lvlJc w:val="left"/>
      <w:pPr>
        <w:ind w:left="1789" w:hanging="360"/>
      </w:pPr>
    </w:lvl>
    <w:lvl w:ilvl="2" w:tplc="2000001B">
      <w:start w:val="1"/>
      <w:numFmt w:val="lowerRoman"/>
      <w:lvlRestart w:val="0"/>
      <w:lvlText w:val="%3."/>
      <w:lvlJc w:val="right"/>
      <w:pPr>
        <w:ind w:left="2509" w:hanging="180"/>
      </w:pPr>
    </w:lvl>
    <w:lvl w:ilvl="3" w:tplc="2000000F">
      <w:start w:val="1"/>
      <w:numFmt w:val="decimal"/>
      <w:lvlRestart w:val="0"/>
      <w:lvlText w:val="%4."/>
      <w:lvlJc w:val="left"/>
      <w:pPr>
        <w:ind w:left="3229" w:hanging="360"/>
      </w:pPr>
    </w:lvl>
    <w:lvl w:ilvl="4" w:tplc="20000019">
      <w:start w:val="1"/>
      <w:numFmt w:val="lowerLetter"/>
      <w:lvlRestart w:val="0"/>
      <w:lvlText w:val="%5."/>
      <w:lvlJc w:val="left"/>
      <w:pPr>
        <w:ind w:left="3949" w:hanging="360"/>
      </w:pPr>
    </w:lvl>
    <w:lvl w:ilvl="5" w:tplc="2000001B">
      <w:start w:val="1"/>
      <w:numFmt w:val="lowerRoman"/>
      <w:lvlRestart w:val="0"/>
      <w:lvlText w:val="%6."/>
      <w:lvlJc w:val="right"/>
      <w:pPr>
        <w:ind w:left="4669" w:hanging="180"/>
      </w:pPr>
    </w:lvl>
    <w:lvl w:ilvl="6" w:tplc="2000000F">
      <w:start w:val="1"/>
      <w:numFmt w:val="decimal"/>
      <w:lvlRestart w:val="0"/>
      <w:lvlText w:val="%7."/>
      <w:lvlJc w:val="left"/>
      <w:pPr>
        <w:ind w:left="5389" w:hanging="360"/>
      </w:pPr>
    </w:lvl>
    <w:lvl w:ilvl="7" w:tplc="20000019">
      <w:start w:val="1"/>
      <w:numFmt w:val="lowerLetter"/>
      <w:lvlRestart w:val="0"/>
      <w:lvlText w:val="%8."/>
      <w:lvlJc w:val="left"/>
      <w:pPr>
        <w:ind w:left="6109" w:hanging="360"/>
      </w:pPr>
    </w:lvl>
    <w:lvl w:ilvl="8" w:tplc="2000001B">
      <w:start w:val="1"/>
      <w:numFmt w:val="lowerRoman"/>
      <w:lvlRestart w:val="0"/>
      <w:lvlText w:val="%9."/>
      <w:lvlJc w:val="right"/>
      <w:pPr>
        <w:ind w:left="6829" w:hanging="180"/>
      </w:pPr>
    </w:lvl>
  </w:abstractNum>
  <w:abstractNum w:abstractNumId="9">
    <w:nsid w:val="0000000A"/>
    <w:multiLevelType w:val="hybridMultilevel"/>
    <w:tmpl w:val="52341CAE"/>
    <w:lvl w:ilvl="0" w:tplc="9F806EBA">
      <w:start w:val="1"/>
      <w:numFmt w:val="decimal"/>
      <w:lvlText w:val="%1."/>
      <w:lvlJc w:val="left"/>
      <w:pPr>
        <w:ind w:left="1069" w:hanging="360"/>
      </w:pPr>
      <w:rPr>
        <w:rFonts w:hint="default"/>
      </w:rPr>
    </w:lvl>
    <w:lvl w:ilvl="1" w:tplc="20000019">
      <w:start w:val="1"/>
      <w:numFmt w:val="lowerLetter"/>
      <w:lvlRestart w:val="0"/>
      <w:lvlText w:val="%2."/>
      <w:lvlJc w:val="left"/>
      <w:pPr>
        <w:ind w:left="1789" w:hanging="360"/>
      </w:pPr>
    </w:lvl>
    <w:lvl w:ilvl="2" w:tplc="2000001B">
      <w:start w:val="1"/>
      <w:numFmt w:val="lowerRoman"/>
      <w:lvlRestart w:val="0"/>
      <w:lvlText w:val="%3."/>
      <w:lvlJc w:val="right"/>
      <w:pPr>
        <w:ind w:left="2509" w:hanging="180"/>
      </w:pPr>
    </w:lvl>
    <w:lvl w:ilvl="3" w:tplc="2000000F">
      <w:start w:val="1"/>
      <w:numFmt w:val="decimal"/>
      <w:lvlRestart w:val="0"/>
      <w:lvlText w:val="%4."/>
      <w:lvlJc w:val="left"/>
      <w:pPr>
        <w:ind w:left="3229" w:hanging="360"/>
      </w:pPr>
    </w:lvl>
    <w:lvl w:ilvl="4" w:tplc="20000019">
      <w:start w:val="1"/>
      <w:numFmt w:val="lowerLetter"/>
      <w:lvlRestart w:val="0"/>
      <w:lvlText w:val="%5."/>
      <w:lvlJc w:val="left"/>
      <w:pPr>
        <w:ind w:left="3949" w:hanging="360"/>
      </w:pPr>
    </w:lvl>
    <w:lvl w:ilvl="5" w:tplc="2000001B">
      <w:start w:val="1"/>
      <w:numFmt w:val="lowerRoman"/>
      <w:lvlRestart w:val="0"/>
      <w:lvlText w:val="%6."/>
      <w:lvlJc w:val="right"/>
      <w:pPr>
        <w:ind w:left="4669" w:hanging="180"/>
      </w:pPr>
    </w:lvl>
    <w:lvl w:ilvl="6" w:tplc="2000000F">
      <w:start w:val="1"/>
      <w:numFmt w:val="decimal"/>
      <w:lvlRestart w:val="0"/>
      <w:lvlText w:val="%7."/>
      <w:lvlJc w:val="left"/>
      <w:pPr>
        <w:ind w:left="5389" w:hanging="360"/>
      </w:pPr>
    </w:lvl>
    <w:lvl w:ilvl="7" w:tplc="20000019">
      <w:start w:val="1"/>
      <w:numFmt w:val="lowerLetter"/>
      <w:lvlRestart w:val="0"/>
      <w:lvlText w:val="%8."/>
      <w:lvlJc w:val="left"/>
      <w:pPr>
        <w:ind w:left="6109" w:hanging="360"/>
      </w:pPr>
    </w:lvl>
    <w:lvl w:ilvl="8" w:tplc="2000001B">
      <w:start w:val="1"/>
      <w:numFmt w:val="lowerRoman"/>
      <w:lvlRestart w:val="0"/>
      <w:lvlText w:val="%9."/>
      <w:lvlJc w:val="right"/>
      <w:pPr>
        <w:ind w:left="6829" w:hanging="180"/>
      </w:pPr>
    </w:lvl>
  </w:abstractNum>
  <w:abstractNum w:abstractNumId="10">
    <w:nsid w:val="0000000B"/>
    <w:multiLevelType w:val="hybridMultilevel"/>
    <w:tmpl w:val="1AF6AB04"/>
    <w:lvl w:ilvl="0" w:tplc="95E289C0">
      <w:start w:val="1"/>
      <w:numFmt w:val="decimal"/>
      <w:lvlText w:val="%1."/>
      <w:lvlJc w:val="left"/>
      <w:pPr>
        <w:ind w:left="1353" w:hanging="360"/>
      </w:pPr>
      <w:rPr>
        <w:rFonts w:hint="default"/>
        <w:b/>
        <w:i/>
      </w:rPr>
    </w:lvl>
    <w:lvl w:ilvl="1" w:tplc="20000019">
      <w:start w:val="1"/>
      <w:numFmt w:val="lowerLetter"/>
      <w:lvlRestart w:val="0"/>
      <w:lvlText w:val="%2."/>
      <w:lvlJc w:val="left"/>
      <w:pPr>
        <w:ind w:left="2073" w:hanging="360"/>
      </w:pPr>
    </w:lvl>
    <w:lvl w:ilvl="2" w:tplc="2000001B">
      <w:start w:val="1"/>
      <w:numFmt w:val="lowerRoman"/>
      <w:lvlRestart w:val="0"/>
      <w:lvlText w:val="%3."/>
      <w:lvlJc w:val="right"/>
      <w:pPr>
        <w:ind w:left="2793" w:hanging="180"/>
      </w:pPr>
    </w:lvl>
    <w:lvl w:ilvl="3" w:tplc="2000000F">
      <w:start w:val="1"/>
      <w:numFmt w:val="decimal"/>
      <w:lvlRestart w:val="0"/>
      <w:lvlText w:val="%4."/>
      <w:lvlJc w:val="left"/>
      <w:pPr>
        <w:ind w:left="3513" w:hanging="360"/>
      </w:pPr>
    </w:lvl>
    <w:lvl w:ilvl="4" w:tplc="20000019">
      <w:start w:val="1"/>
      <w:numFmt w:val="lowerLetter"/>
      <w:lvlRestart w:val="0"/>
      <w:lvlText w:val="%5."/>
      <w:lvlJc w:val="left"/>
      <w:pPr>
        <w:ind w:left="4233" w:hanging="360"/>
      </w:pPr>
    </w:lvl>
    <w:lvl w:ilvl="5" w:tplc="2000001B">
      <w:start w:val="1"/>
      <w:numFmt w:val="lowerRoman"/>
      <w:lvlRestart w:val="0"/>
      <w:lvlText w:val="%6."/>
      <w:lvlJc w:val="right"/>
      <w:pPr>
        <w:ind w:left="4953" w:hanging="180"/>
      </w:pPr>
    </w:lvl>
    <w:lvl w:ilvl="6" w:tplc="2000000F">
      <w:start w:val="1"/>
      <w:numFmt w:val="decimal"/>
      <w:lvlRestart w:val="0"/>
      <w:lvlText w:val="%7."/>
      <w:lvlJc w:val="left"/>
      <w:pPr>
        <w:ind w:left="5673" w:hanging="360"/>
      </w:pPr>
    </w:lvl>
    <w:lvl w:ilvl="7" w:tplc="20000019">
      <w:start w:val="1"/>
      <w:numFmt w:val="lowerLetter"/>
      <w:lvlRestart w:val="0"/>
      <w:lvlText w:val="%8."/>
      <w:lvlJc w:val="left"/>
      <w:pPr>
        <w:ind w:left="6393" w:hanging="360"/>
      </w:pPr>
    </w:lvl>
    <w:lvl w:ilvl="8" w:tplc="2000001B">
      <w:start w:val="1"/>
      <w:numFmt w:val="lowerRoman"/>
      <w:lvlRestart w:val="0"/>
      <w:lvlText w:val="%9."/>
      <w:lvlJc w:val="right"/>
      <w:pPr>
        <w:ind w:left="7113" w:hanging="180"/>
      </w:pPr>
    </w:lvl>
  </w:abstractNum>
  <w:abstractNum w:abstractNumId="11">
    <w:nsid w:val="0000000C"/>
    <w:multiLevelType w:val="hybridMultilevel"/>
    <w:tmpl w:val="44BAE534"/>
    <w:lvl w:ilvl="0" w:tplc="8BB2C836">
      <w:start w:val="1"/>
      <w:numFmt w:val="decimal"/>
      <w:lvlText w:val="%1."/>
      <w:lvlJc w:val="left"/>
      <w:pPr>
        <w:ind w:left="1211" w:hanging="360"/>
      </w:pPr>
      <w:rPr>
        <w:rFonts w:hint="default"/>
      </w:rPr>
    </w:lvl>
    <w:lvl w:ilvl="1" w:tplc="04190019">
      <w:start w:val="1"/>
      <w:numFmt w:val="lowerLetter"/>
      <w:lvlRestart w:val="0"/>
      <w:lvlText w:val="%2."/>
      <w:lvlJc w:val="left"/>
      <w:pPr>
        <w:ind w:left="1789" w:hanging="360"/>
      </w:pPr>
    </w:lvl>
    <w:lvl w:ilvl="2" w:tplc="0419001B">
      <w:start w:val="1"/>
      <w:numFmt w:val="lowerRoman"/>
      <w:lvlRestart w:val="0"/>
      <w:lvlText w:val="%3."/>
      <w:lvlJc w:val="right"/>
      <w:pPr>
        <w:ind w:left="2509" w:hanging="180"/>
      </w:pPr>
    </w:lvl>
    <w:lvl w:ilvl="3" w:tplc="0419000F">
      <w:start w:val="1"/>
      <w:numFmt w:val="decimal"/>
      <w:lvlRestart w:val="0"/>
      <w:lvlText w:val="%4."/>
      <w:lvlJc w:val="left"/>
      <w:pPr>
        <w:ind w:left="3229" w:hanging="360"/>
      </w:pPr>
    </w:lvl>
    <w:lvl w:ilvl="4" w:tplc="04190019">
      <w:start w:val="1"/>
      <w:numFmt w:val="lowerLetter"/>
      <w:lvlRestart w:val="0"/>
      <w:lvlText w:val="%5."/>
      <w:lvlJc w:val="left"/>
      <w:pPr>
        <w:ind w:left="3949" w:hanging="360"/>
      </w:pPr>
    </w:lvl>
    <w:lvl w:ilvl="5" w:tplc="0419001B">
      <w:start w:val="1"/>
      <w:numFmt w:val="lowerRoman"/>
      <w:lvlRestart w:val="0"/>
      <w:lvlText w:val="%6."/>
      <w:lvlJc w:val="right"/>
      <w:pPr>
        <w:ind w:left="4669" w:hanging="180"/>
      </w:pPr>
    </w:lvl>
    <w:lvl w:ilvl="6" w:tplc="0419000F">
      <w:start w:val="1"/>
      <w:numFmt w:val="decimal"/>
      <w:lvlRestart w:val="0"/>
      <w:lvlText w:val="%7."/>
      <w:lvlJc w:val="left"/>
      <w:pPr>
        <w:ind w:left="5389" w:hanging="360"/>
      </w:pPr>
    </w:lvl>
    <w:lvl w:ilvl="7" w:tplc="04190019">
      <w:start w:val="1"/>
      <w:numFmt w:val="lowerLetter"/>
      <w:lvlRestart w:val="0"/>
      <w:lvlText w:val="%8."/>
      <w:lvlJc w:val="left"/>
      <w:pPr>
        <w:ind w:left="6109" w:hanging="360"/>
      </w:pPr>
    </w:lvl>
    <w:lvl w:ilvl="8" w:tplc="0419001B">
      <w:start w:val="1"/>
      <w:numFmt w:val="lowerRoman"/>
      <w:lvlRestart w:val="0"/>
      <w:lvlText w:val="%9."/>
      <w:lvlJc w:val="right"/>
      <w:pPr>
        <w:ind w:left="6829" w:hanging="180"/>
      </w:pPr>
    </w:lvl>
  </w:abstractNum>
  <w:abstractNum w:abstractNumId="12">
    <w:nsid w:val="0000000D"/>
    <w:multiLevelType w:val="hybridMultilevel"/>
    <w:tmpl w:val="771E1E78"/>
    <w:lvl w:ilvl="0" w:tplc="0419000F">
      <w:start w:val="1"/>
      <w:numFmt w:val="decimal"/>
      <w:lvlText w:val="%1."/>
      <w:lvlJc w:val="left"/>
      <w:pPr>
        <w:ind w:left="720" w:hanging="360"/>
      </w:pPr>
    </w:lvl>
    <w:lvl w:ilvl="1" w:tplc="04190019">
      <w:start w:val="1"/>
      <w:numFmt w:val="lowerLetter"/>
      <w:lvlRestart w:val="0"/>
      <w:lvlText w:val="%2."/>
      <w:lvlJc w:val="left"/>
      <w:pPr>
        <w:ind w:left="1440" w:hanging="360"/>
      </w:pPr>
    </w:lvl>
    <w:lvl w:ilvl="2" w:tplc="0419001B">
      <w:start w:val="1"/>
      <w:numFmt w:val="lowerRoman"/>
      <w:lvlRestart w:val="0"/>
      <w:lvlText w:val="%3."/>
      <w:lvlJc w:val="right"/>
      <w:pPr>
        <w:ind w:left="2160" w:hanging="180"/>
      </w:pPr>
    </w:lvl>
    <w:lvl w:ilvl="3" w:tplc="0419000F">
      <w:start w:val="1"/>
      <w:numFmt w:val="decimal"/>
      <w:lvlRestart w:val="0"/>
      <w:lvlText w:val="%4."/>
      <w:lvlJc w:val="left"/>
      <w:pPr>
        <w:ind w:left="2880" w:hanging="360"/>
      </w:pPr>
    </w:lvl>
    <w:lvl w:ilvl="4" w:tplc="04190019">
      <w:start w:val="1"/>
      <w:numFmt w:val="lowerLetter"/>
      <w:lvlRestart w:val="0"/>
      <w:lvlText w:val="%5."/>
      <w:lvlJc w:val="left"/>
      <w:pPr>
        <w:ind w:left="3600" w:hanging="360"/>
      </w:pPr>
    </w:lvl>
    <w:lvl w:ilvl="5" w:tplc="0419001B">
      <w:start w:val="1"/>
      <w:numFmt w:val="lowerRoman"/>
      <w:lvlRestart w:val="0"/>
      <w:lvlText w:val="%6."/>
      <w:lvlJc w:val="right"/>
      <w:pPr>
        <w:ind w:left="4320" w:hanging="180"/>
      </w:pPr>
    </w:lvl>
    <w:lvl w:ilvl="6" w:tplc="0419000F">
      <w:start w:val="1"/>
      <w:numFmt w:val="decimal"/>
      <w:lvlRestart w:val="0"/>
      <w:lvlText w:val="%7."/>
      <w:lvlJc w:val="left"/>
      <w:pPr>
        <w:ind w:left="5040" w:hanging="360"/>
      </w:pPr>
    </w:lvl>
    <w:lvl w:ilvl="7" w:tplc="04190019">
      <w:start w:val="1"/>
      <w:numFmt w:val="lowerLetter"/>
      <w:lvlRestart w:val="0"/>
      <w:lvlText w:val="%8."/>
      <w:lvlJc w:val="left"/>
      <w:pPr>
        <w:ind w:left="5760" w:hanging="360"/>
      </w:pPr>
    </w:lvl>
    <w:lvl w:ilvl="8" w:tplc="0419001B">
      <w:start w:val="1"/>
      <w:numFmt w:val="lowerRoman"/>
      <w:lvlRestart w:val="0"/>
      <w:lvlText w:val="%9."/>
      <w:lvlJc w:val="right"/>
      <w:pPr>
        <w:ind w:left="6480" w:hanging="180"/>
      </w:pPr>
    </w:lvl>
  </w:abstractNum>
  <w:abstractNum w:abstractNumId="13">
    <w:nsid w:val="0000000E"/>
    <w:multiLevelType w:val="hybridMultilevel"/>
    <w:tmpl w:val="08863CAE"/>
    <w:lvl w:ilvl="0" w:tplc="0419000F">
      <w:start w:val="1"/>
      <w:numFmt w:val="decimal"/>
      <w:lvlText w:val="%1."/>
      <w:lvlJc w:val="left"/>
      <w:pPr>
        <w:ind w:left="720" w:hanging="360"/>
      </w:pPr>
      <w:rPr>
        <w:rFonts w:hint="default"/>
      </w:rPr>
    </w:lvl>
    <w:lvl w:ilvl="1" w:tplc="04190019">
      <w:start w:val="1"/>
      <w:numFmt w:val="lowerLetter"/>
      <w:lvlRestart w:val="0"/>
      <w:lvlText w:val="%2."/>
      <w:lvlJc w:val="left"/>
      <w:pPr>
        <w:ind w:left="1440" w:hanging="360"/>
      </w:pPr>
    </w:lvl>
    <w:lvl w:ilvl="2" w:tplc="0419001B">
      <w:start w:val="1"/>
      <w:numFmt w:val="lowerRoman"/>
      <w:lvlRestart w:val="0"/>
      <w:lvlText w:val="%3."/>
      <w:lvlJc w:val="right"/>
      <w:pPr>
        <w:ind w:left="2160" w:hanging="180"/>
      </w:pPr>
    </w:lvl>
    <w:lvl w:ilvl="3" w:tplc="0419000F">
      <w:start w:val="1"/>
      <w:numFmt w:val="decimal"/>
      <w:lvlRestart w:val="0"/>
      <w:lvlText w:val="%4."/>
      <w:lvlJc w:val="left"/>
      <w:pPr>
        <w:ind w:left="2880" w:hanging="360"/>
      </w:pPr>
    </w:lvl>
    <w:lvl w:ilvl="4" w:tplc="04190019">
      <w:start w:val="1"/>
      <w:numFmt w:val="lowerLetter"/>
      <w:lvlRestart w:val="0"/>
      <w:lvlText w:val="%5."/>
      <w:lvlJc w:val="left"/>
      <w:pPr>
        <w:ind w:left="3600" w:hanging="360"/>
      </w:pPr>
    </w:lvl>
    <w:lvl w:ilvl="5" w:tplc="0419001B">
      <w:start w:val="1"/>
      <w:numFmt w:val="lowerRoman"/>
      <w:lvlRestart w:val="0"/>
      <w:lvlText w:val="%6."/>
      <w:lvlJc w:val="right"/>
      <w:pPr>
        <w:ind w:left="4320" w:hanging="180"/>
      </w:pPr>
    </w:lvl>
    <w:lvl w:ilvl="6" w:tplc="0419000F">
      <w:start w:val="1"/>
      <w:numFmt w:val="decimal"/>
      <w:lvlRestart w:val="0"/>
      <w:lvlText w:val="%7."/>
      <w:lvlJc w:val="left"/>
      <w:pPr>
        <w:ind w:left="5040" w:hanging="360"/>
      </w:pPr>
    </w:lvl>
    <w:lvl w:ilvl="7" w:tplc="04190019">
      <w:start w:val="1"/>
      <w:numFmt w:val="lowerLetter"/>
      <w:lvlRestart w:val="0"/>
      <w:lvlText w:val="%8."/>
      <w:lvlJc w:val="left"/>
      <w:pPr>
        <w:ind w:left="5760" w:hanging="360"/>
      </w:pPr>
    </w:lvl>
    <w:lvl w:ilvl="8" w:tplc="0419001B">
      <w:start w:val="1"/>
      <w:numFmt w:val="lowerRoman"/>
      <w:lvlRestart w:val="0"/>
      <w:lvlText w:val="%9."/>
      <w:lvlJc w:val="right"/>
      <w:pPr>
        <w:ind w:left="6480" w:hanging="180"/>
      </w:pPr>
    </w:lvl>
  </w:abstractNum>
  <w:abstractNum w:abstractNumId="14">
    <w:nsid w:val="0000000F"/>
    <w:multiLevelType w:val="hybridMultilevel"/>
    <w:tmpl w:val="4DC262B6"/>
    <w:lvl w:ilvl="0" w:tplc="01E60E7E">
      <w:start w:val="1"/>
      <w:numFmt w:val="decimal"/>
      <w:lvlText w:val="%1."/>
      <w:lvlJc w:val="left"/>
      <w:pPr>
        <w:ind w:left="927" w:hanging="360"/>
      </w:pPr>
      <w:rPr>
        <w:rFonts w:hint="default"/>
        <w:i/>
      </w:rPr>
    </w:lvl>
    <w:lvl w:ilvl="1" w:tplc="20000019">
      <w:start w:val="1"/>
      <w:numFmt w:val="lowerLetter"/>
      <w:lvlRestart w:val="0"/>
      <w:lvlText w:val="%2."/>
      <w:lvlJc w:val="left"/>
      <w:pPr>
        <w:ind w:left="1647" w:hanging="360"/>
      </w:pPr>
    </w:lvl>
    <w:lvl w:ilvl="2" w:tplc="2000001B">
      <w:start w:val="1"/>
      <w:numFmt w:val="lowerRoman"/>
      <w:lvlRestart w:val="0"/>
      <w:lvlText w:val="%3."/>
      <w:lvlJc w:val="right"/>
      <w:pPr>
        <w:ind w:left="2367" w:hanging="180"/>
      </w:pPr>
    </w:lvl>
    <w:lvl w:ilvl="3" w:tplc="2000000F">
      <w:start w:val="1"/>
      <w:numFmt w:val="decimal"/>
      <w:lvlRestart w:val="0"/>
      <w:lvlText w:val="%4."/>
      <w:lvlJc w:val="left"/>
      <w:pPr>
        <w:ind w:left="3087" w:hanging="360"/>
      </w:pPr>
    </w:lvl>
    <w:lvl w:ilvl="4" w:tplc="20000019">
      <w:start w:val="1"/>
      <w:numFmt w:val="lowerLetter"/>
      <w:lvlRestart w:val="0"/>
      <w:lvlText w:val="%5."/>
      <w:lvlJc w:val="left"/>
      <w:pPr>
        <w:ind w:left="3807" w:hanging="360"/>
      </w:pPr>
    </w:lvl>
    <w:lvl w:ilvl="5" w:tplc="2000001B">
      <w:start w:val="1"/>
      <w:numFmt w:val="lowerRoman"/>
      <w:lvlRestart w:val="0"/>
      <w:lvlText w:val="%6."/>
      <w:lvlJc w:val="right"/>
      <w:pPr>
        <w:ind w:left="4527" w:hanging="180"/>
      </w:pPr>
    </w:lvl>
    <w:lvl w:ilvl="6" w:tplc="2000000F">
      <w:start w:val="1"/>
      <w:numFmt w:val="decimal"/>
      <w:lvlRestart w:val="0"/>
      <w:lvlText w:val="%7."/>
      <w:lvlJc w:val="left"/>
      <w:pPr>
        <w:ind w:left="5247" w:hanging="360"/>
      </w:pPr>
    </w:lvl>
    <w:lvl w:ilvl="7" w:tplc="20000019">
      <w:start w:val="1"/>
      <w:numFmt w:val="lowerLetter"/>
      <w:lvlRestart w:val="0"/>
      <w:lvlText w:val="%8."/>
      <w:lvlJc w:val="left"/>
      <w:pPr>
        <w:ind w:left="5967" w:hanging="360"/>
      </w:pPr>
    </w:lvl>
    <w:lvl w:ilvl="8" w:tplc="2000001B">
      <w:start w:val="1"/>
      <w:numFmt w:val="lowerRoman"/>
      <w:lvlRestart w:val="0"/>
      <w:lvlText w:val="%9."/>
      <w:lvlJc w:val="right"/>
      <w:pPr>
        <w:ind w:left="6687" w:hanging="180"/>
      </w:pPr>
    </w:lvl>
  </w:abstractNum>
  <w:abstractNum w:abstractNumId="15">
    <w:nsid w:val="00000010"/>
    <w:multiLevelType w:val="multilevel"/>
    <w:tmpl w:val="C1BE4AF4"/>
    <w:lvl w:ilvl="0">
      <w:start w:val="1"/>
      <w:numFmt w:val="decimal"/>
      <w:lvlText w:val="%1."/>
      <w:lvlJc w:val="left"/>
      <w:pPr>
        <w:ind w:left="1571" w:hanging="360"/>
      </w:pPr>
    </w:lvl>
    <w:lvl w:ilvl="1">
      <w:start w:val="5"/>
      <w:numFmt w:val="decimal"/>
      <w:isLgl/>
      <w:lvlText w:val="%1.%2"/>
      <w:lvlJc w:val="left"/>
      <w:pPr>
        <w:ind w:left="2606" w:hanging="1395"/>
      </w:pPr>
      <w:rPr>
        <w:rFonts w:hint="default"/>
      </w:rPr>
    </w:lvl>
    <w:lvl w:ilvl="2">
      <w:start w:val="1"/>
      <w:numFmt w:val="decimal"/>
      <w:isLgl/>
      <w:lvlText w:val="%1.%2.%3"/>
      <w:lvlJc w:val="left"/>
      <w:pPr>
        <w:ind w:left="2606" w:hanging="1395"/>
      </w:pPr>
      <w:rPr>
        <w:rFonts w:hint="default"/>
      </w:rPr>
    </w:lvl>
    <w:lvl w:ilvl="3">
      <w:start w:val="1"/>
      <w:numFmt w:val="decimal"/>
      <w:isLgl/>
      <w:lvlText w:val="%1.%2.%3.%4"/>
      <w:lvlJc w:val="left"/>
      <w:pPr>
        <w:ind w:left="2606" w:hanging="1395"/>
      </w:pPr>
      <w:rPr>
        <w:rFonts w:hint="default"/>
      </w:rPr>
    </w:lvl>
    <w:lvl w:ilvl="4">
      <w:start w:val="1"/>
      <w:numFmt w:val="decimal"/>
      <w:isLgl/>
      <w:lvlText w:val="%1.%2.%3.%4.%5"/>
      <w:lvlJc w:val="left"/>
      <w:pPr>
        <w:ind w:left="2606" w:hanging="1395"/>
      </w:pPr>
      <w:rPr>
        <w:rFonts w:hint="default"/>
      </w:rPr>
    </w:lvl>
    <w:lvl w:ilvl="5">
      <w:start w:val="1"/>
      <w:numFmt w:val="decimal"/>
      <w:isLgl/>
      <w:lvlText w:val="%1.%2.%3.%4.%5.%6"/>
      <w:lvlJc w:val="left"/>
      <w:pPr>
        <w:ind w:left="2606" w:hanging="1395"/>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2651" w:hanging="1440"/>
      </w:pPr>
      <w:rPr>
        <w:rFonts w:hint="default"/>
      </w:rPr>
    </w:lvl>
  </w:abstractNum>
  <w:abstractNum w:abstractNumId="16">
    <w:nsid w:val="00000011"/>
    <w:multiLevelType w:val="hybridMultilevel"/>
    <w:tmpl w:val="086A2440"/>
    <w:lvl w:ilvl="0" w:tplc="EDBE5B82">
      <w:start w:val="1"/>
      <w:numFmt w:val="decimal"/>
      <w:lvlText w:val="%1."/>
      <w:lvlJc w:val="left"/>
      <w:pPr>
        <w:ind w:left="927" w:hanging="360"/>
      </w:pPr>
      <w:rPr>
        <w:rFonts w:hint="default"/>
        <w:i/>
      </w:rPr>
    </w:lvl>
    <w:lvl w:ilvl="1" w:tplc="20000019">
      <w:start w:val="1"/>
      <w:numFmt w:val="lowerLetter"/>
      <w:lvlRestart w:val="0"/>
      <w:lvlText w:val="%2."/>
      <w:lvlJc w:val="left"/>
      <w:pPr>
        <w:ind w:left="1647" w:hanging="360"/>
      </w:pPr>
    </w:lvl>
    <w:lvl w:ilvl="2" w:tplc="2000001B">
      <w:start w:val="1"/>
      <w:numFmt w:val="lowerRoman"/>
      <w:lvlRestart w:val="0"/>
      <w:lvlText w:val="%3."/>
      <w:lvlJc w:val="right"/>
      <w:pPr>
        <w:ind w:left="2367" w:hanging="180"/>
      </w:pPr>
    </w:lvl>
    <w:lvl w:ilvl="3" w:tplc="2000000F">
      <w:start w:val="1"/>
      <w:numFmt w:val="decimal"/>
      <w:lvlRestart w:val="0"/>
      <w:lvlText w:val="%4."/>
      <w:lvlJc w:val="left"/>
      <w:pPr>
        <w:ind w:left="3087" w:hanging="360"/>
      </w:pPr>
    </w:lvl>
    <w:lvl w:ilvl="4" w:tplc="20000019">
      <w:start w:val="1"/>
      <w:numFmt w:val="lowerLetter"/>
      <w:lvlRestart w:val="0"/>
      <w:lvlText w:val="%5."/>
      <w:lvlJc w:val="left"/>
      <w:pPr>
        <w:ind w:left="3807" w:hanging="360"/>
      </w:pPr>
    </w:lvl>
    <w:lvl w:ilvl="5" w:tplc="2000001B">
      <w:start w:val="1"/>
      <w:numFmt w:val="lowerRoman"/>
      <w:lvlRestart w:val="0"/>
      <w:lvlText w:val="%6."/>
      <w:lvlJc w:val="right"/>
      <w:pPr>
        <w:ind w:left="4527" w:hanging="180"/>
      </w:pPr>
    </w:lvl>
    <w:lvl w:ilvl="6" w:tplc="2000000F">
      <w:start w:val="1"/>
      <w:numFmt w:val="decimal"/>
      <w:lvlRestart w:val="0"/>
      <w:lvlText w:val="%7."/>
      <w:lvlJc w:val="left"/>
      <w:pPr>
        <w:ind w:left="5247" w:hanging="360"/>
      </w:pPr>
    </w:lvl>
    <w:lvl w:ilvl="7" w:tplc="20000019">
      <w:start w:val="1"/>
      <w:numFmt w:val="lowerLetter"/>
      <w:lvlRestart w:val="0"/>
      <w:lvlText w:val="%8."/>
      <w:lvlJc w:val="left"/>
      <w:pPr>
        <w:ind w:left="5967" w:hanging="360"/>
      </w:pPr>
    </w:lvl>
    <w:lvl w:ilvl="8" w:tplc="2000001B">
      <w:start w:val="1"/>
      <w:numFmt w:val="lowerRoman"/>
      <w:lvlRestart w:val="0"/>
      <w:lvlText w:val="%9."/>
      <w:lvlJc w:val="right"/>
      <w:pPr>
        <w:ind w:left="6687" w:hanging="180"/>
      </w:pPr>
    </w:lvl>
  </w:abstractNum>
  <w:abstractNum w:abstractNumId="17">
    <w:nsid w:val="00000012"/>
    <w:multiLevelType w:val="multilevel"/>
    <w:tmpl w:val="D6306F24"/>
    <w:lvl w:ilvl="0">
      <w:start w:val="1"/>
      <w:numFmt w:val="upperRoman"/>
      <w:pStyle w:val="1"/>
      <w:lvlText w:val="%1."/>
      <w:lvlJc w:val="left"/>
      <w:pPr>
        <w:ind w:left="1080" w:hanging="720"/>
      </w:pPr>
      <w:rPr>
        <w:rFonts w:hint="default"/>
        <w:b/>
        <w:bCs/>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00000013"/>
    <w:multiLevelType w:val="hybridMultilevel"/>
    <w:tmpl w:val="52980E80"/>
    <w:lvl w:ilvl="0" w:tplc="F72E3A1A">
      <w:start w:val="1"/>
      <w:numFmt w:val="decimal"/>
      <w:lvlText w:val="%1."/>
      <w:lvlJc w:val="left"/>
      <w:pPr>
        <w:ind w:left="1413" w:hanging="420"/>
      </w:pPr>
      <w:rPr>
        <w:rFonts w:hint="default"/>
      </w:rPr>
    </w:lvl>
    <w:lvl w:ilvl="1" w:tplc="20000019">
      <w:start w:val="1"/>
      <w:numFmt w:val="lowerLetter"/>
      <w:lvlRestart w:val="0"/>
      <w:lvlText w:val="%2."/>
      <w:lvlJc w:val="left"/>
      <w:pPr>
        <w:ind w:left="2073" w:hanging="360"/>
      </w:pPr>
    </w:lvl>
    <w:lvl w:ilvl="2" w:tplc="2000001B">
      <w:start w:val="1"/>
      <w:numFmt w:val="lowerRoman"/>
      <w:lvlRestart w:val="0"/>
      <w:lvlText w:val="%3."/>
      <w:lvlJc w:val="right"/>
      <w:pPr>
        <w:ind w:left="2793" w:hanging="180"/>
      </w:pPr>
    </w:lvl>
    <w:lvl w:ilvl="3" w:tplc="2000000F">
      <w:start w:val="1"/>
      <w:numFmt w:val="decimal"/>
      <w:lvlRestart w:val="0"/>
      <w:lvlText w:val="%4."/>
      <w:lvlJc w:val="left"/>
      <w:pPr>
        <w:ind w:left="3513" w:hanging="360"/>
      </w:pPr>
    </w:lvl>
    <w:lvl w:ilvl="4" w:tplc="20000019">
      <w:start w:val="1"/>
      <w:numFmt w:val="lowerLetter"/>
      <w:lvlRestart w:val="0"/>
      <w:lvlText w:val="%5."/>
      <w:lvlJc w:val="left"/>
      <w:pPr>
        <w:ind w:left="4233" w:hanging="360"/>
      </w:pPr>
    </w:lvl>
    <w:lvl w:ilvl="5" w:tplc="2000001B">
      <w:start w:val="1"/>
      <w:numFmt w:val="lowerRoman"/>
      <w:lvlRestart w:val="0"/>
      <w:lvlText w:val="%6."/>
      <w:lvlJc w:val="right"/>
      <w:pPr>
        <w:ind w:left="4953" w:hanging="180"/>
      </w:pPr>
    </w:lvl>
    <w:lvl w:ilvl="6" w:tplc="2000000F">
      <w:start w:val="1"/>
      <w:numFmt w:val="decimal"/>
      <w:lvlRestart w:val="0"/>
      <w:lvlText w:val="%7."/>
      <w:lvlJc w:val="left"/>
      <w:pPr>
        <w:ind w:left="5673" w:hanging="360"/>
      </w:pPr>
    </w:lvl>
    <w:lvl w:ilvl="7" w:tplc="20000019">
      <w:start w:val="1"/>
      <w:numFmt w:val="lowerLetter"/>
      <w:lvlRestart w:val="0"/>
      <w:lvlText w:val="%8."/>
      <w:lvlJc w:val="left"/>
      <w:pPr>
        <w:ind w:left="6393" w:hanging="360"/>
      </w:pPr>
    </w:lvl>
    <w:lvl w:ilvl="8" w:tplc="2000001B">
      <w:start w:val="1"/>
      <w:numFmt w:val="lowerRoman"/>
      <w:lvlRestart w:val="0"/>
      <w:lvlText w:val="%9."/>
      <w:lvlJc w:val="right"/>
      <w:pPr>
        <w:ind w:left="7113" w:hanging="180"/>
      </w:pPr>
    </w:lvl>
  </w:abstractNum>
  <w:abstractNum w:abstractNumId="19">
    <w:nsid w:val="00000014"/>
    <w:multiLevelType w:val="hybridMultilevel"/>
    <w:tmpl w:val="63922C38"/>
    <w:lvl w:ilvl="0" w:tplc="DD34B864">
      <w:start w:val="1"/>
      <w:numFmt w:val="decimal"/>
      <w:lvlText w:val="%1."/>
      <w:lvlJc w:val="left"/>
      <w:pPr>
        <w:ind w:left="1069" w:hanging="360"/>
      </w:pPr>
      <w:rPr>
        <w:rFonts w:hint="default"/>
        <w:b/>
      </w:rPr>
    </w:lvl>
    <w:lvl w:ilvl="1" w:tplc="04190019">
      <w:start w:val="1"/>
      <w:numFmt w:val="lowerLetter"/>
      <w:lvlRestart w:val="0"/>
      <w:lvlText w:val="%2."/>
      <w:lvlJc w:val="left"/>
      <w:pPr>
        <w:ind w:left="1789" w:hanging="360"/>
      </w:pPr>
    </w:lvl>
    <w:lvl w:ilvl="2" w:tplc="0419001B">
      <w:start w:val="1"/>
      <w:numFmt w:val="lowerRoman"/>
      <w:lvlRestart w:val="0"/>
      <w:lvlText w:val="%3."/>
      <w:lvlJc w:val="right"/>
      <w:pPr>
        <w:ind w:left="2509" w:hanging="180"/>
      </w:pPr>
    </w:lvl>
    <w:lvl w:ilvl="3" w:tplc="0419000F">
      <w:start w:val="1"/>
      <w:numFmt w:val="decimal"/>
      <w:lvlRestart w:val="0"/>
      <w:lvlText w:val="%4."/>
      <w:lvlJc w:val="left"/>
      <w:pPr>
        <w:ind w:left="3229" w:hanging="360"/>
      </w:pPr>
    </w:lvl>
    <w:lvl w:ilvl="4" w:tplc="04190019">
      <w:start w:val="1"/>
      <w:numFmt w:val="lowerLetter"/>
      <w:lvlRestart w:val="0"/>
      <w:lvlText w:val="%5."/>
      <w:lvlJc w:val="left"/>
      <w:pPr>
        <w:ind w:left="3949" w:hanging="360"/>
      </w:pPr>
    </w:lvl>
    <w:lvl w:ilvl="5" w:tplc="0419001B">
      <w:start w:val="1"/>
      <w:numFmt w:val="lowerRoman"/>
      <w:lvlRestart w:val="0"/>
      <w:lvlText w:val="%6."/>
      <w:lvlJc w:val="right"/>
      <w:pPr>
        <w:ind w:left="4669" w:hanging="180"/>
      </w:pPr>
    </w:lvl>
    <w:lvl w:ilvl="6" w:tplc="0419000F">
      <w:start w:val="1"/>
      <w:numFmt w:val="decimal"/>
      <w:lvlRestart w:val="0"/>
      <w:lvlText w:val="%7."/>
      <w:lvlJc w:val="left"/>
      <w:pPr>
        <w:ind w:left="5389" w:hanging="360"/>
      </w:pPr>
    </w:lvl>
    <w:lvl w:ilvl="7" w:tplc="04190019">
      <w:start w:val="1"/>
      <w:numFmt w:val="lowerLetter"/>
      <w:lvlRestart w:val="0"/>
      <w:lvlText w:val="%8."/>
      <w:lvlJc w:val="left"/>
      <w:pPr>
        <w:ind w:left="6109" w:hanging="360"/>
      </w:pPr>
    </w:lvl>
    <w:lvl w:ilvl="8" w:tplc="0419001B">
      <w:start w:val="1"/>
      <w:numFmt w:val="lowerRoman"/>
      <w:lvlRestart w:val="0"/>
      <w:lvlText w:val="%9."/>
      <w:lvlJc w:val="right"/>
      <w:pPr>
        <w:ind w:left="6829" w:hanging="180"/>
      </w:pPr>
    </w:lvl>
  </w:abstractNum>
  <w:abstractNum w:abstractNumId="20">
    <w:nsid w:val="00000015"/>
    <w:multiLevelType w:val="hybridMultilevel"/>
    <w:tmpl w:val="FCE46800"/>
    <w:lvl w:ilvl="0" w:tplc="0E04268A">
      <w:start w:val="2"/>
      <w:numFmt w:val="decimal"/>
      <w:lvlText w:val="%1"/>
      <w:lvlJc w:val="left"/>
      <w:pPr>
        <w:ind w:left="720" w:hanging="360"/>
      </w:pPr>
      <w:rPr>
        <w:rFonts w:hint="default"/>
      </w:rPr>
    </w:lvl>
    <w:lvl w:ilvl="1" w:tplc="20000019">
      <w:start w:val="1"/>
      <w:numFmt w:val="lowerLetter"/>
      <w:lvlRestart w:val="0"/>
      <w:lvlText w:val="%2."/>
      <w:lvlJc w:val="left"/>
      <w:pPr>
        <w:ind w:left="1440" w:hanging="360"/>
      </w:pPr>
    </w:lvl>
    <w:lvl w:ilvl="2" w:tplc="2000001B">
      <w:start w:val="1"/>
      <w:numFmt w:val="lowerRoman"/>
      <w:lvlRestart w:val="0"/>
      <w:lvlText w:val="%3."/>
      <w:lvlJc w:val="right"/>
      <w:pPr>
        <w:ind w:left="2160" w:hanging="180"/>
      </w:pPr>
    </w:lvl>
    <w:lvl w:ilvl="3" w:tplc="2000000F">
      <w:start w:val="1"/>
      <w:numFmt w:val="decimal"/>
      <w:lvlRestart w:val="0"/>
      <w:lvlText w:val="%4."/>
      <w:lvlJc w:val="left"/>
      <w:pPr>
        <w:ind w:left="2880" w:hanging="360"/>
      </w:pPr>
    </w:lvl>
    <w:lvl w:ilvl="4" w:tplc="20000019">
      <w:start w:val="1"/>
      <w:numFmt w:val="lowerLetter"/>
      <w:lvlRestart w:val="0"/>
      <w:lvlText w:val="%5."/>
      <w:lvlJc w:val="left"/>
      <w:pPr>
        <w:ind w:left="3600" w:hanging="360"/>
      </w:pPr>
    </w:lvl>
    <w:lvl w:ilvl="5" w:tplc="2000001B">
      <w:start w:val="1"/>
      <w:numFmt w:val="lowerRoman"/>
      <w:lvlRestart w:val="0"/>
      <w:lvlText w:val="%6."/>
      <w:lvlJc w:val="right"/>
      <w:pPr>
        <w:ind w:left="4320" w:hanging="180"/>
      </w:pPr>
    </w:lvl>
    <w:lvl w:ilvl="6" w:tplc="2000000F">
      <w:start w:val="1"/>
      <w:numFmt w:val="decimal"/>
      <w:lvlRestart w:val="0"/>
      <w:lvlText w:val="%7."/>
      <w:lvlJc w:val="left"/>
      <w:pPr>
        <w:ind w:left="5040" w:hanging="360"/>
      </w:pPr>
    </w:lvl>
    <w:lvl w:ilvl="7" w:tplc="20000019">
      <w:start w:val="1"/>
      <w:numFmt w:val="lowerLetter"/>
      <w:lvlRestart w:val="0"/>
      <w:lvlText w:val="%8."/>
      <w:lvlJc w:val="left"/>
      <w:pPr>
        <w:ind w:left="5760" w:hanging="360"/>
      </w:pPr>
    </w:lvl>
    <w:lvl w:ilvl="8" w:tplc="2000001B">
      <w:start w:val="1"/>
      <w:numFmt w:val="lowerRoman"/>
      <w:lvlRestart w:val="0"/>
      <w:lvlText w:val="%9."/>
      <w:lvlJc w:val="right"/>
      <w:pPr>
        <w:ind w:left="6480" w:hanging="180"/>
      </w:pPr>
    </w:lvl>
  </w:abstractNum>
  <w:abstractNum w:abstractNumId="21">
    <w:nsid w:val="0C1E1AC0"/>
    <w:multiLevelType w:val="hybridMultilevel"/>
    <w:tmpl w:val="97C850A0"/>
    <w:lvl w:ilvl="0" w:tplc="A4C21B32">
      <w:start w:val="1"/>
      <w:numFmt w:val="decimal"/>
      <w:lvlText w:val="%1."/>
      <w:lvlJc w:val="left"/>
      <w:pPr>
        <w:ind w:left="927" w:hanging="360"/>
      </w:pPr>
      <w:rPr>
        <w:rFonts w:hint="default"/>
        <w:b/>
        <w:i/>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2">
    <w:nsid w:val="29E62940"/>
    <w:multiLevelType w:val="hybridMultilevel"/>
    <w:tmpl w:val="785CF9A4"/>
    <w:lvl w:ilvl="0" w:tplc="20000019">
      <w:start w:val="1"/>
      <w:numFmt w:val="lowerLetter"/>
      <w:lvlRestart w:val="0"/>
      <w:lvlText w:val="%1."/>
      <w:lvlJc w:val="left"/>
      <w:pPr>
        <w:ind w:left="178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9"/>
  </w:num>
  <w:num w:numId="3">
    <w:abstractNumId w:val="7"/>
  </w:num>
  <w:num w:numId="4">
    <w:abstractNumId w:val="3"/>
  </w:num>
  <w:num w:numId="5">
    <w:abstractNumId w:val="15"/>
  </w:num>
  <w:num w:numId="6">
    <w:abstractNumId w:val="1"/>
  </w:num>
  <w:num w:numId="7">
    <w:abstractNumId w:val="19"/>
  </w:num>
  <w:num w:numId="8">
    <w:abstractNumId w:val="0"/>
  </w:num>
  <w:num w:numId="9">
    <w:abstractNumId w:val="20"/>
  </w:num>
  <w:num w:numId="10">
    <w:abstractNumId w:val="10"/>
  </w:num>
  <w:num w:numId="11">
    <w:abstractNumId w:val="4"/>
  </w:num>
  <w:num w:numId="12">
    <w:abstractNumId w:val="8"/>
  </w:num>
  <w:num w:numId="13">
    <w:abstractNumId w:val="5"/>
  </w:num>
  <w:num w:numId="14">
    <w:abstractNumId w:val="11"/>
  </w:num>
  <w:num w:numId="15">
    <w:abstractNumId w:val="14"/>
  </w:num>
  <w:num w:numId="16">
    <w:abstractNumId w:val="16"/>
  </w:num>
  <w:num w:numId="17">
    <w:abstractNumId w:val="18"/>
  </w:num>
  <w:num w:numId="18">
    <w:abstractNumId w:val="12"/>
  </w:num>
  <w:num w:numId="19">
    <w:abstractNumId w:val="6"/>
  </w:num>
  <w:num w:numId="20">
    <w:abstractNumId w:val="13"/>
  </w:num>
  <w:num w:numId="21">
    <w:abstractNumId w:val="2"/>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09"/>
  <w:doNotShadeFormData/>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2BC"/>
    <w:rsid w:val="000034DF"/>
    <w:rsid w:val="000042FC"/>
    <w:rsid w:val="00005357"/>
    <w:rsid w:val="00005851"/>
    <w:rsid w:val="00006134"/>
    <w:rsid w:val="00011503"/>
    <w:rsid w:val="00012FDC"/>
    <w:rsid w:val="00013F39"/>
    <w:rsid w:val="0001487B"/>
    <w:rsid w:val="00014CDC"/>
    <w:rsid w:val="00020A71"/>
    <w:rsid w:val="0002188C"/>
    <w:rsid w:val="000252F8"/>
    <w:rsid w:val="00026799"/>
    <w:rsid w:val="00026C37"/>
    <w:rsid w:val="00027063"/>
    <w:rsid w:val="00027EF3"/>
    <w:rsid w:val="00036025"/>
    <w:rsid w:val="00037A1D"/>
    <w:rsid w:val="00044D76"/>
    <w:rsid w:val="00047676"/>
    <w:rsid w:val="0004769A"/>
    <w:rsid w:val="00050BF7"/>
    <w:rsid w:val="000579F2"/>
    <w:rsid w:val="000618AA"/>
    <w:rsid w:val="00063394"/>
    <w:rsid w:val="00063F51"/>
    <w:rsid w:val="000721DB"/>
    <w:rsid w:val="000729F5"/>
    <w:rsid w:val="00074A92"/>
    <w:rsid w:val="000753EE"/>
    <w:rsid w:val="00075CC3"/>
    <w:rsid w:val="00075D6B"/>
    <w:rsid w:val="00082DD4"/>
    <w:rsid w:val="00082DED"/>
    <w:rsid w:val="0008402B"/>
    <w:rsid w:val="000850A7"/>
    <w:rsid w:val="00087C63"/>
    <w:rsid w:val="00087E1C"/>
    <w:rsid w:val="000904E9"/>
    <w:rsid w:val="00093422"/>
    <w:rsid w:val="00093BAF"/>
    <w:rsid w:val="000A0C40"/>
    <w:rsid w:val="000A1D02"/>
    <w:rsid w:val="000A225E"/>
    <w:rsid w:val="000A247A"/>
    <w:rsid w:val="000A2805"/>
    <w:rsid w:val="000A611F"/>
    <w:rsid w:val="000B04F3"/>
    <w:rsid w:val="000B5737"/>
    <w:rsid w:val="000B5D43"/>
    <w:rsid w:val="000C3B10"/>
    <w:rsid w:val="000C6981"/>
    <w:rsid w:val="000C71D8"/>
    <w:rsid w:val="000D4506"/>
    <w:rsid w:val="000E084C"/>
    <w:rsid w:val="000E12BE"/>
    <w:rsid w:val="000E62F7"/>
    <w:rsid w:val="000E77BD"/>
    <w:rsid w:val="000F08C2"/>
    <w:rsid w:val="000F17A0"/>
    <w:rsid w:val="001004B9"/>
    <w:rsid w:val="00100BEC"/>
    <w:rsid w:val="00102693"/>
    <w:rsid w:val="0011018F"/>
    <w:rsid w:val="00110B22"/>
    <w:rsid w:val="001138EA"/>
    <w:rsid w:val="001209D1"/>
    <w:rsid w:val="0012201A"/>
    <w:rsid w:val="00125D89"/>
    <w:rsid w:val="00126F86"/>
    <w:rsid w:val="00126F8D"/>
    <w:rsid w:val="00131423"/>
    <w:rsid w:val="001316CA"/>
    <w:rsid w:val="001317EF"/>
    <w:rsid w:val="0013295F"/>
    <w:rsid w:val="00136298"/>
    <w:rsid w:val="0014474D"/>
    <w:rsid w:val="001526BB"/>
    <w:rsid w:val="0015281E"/>
    <w:rsid w:val="001533CC"/>
    <w:rsid w:val="001579D9"/>
    <w:rsid w:val="00160BFE"/>
    <w:rsid w:val="001618EA"/>
    <w:rsid w:val="0016207A"/>
    <w:rsid w:val="00163FDF"/>
    <w:rsid w:val="0016556A"/>
    <w:rsid w:val="00166767"/>
    <w:rsid w:val="001670D9"/>
    <w:rsid w:val="00167F37"/>
    <w:rsid w:val="001701BA"/>
    <w:rsid w:val="00170E4E"/>
    <w:rsid w:val="0017190C"/>
    <w:rsid w:val="00172A27"/>
    <w:rsid w:val="001731E6"/>
    <w:rsid w:val="001747EA"/>
    <w:rsid w:val="00175D4C"/>
    <w:rsid w:val="00181245"/>
    <w:rsid w:val="00182E3E"/>
    <w:rsid w:val="0018412F"/>
    <w:rsid w:val="00190739"/>
    <w:rsid w:val="001931E9"/>
    <w:rsid w:val="001A1142"/>
    <w:rsid w:val="001B0421"/>
    <w:rsid w:val="001B3439"/>
    <w:rsid w:val="001B680B"/>
    <w:rsid w:val="001B6881"/>
    <w:rsid w:val="001C4D38"/>
    <w:rsid w:val="001C6ECC"/>
    <w:rsid w:val="001D10AC"/>
    <w:rsid w:val="001D200A"/>
    <w:rsid w:val="001D259B"/>
    <w:rsid w:val="001E64D6"/>
    <w:rsid w:val="001F0A35"/>
    <w:rsid w:val="001F2889"/>
    <w:rsid w:val="001F4D23"/>
    <w:rsid w:val="001F4EF7"/>
    <w:rsid w:val="001F56F7"/>
    <w:rsid w:val="001F5BC7"/>
    <w:rsid w:val="00203426"/>
    <w:rsid w:val="0020435C"/>
    <w:rsid w:val="00210F22"/>
    <w:rsid w:val="00212919"/>
    <w:rsid w:val="00212B8D"/>
    <w:rsid w:val="002131FE"/>
    <w:rsid w:val="00216E5E"/>
    <w:rsid w:val="00216F01"/>
    <w:rsid w:val="00221E5C"/>
    <w:rsid w:val="00224BB3"/>
    <w:rsid w:val="002260FE"/>
    <w:rsid w:val="00227FF5"/>
    <w:rsid w:val="00227FF6"/>
    <w:rsid w:val="00231F64"/>
    <w:rsid w:val="00233210"/>
    <w:rsid w:val="00237FDE"/>
    <w:rsid w:val="00240F31"/>
    <w:rsid w:val="00252666"/>
    <w:rsid w:val="002555B6"/>
    <w:rsid w:val="00262A70"/>
    <w:rsid w:val="002666CD"/>
    <w:rsid w:val="00271FD7"/>
    <w:rsid w:val="0027419E"/>
    <w:rsid w:val="00274B8D"/>
    <w:rsid w:val="0027587C"/>
    <w:rsid w:val="00276AA9"/>
    <w:rsid w:val="0027702C"/>
    <w:rsid w:val="002800DA"/>
    <w:rsid w:val="0028066C"/>
    <w:rsid w:val="00280858"/>
    <w:rsid w:val="00285F75"/>
    <w:rsid w:val="002914AB"/>
    <w:rsid w:val="002A0A93"/>
    <w:rsid w:val="002A3B83"/>
    <w:rsid w:val="002A5645"/>
    <w:rsid w:val="002B2B89"/>
    <w:rsid w:val="002B6593"/>
    <w:rsid w:val="002C12E0"/>
    <w:rsid w:val="002C4D33"/>
    <w:rsid w:val="002D05C7"/>
    <w:rsid w:val="002D2C82"/>
    <w:rsid w:val="002E110A"/>
    <w:rsid w:val="002E29B4"/>
    <w:rsid w:val="002E2F6C"/>
    <w:rsid w:val="002F695B"/>
    <w:rsid w:val="002F6FF2"/>
    <w:rsid w:val="002F748C"/>
    <w:rsid w:val="00314096"/>
    <w:rsid w:val="00314420"/>
    <w:rsid w:val="0031670D"/>
    <w:rsid w:val="00320E10"/>
    <w:rsid w:val="00325A75"/>
    <w:rsid w:val="0032760E"/>
    <w:rsid w:val="0033664C"/>
    <w:rsid w:val="00341EBD"/>
    <w:rsid w:val="00342077"/>
    <w:rsid w:val="00345E15"/>
    <w:rsid w:val="003473A9"/>
    <w:rsid w:val="00354E41"/>
    <w:rsid w:val="00355240"/>
    <w:rsid w:val="003574D2"/>
    <w:rsid w:val="00361848"/>
    <w:rsid w:val="00362D72"/>
    <w:rsid w:val="003720C1"/>
    <w:rsid w:val="0037231A"/>
    <w:rsid w:val="00372CE4"/>
    <w:rsid w:val="0037387D"/>
    <w:rsid w:val="0037753A"/>
    <w:rsid w:val="003817BF"/>
    <w:rsid w:val="00384C97"/>
    <w:rsid w:val="003877A2"/>
    <w:rsid w:val="00390500"/>
    <w:rsid w:val="00392ECB"/>
    <w:rsid w:val="00393400"/>
    <w:rsid w:val="00394E5E"/>
    <w:rsid w:val="003A19C4"/>
    <w:rsid w:val="003A1A74"/>
    <w:rsid w:val="003A28E4"/>
    <w:rsid w:val="003A43AC"/>
    <w:rsid w:val="003B24F8"/>
    <w:rsid w:val="003B3948"/>
    <w:rsid w:val="003B3A22"/>
    <w:rsid w:val="003B77CA"/>
    <w:rsid w:val="003C3C2D"/>
    <w:rsid w:val="003C3CBB"/>
    <w:rsid w:val="003C4975"/>
    <w:rsid w:val="003C4B6D"/>
    <w:rsid w:val="003C6911"/>
    <w:rsid w:val="003D1A91"/>
    <w:rsid w:val="003D1D8D"/>
    <w:rsid w:val="003D464E"/>
    <w:rsid w:val="003D50C4"/>
    <w:rsid w:val="003D7879"/>
    <w:rsid w:val="003E32BE"/>
    <w:rsid w:val="003E4641"/>
    <w:rsid w:val="003E5AAE"/>
    <w:rsid w:val="003F01FE"/>
    <w:rsid w:val="003F0934"/>
    <w:rsid w:val="003F0E49"/>
    <w:rsid w:val="003F1F2C"/>
    <w:rsid w:val="003F2038"/>
    <w:rsid w:val="003F2165"/>
    <w:rsid w:val="003F54E2"/>
    <w:rsid w:val="003F7D2C"/>
    <w:rsid w:val="00406ED3"/>
    <w:rsid w:val="00412D28"/>
    <w:rsid w:val="0042019D"/>
    <w:rsid w:val="004238E2"/>
    <w:rsid w:val="0042402E"/>
    <w:rsid w:val="00424ED6"/>
    <w:rsid w:val="0043292B"/>
    <w:rsid w:val="00434D7A"/>
    <w:rsid w:val="00435277"/>
    <w:rsid w:val="00436BBB"/>
    <w:rsid w:val="00440B39"/>
    <w:rsid w:val="0044161E"/>
    <w:rsid w:val="004416AC"/>
    <w:rsid w:val="00444CDD"/>
    <w:rsid w:val="004457C0"/>
    <w:rsid w:val="00450A66"/>
    <w:rsid w:val="00451C3C"/>
    <w:rsid w:val="00453628"/>
    <w:rsid w:val="00453CCC"/>
    <w:rsid w:val="00454806"/>
    <w:rsid w:val="0046216C"/>
    <w:rsid w:val="004661CB"/>
    <w:rsid w:val="0046633E"/>
    <w:rsid w:val="00466F3D"/>
    <w:rsid w:val="00467CB7"/>
    <w:rsid w:val="004712D4"/>
    <w:rsid w:val="00475000"/>
    <w:rsid w:val="00475820"/>
    <w:rsid w:val="00476C8F"/>
    <w:rsid w:val="00492669"/>
    <w:rsid w:val="0049289C"/>
    <w:rsid w:val="004937D9"/>
    <w:rsid w:val="00493D1A"/>
    <w:rsid w:val="00495081"/>
    <w:rsid w:val="00496016"/>
    <w:rsid w:val="004A37DC"/>
    <w:rsid w:val="004A41F6"/>
    <w:rsid w:val="004B2415"/>
    <w:rsid w:val="004B5EAF"/>
    <w:rsid w:val="004B7D74"/>
    <w:rsid w:val="004C0CEE"/>
    <w:rsid w:val="004C1308"/>
    <w:rsid w:val="004C2B42"/>
    <w:rsid w:val="004C6842"/>
    <w:rsid w:val="004C68D3"/>
    <w:rsid w:val="004C6B73"/>
    <w:rsid w:val="004D1E08"/>
    <w:rsid w:val="004D2F1F"/>
    <w:rsid w:val="004D36BF"/>
    <w:rsid w:val="004D398D"/>
    <w:rsid w:val="004D5690"/>
    <w:rsid w:val="004D6A7D"/>
    <w:rsid w:val="004D727F"/>
    <w:rsid w:val="004E25B2"/>
    <w:rsid w:val="004E41A4"/>
    <w:rsid w:val="004E4349"/>
    <w:rsid w:val="004E4DBC"/>
    <w:rsid w:val="004E5007"/>
    <w:rsid w:val="004E5C30"/>
    <w:rsid w:val="004E629D"/>
    <w:rsid w:val="004E7368"/>
    <w:rsid w:val="004F21E2"/>
    <w:rsid w:val="004F2346"/>
    <w:rsid w:val="004F2362"/>
    <w:rsid w:val="004F4F3C"/>
    <w:rsid w:val="005003B3"/>
    <w:rsid w:val="00501321"/>
    <w:rsid w:val="005028A1"/>
    <w:rsid w:val="00502E6B"/>
    <w:rsid w:val="00511C25"/>
    <w:rsid w:val="00514BA1"/>
    <w:rsid w:val="0051504F"/>
    <w:rsid w:val="0051675D"/>
    <w:rsid w:val="00521482"/>
    <w:rsid w:val="00521BD1"/>
    <w:rsid w:val="00523937"/>
    <w:rsid w:val="00525E31"/>
    <w:rsid w:val="00526398"/>
    <w:rsid w:val="00532555"/>
    <w:rsid w:val="00533F96"/>
    <w:rsid w:val="0053520A"/>
    <w:rsid w:val="00537C88"/>
    <w:rsid w:val="005456BB"/>
    <w:rsid w:val="0055071F"/>
    <w:rsid w:val="005521D7"/>
    <w:rsid w:val="00552637"/>
    <w:rsid w:val="00553D62"/>
    <w:rsid w:val="005558AB"/>
    <w:rsid w:val="0055636F"/>
    <w:rsid w:val="00556819"/>
    <w:rsid w:val="00562A01"/>
    <w:rsid w:val="00565315"/>
    <w:rsid w:val="00565631"/>
    <w:rsid w:val="00565752"/>
    <w:rsid w:val="005718AE"/>
    <w:rsid w:val="00580632"/>
    <w:rsid w:val="005807C4"/>
    <w:rsid w:val="005812BE"/>
    <w:rsid w:val="005814FA"/>
    <w:rsid w:val="00581677"/>
    <w:rsid w:val="0058395E"/>
    <w:rsid w:val="005858AE"/>
    <w:rsid w:val="00585BFE"/>
    <w:rsid w:val="0059090C"/>
    <w:rsid w:val="00590983"/>
    <w:rsid w:val="00593D84"/>
    <w:rsid w:val="0059569A"/>
    <w:rsid w:val="00595EE9"/>
    <w:rsid w:val="005968A3"/>
    <w:rsid w:val="005A109C"/>
    <w:rsid w:val="005A131A"/>
    <w:rsid w:val="005A26AC"/>
    <w:rsid w:val="005A6F46"/>
    <w:rsid w:val="005B140C"/>
    <w:rsid w:val="005B1886"/>
    <w:rsid w:val="005B27A9"/>
    <w:rsid w:val="005B5043"/>
    <w:rsid w:val="005B650A"/>
    <w:rsid w:val="005B71BB"/>
    <w:rsid w:val="005C1DA8"/>
    <w:rsid w:val="005C2071"/>
    <w:rsid w:val="005C2993"/>
    <w:rsid w:val="005C320B"/>
    <w:rsid w:val="005C521D"/>
    <w:rsid w:val="005C5286"/>
    <w:rsid w:val="005D72CA"/>
    <w:rsid w:val="005E6596"/>
    <w:rsid w:val="005E6962"/>
    <w:rsid w:val="005E6C25"/>
    <w:rsid w:val="005F0D40"/>
    <w:rsid w:val="005F3317"/>
    <w:rsid w:val="005F39D6"/>
    <w:rsid w:val="005F465A"/>
    <w:rsid w:val="005F46A1"/>
    <w:rsid w:val="005F51B3"/>
    <w:rsid w:val="005F59A9"/>
    <w:rsid w:val="005F5D98"/>
    <w:rsid w:val="006014E6"/>
    <w:rsid w:val="00601ECE"/>
    <w:rsid w:val="00602063"/>
    <w:rsid w:val="006065C2"/>
    <w:rsid w:val="00607D50"/>
    <w:rsid w:val="00612F3F"/>
    <w:rsid w:val="00616F37"/>
    <w:rsid w:val="0062256B"/>
    <w:rsid w:val="006228FB"/>
    <w:rsid w:val="00631DDC"/>
    <w:rsid w:val="00634E11"/>
    <w:rsid w:val="00635769"/>
    <w:rsid w:val="00635B7C"/>
    <w:rsid w:val="0063610F"/>
    <w:rsid w:val="006403B9"/>
    <w:rsid w:val="00642D68"/>
    <w:rsid w:val="00644035"/>
    <w:rsid w:val="00647F83"/>
    <w:rsid w:val="00651DF9"/>
    <w:rsid w:val="00652844"/>
    <w:rsid w:val="0065347C"/>
    <w:rsid w:val="00660E59"/>
    <w:rsid w:val="00661BE8"/>
    <w:rsid w:val="00662673"/>
    <w:rsid w:val="0066506F"/>
    <w:rsid w:val="00666D92"/>
    <w:rsid w:val="00683222"/>
    <w:rsid w:val="0068554C"/>
    <w:rsid w:val="006867CB"/>
    <w:rsid w:val="0068695E"/>
    <w:rsid w:val="006902E6"/>
    <w:rsid w:val="00691C7C"/>
    <w:rsid w:val="006932DD"/>
    <w:rsid w:val="00693C03"/>
    <w:rsid w:val="006977B9"/>
    <w:rsid w:val="00697952"/>
    <w:rsid w:val="006A7824"/>
    <w:rsid w:val="006B2ECC"/>
    <w:rsid w:val="006B3BD2"/>
    <w:rsid w:val="006B410C"/>
    <w:rsid w:val="006C3ADE"/>
    <w:rsid w:val="006D4078"/>
    <w:rsid w:val="006D41D6"/>
    <w:rsid w:val="006F01B5"/>
    <w:rsid w:val="006F1347"/>
    <w:rsid w:val="006F1777"/>
    <w:rsid w:val="006F1D58"/>
    <w:rsid w:val="006F2085"/>
    <w:rsid w:val="006F23E1"/>
    <w:rsid w:val="006F469A"/>
    <w:rsid w:val="006F7B68"/>
    <w:rsid w:val="0070045F"/>
    <w:rsid w:val="00701E75"/>
    <w:rsid w:val="00703055"/>
    <w:rsid w:val="00703EA0"/>
    <w:rsid w:val="00706981"/>
    <w:rsid w:val="00707C7B"/>
    <w:rsid w:val="007106BA"/>
    <w:rsid w:val="00710739"/>
    <w:rsid w:val="00713601"/>
    <w:rsid w:val="00713971"/>
    <w:rsid w:val="00713E9D"/>
    <w:rsid w:val="00714456"/>
    <w:rsid w:val="00722CB5"/>
    <w:rsid w:val="00727118"/>
    <w:rsid w:val="00733BCF"/>
    <w:rsid w:val="00737C64"/>
    <w:rsid w:val="0074118B"/>
    <w:rsid w:val="00741B33"/>
    <w:rsid w:val="00744B05"/>
    <w:rsid w:val="00746793"/>
    <w:rsid w:val="00747245"/>
    <w:rsid w:val="00751DE0"/>
    <w:rsid w:val="00754008"/>
    <w:rsid w:val="00755298"/>
    <w:rsid w:val="00755B1E"/>
    <w:rsid w:val="0075676A"/>
    <w:rsid w:val="00765844"/>
    <w:rsid w:val="00765C12"/>
    <w:rsid w:val="00776F17"/>
    <w:rsid w:val="0078443C"/>
    <w:rsid w:val="00787EEA"/>
    <w:rsid w:val="00791EB0"/>
    <w:rsid w:val="007922DF"/>
    <w:rsid w:val="0079689F"/>
    <w:rsid w:val="00797B34"/>
    <w:rsid w:val="007A2EEF"/>
    <w:rsid w:val="007A3654"/>
    <w:rsid w:val="007A746A"/>
    <w:rsid w:val="007B0424"/>
    <w:rsid w:val="007B588D"/>
    <w:rsid w:val="007C1988"/>
    <w:rsid w:val="007C5CD6"/>
    <w:rsid w:val="007C6A71"/>
    <w:rsid w:val="007D254F"/>
    <w:rsid w:val="007E02E1"/>
    <w:rsid w:val="007E0F37"/>
    <w:rsid w:val="007E38A7"/>
    <w:rsid w:val="007E6E47"/>
    <w:rsid w:val="007F0657"/>
    <w:rsid w:val="007F0871"/>
    <w:rsid w:val="007F5351"/>
    <w:rsid w:val="0080381A"/>
    <w:rsid w:val="008038C0"/>
    <w:rsid w:val="00803C75"/>
    <w:rsid w:val="00804BAA"/>
    <w:rsid w:val="00806962"/>
    <w:rsid w:val="0081262F"/>
    <w:rsid w:val="00816A8D"/>
    <w:rsid w:val="008325CB"/>
    <w:rsid w:val="00837E48"/>
    <w:rsid w:val="00840644"/>
    <w:rsid w:val="00842E63"/>
    <w:rsid w:val="008521C6"/>
    <w:rsid w:val="0085249A"/>
    <w:rsid w:val="00856D0A"/>
    <w:rsid w:val="008618C3"/>
    <w:rsid w:val="008633AE"/>
    <w:rsid w:val="00865AEE"/>
    <w:rsid w:val="00865DC3"/>
    <w:rsid w:val="008732BC"/>
    <w:rsid w:val="0087523C"/>
    <w:rsid w:val="00880068"/>
    <w:rsid w:val="0088377B"/>
    <w:rsid w:val="00885573"/>
    <w:rsid w:val="008856A7"/>
    <w:rsid w:val="00886295"/>
    <w:rsid w:val="008937E7"/>
    <w:rsid w:val="00893E81"/>
    <w:rsid w:val="00895948"/>
    <w:rsid w:val="00895E38"/>
    <w:rsid w:val="00896354"/>
    <w:rsid w:val="00897037"/>
    <w:rsid w:val="008A2047"/>
    <w:rsid w:val="008A6C7D"/>
    <w:rsid w:val="008B162E"/>
    <w:rsid w:val="008B66F7"/>
    <w:rsid w:val="008C310E"/>
    <w:rsid w:val="008C4CD4"/>
    <w:rsid w:val="008C5D1F"/>
    <w:rsid w:val="008C6074"/>
    <w:rsid w:val="008C7565"/>
    <w:rsid w:val="008D2CBE"/>
    <w:rsid w:val="008D5438"/>
    <w:rsid w:val="008D558D"/>
    <w:rsid w:val="008D62D1"/>
    <w:rsid w:val="008D682E"/>
    <w:rsid w:val="008E1CC8"/>
    <w:rsid w:val="008E2D05"/>
    <w:rsid w:val="008E2D0F"/>
    <w:rsid w:val="008E351F"/>
    <w:rsid w:val="008E40F7"/>
    <w:rsid w:val="008E5C7B"/>
    <w:rsid w:val="008E77A1"/>
    <w:rsid w:val="008E77FE"/>
    <w:rsid w:val="008F30E4"/>
    <w:rsid w:val="008F7B36"/>
    <w:rsid w:val="0090051B"/>
    <w:rsid w:val="00903ECB"/>
    <w:rsid w:val="00904C0D"/>
    <w:rsid w:val="00904D6A"/>
    <w:rsid w:val="00912847"/>
    <w:rsid w:val="00914C2A"/>
    <w:rsid w:val="00915A1E"/>
    <w:rsid w:val="009172AC"/>
    <w:rsid w:val="00917FA1"/>
    <w:rsid w:val="00920293"/>
    <w:rsid w:val="0092429C"/>
    <w:rsid w:val="00925DE3"/>
    <w:rsid w:val="009334CA"/>
    <w:rsid w:val="00933743"/>
    <w:rsid w:val="00933B99"/>
    <w:rsid w:val="00936EF3"/>
    <w:rsid w:val="00937B17"/>
    <w:rsid w:val="009405E4"/>
    <w:rsid w:val="00940A9D"/>
    <w:rsid w:val="009425B6"/>
    <w:rsid w:val="00945845"/>
    <w:rsid w:val="00947DCE"/>
    <w:rsid w:val="00952706"/>
    <w:rsid w:val="00952B3D"/>
    <w:rsid w:val="00956B77"/>
    <w:rsid w:val="0095727D"/>
    <w:rsid w:val="00957DC7"/>
    <w:rsid w:val="00960229"/>
    <w:rsid w:val="00961644"/>
    <w:rsid w:val="00966FE3"/>
    <w:rsid w:val="009674B4"/>
    <w:rsid w:val="0097020A"/>
    <w:rsid w:val="00984AB0"/>
    <w:rsid w:val="009850F7"/>
    <w:rsid w:val="00985443"/>
    <w:rsid w:val="00986328"/>
    <w:rsid w:val="00987AB7"/>
    <w:rsid w:val="0099049C"/>
    <w:rsid w:val="009918DB"/>
    <w:rsid w:val="009934D6"/>
    <w:rsid w:val="00995B71"/>
    <w:rsid w:val="009A3BA9"/>
    <w:rsid w:val="009A6045"/>
    <w:rsid w:val="009B09C0"/>
    <w:rsid w:val="009B2CD2"/>
    <w:rsid w:val="009B2F54"/>
    <w:rsid w:val="009B3C7C"/>
    <w:rsid w:val="009B5C12"/>
    <w:rsid w:val="009B63F1"/>
    <w:rsid w:val="009C15A7"/>
    <w:rsid w:val="009C1872"/>
    <w:rsid w:val="009C225C"/>
    <w:rsid w:val="009C2D24"/>
    <w:rsid w:val="009C4B33"/>
    <w:rsid w:val="009C59E3"/>
    <w:rsid w:val="009C710E"/>
    <w:rsid w:val="009C77FE"/>
    <w:rsid w:val="009E15F3"/>
    <w:rsid w:val="009E3B73"/>
    <w:rsid w:val="009F034C"/>
    <w:rsid w:val="009F050E"/>
    <w:rsid w:val="009F08D3"/>
    <w:rsid w:val="009F442A"/>
    <w:rsid w:val="009F4F59"/>
    <w:rsid w:val="009F76E6"/>
    <w:rsid w:val="00A012AC"/>
    <w:rsid w:val="00A045BA"/>
    <w:rsid w:val="00A04CF8"/>
    <w:rsid w:val="00A11D8D"/>
    <w:rsid w:val="00A1684B"/>
    <w:rsid w:val="00A16B30"/>
    <w:rsid w:val="00A17CA2"/>
    <w:rsid w:val="00A20A65"/>
    <w:rsid w:val="00A21840"/>
    <w:rsid w:val="00A225C5"/>
    <w:rsid w:val="00A2374C"/>
    <w:rsid w:val="00A318FB"/>
    <w:rsid w:val="00A33E8E"/>
    <w:rsid w:val="00A35FE2"/>
    <w:rsid w:val="00A36050"/>
    <w:rsid w:val="00A362D5"/>
    <w:rsid w:val="00A36530"/>
    <w:rsid w:val="00A37B44"/>
    <w:rsid w:val="00A419FB"/>
    <w:rsid w:val="00A428DB"/>
    <w:rsid w:val="00A4310D"/>
    <w:rsid w:val="00A44765"/>
    <w:rsid w:val="00A530BA"/>
    <w:rsid w:val="00A61BF8"/>
    <w:rsid w:val="00A668B4"/>
    <w:rsid w:val="00A74C13"/>
    <w:rsid w:val="00A74D71"/>
    <w:rsid w:val="00A7745C"/>
    <w:rsid w:val="00A86095"/>
    <w:rsid w:val="00A860C2"/>
    <w:rsid w:val="00A87E40"/>
    <w:rsid w:val="00A9036C"/>
    <w:rsid w:val="00A9123E"/>
    <w:rsid w:val="00AA1176"/>
    <w:rsid w:val="00AA22B7"/>
    <w:rsid w:val="00AB67B1"/>
    <w:rsid w:val="00AC2F1B"/>
    <w:rsid w:val="00AC5A43"/>
    <w:rsid w:val="00AC635A"/>
    <w:rsid w:val="00AD0CDB"/>
    <w:rsid w:val="00AD4F21"/>
    <w:rsid w:val="00AD5F61"/>
    <w:rsid w:val="00AD68CF"/>
    <w:rsid w:val="00AD6DCA"/>
    <w:rsid w:val="00AD7B94"/>
    <w:rsid w:val="00AE701A"/>
    <w:rsid w:val="00AF3511"/>
    <w:rsid w:val="00AF559B"/>
    <w:rsid w:val="00AF56E7"/>
    <w:rsid w:val="00B0117A"/>
    <w:rsid w:val="00B04544"/>
    <w:rsid w:val="00B110A8"/>
    <w:rsid w:val="00B1390B"/>
    <w:rsid w:val="00B174E2"/>
    <w:rsid w:val="00B178F3"/>
    <w:rsid w:val="00B17F5F"/>
    <w:rsid w:val="00B3050B"/>
    <w:rsid w:val="00B311C5"/>
    <w:rsid w:val="00B325E8"/>
    <w:rsid w:val="00B326CE"/>
    <w:rsid w:val="00B34CE3"/>
    <w:rsid w:val="00B413FF"/>
    <w:rsid w:val="00B43611"/>
    <w:rsid w:val="00B45CB0"/>
    <w:rsid w:val="00B53430"/>
    <w:rsid w:val="00B535B1"/>
    <w:rsid w:val="00B56426"/>
    <w:rsid w:val="00B5699C"/>
    <w:rsid w:val="00B60383"/>
    <w:rsid w:val="00B61223"/>
    <w:rsid w:val="00B640F6"/>
    <w:rsid w:val="00B64747"/>
    <w:rsid w:val="00B6502F"/>
    <w:rsid w:val="00B7059B"/>
    <w:rsid w:val="00B739E4"/>
    <w:rsid w:val="00B762EF"/>
    <w:rsid w:val="00B76810"/>
    <w:rsid w:val="00B83A9E"/>
    <w:rsid w:val="00B8427B"/>
    <w:rsid w:val="00B87559"/>
    <w:rsid w:val="00B87D3C"/>
    <w:rsid w:val="00B87DE9"/>
    <w:rsid w:val="00B91B88"/>
    <w:rsid w:val="00BA10BB"/>
    <w:rsid w:val="00BA2B0F"/>
    <w:rsid w:val="00BA6015"/>
    <w:rsid w:val="00BA69AF"/>
    <w:rsid w:val="00BA79A6"/>
    <w:rsid w:val="00BB5792"/>
    <w:rsid w:val="00BB5E69"/>
    <w:rsid w:val="00BB632C"/>
    <w:rsid w:val="00BB69AD"/>
    <w:rsid w:val="00BC55CA"/>
    <w:rsid w:val="00BC766A"/>
    <w:rsid w:val="00BD00C6"/>
    <w:rsid w:val="00BD00E0"/>
    <w:rsid w:val="00BD01FB"/>
    <w:rsid w:val="00BD1AB6"/>
    <w:rsid w:val="00BD522E"/>
    <w:rsid w:val="00BD6C64"/>
    <w:rsid w:val="00BE0612"/>
    <w:rsid w:val="00BE6A29"/>
    <w:rsid w:val="00BF14D6"/>
    <w:rsid w:val="00BF2FB9"/>
    <w:rsid w:val="00BF3F1D"/>
    <w:rsid w:val="00BF5366"/>
    <w:rsid w:val="00BF5A76"/>
    <w:rsid w:val="00BF6CB4"/>
    <w:rsid w:val="00C00A98"/>
    <w:rsid w:val="00C07CCF"/>
    <w:rsid w:val="00C12B25"/>
    <w:rsid w:val="00C160AD"/>
    <w:rsid w:val="00C16766"/>
    <w:rsid w:val="00C20D2F"/>
    <w:rsid w:val="00C2316D"/>
    <w:rsid w:val="00C26364"/>
    <w:rsid w:val="00C26BE7"/>
    <w:rsid w:val="00C2700D"/>
    <w:rsid w:val="00C31C43"/>
    <w:rsid w:val="00C35704"/>
    <w:rsid w:val="00C36DA2"/>
    <w:rsid w:val="00C37B84"/>
    <w:rsid w:val="00C42D3A"/>
    <w:rsid w:val="00C45888"/>
    <w:rsid w:val="00C470B9"/>
    <w:rsid w:val="00C5068A"/>
    <w:rsid w:val="00C50712"/>
    <w:rsid w:val="00C522A8"/>
    <w:rsid w:val="00C54761"/>
    <w:rsid w:val="00C642FE"/>
    <w:rsid w:val="00C65AAA"/>
    <w:rsid w:val="00C66258"/>
    <w:rsid w:val="00C6750F"/>
    <w:rsid w:val="00C705B0"/>
    <w:rsid w:val="00C70871"/>
    <w:rsid w:val="00C71C1F"/>
    <w:rsid w:val="00C72D4E"/>
    <w:rsid w:val="00C77B7F"/>
    <w:rsid w:val="00C83383"/>
    <w:rsid w:val="00C85E53"/>
    <w:rsid w:val="00C865A0"/>
    <w:rsid w:val="00C8752B"/>
    <w:rsid w:val="00C90F28"/>
    <w:rsid w:val="00C93B4E"/>
    <w:rsid w:val="00C957A5"/>
    <w:rsid w:val="00C965DC"/>
    <w:rsid w:val="00CA0838"/>
    <w:rsid w:val="00CA1ADC"/>
    <w:rsid w:val="00CA34DA"/>
    <w:rsid w:val="00CA4F2A"/>
    <w:rsid w:val="00CA55E2"/>
    <w:rsid w:val="00CA6F77"/>
    <w:rsid w:val="00CA6FFD"/>
    <w:rsid w:val="00CA7CE5"/>
    <w:rsid w:val="00CB2CEB"/>
    <w:rsid w:val="00CB3A7D"/>
    <w:rsid w:val="00CB5FF9"/>
    <w:rsid w:val="00CC02EA"/>
    <w:rsid w:val="00CC1C65"/>
    <w:rsid w:val="00CC6F8F"/>
    <w:rsid w:val="00CD2A49"/>
    <w:rsid w:val="00CD3028"/>
    <w:rsid w:val="00CD4288"/>
    <w:rsid w:val="00CE01F1"/>
    <w:rsid w:val="00CE294C"/>
    <w:rsid w:val="00CE34D3"/>
    <w:rsid w:val="00CF6DFF"/>
    <w:rsid w:val="00D0299D"/>
    <w:rsid w:val="00D040F2"/>
    <w:rsid w:val="00D05494"/>
    <w:rsid w:val="00D05EA3"/>
    <w:rsid w:val="00D06372"/>
    <w:rsid w:val="00D108C8"/>
    <w:rsid w:val="00D10FC7"/>
    <w:rsid w:val="00D17276"/>
    <w:rsid w:val="00D17B38"/>
    <w:rsid w:val="00D214E2"/>
    <w:rsid w:val="00D2362C"/>
    <w:rsid w:val="00D24711"/>
    <w:rsid w:val="00D24F6B"/>
    <w:rsid w:val="00D256B9"/>
    <w:rsid w:val="00D25BF8"/>
    <w:rsid w:val="00D427F7"/>
    <w:rsid w:val="00D43887"/>
    <w:rsid w:val="00D43B66"/>
    <w:rsid w:val="00D44376"/>
    <w:rsid w:val="00D45434"/>
    <w:rsid w:val="00D509BF"/>
    <w:rsid w:val="00D51666"/>
    <w:rsid w:val="00D53E4D"/>
    <w:rsid w:val="00D54BF6"/>
    <w:rsid w:val="00D562B5"/>
    <w:rsid w:val="00D57279"/>
    <w:rsid w:val="00D61659"/>
    <w:rsid w:val="00D64B18"/>
    <w:rsid w:val="00D650A7"/>
    <w:rsid w:val="00D66F4F"/>
    <w:rsid w:val="00D6779E"/>
    <w:rsid w:val="00D77E42"/>
    <w:rsid w:val="00D80F8C"/>
    <w:rsid w:val="00D827E7"/>
    <w:rsid w:val="00D96DB3"/>
    <w:rsid w:val="00DA093A"/>
    <w:rsid w:val="00DA622E"/>
    <w:rsid w:val="00DA733D"/>
    <w:rsid w:val="00DB0713"/>
    <w:rsid w:val="00DC1B41"/>
    <w:rsid w:val="00DC394A"/>
    <w:rsid w:val="00DC3C58"/>
    <w:rsid w:val="00DC4625"/>
    <w:rsid w:val="00DC6D0D"/>
    <w:rsid w:val="00DC7CFA"/>
    <w:rsid w:val="00DD0F24"/>
    <w:rsid w:val="00DD50C8"/>
    <w:rsid w:val="00DD66B9"/>
    <w:rsid w:val="00DD7384"/>
    <w:rsid w:val="00DD7B2F"/>
    <w:rsid w:val="00DF0C88"/>
    <w:rsid w:val="00DF1EED"/>
    <w:rsid w:val="00DF292C"/>
    <w:rsid w:val="00DF3D60"/>
    <w:rsid w:val="00DF45B2"/>
    <w:rsid w:val="00E002ED"/>
    <w:rsid w:val="00E01C5F"/>
    <w:rsid w:val="00E024B7"/>
    <w:rsid w:val="00E108F5"/>
    <w:rsid w:val="00E10C88"/>
    <w:rsid w:val="00E119EC"/>
    <w:rsid w:val="00E1321D"/>
    <w:rsid w:val="00E14957"/>
    <w:rsid w:val="00E17E5F"/>
    <w:rsid w:val="00E20081"/>
    <w:rsid w:val="00E21918"/>
    <w:rsid w:val="00E253E9"/>
    <w:rsid w:val="00E31AAC"/>
    <w:rsid w:val="00E33D14"/>
    <w:rsid w:val="00E34A99"/>
    <w:rsid w:val="00E369AC"/>
    <w:rsid w:val="00E40490"/>
    <w:rsid w:val="00E43A75"/>
    <w:rsid w:val="00E5276C"/>
    <w:rsid w:val="00E55A6A"/>
    <w:rsid w:val="00E57F80"/>
    <w:rsid w:val="00E60011"/>
    <w:rsid w:val="00E61748"/>
    <w:rsid w:val="00E728F8"/>
    <w:rsid w:val="00E74D90"/>
    <w:rsid w:val="00E85798"/>
    <w:rsid w:val="00E87712"/>
    <w:rsid w:val="00E904C2"/>
    <w:rsid w:val="00E91B71"/>
    <w:rsid w:val="00E97BBC"/>
    <w:rsid w:val="00EA0C42"/>
    <w:rsid w:val="00EA35E8"/>
    <w:rsid w:val="00EA537B"/>
    <w:rsid w:val="00EC74BA"/>
    <w:rsid w:val="00ED32EB"/>
    <w:rsid w:val="00ED51E7"/>
    <w:rsid w:val="00ED6B8A"/>
    <w:rsid w:val="00ED7E0C"/>
    <w:rsid w:val="00EE351D"/>
    <w:rsid w:val="00EE5600"/>
    <w:rsid w:val="00EE788C"/>
    <w:rsid w:val="00EF12DD"/>
    <w:rsid w:val="00EF428A"/>
    <w:rsid w:val="00EF5F65"/>
    <w:rsid w:val="00EF65FC"/>
    <w:rsid w:val="00F034DB"/>
    <w:rsid w:val="00F03E62"/>
    <w:rsid w:val="00F04189"/>
    <w:rsid w:val="00F075AF"/>
    <w:rsid w:val="00F07ECE"/>
    <w:rsid w:val="00F1427D"/>
    <w:rsid w:val="00F16EE7"/>
    <w:rsid w:val="00F21A31"/>
    <w:rsid w:val="00F227E4"/>
    <w:rsid w:val="00F23055"/>
    <w:rsid w:val="00F2430F"/>
    <w:rsid w:val="00F26373"/>
    <w:rsid w:val="00F30265"/>
    <w:rsid w:val="00F32BC3"/>
    <w:rsid w:val="00F354D6"/>
    <w:rsid w:val="00F36F89"/>
    <w:rsid w:val="00F46E2E"/>
    <w:rsid w:val="00F47F81"/>
    <w:rsid w:val="00F50C33"/>
    <w:rsid w:val="00F512D1"/>
    <w:rsid w:val="00F54EA0"/>
    <w:rsid w:val="00F57D9A"/>
    <w:rsid w:val="00F70226"/>
    <w:rsid w:val="00F7146B"/>
    <w:rsid w:val="00F733AA"/>
    <w:rsid w:val="00F754FB"/>
    <w:rsid w:val="00F86608"/>
    <w:rsid w:val="00F87B5D"/>
    <w:rsid w:val="00F87C77"/>
    <w:rsid w:val="00F92E16"/>
    <w:rsid w:val="00F947B1"/>
    <w:rsid w:val="00FA4C57"/>
    <w:rsid w:val="00FB10F4"/>
    <w:rsid w:val="00FB1FF3"/>
    <w:rsid w:val="00FB40B1"/>
    <w:rsid w:val="00FB794A"/>
    <w:rsid w:val="00FB7C79"/>
    <w:rsid w:val="00FC39E2"/>
    <w:rsid w:val="00FC5AF6"/>
    <w:rsid w:val="00FC5B26"/>
    <w:rsid w:val="00FD4630"/>
    <w:rsid w:val="00FE0CDD"/>
    <w:rsid w:val="00FE2767"/>
    <w:rsid w:val="00FE3CB3"/>
    <w:rsid w:val="00FF0C36"/>
    <w:rsid w:val="00FF4290"/>
    <w:rsid w:val="00FF5B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9F72BF-B81B-48CF-93C6-CE22AD231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cs="SimSun"/>
      <w:sz w:val="22"/>
      <w:szCs w:val="22"/>
      <w:lang w:eastAsia="en-US"/>
    </w:rPr>
  </w:style>
  <w:style w:type="paragraph" w:styleId="10">
    <w:name w:val="heading 1"/>
    <w:basedOn w:val="a"/>
    <w:next w:val="a"/>
    <w:link w:val="11"/>
    <w:qFormat/>
    <w:pPr>
      <w:keepNext/>
      <w:widowControl w:val="0"/>
      <w:tabs>
        <w:tab w:val="left" w:pos="284"/>
      </w:tabs>
      <w:spacing w:before="240" w:after="240" w:line="240" w:lineRule="auto"/>
      <w:jc w:val="center"/>
      <w:outlineLvl w:val="0"/>
    </w:pPr>
    <w:rPr>
      <w:rFonts w:ascii="Times New Roman" w:eastAsia="SimSun" w:hAnsi="Times New Roman" w:cs="Times New Roman"/>
      <w:b/>
      <w:bCs/>
      <w:sz w:val="30"/>
      <w:szCs w:val="30"/>
    </w:rPr>
  </w:style>
  <w:style w:type="paragraph" w:styleId="2">
    <w:name w:val="heading 2"/>
    <w:basedOn w:val="a"/>
    <w:next w:val="a"/>
    <w:link w:val="20"/>
    <w:qFormat/>
    <w:pPr>
      <w:spacing w:before="240" w:line="240" w:lineRule="auto"/>
      <w:jc w:val="center"/>
      <w:outlineLvl w:val="1"/>
    </w:pPr>
    <w:rPr>
      <w:rFonts w:ascii="Times New Roman" w:hAnsi="Times New Roman" w:cs="Times New Roman"/>
      <w:b/>
      <w:sz w:val="30"/>
      <w:szCs w:val="30"/>
    </w:rPr>
  </w:style>
  <w:style w:type="paragraph" w:styleId="3">
    <w:name w:val="heading 3"/>
    <w:basedOn w:val="a"/>
    <w:next w:val="a"/>
    <w:link w:val="30"/>
    <w:qFormat/>
    <w:pPr>
      <w:spacing w:after="0" w:line="240" w:lineRule="auto"/>
      <w:jc w:val="center"/>
      <w:outlineLvl w:val="2"/>
    </w:pPr>
    <w:rPr>
      <w:rFonts w:ascii="Times New Roman" w:eastAsia="Times New Roman" w:hAnsi="Times New Roman" w:cs="Times New Roman"/>
      <w:b/>
      <w:sz w:val="30"/>
      <w:szCs w:val="30"/>
      <w:lang w:eastAsia="ru-RU"/>
    </w:rPr>
  </w:style>
  <w:style w:type="paragraph" w:styleId="4">
    <w:name w:val="heading 4"/>
    <w:basedOn w:val="a"/>
    <w:next w:val="a"/>
    <w:link w:val="40"/>
    <w:uiPriority w:val="9"/>
    <w:qFormat/>
    <w:rsid w:val="00A11D8D"/>
    <w:pPr>
      <w:keepNext/>
      <w:spacing w:before="240" w:after="60"/>
      <w:outlineLvl w:val="3"/>
    </w:pPr>
    <w:rPr>
      <w:rFonts w:eastAsia="Times New Roman" w:cs="Times New Roman"/>
      <w:b/>
      <w:bCs/>
      <w:sz w:val="28"/>
      <w:szCs w:val="28"/>
    </w:rPr>
  </w:style>
  <w:style w:type="paragraph" w:styleId="5">
    <w:name w:val="heading 5"/>
    <w:basedOn w:val="a"/>
    <w:next w:val="a"/>
    <w:link w:val="50"/>
    <w:uiPriority w:val="9"/>
    <w:qFormat/>
    <w:rsid w:val="00A11D8D"/>
    <w:pPr>
      <w:spacing w:before="240" w:after="60"/>
      <w:outlineLvl w:val="4"/>
    </w:pPr>
    <w:rPr>
      <w:rFonts w:eastAsia="Times New Roman" w:cs="Times New Roman"/>
      <w:b/>
      <w:bCs/>
      <w:i/>
      <w:iCs/>
      <w:sz w:val="26"/>
      <w:szCs w:val="26"/>
    </w:rPr>
  </w:style>
  <w:style w:type="paragraph" w:styleId="6">
    <w:name w:val="heading 6"/>
    <w:basedOn w:val="a"/>
    <w:next w:val="a"/>
    <w:link w:val="60"/>
    <w:uiPriority w:val="9"/>
    <w:qFormat/>
    <w:rsid w:val="00A11D8D"/>
    <w:pPr>
      <w:spacing w:before="240" w:after="60"/>
      <w:outlineLvl w:val="5"/>
    </w:pPr>
    <w:rPr>
      <w:rFonts w:eastAsia="Times New Roman" w:cs="Times New Roman"/>
      <w:b/>
      <w:bCs/>
    </w:rPr>
  </w:style>
  <w:style w:type="paragraph" w:styleId="7">
    <w:name w:val="heading 7"/>
    <w:basedOn w:val="a"/>
    <w:next w:val="a"/>
    <w:link w:val="70"/>
    <w:uiPriority w:val="9"/>
    <w:qFormat/>
    <w:rsid w:val="00A11D8D"/>
    <w:pPr>
      <w:spacing w:before="240" w:after="60"/>
      <w:outlineLvl w:val="6"/>
    </w:pPr>
    <w:rPr>
      <w:rFonts w:eastAsia="Times New Roman" w:cs="Times New Roman"/>
      <w:sz w:val="24"/>
      <w:szCs w:val="24"/>
    </w:rPr>
  </w:style>
  <w:style w:type="paragraph" w:styleId="8">
    <w:name w:val="heading 8"/>
    <w:basedOn w:val="a"/>
    <w:next w:val="a"/>
    <w:link w:val="80"/>
    <w:uiPriority w:val="9"/>
    <w:qFormat/>
    <w:rsid w:val="00A11D8D"/>
    <w:pPr>
      <w:spacing w:before="240" w:after="60"/>
      <w:outlineLvl w:val="7"/>
    </w:pPr>
    <w:rPr>
      <w:rFonts w:eastAsia="Times New Roman" w:cs="Times New Roman"/>
      <w:i/>
      <w:iCs/>
      <w:sz w:val="24"/>
      <w:szCs w:val="24"/>
    </w:rPr>
  </w:style>
  <w:style w:type="paragraph" w:styleId="9">
    <w:name w:val="heading 9"/>
    <w:basedOn w:val="a"/>
    <w:next w:val="a"/>
    <w:link w:val="90"/>
    <w:uiPriority w:val="9"/>
    <w:qFormat/>
    <w:rsid w:val="00A11D8D"/>
    <w:pPr>
      <w:spacing w:before="240" w:after="60"/>
      <w:outlineLvl w:val="8"/>
    </w:pPr>
    <w:rPr>
      <w:rFonts w:ascii="Calibri Light" w:eastAsia="Times New Roman" w:hAnsi="Calibri Light"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677"/>
        <w:tab w:val="right" w:pos="9355"/>
      </w:tabs>
      <w:spacing w:after="0" w:line="240" w:lineRule="auto"/>
    </w:pPr>
  </w:style>
  <w:style w:type="character" w:customStyle="1" w:styleId="a4">
    <w:name w:val="Верхний колонтитул Знак"/>
    <w:link w:val="a3"/>
    <w:rPr>
      <w:rFonts w:ascii="Calibri" w:eastAsia="Calibri" w:hAnsi="Calibri" w:cs="SimSun"/>
      <w:sz w:val="22"/>
      <w:szCs w:val="22"/>
      <w:lang w:val="ru-RU" w:eastAsia="en-US" w:bidi="ar-SA"/>
    </w:rPr>
  </w:style>
  <w:style w:type="paragraph" w:styleId="a5">
    <w:name w:val="footer"/>
    <w:basedOn w:val="a"/>
    <w:link w:val="a6"/>
    <w:pPr>
      <w:tabs>
        <w:tab w:val="center" w:pos="4677"/>
        <w:tab w:val="right" w:pos="9355"/>
      </w:tabs>
      <w:spacing w:after="0" w:line="240" w:lineRule="auto"/>
    </w:pPr>
  </w:style>
  <w:style w:type="character" w:customStyle="1" w:styleId="a6">
    <w:name w:val="Нижний колонтитул Знак"/>
    <w:link w:val="a5"/>
    <w:rPr>
      <w:rFonts w:ascii="Calibri" w:eastAsia="Calibri" w:hAnsi="Calibri" w:cs="SimSun"/>
      <w:sz w:val="22"/>
      <w:szCs w:val="22"/>
      <w:lang w:val="ru-RU" w:eastAsia="en-US" w:bidi="ar-SA"/>
    </w:rPr>
  </w:style>
  <w:style w:type="paragraph" w:customStyle="1" w:styleId="a7">
    <w:name w:val="ТЕКСТ"/>
    <w:basedOn w:val="a"/>
    <w:pPr>
      <w:spacing w:after="0" w:line="240" w:lineRule="auto"/>
      <w:ind w:firstLine="709"/>
      <w:jc w:val="both"/>
    </w:pPr>
    <w:rPr>
      <w:rFonts w:eastAsia="Times New Roman" w:cs="Calibri"/>
      <w:sz w:val="30"/>
      <w:szCs w:val="30"/>
      <w:lang w:eastAsia="ru-RU"/>
    </w:rPr>
  </w:style>
  <w:style w:type="table" w:styleId="a8">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aliases w:val="EASPR13-01 normal,Numbered Paragraph,Main numbered paragraph,References,Numbered List Paragraph,123 List Paragraph,Bullets,List Paragraph (numbered (a)),List Paragraph nowy,Liste 1,List_Paragraph,Multilevel para_II,List Paragraph1,Body"/>
    <w:basedOn w:val="a"/>
    <w:link w:val="a9"/>
    <w:uiPriority w:val="34"/>
    <w:qFormat/>
    <w:pPr>
      <w:ind w:left="720"/>
      <w:contextualSpacing/>
    </w:pPr>
  </w:style>
  <w:style w:type="paragraph" w:styleId="aa">
    <w:name w:val="Balloon Text"/>
    <w:basedOn w:val="a"/>
    <w:link w:val="ab"/>
    <w:pPr>
      <w:spacing w:after="0" w:line="240" w:lineRule="auto"/>
    </w:pPr>
    <w:rPr>
      <w:rFonts w:ascii="Segoe UI" w:hAnsi="Segoe UI" w:cs="Segoe UI"/>
      <w:sz w:val="18"/>
      <w:szCs w:val="18"/>
    </w:rPr>
  </w:style>
  <w:style w:type="character" w:customStyle="1" w:styleId="ab">
    <w:name w:val="Текст выноски Знак"/>
    <w:link w:val="aa"/>
    <w:rPr>
      <w:rFonts w:ascii="Segoe UI" w:eastAsia="Calibri" w:hAnsi="Segoe UI" w:cs="Segoe UI"/>
      <w:sz w:val="18"/>
      <w:szCs w:val="18"/>
      <w:lang w:val="ru-RU" w:eastAsia="en-US" w:bidi="ar-SA"/>
    </w:rPr>
  </w:style>
  <w:style w:type="character" w:customStyle="1" w:styleId="11">
    <w:name w:val="Заголовок 1 Знак"/>
    <w:link w:val="10"/>
    <w:rPr>
      <w:rFonts w:ascii="Times New Roman" w:eastAsia="SimSun" w:hAnsi="Times New Roman" w:cs="Times New Roman"/>
      <w:b/>
      <w:bCs/>
      <w:sz w:val="30"/>
      <w:szCs w:val="30"/>
      <w:lang w:val="ru-RU" w:eastAsia="en-US" w:bidi="ar-SA"/>
    </w:rPr>
  </w:style>
  <w:style w:type="character" w:customStyle="1" w:styleId="20">
    <w:name w:val="Заголовок 2 Знак"/>
    <w:link w:val="2"/>
    <w:rPr>
      <w:rFonts w:ascii="Times New Roman" w:eastAsia="Calibri" w:hAnsi="Times New Roman" w:cs="Times New Roman"/>
      <w:b/>
      <w:sz w:val="30"/>
      <w:szCs w:val="30"/>
      <w:lang w:val="ru-RU" w:eastAsia="en-US" w:bidi="ar-SA"/>
    </w:rPr>
  </w:style>
  <w:style w:type="character" w:customStyle="1" w:styleId="30">
    <w:name w:val="Заголовок 3 Знак"/>
    <w:link w:val="3"/>
    <w:rPr>
      <w:rFonts w:ascii="Times New Roman" w:eastAsia="Times New Roman" w:hAnsi="Times New Roman" w:cs="Times New Roman"/>
      <w:b/>
      <w:sz w:val="30"/>
      <w:szCs w:val="30"/>
      <w:lang w:val="ru-RU" w:eastAsia="ru-RU" w:bidi="ar-SA"/>
    </w:rPr>
  </w:style>
  <w:style w:type="character" w:customStyle="1" w:styleId="Bodytext2">
    <w:name w:val="Body text (2)_"/>
    <w:link w:val="Bodytext20"/>
    <w:rPr>
      <w:rFonts w:ascii="Times New Roman" w:eastAsia="Times New Roman" w:hAnsi="Times New Roman" w:cs="Times New Roman"/>
      <w:sz w:val="30"/>
      <w:szCs w:val="30"/>
      <w:shd w:val="clear" w:color="auto" w:fill="FFFFFF"/>
      <w:lang w:val="ru-RU" w:eastAsia="en-US" w:bidi="ar-SA"/>
    </w:rPr>
  </w:style>
  <w:style w:type="paragraph" w:customStyle="1" w:styleId="Bodytext20">
    <w:name w:val="Body text (2)"/>
    <w:basedOn w:val="a"/>
    <w:link w:val="Bodytext2"/>
    <w:pPr>
      <w:widowControl w:val="0"/>
      <w:shd w:val="clear" w:color="auto" w:fill="FFFFFF"/>
      <w:spacing w:after="0" w:line="278" w:lineRule="exact"/>
      <w:jc w:val="both"/>
    </w:pPr>
    <w:rPr>
      <w:rFonts w:ascii="Times New Roman" w:eastAsia="Times New Roman" w:hAnsi="Times New Roman" w:cs="Times New Roman"/>
      <w:sz w:val="30"/>
      <w:szCs w:val="30"/>
    </w:rPr>
  </w:style>
  <w:style w:type="character" w:customStyle="1" w:styleId="21">
    <w:name w:val="Основной текст (2)_"/>
    <w:link w:val="22"/>
    <w:rPr>
      <w:rFonts w:ascii="Times New Roman" w:eastAsia="Times New Roman" w:hAnsi="Times New Roman" w:cs="Times New Roman"/>
      <w:sz w:val="28"/>
      <w:szCs w:val="28"/>
      <w:shd w:val="clear" w:color="auto" w:fill="FFFFFF"/>
      <w:lang w:val="ru-RU" w:eastAsia="en-US" w:bidi="ar-SA"/>
    </w:rPr>
  </w:style>
  <w:style w:type="character" w:customStyle="1" w:styleId="81">
    <w:name w:val="Основной текст (8)_"/>
    <w:link w:val="82"/>
    <w:rPr>
      <w:rFonts w:ascii="Times New Roman" w:eastAsia="Times New Roman" w:hAnsi="Times New Roman" w:cs="Times New Roman"/>
      <w:b/>
      <w:bCs/>
      <w:sz w:val="28"/>
      <w:szCs w:val="28"/>
      <w:shd w:val="clear" w:color="auto" w:fill="FFFFFF"/>
      <w:lang w:val="ru-RU" w:eastAsia="en-US" w:bidi="ar-SA"/>
    </w:rPr>
  </w:style>
  <w:style w:type="paragraph" w:customStyle="1" w:styleId="22">
    <w:name w:val="Основной текст (2)"/>
    <w:basedOn w:val="a"/>
    <w:link w:val="21"/>
    <w:pPr>
      <w:widowControl w:val="0"/>
      <w:shd w:val="clear" w:color="auto" w:fill="FFFFFF"/>
      <w:spacing w:before="300" w:after="180" w:line="277" w:lineRule="exact"/>
    </w:pPr>
    <w:rPr>
      <w:rFonts w:ascii="Times New Roman" w:eastAsia="Times New Roman" w:hAnsi="Times New Roman" w:cs="Times New Roman"/>
      <w:sz w:val="28"/>
      <w:szCs w:val="28"/>
    </w:rPr>
  </w:style>
  <w:style w:type="paragraph" w:customStyle="1" w:styleId="82">
    <w:name w:val="Основной текст (8)"/>
    <w:basedOn w:val="a"/>
    <w:link w:val="81"/>
    <w:pPr>
      <w:widowControl w:val="0"/>
      <w:shd w:val="clear" w:color="auto" w:fill="FFFFFF"/>
      <w:spacing w:after="180" w:line="349" w:lineRule="exact"/>
      <w:ind w:hanging="1720"/>
    </w:pPr>
    <w:rPr>
      <w:rFonts w:ascii="Times New Roman" w:eastAsia="Times New Roman" w:hAnsi="Times New Roman" w:cs="Times New Roman"/>
      <w:b/>
      <w:bCs/>
      <w:sz w:val="28"/>
      <w:szCs w:val="28"/>
    </w:rPr>
  </w:style>
  <w:style w:type="character" w:customStyle="1" w:styleId="23">
    <w:name w:val="Основной текст (2) + Полужирный"/>
    <w:rPr>
      <w:rFonts w:ascii="Times New Roman" w:eastAsia="Times New Roman" w:hAnsi="Times New Roman" w:cs="Times New Roman"/>
      <w:b/>
      <w:bCs/>
      <w:i w:val="0"/>
      <w:iCs w:val="0"/>
      <w:smallCaps w:val="0"/>
      <w:color w:val="000000"/>
      <w:spacing w:val="0"/>
      <w:w w:val="100"/>
      <w:position w:val="0"/>
      <w:sz w:val="28"/>
      <w:szCs w:val="28"/>
      <w:u w:val="none"/>
      <w:shd w:val="clear" w:color="auto" w:fill="FFFFFF"/>
      <w:lang w:val="ru-RU" w:eastAsia="ru-RU" w:bidi="ru-RU"/>
    </w:rPr>
  </w:style>
  <w:style w:type="paragraph" w:customStyle="1" w:styleId="13">
    <w:name w:val="Обычный (веб)1"/>
    <w:basedOn w:val="a"/>
    <w:uiPriority w:val="9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Pr>
      <w:rFonts w:ascii="Cambria" w:eastAsia="Times New Roman" w:hAnsi="Cambria" w:cs="Cambria"/>
      <w:sz w:val="24"/>
      <w:szCs w:val="24"/>
      <w:lang w:val="be-BY" w:eastAsia="zh-CN"/>
    </w:rPr>
  </w:style>
  <w:style w:type="character" w:customStyle="1" w:styleId="a9">
    <w:name w:val="Абзац списка Знак"/>
    <w:aliases w:val="EASPR13-01 normal Знак,Numbered Paragraph Знак,Main numbered paragraph Знак,References Знак,Numbered List Paragraph Знак,123 List Paragraph Знак,Bullets Знак,List Paragraph (numbered (a)) Знак,List Paragraph nowy Знак,Liste 1 Знак"/>
    <w:link w:val="12"/>
    <w:uiPriority w:val="34"/>
    <w:qFormat/>
    <w:rPr>
      <w:rFonts w:ascii="Calibri" w:eastAsia="Calibri" w:hAnsi="Calibri" w:cs="SimSun"/>
      <w:sz w:val="22"/>
      <w:szCs w:val="22"/>
      <w:lang w:val="ru-RU" w:eastAsia="en-US" w:bidi="ar-SA"/>
    </w:rPr>
  </w:style>
  <w:style w:type="paragraph" w:styleId="ac">
    <w:name w:val="Body Text"/>
    <w:basedOn w:val="a"/>
    <w:link w:val="ad"/>
    <w:pPr>
      <w:spacing w:after="120" w:line="240" w:lineRule="auto"/>
    </w:pPr>
    <w:rPr>
      <w:rFonts w:ascii="Times New Roman" w:hAnsi="Times New Roman" w:cs="Times New Roman"/>
      <w:sz w:val="24"/>
      <w:szCs w:val="20"/>
      <w:lang w:eastAsia="ru-RU"/>
    </w:rPr>
  </w:style>
  <w:style w:type="character" w:customStyle="1" w:styleId="ad">
    <w:name w:val="Основной текст Знак"/>
    <w:link w:val="ac"/>
    <w:rPr>
      <w:rFonts w:ascii="Times New Roman" w:eastAsia="Calibri" w:hAnsi="Times New Roman" w:cs="Times New Roman"/>
      <w:sz w:val="24"/>
      <w:szCs w:val="20"/>
      <w:lang w:val="ru-RU" w:eastAsia="ru-RU" w:bidi="ar-SA"/>
    </w:rPr>
  </w:style>
  <w:style w:type="character" w:customStyle="1" w:styleId="Bodytext">
    <w:name w:val="Body text_"/>
    <w:link w:val="14"/>
    <w:rPr>
      <w:rFonts w:ascii="Calibri" w:eastAsia="Times New Roman" w:hAnsi="Calibri" w:cs="SimSun"/>
      <w:sz w:val="22"/>
      <w:szCs w:val="22"/>
      <w:shd w:val="clear" w:color="auto" w:fill="FFFFFF"/>
      <w:lang w:val="ru-RU" w:eastAsia="en-US" w:bidi="ar-SA"/>
    </w:rPr>
  </w:style>
  <w:style w:type="paragraph" w:customStyle="1" w:styleId="14">
    <w:name w:val="Основной текст1"/>
    <w:basedOn w:val="a"/>
    <w:link w:val="Bodytext"/>
    <w:pPr>
      <w:shd w:val="clear" w:color="auto" w:fill="FFFFFF"/>
      <w:spacing w:after="0" w:line="0" w:lineRule="atLeast"/>
    </w:pPr>
    <w:rPr>
      <w:rFonts w:eastAsia="Times New Roman"/>
    </w:rPr>
  </w:style>
  <w:style w:type="paragraph" w:customStyle="1" w:styleId="ConsPlusNormal">
    <w:name w:val="ConsPlusNormal"/>
    <w:link w:val="ConsPlusNormal0"/>
    <w:pPr>
      <w:widowControl w:val="0"/>
      <w:autoSpaceDE w:val="0"/>
      <w:autoSpaceDN w:val="0"/>
    </w:pPr>
    <w:rPr>
      <w:rFonts w:eastAsia="Times New Roman" w:cs="Calibri"/>
      <w:sz w:val="22"/>
    </w:rPr>
  </w:style>
  <w:style w:type="character" w:customStyle="1" w:styleId="ae">
    <w:name w:val="Основной текст_"/>
    <w:rPr>
      <w:rFonts w:ascii="Calibri" w:eastAsia="Times New Roman" w:hAnsi="Calibri" w:cs="SimSun"/>
      <w:sz w:val="17"/>
      <w:szCs w:val="17"/>
      <w:shd w:val="clear" w:color="auto" w:fill="FFFFFF"/>
      <w:lang w:val="ru-RU" w:eastAsia="en-US" w:bidi="ar-SA"/>
    </w:rPr>
  </w:style>
  <w:style w:type="character" w:customStyle="1" w:styleId="0pt">
    <w:name w:val="Основной текст + Интервал 0 pt"/>
    <w:rPr>
      <w:rFonts w:ascii="Times New Roman" w:eastAsia="Times New Roman" w:hAnsi="Times New Roman" w:cs="Times New Roman"/>
      <w:b w:val="0"/>
      <w:bCs w:val="0"/>
      <w:i w:val="0"/>
      <w:iCs w:val="0"/>
      <w:smallCaps w:val="0"/>
      <w:color w:val="000000"/>
      <w:spacing w:val="6"/>
      <w:w w:val="100"/>
      <w:position w:val="0"/>
      <w:sz w:val="26"/>
      <w:szCs w:val="26"/>
      <w:u w:val="none"/>
      <w:shd w:val="clear" w:color="auto" w:fill="FFFFFF"/>
      <w:lang w:val="ru-RU" w:eastAsia="ru-RU" w:bidi="ru-RU"/>
    </w:rPr>
  </w:style>
  <w:style w:type="paragraph" w:customStyle="1" w:styleId="15">
    <w:name w:val="Обычный1"/>
    <w:link w:val="Normal2"/>
    <w:rPr>
      <w:rFonts w:cs="Calibri"/>
      <w:sz w:val="22"/>
      <w:szCs w:val="22"/>
    </w:rPr>
  </w:style>
  <w:style w:type="character" w:customStyle="1" w:styleId="Normal2">
    <w:name w:val="Normal Знак2"/>
    <w:link w:val="15"/>
    <w:rPr>
      <w:rFonts w:cs="Calibri"/>
      <w:sz w:val="22"/>
      <w:szCs w:val="22"/>
      <w:lang w:val="ru-RU" w:eastAsia="ru-RU" w:bidi="ar-SA"/>
    </w:rPr>
  </w:style>
  <w:style w:type="paragraph" w:customStyle="1" w:styleId="txtj">
    <w:name w:val="txtj"/>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Абзац списка1"/>
    <w:basedOn w:val="a"/>
    <w:pPr>
      <w:spacing w:after="0" w:line="240" w:lineRule="auto"/>
      <w:ind w:left="720"/>
      <w:contextualSpacing/>
    </w:pPr>
    <w:rPr>
      <w:rFonts w:ascii="Times New Roman" w:eastAsia="Times New Roman" w:hAnsi="Times New Roman" w:cs="Times New Roman"/>
      <w:sz w:val="30"/>
      <w:szCs w:val="30"/>
      <w:lang w:eastAsia="ru-RU"/>
    </w:rPr>
  </w:style>
  <w:style w:type="paragraph" w:customStyle="1" w:styleId="af">
    <w:name w:val="ТЕКСТ Знак Знак Знак"/>
    <w:basedOn w:val="a"/>
    <w:pPr>
      <w:spacing w:after="0" w:line="360" w:lineRule="auto"/>
      <w:ind w:firstLine="709"/>
      <w:jc w:val="both"/>
    </w:pPr>
    <w:rPr>
      <w:rFonts w:ascii="Times New Roman" w:eastAsia="Times New Roman" w:hAnsi="Times New Roman" w:cs="Times New Roman"/>
      <w:sz w:val="26"/>
      <w:szCs w:val="26"/>
      <w:lang w:eastAsia="ru-RU"/>
    </w:rPr>
  </w:style>
  <w:style w:type="character" w:customStyle="1" w:styleId="ConsPlusNormal0">
    <w:name w:val="ConsPlusNormal Знак"/>
    <w:link w:val="ConsPlusNormal"/>
    <w:rPr>
      <w:rFonts w:eastAsia="Times New Roman" w:cs="Calibri"/>
      <w:sz w:val="22"/>
      <w:lang w:val="ru-RU" w:eastAsia="ru-RU" w:bidi="ar-SA"/>
    </w:rPr>
  </w:style>
  <w:style w:type="paragraph" w:styleId="af0">
    <w:name w:val="No Spacing"/>
    <w:uiPriority w:val="1"/>
    <w:qFormat/>
    <w:rPr>
      <w:rFonts w:cs="SimSun"/>
      <w:sz w:val="22"/>
      <w:szCs w:val="22"/>
      <w:lang w:eastAsia="en-US"/>
    </w:rPr>
  </w:style>
  <w:style w:type="paragraph" w:customStyle="1" w:styleId="17">
    <w:name w:val="Стиль1"/>
    <w:basedOn w:val="a"/>
    <w:link w:val="18"/>
    <w:pPr>
      <w:spacing w:after="0" w:line="280" w:lineRule="exact"/>
      <w:ind w:firstLine="709"/>
      <w:jc w:val="both"/>
    </w:pPr>
    <w:rPr>
      <w:rFonts w:ascii="Times New Roman" w:hAnsi="Times New Roman"/>
      <w:sz w:val="30"/>
    </w:rPr>
  </w:style>
  <w:style w:type="character" w:customStyle="1" w:styleId="18">
    <w:name w:val="Стиль1 Знак"/>
    <w:link w:val="17"/>
    <w:rPr>
      <w:rFonts w:ascii="Times New Roman" w:eastAsia="Calibri" w:hAnsi="Times New Roman" w:cs="SimSun"/>
      <w:sz w:val="30"/>
      <w:szCs w:val="22"/>
      <w:lang w:val="ru-RU" w:eastAsia="en-US" w:bidi="ar-SA"/>
    </w:rPr>
  </w:style>
  <w:style w:type="paragraph" w:styleId="af1">
    <w:name w:val="TOC Heading"/>
    <w:basedOn w:val="10"/>
    <w:next w:val="a"/>
    <w:qFormat/>
    <w:pPr>
      <w:spacing w:after="200" w:line="276" w:lineRule="auto"/>
      <w:outlineLvl w:val="9"/>
    </w:pPr>
    <w:rPr>
      <w:rFonts w:ascii="Calibri" w:eastAsia="Calibri" w:hAnsi="Calibri" w:cs="SimSun"/>
      <w:sz w:val="22"/>
      <w:szCs w:val="22"/>
      <w:lang w:eastAsia="ru-RU"/>
    </w:rPr>
  </w:style>
  <w:style w:type="paragraph" w:styleId="19">
    <w:name w:val="toc 1"/>
    <w:basedOn w:val="a"/>
    <w:next w:val="a"/>
    <w:uiPriority w:val="39"/>
    <w:pPr>
      <w:tabs>
        <w:tab w:val="left" w:pos="440"/>
        <w:tab w:val="right" w:leader="dot" w:pos="10195"/>
      </w:tabs>
      <w:spacing w:after="0" w:line="240" w:lineRule="auto"/>
    </w:pPr>
  </w:style>
  <w:style w:type="paragraph" w:styleId="24">
    <w:name w:val="toc 2"/>
    <w:basedOn w:val="a"/>
    <w:next w:val="a"/>
    <w:uiPriority w:val="39"/>
    <w:pPr>
      <w:tabs>
        <w:tab w:val="right" w:leader="dot" w:pos="10195"/>
      </w:tabs>
      <w:spacing w:after="0"/>
      <w:ind w:left="220"/>
    </w:pPr>
  </w:style>
  <w:style w:type="paragraph" w:styleId="31">
    <w:name w:val="toc 3"/>
    <w:basedOn w:val="a"/>
    <w:next w:val="a"/>
    <w:uiPriority w:val="39"/>
    <w:pPr>
      <w:tabs>
        <w:tab w:val="left" w:pos="426"/>
        <w:tab w:val="right" w:leader="dot" w:pos="10195"/>
      </w:tabs>
      <w:spacing w:after="0" w:line="240" w:lineRule="auto"/>
      <w:ind w:left="426"/>
    </w:pPr>
    <w:rPr>
      <w:rFonts w:ascii="Times New Roman" w:hAnsi="Times New Roman" w:cs="Times New Roman"/>
      <w:noProof/>
      <w:spacing w:val="-10"/>
      <w:sz w:val="30"/>
      <w:szCs w:val="30"/>
    </w:rPr>
  </w:style>
  <w:style w:type="character" w:styleId="af2">
    <w:name w:val="Hyperlink"/>
    <w:uiPriority w:val="99"/>
    <w:rPr>
      <w:rFonts w:ascii="Calibri" w:eastAsia="Calibri" w:hAnsi="Calibri" w:cs="SimSun"/>
      <w:color w:val="0000FF"/>
      <w:sz w:val="22"/>
      <w:szCs w:val="22"/>
      <w:u w:val="single"/>
      <w:lang w:val="ru-RU" w:eastAsia="en-US" w:bidi="ar-SA"/>
    </w:rPr>
  </w:style>
  <w:style w:type="paragraph" w:customStyle="1" w:styleId="1">
    <w:name w:val="Переч Знак Знак1 Знак"/>
    <w:basedOn w:val="a"/>
    <w:pPr>
      <w:numPr>
        <w:numId w:val="1"/>
      </w:numPr>
      <w:shd w:val="clear" w:color="auto" w:fill="FFFFFF"/>
      <w:tabs>
        <w:tab w:val="left" w:pos="360"/>
        <w:tab w:val="left" w:pos="1080"/>
      </w:tabs>
      <w:spacing w:after="0" w:line="240" w:lineRule="auto"/>
      <w:ind w:left="0" w:firstLine="0"/>
      <w:jc w:val="both"/>
    </w:pPr>
    <w:rPr>
      <w:rFonts w:eastAsia="Times New Roman" w:cs="Calibri"/>
      <w:sz w:val="30"/>
      <w:szCs w:val="30"/>
      <w:lang w:eastAsia="ru-RU"/>
    </w:rPr>
  </w:style>
  <w:style w:type="paragraph" w:customStyle="1" w:styleId="ConsPlusTitle">
    <w:name w:val="ConsPlusTitle"/>
    <w:pPr>
      <w:autoSpaceDE w:val="0"/>
      <w:autoSpaceDN w:val="0"/>
      <w:adjustRightInd w:val="0"/>
    </w:pPr>
    <w:rPr>
      <w:rFonts w:ascii="Times New Roman" w:eastAsia="Times New Roman" w:hAnsi="Times New Roman"/>
      <w:b/>
      <w:bCs/>
      <w:sz w:val="30"/>
      <w:szCs w:val="30"/>
    </w:rPr>
  </w:style>
  <w:style w:type="paragraph" w:customStyle="1" w:styleId="point">
    <w:name w:val="point"/>
    <w:basedOn w:val="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25">
    <w:name w:val="Абзац списка2"/>
    <w:basedOn w:val="a"/>
    <w:pPr>
      <w:ind w:left="720"/>
      <w:contextualSpacing/>
    </w:pPr>
    <w:rPr>
      <w:rFonts w:eastAsia="Times New Roman" w:cs="Times New Roman"/>
    </w:rPr>
  </w:style>
  <w:style w:type="paragraph" w:styleId="af3">
    <w:name w:val="Revision"/>
    <w:rPr>
      <w:rFonts w:cs="SimSun"/>
      <w:sz w:val="22"/>
      <w:szCs w:val="22"/>
      <w:lang w:eastAsia="en-US"/>
    </w:rPr>
  </w:style>
  <w:style w:type="paragraph" w:styleId="af4">
    <w:name w:val="footnote text"/>
    <w:basedOn w:val="a"/>
    <w:link w:val="af5"/>
    <w:pPr>
      <w:spacing w:after="0" w:line="240" w:lineRule="auto"/>
      <w:ind w:firstLine="709"/>
      <w:jc w:val="both"/>
    </w:pPr>
    <w:rPr>
      <w:rFonts w:eastAsia="SimSun"/>
      <w:sz w:val="20"/>
      <w:szCs w:val="20"/>
      <w:lang w:eastAsia="ru-RU"/>
    </w:rPr>
  </w:style>
  <w:style w:type="character" w:customStyle="1" w:styleId="af5">
    <w:name w:val="Текст сноски Знак"/>
    <w:link w:val="af4"/>
    <w:rPr>
      <w:rFonts w:ascii="Calibri" w:eastAsia="SimSun" w:hAnsi="Calibri" w:cs="SimSun"/>
      <w:sz w:val="20"/>
      <w:szCs w:val="20"/>
      <w:lang w:val="ru-RU" w:eastAsia="ru-RU" w:bidi="ar-SA"/>
    </w:rPr>
  </w:style>
  <w:style w:type="character" w:styleId="af6">
    <w:name w:val="footnote reference"/>
    <w:rPr>
      <w:rFonts w:ascii="Calibri" w:eastAsia="Calibri" w:hAnsi="Calibri" w:cs="SimSun"/>
      <w:sz w:val="22"/>
      <w:szCs w:val="22"/>
      <w:vertAlign w:val="superscript"/>
      <w:lang w:val="ru-RU" w:eastAsia="en-US" w:bidi="ar-SA"/>
    </w:rPr>
  </w:style>
  <w:style w:type="paragraph" w:customStyle="1" w:styleId="3CBD5A742C28424DA5172AD252E32316">
    <w:name w:val="3CBD5A742C28424DA5172AD252E32316"/>
    <w:pPr>
      <w:spacing w:after="200" w:line="276" w:lineRule="auto"/>
    </w:pPr>
    <w:rPr>
      <w:rFonts w:eastAsia="SimSun" w:cs="SimSun"/>
      <w:sz w:val="22"/>
      <w:szCs w:val="22"/>
    </w:rPr>
  </w:style>
  <w:style w:type="character" w:customStyle="1" w:styleId="style-scope">
    <w:name w:val="style-scope"/>
    <w:rPr>
      <w:rFonts w:ascii="Calibri" w:eastAsia="Calibri" w:hAnsi="Calibri" w:cs="SimSun"/>
      <w:sz w:val="22"/>
      <w:szCs w:val="22"/>
      <w:lang w:val="ru-RU" w:eastAsia="en-US" w:bidi="ar-SA"/>
    </w:rPr>
  </w:style>
  <w:style w:type="table" w:customStyle="1" w:styleId="214">
    <w:name w:val="Сетка таблицы214"/>
    <w:basedOn w:val="a1"/>
    <w:next w:val="a8"/>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1"/>
    <w:next w:val="a8"/>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10">
    <w:name w:val="table10"/>
    <w:basedOn w:val="a"/>
    <w:pPr>
      <w:spacing w:after="0" w:line="240" w:lineRule="auto"/>
    </w:pPr>
    <w:rPr>
      <w:rFonts w:ascii="Times New Roman" w:eastAsia="Times New Roman" w:hAnsi="Times New Roman" w:cs="Times New Roman"/>
      <w:sz w:val="20"/>
      <w:szCs w:val="20"/>
      <w:lang w:eastAsia="ru-RU"/>
    </w:rPr>
  </w:style>
  <w:style w:type="paragraph" w:customStyle="1" w:styleId="sourcetag">
    <w:name w:val="source__tag"/>
    <w:basedOn w:val="a"/>
    <w:pPr>
      <w:spacing w:before="100" w:beforeAutospacing="1" w:after="100" w:afterAutospacing="1" w:line="240" w:lineRule="auto"/>
    </w:pPr>
    <w:rPr>
      <w:rFonts w:ascii="Times New Roman" w:hAnsi="Times New Roman" w:cs="Times New Roman"/>
      <w:sz w:val="24"/>
      <w:szCs w:val="24"/>
      <w:lang w:eastAsia="ru-RU"/>
    </w:rPr>
  </w:style>
  <w:style w:type="character" w:customStyle="1" w:styleId="bx-messenger-message">
    <w:name w:val="bx-messenger-message"/>
    <w:rsid w:val="001138EA"/>
  </w:style>
  <w:style w:type="character" w:customStyle="1" w:styleId="bx-messenger-content-item-like">
    <w:name w:val="bx-messenger-content-item-like"/>
    <w:rsid w:val="001138EA"/>
  </w:style>
  <w:style w:type="character" w:customStyle="1" w:styleId="bx-messenger-content-like-button">
    <w:name w:val="bx-messenger-content-like-button"/>
    <w:rsid w:val="001138EA"/>
  </w:style>
  <w:style w:type="character" w:customStyle="1" w:styleId="bx-messenger-content-item-date">
    <w:name w:val="bx-messenger-content-item-date"/>
    <w:rsid w:val="001138EA"/>
  </w:style>
  <w:style w:type="paragraph" w:styleId="26">
    <w:name w:val="Body Text Indent 2"/>
    <w:basedOn w:val="a"/>
    <w:link w:val="27"/>
    <w:uiPriority w:val="99"/>
    <w:unhideWhenUsed/>
    <w:rsid w:val="00FA4C57"/>
    <w:pPr>
      <w:spacing w:after="120" w:line="480" w:lineRule="auto"/>
      <w:ind w:left="283"/>
    </w:pPr>
  </w:style>
  <w:style w:type="character" w:customStyle="1" w:styleId="27">
    <w:name w:val="Основной текст с отступом 2 Знак"/>
    <w:basedOn w:val="a0"/>
    <w:link w:val="26"/>
    <w:uiPriority w:val="99"/>
    <w:rsid w:val="00FA4C57"/>
    <w:rPr>
      <w:rFonts w:ascii="Calibri" w:eastAsia="Calibri" w:hAnsi="Calibri" w:cs="SimSun"/>
      <w:sz w:val="22"/>
      <w:szCs w:val="22"/>
      <w:lang w:val="ru-RU" w:eastAsia="en-US" w:bidi="ar-SA"/>
    </w:rPr>
  </w:style>
  <w:style w:type="character" w:customStyle="1" w:styleId="40">
    <w:name w:val="Заголовок 4 Знак"/>
    <w:link w:val="4"/>
    <w:uiPriority w:val="9"/>
    <w:rsid w:val="00A11D8D"/>
    <w:rPr>
      <w:rFonts w:ascii="Calibri" w:eastAsia="Times New Roman" w:hAnsi="Calibri" w:cs="Times New Roman"/>
      <w:b/>
      <w:bCs/>
      <w:sz w:val="28"/>
      <w:szCs w:val="28"/>
      <w:lang w:val="ru-RU" w:eastAsia="en-US" w:bidi="ar-SA"/>
    </w:rPr>
  </w:style>
  <w:style w:type="character" w:customStyle="1" w:styleId="50">
    <w:name w:val="Заголовок 5 Знак"/>
    <w:link w:val="5"/>
    <w:uiPriority w:val="9"/>
    <w:rsid w:val="00A11D8D"/>
    <w:rPr>
      <w:rFonts w:ascii="Calibri" w:eastAsia="Times New Roman" w:hAnsi="Calibri" w:cs="Times New Roman"/>
      <w:b/>
      <w:bCs/>
      <w:i/>
      <w:iCs/>
      <w:sz w:val="26"/>
      <w:szCs w:val="26"/>
      <w:lang w:val="ru-RU" w:eastAsia="en-US" w:bidi="ar-SA"/>
    </w:rPr>
  </w:style>
  <w:style w:type="character" w:customStyle="1" w:styleId="60">
    <w:name w:val="Заголовок 6 Знак"/>
    <w:link w:val="6"/>
    <w:uiPriority w:val="9"/>
    <w:rsid w:val="00A11D8D"/>
    <w:rPr>
      <w:rFonts w:ascii="Calibri" w:eastAsia="Times New Roman" w:hAnsi="Calibri" w:cs="Times New Roman"/>
      <w:b/>
      <w:bCs/>
      <w:sz w:val="22"/>
      <w:szCs w:val="22"/>
      <w:lang w:val="ru-RU" w:eastAsia="en-US" w:bidi="ar-SA"/>
    </w:rPr>
  </w:style>
  <w:style w:type="character" w:customStyle="1" w:styleId="70">
    <w:name w:val="Заголовок 7 Знак"/>
    <w:link w:val="7"/>
    <w:uiPriority w:val="9"/>
    <w:rsid w:val="00A11D8D"/>
    <w:rPr>
      <w:rFonts w:ascii="Calibri" w:eastAsia="Times New Roman" w:hAnsi="Calibri" w:cs="Times New Roman"/>
      <w:sz w:val="24"/>
      <w:szCs w:val="24"/>
      <w:lang w:val="ru-RU" w:eastAsia="en-US" w:bidi="ar-SA"/>
    </w:rPr>
  </w:style>
  <w:style w:type="character" w:customStyle="1" w:styleId="80">
    <w:name w:val="Заголовок 8 Знак"/>
    <w:link w:val="8"/>
    <w:uiPriority w:val="9"/>
    <w:rsid w:val="00A11D8D"/>
    <w:rPr>
      <w:rFonts w:ascii="Calibri" w:eastAsia="Times New Roman" w:hAnsi="Calibri" w:cs="Times New Roman"/>
      <w:i/>
      <w:iCs/>
      <w:sz w:val="24"/>
      <w:szCs w:val="24"/>
      <w:lang w:val="ru-RU" w:eastAsia="en-US" w:bidi="ar-SA"/>
    </w:rPr>
  </w:style>
  <w:style w:type="character" w:customStyle="1" w:styleId="90">
    <w:name w:val="Заголовок 9 Знак"/>
    <w:link w:val="9"/>
    <w:uiPriority w:val="9"/>
    <w:rsid w:val="00A11D8D"/>
    <w:rPr>
      <w:rFonts w:ascii="Calibri Light" w:eastAsia="Times New Roman" w:hAnsi="Calibri Light" w:cs="Times New Roman"/>
      <w:sz w:val="22"/>
      <w:szCs w:val="22"/>
      <w:lang w:val="ru-RU" w:eastAsia="en-US" w:bidi="ar-SA"/>
    </w:rPr>
  </w:style>
  <w:style w:type="paragraph" w:styleId="af7">
    <w:name w:val="Title"/>
    <w:basedOn w:val="a"/>
    <w:next w:val="a"/>
    <w:link w:val="af8"/>
    <w:uiPriority w:val="10"/>
    <w:qFormat/>
    <w:rsid w:val="00A11D8D"/>
    <w:pPr>
      <w:spacing w:before="240" w:after="60"/>
      <w:jc w:val="center"/>
      <w:outlineLvl w:val="0"/>
    </w:pPr>
    <w:rPr>
      <w:rFonts w:ascii="Calibri Light" w:eastAsia="Times New Roman" w:hAnsi="Calibri Light" w:cs="Times New Roman"/>
      <w:b/>
      <w:bCs/>
      <w:kern w:val="28"/>
      <w:sz w:val="32"/>
      <w:szCs w:val="32"/>
    </w:rPr>
  </w:style>
  <w:style w:type="character" w:customStyle="1" w:styleId="af8">
    <w:name w:val="Название Знак"/>
    <w:link w:val="af7"/>
    <w:uiPriority w:val="10"/>
    <w:rsid w:val="00A11D8D"/>
    <w:rPr>
      <w:rFonts w:ascii="Calibri Light" w:eastAsia="Times New Roman" w:hAnsi="Calibri Light" w:cs="Times New Roman"/>
      <w:b/>
      <w:bCs/>
      <w:kern w:val="28"/>
      <w:sz w:val="32"/>
      <w:szCs w:val="32"/>
      <w:lang w:val="ru-RU" w:eastAsia="en-US" w:bidi="ar-SA"/>
    </w:rPr>
  </w:style>
  <w:style w:type="paragraph" w:styleId="af9">
    <w:name w:val="Subtitle"/>
    <w:basedOn w:val="a"/>
    <w:next w:val="a"/>
    <w:link w:val="afa"/>
    <w:uiPriority w:val="11"/>
    <w:qFormat/>
    <w:rsid w:val="00A11D8D"/>
    <w:pPr>
      <w:spacing w:after="60"/>
      <w:jc w:val="center"/>
      <w:outlineLvl w:val="1"/>
    </w:pPr>
    <w:rPr>
      <w:rFonts w:ascii="Calibri Light" w:eastAsia="Times New Roman" w:hAnsi="Calibri Light" w:cs="Times New Roman"/>
      <w:sz w:val="24"/>
      <w:szCs w:val="24"/>
    </w:rPr>
  </w:style>
  <w:style w:type="character" w:customStyle="1" w:styleId="afa">
    <w:name w:val="Подзаголовок Знак"/>
    <w:link w:val="af9"/>
    <w:uiPriority w:val="11"/>
    <w:rsid w:val="00A11D8D"/>
    <w:rPr>
      <w:rFonts w:ascii="Calibri Light" w:eastAsia="Times New Roman" w:hAnsi="Calibri Light" w:cs="Times New Roman"/>
      <w:sz w:val="24"/>
      <w:szCs w:val="24"/>
      <w:lang w:val="ru-RU" w:eastAsia="en-US" w:bidi="ar-SA"/>
    </w:rPr>
  </w:style>
  <w:style w:type="character" w:styleId="afb">
    <w:name w:val="Subtle Emphasis"/>
    <w:uiPriority w:val="19"/>
    <w:qFormat/>
    <w:rsid w:val="00A11D8D"/>
    <w:rPr>
      <w:rFonts w:ascii="Calibri" w:eastAsia="Calibri" w:hAnsi="Calibri" w:cs="SimSun"/>
      <w:i/>
      <w:iCs/>
      <w:color w:val="404040"/>
      <w:sz w:val="22"/>
      <w:szCs w:val="22"/>
      <w:lang w:val="ru-RU" w:eastAsia="en-US" w:bidi="ar-SA"/>
    </w:rPr>
  </w:style>
  <w:style w:type="character" w:styleId="afc">
    <w:name w:val="Emphasis"/>
    <w:uiPriority w:val="20"/>
    <w:qFormat/>
    <w:rsid w:val="00A11D8D"/>
    <w:rPr>
      <w:rFonts w:ascii="Calibri" w:eastAsia="Calibri" w:hAnsi="Calibri" w:cs="SimSun"/>
      <w:i/>
      <w:iCs/>
      <w:sz w:val="22"/>
      <w:szCs w:val="22"/>
      <w:lang w:val="ru-RU" w:eastAsia="en-US" w:bidi="ar-SA"/>
    </w:rPr>
  </w:style>
  <w:style w:type="character" w:styleId="afd">
    <w:name w:val="Intense Emphasis"/>
    <w:uiPriority w:val="21"/>
    <w:qFormat/>
    <w:rsid w:val="00A11D8D"/>
    <w:rPr>
      <w:rFonts w:ascii="Calibri" w:eastAsia="Calibri" w:hAnsi="Calibri" w:cs="SimSun"/>
      <w:i/>
      <w:iCs/>
      <w:color w:val="4472C4"/>
      <w:sz w:val="22"/>
      <w:szCs w:val="22"/>
      <w:lang w:val="ru-RU" w:eastAsia="en-US" w:bidi="ar-SA"/>
    </w:rPr>
  </w:style>
  <w:style w:type="character" w:styleId="afe">
    <w:name w:val="Strong"/>
    <w:uiPriority w:val="22"/>
    <w:qFormat/>
    <w:rsid w:val="00A11D8D"/>
    <w:rPr>
      <w:rFonts w:ascii="Calibri" w:eastAsia="Calibri" w:hAnsi="Calibri" w:cs="SimSun"/>
      <w:b/>
      <w:bCs/>
      <w:sz w:val="22"/>
      <w:szCs w:val="22"/>
      <w:lang w:val="ru-RU" w:eastAsia="en-US" w:bidi="ar-SA"/>
    </w:rPr>
  </w:style>
  <w:style w:type="paragraph" w:styleId="28">
    <w:name w:val="Quote"/>
    <w:basedOn w:val="a"/>
    <w:next w:val="a"/>
    <w:link w:val="29"/>
    <w:uiPriority w:val="29"/>
    <w:qFormat/>
    <w:rsid w:val="00A11D8D"/>
    <w:pPr>
      <w:spacing w:before="200" w:after="160"/>
      <w:ind w:left="864" w:right="864"/>
      <w:jc w:val="center"/>
    </w:pPr>
    <w:rPr>
      <w:i/>
      <w:iCs/>
      <w:color w:val="404040"/>
    </w:rPr>
  </w:style>
  <w:style w:type="character" w:customStyle="1" w:styleId="29">
    <w:name w:val="Цитата 2 Знак"/>
    <w:link w:val="28"/>
    <w:uiPriority w:val="29"/>
    <w:rsid w:val="00A11D8D"/>
    <w:rPr>
      <w:rFonts w:ascii="Calibri" w:eastAsia="Calibri" w:hAnsi="Calibri" w:cs="SimSun"/>
      <w:i/>
      <w:iCs/>
      <w:color w:val="404040"/>
      <w:sz w:val="22"/>
      <w:szCs w:val="22"/>
      <w:lang w:val="ru-RU" w:eastAsia="en-US" w:bidi="ar-SA"/>
    </w:rPr>
  </w:style>
  <w:style w:type="paragraph" w:styleId="aff">
    <w:name w:val="Intense Quote"/>
    <w:basedOn w:val="a"/>
    <w:next w:val="a"/>
    <w:link w:val="aff0"/>
    <w:uiPriority w:val="30"/>
    <w:qFormat/>
    <w:rsid w:val="00A11D8D"/>
    <w:pPr>
      <w:pBdr>
        <w:top w:val="single" w:sz="4" w:space="10" w:color="4472C4"/>
        <w:bottom w:val="single" w:sz="4" w:space="10" w:color="4472C4"/>
      </w:pBdr>
      <w:spacing w:before="360" w:after="360"/>
      <w:ind w:left="864" w:right="864"/>
      <w:jc w:val="center"/>
    </w:pPr>
    <w:rPr>
      <w:i/>
      <w:iCs/>
      <w:color w:val="4472C4"/>
    </w:rPr>
  </w:style>
  <w:style w:type="character" w:customStyle="1" w:styleId="aff0">
    <w:name w:val="Выделенная цитата Знак"/>
    <w:link w:val="aff"/>
    <w:uiPriority w:val="30"/>
    <w:rsid w:val="00A11D8D"/>
    <w:rPr>
      <w:rFonts w:ascii="Calibri" w:eastAsia="Calibri" w:hAnsi="Calibri" w:cs="SimSun"/>
      <w:i/>
      <w:iCs/>
      <w:color w:val="4472C4"/>
      <w:sz w:val="22"/>
      <w:szCs w:val="22"/>
      <w:lang w:val="ru-RU" w:eastAsia="en-US" w:bidi="ar-SA"/>
    </w:rPr>
  </w:style>
  <w:style w:type="character" w:styleId="aff1">
    <w:name w:val="Subtle Reference"/>
    <w:uiPriority w:val="31"/>
    <w:qFormat/>
    <w:rsid w:val="00A11D8D"/>
    <w:rPr>
      <w:rFonts w:ascii="Calibri" w:eastAsia="Calibri" w:hAnsi="Calibri" w:cs="SimSun"/>
      <w:smallCaps/>
      <w:color w:val="5A5A5A"/>
      <w:sz w:val="22"/>
      <w:szCs w:val="22"/>
      <w:lang w:val="ru-RU" w:eastAsia="en-US" w:bidi="ar-SA"/>
    </w:rPr>
  </w:style>
  <w:style w:type="character" w:styleId="aff2">
    <w:name w:val="Intense Reference"/>
    <w:uiPriority w:val="32"/>
    <w:qFormat/>
    <w:rsid w:val="00A11D8D"/>
    <w:rPr>
      <w:rFonts w:ascii="Calibri" w:eastAsia="Calibri" w:hAnsi="Calibri" w:cs="SimSun"/>
      <w:b/>
      <w:bCs/>
      <w:smallCaps/>
      <w:color w:val="4472C4"/>
      <w:spacing w:val="5"/>
      <w:sz w:val="22"/>
      <w:szCs w:val="22"/>
      <w:lang w:val="ru-RU" w:eastAsia="en-US" w:bidi="ar-SA"/>
    </w:rPr>
  </w:style>
  <w:style w:type="character" w:styleId="aff3">
    <w:name w:val="Book Title"/>
    <w:uiPriority w:val="33"/>
    <w:qFormat/>
    <w:rsid w:val="00A11D8D"/>
    <w:rPr>
      <w:rFonts w:ascii="Calibri" w:eastAsia="Calibri" w:hAnsi="Calibri" w:cs="SimSun"/>
      <w:b/>
      <w:bCs/>
      <w:i/>
      <w:iCs/>
      <w:spacing w:val="5"/>
      <w:sz w:val="22"/>
      <w:szCs w:val="22"/>
      <w:lang w:val="ru-RU" w:eastAsia="en-US" w:bidi="ar-SA"/>
    </w:rPr>
  </w:style>
  <w:style w:type="table" w:customStyle="1" w:styleId="212">
    <w:name w:val="Сетка таблицы212"/>
    <w:basedOn w:val="a1"/>
    <w:uiPriority w:val="39"/>
    <w:rsid w:val="00947DC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uiPriority w:val="39"/>
    <w:rsid w:val="00947DCE"/>
    <w:rPr>
      <w:rFonts w:asciiTheme="minorHAnsi" w:eastAsia="Times New Roman"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uiPriority w:val="39"/>
    <w:rsid w:val="00947DCE"/>
    <w:rPr>
      <w:rFonts w:asciiTheme="minorHAnsi" w:eastAsia="Times New Roman"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39"/>
    <w:rsid w:val="00947DCE"/>
    <w:rPr>
      <w:rFonts w:asciiTheme="minorHAnsi" w:eastAsia="Times New Roman"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uiPriority w:val="39"/>
    <w:rsid w:val="00947DCE"/>
    <w:rPr>
      <w:rFonts w:asciiTheme="minorHAnsi" w:eastAsia="Times New Roman"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uiPriority w:val="39"/>
    <w:rsid w:val="00947DC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uiPriority w:val="39"/>
    <w:rsid w:val="00947DCE"/>
    <w:rPr>
      <w:rFonts w:asciiTheme="minorHAnsi" w:eastAsia="Times New Roman"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uiPriority w:val="39"/>
    <w:rsid w:val="00947DCE"/>
    <w:rPr>
      <w:rFonts w:asciiTheme="minorHAnsi" w:eastAsia="Times New Roman"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1"/>
    <w:uiPriority w:val="39"/>
    <w:rsid w:val="00947DC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1"/>
    <w:uiPriority w:val="39"/>
    <w:rsid w:val="005B188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uiPriority w:val="39"/>
    <w:rsid w:val="005B188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1"/>
    <w:uiPriority w:val="39"/>
    <w:rsid w:val="005B1886"/>
    <w:rPr>
      <w:rFonts w:asciiTheme="minorHAnsi" w:eastAsia="Times New Roman"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basedOn w:val="a1"/>
    <w:uiPriority w:val="39"/>
    <w:rsid w:val="005B1886"/>
    <w:rPr>
      <w:rFonts w:asciiTheme="minorHAnsi" w:eastAsia="Times New Roman"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1"/>
    <w:uiPriority w:val="39"/>
    <w:rsid w:val="005B188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uiPriority w:val="39"/>
    <w:rsid w:val="008325C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1"/>
    <w:uiPriority w:val="39"/>
    <w:rsid w:val="008325C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uiPriority w:val="39"/>
    <w:rsid w:val="008325CB"/>
    <w:rPr>
      <w:rFonts w:asciiTheme="minorHAnsi" w:eastAsia="Times New Roman"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1"/>
    <w:uiPriority w:val="39"/>
    <w:rsid w:val="008325CB"/>
    <w:rPr>
      <w:rFonts w:asciiTheme="minorHAnsi" w:eastAsia="Times New Roman"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1"/>
    <w:uiPriority w:val="39"/>
    <w:rsid w:val="008325CB"/>
    <w:rPr>
      <w:rFonts w:asciiTheme="minorHAnsi" w:eastAsia="Times New Roman"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1"/>
    <w:uiPriority w:val="39"/>
    <w:rsid w:val="00AA22B7"/>
    <w:rPr>
      <w:rFonts w:asciiTheme="minorHAnsi" w:eastAsia="Times New Roman"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next w:val="a8"/>
    <w:uiPriority w:val="39"/>
    <w:rsid w:val="0098632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next w:val="a8"/>
    <w:uiPriority w:val="39"/>
    <w:rsid w:val="00FE3CB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7376">
      <w:bodyDiv w:val="1"/>
      <w:marLeft w:val="0"/>
      <w:marRight w:val="0"/>
      <w:marTop w:val="0"/>
      <w:marBottom w:val="0"/>
      <w:divBdr>
        <w:top w:val="none" w:sz="0" w:space="0" w:color="auto"/>
        <w:left w:val="none" w:sz="0" w:space="0" w:color="auto"/>
        <w:bottom w:val="none" w:sz="0" w:space="0" w:color="auto"/>
        <w:right w:val="none" w:sz="0" w:space="0" w:color="auto"/>
      </w:divBdr>
    </w:div>
    <w:div w:id="31850947">
      <w:bodyDiv w:val="1"/>
      <w:marLeft w:val="0"/>
      <w:marRight w:val="0"/>
      <w:marTop w:val="0"/>
      <w:marBottom w:val="0"/>
      <w:divBdr>
        <w:top w:val="none" w:sz="0" w:space="0" w:color="auto"/>
        <w:left w:val="none" w:sz="0" w:space="0" w:color="auto"/>
        <w:bottom w:val="none" w:sz="0" w:space="0" w:color="auto"/>
        <w:right w:val="none" w:sz="0" w:space="0" w:color="auto"/>
      </w:divBdr>
    </w:div>
    <w:div w:id="246352634">
      <w:bodyDiv w:val="1"/>
      <w:marLeft w:val="0"/>
      <w:marRight w:val="0"/>
      <w:marTop w:val="0"/>
      <w:marBottom w:val="0"/>
      <w:divBdr>
        <w:top w:val="none" w:sz="0" w:space="0" w:color="auto"/>
        <w:left w:val="none" w:sz="0" w:space="0" w:color="auto"/>
        <w:bottom w:val="none" w:sz="0" w:space="0" w:color="auto"/>
        <w:right w:val="none" w:sz="0" w:space="0" w:color="auto"/>
      </w:divBdr>
    </w:div>
    <w:div w:id="386883222">
      <w:bodyDiv w:val="1"/>
      <w:marLeft w:val="0"/>
      <w:marRight w:val="0"/>
      <w:marTop w:val="0"/>
      <w:marBottom w:val="0"/>
      <w:divBdr>
        <w:top w:val="none" w:sz="0" w:space="0" w:color="auto"/>
        <w:left w:val="none" w:sz="0" w:space="0" w:color="auto"/>
        <w:bottom w:val="none" w:sz="0" w:space="0" w:color="auto"/>
        <w:right w:val="none" w:sz="0" w:space="0" w:color="auto"/>
      </w:divBdr>
    </w:div>
    <w:div w:id="404034131">
      <w:bodyDiv w:val="1"/>
      <w:marLeft w:val="0"/>
      <w:marRight w:val="0"/>
      <w:marTop w:val="0"/>
      <w:marBottom w:val="0"/>
      <w:divBdr>
        <w:top w:val="none" w:sz="0" w:space="0" w:color="auto"/>
        <w:left w:val="none" w:sz="0" w:space="0" w:color="auto"/>
        <w:bottom w:val="none" w:sz="0" w:space="0" w:color="auto"/>
        <w:right w:val="none" w:sz="0" w:space="0" w:color="auto"/>
      </w:divBdr>
    </w:div>
    <w:div w:id="542983934">
      <w:bodyDiv w:val="1"/>
      <w:marLeft w:val="0"/>
      <w:marRight w:val="0"/>
      <w:marTop w:val="0"/>
      <w:marBottom w:val="0"/>
      <w:divBdr>
        <w:top w:val="none" w:sz="0" w:space="0" w:color="auto"/>
        <w:left w:val="none" w:sz="0" w:space="0" w:color="auto"/>
        <w:bottom w:val="none" w:sz="0" w:space="0" w:color="auto"/>
        <w:right w:val="none" w:sz="0" w:space="0" w:color="auto"/>
      </w:divBdr>
    </w:div>
    <w:div w:id="557322282">
      <w:bodyDiv w:val="1"/>
      <w:marLeft w:val="0"/>
      <w:marRight w:val="0"/>
      <w:marTop w:val="0"/>
      <w:marBottom w:val="0"/>
      <w:divBdr>
        <w:top w:val="none" w:sz="0" w:space="0" w:color="auto"/>
        <w:left w:val="none" w:sz="0" w:space="0" w:color="auto"/>
        <w:bottom w:val="none" w:sz="0" w:space="0" w:color="auto"/>
        <w:right w:val="none" w:sz="0" w:space="0" w:color="auto"/>
      </w:divBdr>
    </w:div>
    <w:div w:id="619798309">
      <w:bodyDiv w:val="1"/>
      <w:marLeft w:val="0"/>
      <w:marRight w:val="0"/>
      <w:marTop w:val="0"/>
      <w:marBottom w:val="0"/>
      <w:divBdr>
        <w:top w:val="none" w:sz="0" w:space="0" w:color="auto"/>
        <w:left w:val="none" w:sz="0" w:space="0" w:color="auto"/>
        <w:bottom w:val="none" w:sz="0" w:space="0" w:color="auto"/>
        <w:right w:val="none" w:sz="0" w:space="0" w:color="auto"/>
      </w:divBdr>
    </w:div>
    <w:div w:id="692223674">
      <w:bodyDiv w:val="1"/>
      <w:marLeft w:val="0"/>
      <w:marRight w:val="0"/>
      <w:marTop w:val="0"/>
      <w:marBottom w:val="0"/>
      <w:divBdr>
        <w:top w:val="none" w:sz="0" w:space="0" w:color="auto"/>
        <w:left w:val="none" w:sz="0" w:space="0" w:color="auto"/>
        <w:bottom w:val="none" w:sz="0" w:space="0" w:color="auto"/>
        <w:right w:val="none" w:sz="0" w:space="0" w:color="auto"/>
      </w:divBdr>
    </w:div>
    <w:div w:id="766343034">
      <w:bodyDiv w:val="1"/>
      <w:marLeft w:val="0"/>
      <w:marRight w:val="0"/>
      <w:marTop w:val="0"/>
      <w:marBottom w:val="0"/>
      <w:divBdr>
        <w:top w:val="none" w:sz="0" w:space="0" w:color="auto"/>
        <w:left w:val="none" w:sz="0" w:space="0" w:color="auto"/>
        <w:bottom w:val="none" w:sz="0" w:space="0" w:color="auto"/>
        <w:right w:val="none" w:sz="0" w:space="0" w:color="auto"/>
      </w:divBdr>
    </w:div>
    <w:div w:id="885482289">
      <w:bodyDiv w:val="1"/>
      <w:marLeft w:val="0"/>
      <w:marRight w:val="0"/>
      <w:marTop w:val="0"/>
      <w:marBottom w:val="0"/>
      <w:divBdr>
        <w:top w:val="none" w:sz="0" w:space="0" w:color="auto"/>
        <w:left w:val="none" w:sz="0" w:space="0" w:color="auto"/>
        <w:bottom w:val="none" w:sz="0" w:space="0" w:color="auto"/>
        <w:right w:val="none" w:sz="0" w:space="0" w:color="auto"/>
      </w:divBdr>
    </w:div>
    <w:div w:id="1032464456">
      <w:bodyDiv w:val="1"/>
      <w:marLeft w:val="0"/>
      <w:marRight w:val="0"/>
      <w:marTop w:val="0"/>
      <w:marBottom w:val="0"/>
      <w:divBdr>
        <w:top w:val="none" w:sz="0" w:space="0" w:color="auto"/>
        <w:left w:val="none" w:sz="0" w:space="0" w:color="auto"/>
        <w:bottom w:val="none" w:sz="0" w:space="0" w:color="auto"/>
        <w:right w:val="none" w:sz="0" w:space="0" w:color="auto"/>
      </w:divBdr>
    </w:div>
    <w:div w:id="1213157917">
      <w:bodyDiv w:val="1"/>
      <w:marLeft w:val="0"/>
      <w:marRight w:val="0"/>
      <w:marTop w:val="0"/>
      <w:marBottom w:val="0"/>
      <w:divBdr>
        <w:top w:val="none" w:sz="0" w:space="0" w:color="auto"/>
        <w:left w:val="none" w:sz="0" w:space="0" w:color="auto"/>
        <w:bottom w:val="none" w:sz="0" w:space="0" w:color="auto"/>
        <w:right w:val="none" w:sz="0" w:space="0" w:color="auto"/>
      </w:divBdr>
    </w:div>
    <w:div w:id="1345013951">
      <w:bodyDiv w:val="1"/>
      <w:marLeft w:val="0"/>
      <w:marRight w:val="0"/>
      <w:marTop w:val="0"/>
      <w:marBottom w:val="0"/>
      <w:divBdr>
        <w:top w:val="none" w:sz="0" w:space="0" w:color="auto"/>
        <w:left w:val="none" w:sz="0" w:space="0" w:color="auto"/>
        <w:bottom w:val="none" w:sz="0" w:space="0" w:color="auto"/>
        <w:right w:val="none" w:sz="0" w:space="0" w:color="auto"/>
      </w:divBdr>
    </w:div>
    <w:div w:id="1378699836">
      <w:bodyDiv w:val="1"/>
      <w:marLeft w:val="0"/>
      <w:marRight w:val="0"/>
      <w:marTop w:val="0"/>
      <w:marBottom w:val="0"/>
      <w:divBdr>
        <w:top w:val="none" w:sz="0" w:space="0" w:color="auto"/>
        <w:left w:val="none" w:sz="0" w:space="0" w:color="auto"/>
        <w:bottom w:val="none" w:sz="0" w:space="0" w:color="auto"/>
        <w:right w:val="none" w:sz="0" w:space="0" w:color="auto"/>
      </w:divBdr>
    </w:div>
    <w:div w:id="1379164669">
      <w:bodyDiv w:val="1"/>
      <w:marLeft w:val="0"/>
      <w:marRight w:val="0"/>
      <w:marTop w:val="0"/>
      <w:marBottom w:val="0"/>
      <w:divBdr>
        <w:top w:val="none" w:sz="0" w:space="0" w:color="auto"/>
        <w:left w:val="none" w:sz="0" w:space="0" w:color="auto"/>
        <w:bottom w:val="none" w:sz="0" w:space="0" w:color="auto"/>
        <w:right w:val="none" w:sz="0" w:space="0" w:color="auto"/>
      </w:divBdr>
    </w:div>
    <w:div w:id="1509516638">
      <w:bodyDiv w:val="1"/>
      <w:marLeft w:val="0"/>
      <w:marRight w:val="0"/>
      <w:marTop w:val="0"/>
      <w:marBottom w:val="0"/>
      <w:divBdr>
        <w:top w:val="none" w:sz="0" w:space="0" w:color="auto"/>
        <w:left w:val="none" w:sz="0" w:space="0" w:color="auto"/>
        <w:bottom w:val="none" w:sz="0" w:space="0" w:color="auto"/>
        <w:right w:val="none" w:sz="0" w:space="0" w:color="auto"/>
      </w:divBdr>
    </w:div>
    <w:div w:id="1609579599">
      <w:bodyDiv w:val="1"/>
      <w:marLeft w:val="0"/>
      <w:marRight w:val="0"/>
      <w:marTop w:val="0"/>
      <w:marBottom w:val="0"/>
      <w:divBdr>
        <w:top w:val="none" w:sz="0" w:space="0" w:color="auto"/>
        <w:left w:val="none" w:sz="0" w:space="0" w:color="auto"/>
        <w:bottom w:val="none" w:sz="0" w:space="0" w:color="auto"/>
        <w:right w:val="none" w:sz="0" w:space="0" w:color="auto"/>
      </w:divBdr>
    </w:div>
    <w:div w:id="1636065891">
      <w:bodyDiv w:val="1"/>
      <w:marLeft w:val="0"/>
      <w:marRight w:val="0"/>
      <w:marTop w:val="0"/>
      <w:marBottom w:val="0"/>
      <w:divBdr>
        <w:top w:val="none" w:sz="0" w:space="0" w:color="auto"/>
        <w:left w:val="none" w:sz="0" w:space="0" w:color="auto"/>
        <w:bottom w:val="none" w:sz="0" w:space="0" w:color="auto"/>
        <w:right w:val="none" w:sz="0" w:space="0" w:color="auto"/>
      </w:divBdr>
    </w:div>
    <w:div w:id="1735855751">
      <w:bodyDiv w:val="1"/>
      <w:marLeft w:val="0"/>
      <w:marRight w:val="0"/>
      <w:marTop w:val="0"/>
      <w:marBottom w:val="0"/>
      <w:divBdr>
        <w:top w:val="none" w:sz="0" w:space="0" w:color="auto"/>
        <w:left w:val="none" w:sz="0" w:space="0" w:color="auto"/>
        <w:bottom w:val="none" w:sz="0" w:space="0" w:color="auto"/>
        <w:right w:val="none" w:sz="0" w:space="0" w:color="auto"/>
      </w:divBdr>
    </w:div>
    <w:div w:id="1754081847">
      <w:bodyDiv w:val="1"/>
      <w:marLeft w:val="0"/>
      <w:marRight w:val="0"/>
      <w:marTop w:val="0"/>
      <w:marBottom w:val="0"/>
      <w:divBdr>
        <w:top w:val="none" w:sz="0" w:space="0" w:color="auto"/>
        <w:left w:val="none" w:sz="0" w:space="0" w:color="auto"/>
        <w:bottom w:val="none" w:sz="0" w:space="0" w:color="auto"/>
        <w:right w:val="none" w:sz="0" w:space="0" w:color="auto"/>
      </w:divBdr>
    </w:div>
    <w:div w:id="1841119927">
      <w:bodyDiv w:val="1"/>
      <w:marLeft w:val="0"/>
      <w:marRight w:val="0"/>
      <w:marTop w:val="0"/>
      <w:marBottom w:val="0"/>
      <w:divBdr>
        <w:top w:val="none" w:sz="0" w:space="0" w:color="auto"/>
        <w:left w:val="none" w:sz="0" w:space="0" w:color="auto"/>
        <w:bottom w:val="none" w:sz="0" w:space="0" w:color="auto"/>
        <w:right w:val="none" w:sz="0" w:space="0" w:color="auto"/>
      </w:divBdr>
    </w:div>
    <w:div w:id="1861239854">
      <w:bodyDiv w:val="1"/>
      <w:marLeft w:val="0"/>
      <w:marRight w:val="0"/>
      <w:marTop w:val="0"/>
      <w:marBottom w:val="0"/>
      <w:divBdr>
        <w:top w:val="none" w:sz="0" w:space="0" w:color="auto"/>
        <w:left w:val="none" w:sz="0" w:space="0" w:color="auto"/>
        <w:bottom w:val="none" w:sz="0" w:space="0" w:color="auto"/>
        <w:right w:val="none" w:sz="0" w:space="0" w:color="auto"/>
      </w:divBdr>
    </w:div>
    <w:div w:id="1862013998">
      <w:bodyDiv w:val="1"/>
      <w:marLeft w:val="0"/>
      <w:marRight w:val="0"/>
      <w:marTop w:val="0"/>
      <w:marBottom w:val="0"/>
      <w:divBdr>
        <w:top w:val="none" w:sz="0" w:space="0" w:color="auto"/>
        <w:left w:val="none" w:sz="0" w:space="0" w:color="auto"/>
        <w:bottom w:val="none" w:sz="0" w:space="0" w:color="auto"/>
        <w:right w:val="none" w:sz="0" w:space="0" w:color="auto"/>
      </w:divBdr>
    </w:div>
    <w:div w:id="1965309764">
      <w:bodyDiv w:val="1"/>
      <w:marLeft w:val="0"/>
      <w:marRight w:val="0"/>
      <w:marTop w:val="0"/>
      <w:marBottom w:val="0"/>
      <w:divBdr>
        <w:top w:val="none" w:sz="0" w:space="0" w:color="auto"/>
        <w:left w:val="none" w:sz="0" w:space="0" w:color="auto"/>
        <w:bottom w:val="none" w:sz="0" w:space="0" w:color="auto"/>
        <w:right w:val="none" w:sz="0" w:space="0" w:color="auto"/>
      </w:divBdr>
    </w:div>
    <w:div w:id="1967733230">
      <w:bodyDiv w:val="1"/>
      <w:marLeft w:val="0"/>
      <w:marRight w:val="0"/>
      <w:marTop w:val="0"/>
      <w:marBottom w:val="0"/>
      <w:divBdr>
        <w:top w:val="none" w:sz="0" w:space="0" w:color="auto"/>
        <w:left w:val="none" w:sz="0" w:space="0" w:color="auto"/>
        <w:bottom w:val="none" w:sz="0" w:space="0" w:color="auto"/>
        <w:right w:val="none" w:sz="0" w:space="0" w:color="auto"/>
      </w:divBdr>
    </w:div>
    <w:div w:id="1983803085">
      <w:bodyDiv w:val="1"/>
      <w:marLeft w:val="0"/>
      <w:marRight w:val="0"/>
      <w:marTop w:val="0"/>
      <w:marBottom w:val="0"/>
      <w:divBdr>
        <w:top w:val="none" w:sz="0" w:space="0" w:color="auto"/>
        <w:left w:val="none" w:sz="0" w:space="0" w:color="auto"/>
        <w:bottom w:val="none" w:sz="0" w:space="0" w:color="auto"/>
        <w:right w:val="none" w:sz="0" w:space="0" w:color="auto"/>
      </w:divBdr>
    </w:div>
    <w:div w:id="2007438419">
      <w:bodyDiv w:val="1"/>
      <w:marLeft w:val="0"/>
      <w:marRight w:val="0"/>
      <w:marTop w:val="0"/>
      <w:marBottom w:val="0"/>
      <w:divBdr>
        <w:top w:val="none" w:sz="0" w:space="0" w:color="auto"/>
        <w:left w:val="none" w:sz="0" w:space="0" w:color="auto"/>
        <w:bottom w:val="none" w:sz="0" w:space="0" w:color="auto"/>
        <w:right w:val="none" w:sz="0" w:space="0" w:color="auto"/>
      </w:divBdr>
    </w:div>
    <w:div w:id="2073430343">
      <w:bodyDiv w:val="1"/>
      <w:marLeft w:val="0"/>
      <w:marRight w:val="0"/>
      <w:marTop w:val="0"/>
      <w:marBottom w:val="0"/>
      <w:divBdr>
        <w:top w:val="none" w:sz="0" w:space="0" w:color="auto"/>
        <w:left w:val="none" w:sz="0" w:space="0" w:color="auto"/>
        <w:bottom w:val="none" w:sz="0" w:space="0" w:color="auto"/>
        <w:right w:val="none" w:sz="0" w:space="0" w:color="auto"/>
      </w:divBdr>
    </w:div>
    <w:div w:id="2094038582">
      <w:bodyDiv w:val="1"/>
      <w:marLeft w:val="0"/>
      <w:marRight w:val="0"/>
      <w:marTop w:val="0"/>
      <w:marBottom w:val="0"/>
      <w:divBdr>
        <w:top w:val="none" w:sz="0" w:space="0" w:color="auto"/>
        <w:left w:val="none" w:sz="0" w:space="0" w:color="auto"/>
        <w:bottom w:val="none" w:sz="0" w:space="0" w:color="auto"/>
        <w:right w:val="none" w:sz="0" w:space="0" w:color="auto"/>
      </w:divBdr>
    </w:div>
    <w:div w:id="209966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5.xml"/><Relationship Id="rId47" Type="http://schemas.openxmlformats.org/officeDocument/2006/relationships/chart" Target="charts/chart40.xml"/><Relationship Id="rId50" Type="http://schemas.openxmlformats.org/officeDocument/2006/relationships/chart" Target="charts/chart43.xml"/><Relationship Id="rId55" Type="http://schemas.openxmlformats.org/officeDocument/2006/relationships/chart" Target="charts/chart48.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41" Type="http://schemas.openxmlformats.org/officeDocument/2006/relationships/chart" Target="charts/chart34.xml"/><Relationship Id="rId54" Type="http://schemas.openxmlformats.org/officeDocument/2006/relationships/chart" Target="charts/chart4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8.xml"/><Relationship Id="rId53" Type="http://schemas.openxmlformats.org/officeDocument/2006/relationships/chart" Target="charts/chart46.xm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chart" Target="charts/chart50.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chart" Target="charts/chart41.xml"/><Relationship Id="rId56" Type="http://schemas.openxmlformats.org/officeDocument/2006/relationships/chart" Target="charts/chart49.xml"/><Relationship Id="rId8" Type="http://schemas.openxmlformats.org/officeDocument/2006/relationships/chart" Target="charts/chart1.xml"/><Relationship Id="rId51" Type="http://schemas.openxmlformats.org/officeDocument/2006/relationships/chart" Target="charts/chart44.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ownloads\&#1043;&#1088;&#1072;&#1092;&#1080;&#1082;%20&#1062;&#1059;&#1056;%20&#8212;%20&#1082;&#1086;&#1087;&#1080;&#1103;.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MINCOM\WORKBIG\ARBAIT\AR17_MACRO\17_02\&#1055;&#1088;&#1086;&#1075;&#1088;&#1072;&#1084;&#1084;&#1072;-2025\27.%20&#1055;&#1056;&#1054;&#1043;&#1056;&#1040;&#1052;&#1052;&#1059;%20&#1088;&#1072;&#1073;&#1086;&#1090;&#1072;&#1077;&#1084;\18.%20&#1080;&#1079;%20&#1055;&#1088;&#1086;&#1075;&#1088;&#1072;&#1084;&#1084;&#1099;%20&#1074;%20&#1054;&#1055;\8.%20&#1085;&#1072;&#1088;&#1077;&#1079;&#1082;&#1072;%20&#1076;&#1083;&#1103;%20&#1088;&#1086;&#1075;&#1091;\&#1056;&#1040;&#1041;&#1054;&#1063;&#1040;&#1071;\&#1052;&#1080;&#1085;&#1082;&#1091;&#1083;&#1100;&#1090;&#1091;&#1088;.xlsx" TargetMode="Externa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_rels/chart18.xml.rels><?xml version="1.0" encoding="UTF-8" standalone="yes"?>
<Relationships xmlns="http://schemas.openxmlformats.org/package/2006/relationships"><Relationship Id="rId3" Type="http://schemas.openxmlformats.org/officeDocument/2006/relationships/oleObject" Target="file:///\\MINCOM\WORKBIG\ARBAIT\AR17_MACRO\17_02\&#1055;&#1088;&#1086;&#1075;&#1088;&#1072;&#1084;&#1084;&#1072;-2025\27.%20&#1055;&#1056;&#1054;&#1043;&#1056;&#1040;&#1052;&#1052;&#1059;%20&#1088;&#1072;&#1073;&#1086;&#1090;&#1072;&#1077;&#1084;\18.%20&#1080;&#1079;%20&#1055;&#1088;&#1086;&#1075;&#1088;&#1072;&#1084;&#1084;&#1099;%20&#1074;%20&#1054;&#1055;\8.%20&#1085;&#1072;&#1088;&#1077;&#1079;&#1082;&#1072;%20&#1076;&#1083;&#1103;%20&#1088;&#1086;&#1075;&#1091;\&#1056;&#1040;&#1041;&#1054;&#1063;&#1040;&#1071;\&#1073;&#1077;&#1083;&#1083;&#1077;&#1089;&#1073;&#1091;&#1084;&#1087;&#1088;&#1086;&#1084;.xlsx" TargetMode="External"/><Relationship Id="rId2" Type="http://schemas.microsoft.com/office/2011/relationships/chartColorStyle" Target="colors5.xml"/><Relationship Id="rId1" Type="http://schemas.microsoft.com/office/2011/relationships/chartStyle" Target="style5.xml"/></Relationships>
</file>

<file path=word/charts/_rels/chart19.xml.rels><?xml version="1.0" encoding="UTF-8" standalone="yes"?>
<Relationships xmlns="http://schemas.openxmlformats.org/package/2006/relationships"><Relationship Id="rId2" Type="http://schemas.openxmlformats.org/officeDocument/2006/relationships/oleObject" Target="file:///\\MINCOM\WORKBIG\ARBAIT\AR21_USTRAZV\21_01\&#1055;C&#1069;&#1056;-2025\&#1075;&#1088;&#1072;&#1092;&#1080;&#1082;&#1080;%20&#1087;&#1088;&#1086;&#1080;&#1079;&#1074;&#1086;&#1076;&#1089;&#1090;&#1074;&#1086;%20&#1084;&#1086;&#1083;&#1086;&#1082;&#1086;%20&#1084;&#1103;&#1089;&#1086;.xlsx" TargetMode="Externa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oleObject" Target="file:///\\qnap.niei.by\&#1057;&#1074;&#1086;&#1076;\&#1057;&#1080;&#1076;&#1086;&#1088;&#1086;&#1074;&#1080;&#1095;\&#1043;&#1088;&#1072;&#1092;&#1080;&#1082;%20&#1042;&#1042;&#1055;%20&#1087;&#1086;%20&#1055;&#1055;&#1057;.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oleObject" Target="file:///D:\&#1052;&#1086;&#1080;%20&#1076;&#1086;&#1082;&#1091;&#1084;&#1077;&#1085;&#1090;&#1099;\&#1079;&#1072;&#1076;&#1072;&#1085;&#1080;&#1103;\2021\&#1052;&#1080;&#1085;&#1082;&#1091;&#1083;&#1100;&#1090;&#1091;&#1088;.xlsx" TargetMode="External"/><Relationship Id="rId2" Type="http://schemas.microsoft.com/office/2011/relationships/chartColorStyle" Target="colors6.xml"/><Relationship Id="rId1" Type="http://schemas.microsoft.com/office/2011/relationships/chartStyle" Target="style6.xml"/></Relationships>
</file>

<file path=word/charts/_rels/chart21.xml.rels><?xml version="1.0" encoding="UTF-8" standalone="yes"?>
<Relationships xmlns="http://schemas.openxmlformats.org/package/2006/relationships"><Relationship Id="rId3" Type="http://schemas.openxmlformats.org/officeDocument/2006/relationships/oleObject" Target="file:///D:\&#1052;&#1086;&#1080;%20&#1076;&#1086;&#1082;&#1091;&#1084;&#1077;&#1085;&#1090;&#1099;\&#1079;&#1072;&#1076;&#1072;&#1085;&#1080;&#1103;\2021\&#1052;&#1080;&#1085;&#1082;&#1091;&#1083;&#1100;&#1090;&#1091;&#1088;.xlsx" TargetMode="External"/><Relationship Id="rId2" Type="http://schemas.microsoft.com/office/2011/relationships/chartColorStyle" Target="colors7.xml"/><Relationship Id="rId1" Type="http://schemas.microsoft.com/office/2011/relationships/chartStyle" Target="style7.xml"/></Relationships>
</file>

<file path=word/charts/_rels/chart22.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8.xml"/><Relationship Id="rId1" Type="http://schemas.microsoft.com/office/2011/relationships/chartStyle" Target="style8.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8.xml"/></Relationships>
</file>

<file path=word/charts/_rels/chart26.xml.rels><?xml version="1.0" encoding="UTF-8" standalone="yes"?>
<Relationships xmlns="http://schemas.openxmlformats.org/package/2006/relationships"><Relationship Id="rId2" Type="http://schemas.openxmlformats.org/officeDocument/2006/relationships/oleObject" Target="file:///\\MINCOM\WORKBIG\ARBAIT\AR21_USTRAZV\21_01\&#1055;C&#1069;&#1056;-2025\&#1075;&#1088;&#1072;&#1092;&#1080;&#1082;&#1080;%20&#1087;&#1088;&#1086;&#1080;&#1079;&#1074;&#1086;&#1076;&#1089;&#1090;&#1074;&#1086;%20&#1084;&#1086;&#1083;&#1086;&#1082;&#1086;%20&#1084;&#1103;&#1089;&#1086;.xlsx" TargetMode="External"/><Relationship Id="rId1" Type="http://schemas.openxmlformats.org/officeDocument/2006/relationships/themeOverride" Target="../theme/themeOverride19.xml"/></Relationships>
</file>

<file path=word/charts/_rels/chart27.xml.rels><?xml version="1.0" encoding="UTF-8" standalone="yes"?>
<Relationships xmlns="http://schemas.openxmlformats.org/package/2006/relationships"><Relationship Id="rId2" Type="http://schemas.openxmlformats.org/officeDocument/2006/relationships/oleObject" Target="file:///\\MINCOM\WORKBIG\ARBAIT\AR21_USTRAZV\21_01\&#1055;C&#1069;&#1056;-2025\&#1075;&#1088;&#1072;&#1092;&#1080;&#1082;&#1080;%20&#1087;&#1088;&#1086;&#1080;&#1079;&#1074;&#1086;&#1076;&#1089;&#1090;&#1074;&#1086;%20&#1084;&#1086;&#1083;&#1086;&#1082;&#1086;%20&#1084;&#1103;&#1089;&#1086;.xlsx" TargetMode="External"/><Relationship Id="rId1" Type="http://schemas.openxmlformats.org/officeDocument/2006/relationships/themeOverride" Target="../theme/themeOverride20.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21.xml"/></Relationships>
</file>

<file path=word/charts/_rels/chart29.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9.xml"/><Relationship Id="rId1" Type="http://schemas.microsoft.com/office/2011/relationships/chartStyle" Target="style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3" Type="http://schemas.openxmlformats.org/officeDocument/2006/relationships/oleObject" Target="file:///D:\&#1052;&#1086;&#1080;%20&#1076;&#1086;&#1082;&#1091;&#1084;&#1077;&#1085;&#1090;&#1099;\&#1079;&#1072;&#1076;&#1072;&#1085;&#1080;&#1103;\2021\&#1050;&#1086;&#1087;&#1080;&#1103;%20&#1052;&#1080;&#1085;&#1082;&#1091;&#1083;&#1100;&#1090;&#1091;&#1088;2.xlsx" TargetMode="External"/><Relationship Id="rId2" Type="http://schemas.microsoft.com/office/2011/relationships/chartColorStyle" Target="colors10.xml"/><Relationship Id="rId1" Type="http://schemas.microsoft.com/office/2011/relationships/chartStyle" Target="style10.xml"/></Relationships>
</file>

<file path=word/charts/_rels/chart32.xml.rels><?xml version="1.0" encoding="UTF-8" standalone="yes"?>
<Relationships xmlns="http://schemas.openxmlformats.org/package/2006/relationships"><Relationship Id="rId3" Type="http://schemas.openxmlformats.org/officeDocument/2006/relationships/oleObject" Target="file:///D:\&#1052;&#1086;&#1080;%20&#1076;&#1086;&#1082;&#1091;&#1084;&#1077;&#1085;&#1090;&#1099;\&#1079;&#1072;&#1076;&#1072;&#1085;&#1080;&#1103;\2021\&#1050;&#1086;&#1087;&#1080;&#1103;%20&#1052;&#1080;&#1085;&#1082;&#1091;&#1083;&#1100;&#1090;&#1091;&#1088;2.xlsx" TargetMode="External"/><Relationship Id="rId2" Type="http://schemas.microsoft.com/office/2011/relationships/chartColorStyle" Target="colors11.xml"/><Relationship Id="rId1" Type="http://schemas.microsoft.com/office/2011/relationships/chartStyle" Target="style1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2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24.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7.xlsx"/></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MINCOM\WORKBIG\ARBAIT\AR28_regions\28_01\!!!&#1055;&#1057;&#1069;&#1056;-2025\&#1044;&#1083;&#1103;%20&#1084;&#1072;&#1082;&#1088;&#1086;\&#1053;&#1072;%2027-28-29.10.2020\&#1043;&#1088;&#1072;&#1092;&#1080;&#1082;&#1080;%20&#1088;&#1077;&#1075;&#1080;&#1086;&#1085;&#1099;.xlsx" TargetMode="External"/><Relationship Id="rId1" Type="http://schemas.openxmlformats.org/officeDocument/2006/relationships/themeOverride" Target="../theme/themeOverride26.xml"/></Relationships>
</file>

<file path=word/charts/_rels/chart37.xml.rels><?xml version="1.0" encoding="UTF-8" standalone="yes"?>
<Relationships xmlns="http://schemas.openxmlformats.org/package/2006/relationships"><Relationship Id="rId2" Type="http://schemas.openxmlformats.org/officeDocument/2006/relationships/oleObject" Target="file:///\\MINCOM\WORKBIG\ARBAIT\AR12_STROIT\&#1045;&#1092;&#1080;&#1084;&#1086;&#1074;&#1072;%20&#1054;.&#1042;\&#1043;&#1088;&#1072;&#1092;&#1080;&#1082;&#1080;\&#1043;&#1088;&#1072;&#1092;&#1080;&#1082;&#1080;%20&#1078;&#1080;&#1083;&#1100;&#1077;%2027.10.xlsx" TargetMode="External"/><Relationship Id="rId1" Type="http://schemas.openxmlformats.org/officeDocument/2006/relationships/themeOverride" Target="../theme/themeOverride2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2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29.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30.xml"/></Relationships>
</file>

<file path=word/charts/_rels/chart4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3.xml"/><Relationship Id="rId1" Type="http://schemas.microsoft.com/office/2011/relationships/chartStyle" Target="style13.xml"/></Relationships>
</file>

<file path=word/charts/_rels/chart4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4.xml"/><Relationship Id="rId1" Type="http://schemas.microsoft.com/office/2011/relationships/chartStyle" Target="style14.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3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3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33.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24.xlsx"/><Relationship Id="rId1" Type="http://schemas.openxmlformats.org/officeDocument/2006/relationships/themeOverride" Target="../theme/themeOverride3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35.xml"/></Relationships>
</file>

<file path=word/charts/_rels/chart48.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5.xml"/><Relationship Id="rId1" Type="http://schemas.microsoft.com/office/2011/relationships/chartStyle" Target="style15.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36.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27.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MINCOM\WORKBIG\ARBAIT\AR17_MACRO\17_02\&#1050;&#1086;&#1089;&#1090;&#1102;&#1082;&#1086;&#1074;&#1080;&#1095;\&#1089;&#1083;&#1072;&#1081;&#1076;.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947207011636437"/>
          <c:y val="0"/>
          <c:w val="0.77262375204344791"/>
          <c:h val="0.97084960270377163"/>
        </c:manualLayout>
      </c:layout>
      <c:barChart>
        <c:barDir val="bar"/>
        <c:grouping val="stacked"/>
        <c:varyColors val="0"/>
        <c:ser>
          <c:idx val="0"/>
          <c:order val="0"/>
          <c:tx>
            <c:strRef>
              <c:f>Лист1!$B$1</c:f>
              <c:strCache>
                <c:ptCount val="1"/>
                <c:pt idx="0">
                  <c:v>Индекс</c:v>
                </c:pt>
              </c:strCache>
            </c:strRef>
          </c:tx>
          <c:spPr>
            <a:solidFill>
              <a:srgbClr val="B3A2C7"/>
            </a:solidFill>
          </c:spPr>
          <c:invertIfNegative val="0"/>
          <c:dPt>
            <c:idx val="4"/>
            <c:invertIfNegative val="0"/>
            <c:bubble3D val="0"/>
            <c:spPr>
              <a:solidFill>
                <a:srgbClr val="8064A2"/>
              </a:solidFill>
            </c:spPr>
            <c:extLst xmlns:c16r2="http://schemas.microsoft.com/office/drawing/2015/06/chart">
              <c:ext xmlns:c16="http://schemas.microsoft.com/office/drawing/2014/chart" uri="{C3380CC4-5D6E-409C-BE32-E72D297353CC}">
                <c16:uniqueId val="{00000001-119B-4F3E-A477-C22151C3FAA9}"/>
              </c:ext>
            </c:extLst>
          </c:dPt>
          <c:dLbls>
            <c:dLbl>
              <c:idx val="0"/>
              <c:layout>
                <c:manualLayout>
                  <c:x val="5.899104963384863E-2"/>
                  <c:y val="1.3877787807814457E-17"/>
                </c:manualLayout>
              </c:layout>
              <c:tx>
                <c:rich>
                  <a:bodyPr/>
                  <a:lstStyle/>
                  <a:p>
                    <a:r>
                      <a:rPr lang="en-US" sz="800">
                        <a:latin typeface="Arial" pitchFamily="34" charset="0"/>
                        <a:cs typeface="Arial" pitchFamily="34" charset="0"/>
                      </a:rPr>
                      <a:t>71,9</a:t>
                    </a:r>
                    <a:endParaRPr lang="en-US" sz="800"/>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19B-4F3E-A477-C22151C3FAA9}"/>
                </c:ext>
                <c:ext xmlns:c15="http://schemas.microsoft.com/office/drawing/2012/chart" uri="{CE6537A1-D6FC-4f65-9D91-7224C49458BB}">
                  <c15:layout>
                    <c:manualLayout>
                      <c:w val="0.24617575264442632"/>
                      <c:h val="0.14260000000000003"/>
                    </c:manualLayout>
                  </c15:layout>
                </c:ext>
              </c:extLst>
            </c:dLbl>
            <c:dLbl>
              <c:idx val="1"/>
              <c:tx>
                <c:rich>
                  <a:bodyPr/>
                  <a:lstStyle/>
                  <a:p>
                    <a:r>
                      <a:rPr lang="en-US" sz="800">
                        <a:latin typeface="Arial" pitchFamily="34" charset="0"/>
                        <a:cs typeface="Arial" pitchFamily="34" charset="0"/>
                      </a:rPr>
                      <a:t>74,9</a:t>
                    </a:r>
                    <a:endParaRPr lang="en-US" sz="800"/>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9B-4F3E-A477-C22151C3FAA9}"/>
                </c:ext>
                <c:ext xmlns:c15="http://schemas.microsoft.com/office/drawing/2012/chart" uri="{CE6537A1-D6FC-4f65-9D91-7224C49458BB}"/>
              </c:extLst>
            </c:dLbl>
            <c:dLbl>
              <c:idx val="2"/>
              <c:tx>
                <c:rich>
                  <a:bodyPr/>
                  <a:lstStyle/>
                  <a:p>
                    <a:r>
                      <a:rPr lang="en-US" sz="800">
                        <a:latin typeface="Arial" pitchFamily="34" charset="0"/>
                        <a:cs typeface="Arial" pitchFamily="34" charset="0"/>
                      </a:rPr>
                      <a:t>77,7</a:t>
                    </a:r>
                    <a:endParaRPr lang="en-US" sz="800"/>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19B-4F3E-A477-C22151C3FAA9}"/>
                </c:ext>
                <c:ext xmlns:c15="http://schemas.microsoft.com/office/drawing/2012/chart" uri="{CE6537A1-D6FC-4f65-9D91-7224C49458BB}"/>
              </c:extLst>
            </c:dLbl>
            <c:dLbl>
              <c:idx val="3"/>
              <c:tx>
                <c:rich>
                  <a:bodyPr/>
                  <a:lstStyle/>
                  <a:p>
                    <a:r>
                      <a:rPr lang="en-US" sz="800">
                        <a:latin typeface="Arial" pitchFamily="34" charset="0"/>
                        <a:cs typeface="Arial" pitchFamily="34" charset="0"/>
                      </a:rPr>
                      <a:t>78,1</a:t>
                    </a:r>
                    <a:endParaRPr lang="en-US" sz="800"/>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19B-4F3E-A477-C22151C3FAA9}"/>
                </c:ext>
                <c:ext xmlns:c15="http://schemas.microsoft.com/office/drawing/2012/chart" uri="{CE6537A1-D6FC-4f65-9D91-7224C49458BB}"/>
              </c:extLst>
            </c:dLbl>
            <c:dLbl>
              <c:idx val="4"/>
              <c:tx>
                <c:rich>
                  <a:bodyPr/>
                  <a:lstStyle/>
                  <a:p>
                    <a:r>
                      <a:rPr lang="en-US" sz="800" b="1">
                        <a:solidFill>
                          <a:schemeClr val="bg1"/>
                        </a:solidFill>
                        <a:latin typeface="Arial" pitchFamily="34" charset="0"/>
                        <a:cs typeface="Arial" pitchFamily="34" charset="0"/>
                      </a:rPr>
                      <a:t>78,8</a:t>
                    </a:r>
                    <a:endParaRPr lang="en-US" sz="800" b="1">
                      <a:solidFill>
                        <a:schemeClr val="bg1"/>
                      </a:solidFill>
                    </a:endParaRP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9B-4F3E-A477-C22151C3FAA9}"/>
                </c:ext>
                <c:ext xmlns:c15="http://schemas.microsoft.com/office/drawing/2012/chart" uri="{CE6537A1-D6FC-4f65-9D91-7224C49458BB}"/>
              </c:extLst>
            </c:dLbl>
            <c:dLbl>
              <c:idx val="5"/>
              <c:tx>
                <c:rich>
                  <a:bodyPr/>
                  <a:lstStyle/>
                  <a:p>
                    <a:r>
                      <a:rPr lang="en-US" sz="800">
                        <a:latin typeface="Arial" pitchFamily="34" charset="0"/>
                        <a:cs typeface="Arial" pitchFamily="34" charset="0"/>
                      </a:rPr>
                      <a:t>83,8</a:t>
                    </a:r>
                    <a:endParaRPr lang="en-US" sz="800"/>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19B-4F3E-A477-C22151C3FAA9}"/>
                </c:ext>
                <c:ext xmlns:c15="http://schemas.microsoft.com/office/drawing/2012/chart" uri="{CE6537A1-D6FC-4f65-9D91-7224C49458BB}"/>
              </c:extLst>
            </c:dLbl>
            <c:dLbl>
              <c:idx val="6"/>
              <c:tx>
                <c:rich>
                  <a:bodyPr/>
                  <a:lstStyle/>
                  <a:p>
                    <a:r>
                      <a:rPr lang="en-US" sz="800">
                        <a:latin typeface="Arial" pitchFamily="34" charset="0"/>
                        <a:cs typeface="Arial" pitchFamily="34" charset="0"/>
                      </a:rPr>
                      <a:t>84,6</a:t>
                    </a:r>
                    <a:endParaRPr lang="en-US" sz="800"/>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19B-4F3E-A477-C22151C3FAA9}"/>
                </c:ext>
                <c:ext xmlns:c15="http://schemas.microsoft.com/office/drawing/2012/chart" uri="{CE6537A1-D6FC-4f65-9D91-7224C49458BB}"/>
              </c:extLst>
            </c:dLbl>
            <c:dLbl>
              <c:idx val="7"/>
              <c:tx>
                <c:rich>
                  <a:bodyPr/>
                  <a:lstStyle/>
                  <a:p>
                    <a:r>
                      <a:rPr lang="en-US" sz="800">
                        <a:latin typeface="Arial" pitchFamily="34" charset="0"/>
                        <a:cs typeface="Arial" pitchFamily="34" charset="0"/>
                      </a:rPr>
                      <a:t>84,7</a:t>
                    </a:r>
                    <a:endParaRPr lang="en-US" sz="800"/>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19B-4F3E-A477-C22151C3FAA9}"/>
                </c:ext>
                <c:ext xmlns:c15="http://schemas.microsoft.com/office/drawing/2012/chart" uri="{CE6537A1-D6FC-4f65-9D91-7224C49458BB}"/>
              </c:extLst>
            </c:dLbl>
            <c:spPr>
              <a:noFill/>
              <a:ln>
                <a:noFill/>
              </a:ln>
              <a:effectLst/>
            </c:spPr>
            <c:txPr>
              <a:bodyPr/>
              <a:lstStyle/>
              <a:p>
                <a:pPr>
                  <a:defRPr sz="800">
                    <a:latin typeface="Arial" pitchFamily="34" charset="0"/>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Лист1!$A$3:$A$10</c:f>
              <c:strCache>
                <c:ptCount val="8"/>
                <c:pt idx="0">
                  <c:v>57 место</c:v>
                </c:pt>
                <c:pt idx="1">
                  <c:v>36 место</c:v>
                </c:pt>
                <c:pt idx="2">
                  <c:v>24 место</c:v>
                </c:pt>
                <c:pt idx="3">
                  <c:v>23 место</c:v>
                </c:pt>
                <c:pt idx="4">
                  <c:v>18 место</c:v>
                </c:pt>
                <c:pt idx="5">
                  <c:v>3 место</c:v>
                </c:pt>
                <c:pt idx="6">
                  <c:v>2 место</c:v>
                </c:pt>
                <c:pt idx="7">
                  <c:v>1 место</c:v>
                </c:pt>
              </c:strCache>
            </c:strRef>
          </c:cat>
          <c:val>
            <c:numRef>
              <c:f>Лист1!$B$3:$B$10</c:f>
              <c:numCache>
                <c:formatCode>General</c:formatCode>
                <c:ptCount val="8"/>
                <c:pt idx="0">
                  <c:v>71.900000000000006</c:v>
                </c:pt>
                <c:pt idx="1">
                  <c:v>74.95</c:v>
                </c:pt>
                <c:pt idx="2">
                  <c:v>77.73</c:v>
                </c:pt>
                <c:pt idx="3">
                  <c:v>78.099999999999994</c:v>
                </c:pt>
                <c:pt idx="4">
                  <c:v>78.8</c:v>
                </c:pt>
                <c:pt idx="5">
                  <c:v>83.8</c:v>
                </c:pt>
                <c:pt idx="6">
                  <c:v>84.6</c:v>
                </c:pt>
                <c:pt idx="7">
                  <c:v>84.7</c:v>
                </c:pt>
              </c:numCache>
            </c:numRef>
          </c:val>
          <c:extLst xmlns:c16r2="http://schemas.microsoft.com/office/drawing/2015/06/chart">
            <c:ext xmlns:c16="http://schemas.microsoft.com/office/drawing/2014/chart" uri="{C3380CC4-5D6E-409C-BE32-E72D297353CC}">
              <c16:uniqueId val="{00000009-119B-4F3E-A477-C22151C3FAA9}"/>
            </c:ext>
          </c:extLst>
        </c:ser>
        <c:ser>
          <c:idx val="1"/>
          <c:order val="1"/>
          <c:tx>
            <c:strRef>
              <c:f>Лист1!$C$1</c:f>
              <c:strCache>
                <c:ptCount val="1"/>
              </c:strCache>
            </c:strRef>
          </c:tx>
          <c:invertIfNegative val="0"/>
          <c:dLbls>
            <c:dLbl>
              <c:idx val="0"/>
              <c:tx>
                <c:rich>
                  <a:bodyPr/>
                  <a:lstStyle/>
                  <a:p>
                    <a:r>
                      <a:rPr lang="ru-RU" sz="800"/>
                      <a:t>Россия</a:t>
                    </a:r>
                  </a:p>
                </c:rich>
              </c:tx>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19B-4F3E-A477-C22151C3FAA9}"/>
                </c:ext>
                <c:ext xmlns:c15="http://schemas.microsoft.com/office/drawing/2012/chart" uri="{CE6537A1-D6FC-4f65-9D91-7224C49458BB}"/>
              </c:extLst>
            </c:dLbl>
            <c:dLbl>
              <c:idx val="1"/>
              <c:tx>
                <c:rich>
                  <a:bodyPr/>
                  <a:lstStyle/>
                  <a:p>
                    <a:r>
                      <a:rPr lang="ru-RU" sz="800"/>
                      <a:t>Литва</a:t>
                    </a:r>
                  </a:p>
                </c:rich>
              </c:tx>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19B-4F3E-A477-C22151C3FAA9}"/>
                </c:ext>
                <c:ext xmlns:c15="http://schemas.microsoft.com/office/drawing/2012/chart" uri="{CE6537A1-D6FC-4f65-9D91-7224C49458BB}"/>
              </c:extLst>
            </c:dLbl>
            <c:dLbl>
              <c:idx val="2"/>
              <c:tx>
                <c:rich>
                  <a:bodyPr/>
                  <a:lstStyle/>
                  <a:p>
                    <a:r>
                      <a:rPr lang="ru-RU" sz="800"/>
                      <a:t>Латвия</a:t>
                    </a:r>
                  </a:p>
                </c:rich>
              </c:tx>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19B-4F3E-A477-C22151C3FAA9}"/>
                </c:ext>
                <c:ext xmlns:c15="http://schemas.microsoft.com/office/drawing/2012/chart" uri="{CE6537A1-D6FC-4f65-9D91-7224C49458BB}"/>
              </c:extLst>
            </c:dLbl>
            <c:dLbl>
              <c:idx val="3"/>
              <c:tx>
                <c:rich>
                  <a:bodyPr/>
                  <a:lstStyle/>
                  <a:p>
                    <a:r>
                      <a:rPr lang="ru-RU" sz="800"/>
                      <a:t>Польша</a:t>
                    </a:r>
                  </a:p>
                </c:rich>
              </c:tx>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19B-4F3E-A477-C22151C3FAA9}"/>
                </c:ext>
                <c:ext xmlns:c15="http://schemas.microsoft.com/office/drawing/2012/chart" uri="{CE6537A1-D6FC-4f65-9D91-7224C49458BB}"/>
              </c:extLst>
            </c:dLbl>
            <c:dLbl>
              <c:idx val="4"/>
              <c:tx>
                <c:rich>
                  <a:bodyPr wrap="square" lIns="38100" tIns="19050" rIns="38100" bIns="19050" anchor="ctr">
                    <a:spAutoFit/>
                  </a:bodyPr>
                  <a:lstStyle/>
                  <a:p>
                    <a:pPr>
                      <a:defRPr sz="800" b="1" baseline="0">
                        <a:latin typeface="Arial" panose="020B0604020202020204" pitchFamily="34" charset="0"/>
                        <a:cs typeface="Arial" panose="020B0604020202020204" pitchFamily="34" charset="0"/>
                      </a:defRPr>
                    </a:pPr>
                    <a:r>
                      <a:rPr lang="ru-RU" sz="800" b="1" baseline="0"/>
                      <a:t>Беларусь</a:t>
                    </a:r>
                  </a:p>
                </c:rich>
              </c:tx>
              <c:spPr>
                <a:noFill/>
                <a:ln>
                  <a:noFill/>
                </a:ln>
                <a:effectLst/>
              </c:spPr>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19B-4F3E-A477-C22151C3FAA9}"/>
                </c:ext>
                <c:ext xmlns:c15="http://schemas.microsoft.com/office/drawing/2012/chart" uri="{CE6537A1-D6FC-4f65-9D91-7224C49458BB}"/>
              </c:extLst>
            </c:dLbl>
            <c:dLbl>
              <c:idx val="5"/>
              <c:tx>
                <c:rich>
                  <a:bodyPr/>
                  <a:lstStyle/>
                  <a:p>
                    <a:r>
                      <a:rPr lang="ru-RU" sz="800" spc="-70" baseline="0"/>
                      <a:t>Финляндия</a:t>
                    </a:r>
                  </a:p>
                </c:rich>
              </c:tx>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19B-4F3E-A477-C22151C3FAA9}"/>
                </c:ext>
                <c:ext xmlns:c15="http://schemas.microsoft.com/office/drawing/2012/chart" uri="{CE6537A1-D6FC-4f65-9D91-7224C49458BB}"/>
              </c:extLst>
            </c:dLbl>
            <c:dLbl>
              <c:idx val="6"/>
              <c:tx>
                <c:rich>
                  <a:bodyPr/>
                  <a:lstStyle/>
                  <a:p>
                    <a:r>
                      <a:rPr lang="ru-RU" sz="800"/>
                      <a:t>Дания</a:t>
                    </a:r>
                  </a:p>
                </c:rich>
              </c:tx>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19B-4F3E-A477-C22151C3FAA9}"/>
                </c:ext>
                <c:ext xmlns:c15="http://schemas.microsoft.com/office/drawing/2012/chart" uri="{CE6537A1-D6FC-4f65-9D91-7224C49458BB}"/>
              </c:extLst>
            </c:dLbl>
            <c:dLbl>
              <c:idx val="7"/>
              <c:tx>
                <c:rich>
                  <a:bodyPr/>
                  <a:lstStyle/>
                  <a:p>
                    <a:r>
                      <a:rPr lang="ru-RU" sz="800"/>
                      <a:t>Швеция</a:t>
                    </a:r>
                  </a:p>
                </c:rich>
              </c:tx>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19B-4F3E-A477-C22151C3FAA9}"/>
                </c:ext>
                <c:ext xmlns:c15="http://schemas.microsoft.com/office/drawing/2012/chart" uri="{CE6537A1-D6FC-4f65-9D91-7224C49458BB}"/>
              </c:extLst>
            </c:dLbl>
            <c:dLbl>
              <c:idx val="8"/>
              <c:tx>
                <c:rich>
                  <a:bodyPr/>
                  <a:lstStyle/>
                  <a:p>
                    <a:r>
                      <a:rPr lang="ru-RU" sz="1050"/>
                      <a:t>Беларусь</a:t>
                    </a:r>
                    <a:endParaRPr lang="ru-RU"/>
                  </a:p>
                </c:rich>
              </c:tx>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19B-4F3E-A477-C22151C3FAA9}"/>
                </c:ext>
                <c:ext xmlns:c15="http://schemas.microsoft.com/office/drawing/2012/chart" uri="{CE6537A1-D6FC-4f65-9D91-7224C49458BB}"/>
              </c:extLst>
            </c:dLbl>
            <c:dLbl>
              <c:idx val="10"/>
              <c:tx>
                <c:rich>
                  <a:bodyPr/>
                  <a:lstStyle/>
                  <a:p>
                    <a:r>
                      <a:rPr lang="ru-RU" sz="1050"/>
                      <a:t>Финляндия</a:t>
                    </a:r>
                    <a:endParaRPr lang="ru-RU"/>
                  </a:p>
                </c:rich>
              </c:tx>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19B-4F3E-A477-C22151C3FAA9}"/>
                </c:ext>
                <c:ext xmlns:c15="http://schemas.microsoft.com/office/drawing/2012/chart" uri="{CE6537A1-D6FC-4f65-9D91-7224C49458BB}"/>
              </c:extLst>
            </c:dLbl>
            <c:dLbl>
              <c:idx val="11"/>
              <c:layout>
                <c:manualLayout>
                  <c:x val="5.779340749666078E-2"/>
                  <c:y val="0"/>
                </c:manualLayout>
              </c:layout>
              <c:tx>
                <c:rich>
                  <a:bodyPr/>
                  <a:lstStyle/>
                  <a:p>
                    <a:r>
                      <a:rPr lang="ru-RU" sz="1050"/>
                      <a:t>Дания</a:t>
                    </a:r>
                    <a:endParaRPr lang="ru-RU"/>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119B-4F3E-A477-C22151C3FAA9}"/>
                </c:ext>
                <c:ext xmlns:c15="http://schemas.microsoft.com/office/drawing/2012/chart" uri="{CE6537A1-D6FC-4f65-9D91-7224C49458BB}"/>
              </c:extLst>
            </c:dLbl>
            <c:dLbl>
              <c:idx val="12"/>
              <c:layout>
                <c:manualLayout>
                  <c:x val="7.3552834365455205E-2"/>
                  <c:y val="0"/>
                </c:manualLayout>
              </c:layout>
              <c:tx>
                <c:rich>
                  <a:bodyPr/>
                  <a:lstStyle/>
                  <a:p>
                    <a:r>
                      <a:rPr lang="ru-RU" sz="1050"/>
                      <a:t>Швеция</a:t>
                    </a:r>
                    <a:endParaRPr lang="ru-RU"/>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119B-4F3E-A477-C22151C3FAA9}"/>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aseline="0">
                    <a:latin typeface="Arial" panose="020B0604020202020204" pitchFamily="34" charset="0"/>
                    <a:cs typeface="Arial" panose="020B0604020202020204" pitchFamily="34"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Лист1!$A$3:$A$10</c:f>
              <c:strCache>
                <c:ptCount val="8"/>
                <c:pt idx="0">
                  <c:v>57 место</c:v>
                </c:pt>
                <c:pt idx="1">
                  <c:v>36 место</c:v>
                </c:pt>
                <c:pt idx="2">
                  <c:v>24 место</c:v>
                </c:pt>
                <c:pt idx="3">
                  <c:v>23 место</c:v>
                </c:pt>
                <c:pt idx="4">
                  <c:v>18 место</c:v>
                </c:pt>
                <c:pt idx="5">
                  <c:v>3 место</c:v>
                </c:pt>
                <c:pt idx="6">
                  <c:v>2 место</c:v>
                </c:pt>
                <c:pt idx="7">
                  <c:v>1 место</c:v>
                </c:pt>
              </c:strCache>
            </c:strRef>
          </c:cat>
          <c:val>
            <c:numRef>
              <c:f>Лист1!$C$3:$C$10</c:f>
              <c:numCache>
                <c:formatCode>General</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16-119B-4F3E-A477-C22151C3FAA9}"/>
            </c:ext>
          </c:extLst>
        </c:ser>
        <c:dLbls>
          <c:dLblPos val="ctr"/>
          <c:showLegendKey val="0"/>
          <c:showVal val="1"/>
          <c:showCatName val="0"/>
          <c:showSerName val="0"/>
          <c:showPercent val="0"/>
          <c:showBubbleSize val="0"/>
        </c:dLbls>
        <c:gapWidth val="60"/>
        <c:overlap val="100"/>
        <c:axId val="371515600"/>
        <c:axId val="371505016"/>
      </c:barChart>
      <c:catAx>
        <c:axId val="371515600"/>
        <c:scaling>
          <c:orientation val="minMax"/>
        </c:scaling>
        <c:delete val="0"/>
        <c:axPos val="l"/>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ru-RU"/>
          </a:p>
        </c:txPr>
        <c:crossAx val="371505016"/>
        <c:crosses val="autoZero"/>
        <c:auto val="1"/>
        <c:lblAlgn val="ctr"/>
        <c:lblOffset val="100"/>
        <c:noMultiLvlLbl val="0"/>
      </c:catAx>
      <c:valAx>
        <c:axId val="371505016"/>
        <c:scaling>
          <c:orientation val="minMax"/>
        </c:scaling>
        <c:delete val="1"/>
        <c:axPos val="b"/>
        <c:majorGridlines>
          <c:spPr>
            <a:ln>
              <a:noFill/>
            </a:ln>
          </c:spPr>
        </c:majorGridlines>
        <c:numFmt formatCode="General" sourceLinked="1"/>
        <c:majorTickMark val="out"/>
        <c:minorTickMark val="none"/>
        <c:tickLblPos val="nextTo"/>
        <c:crossAx val="371515600"/>
        <c:crosses val="autoZero"/>
        <c:crossBetween val="between"/>
      </c:valAx>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54839356297646"/>
          <c:y val="4.7615738173573383E-2"/>
          <c:w val="0.81583821253112587"/>
          <c:h val="0.81350297676205108"/>
        </c:manualLayout>
      </c:layout>
      <c:barChart>
        <c:barDir val="col"/>
        <c:grouping val="clustered"/>
        <c:varyColors val="0"/>
        <c:ser>
          <c:idx val="0"/>
          <c:order val="0"/>
          <c:tx>
            <c:strRef>
              <c:f>Лист1!$B$1</c:f>
              <c:strCache>
                <c:ptCount val="1"/>
                <c:pt idx="0">
                  <c:v>уровень малообеспеченности населения, %</c:v>
                </c:pt>
              </c:strCache>
            </c:strRef>
          </c:tx>
          <c:spPr>
            <a:solidFill>
              <a:srgbClr val="B3A2C7"/>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2020</c:v>
                </c:pt>
                <c:pt idx="2">
                  <c:v>2025</c:v>
                </c:pt>
              </c:numCache>
            </c:numRef>
          </c:cat>
          <c:val>
            <c:numRef>
              <c:f>Лист1!$B$2:$B$4</c:f>
              <c:numCache>
                <c:formatCode>0.0</c:formatCode>
                <c:ptCount val="3"/>
                <c:pt idx="0" formatCode="General">
                  <c:v>5.0999999999999996</c:v>
                </c:pt>
                <c:pt idx="1">
                  <c:v>5</c:v>
                </c:pt>
                <c:pt idx="2" formatCode="General">
                  <c:v>4.5</c:v>
                </c:pt>
              </c:numCache>
            </c:numRef>
          </c:val>
          <c:extLst xmlns:c16r2="http://schemas.microsoft.com/office/drawing/2015/06/chart">
            <c:ext xmlns:c16="http://schemas.microsoft.com/office/drawing/2014/chart" uri="{C3380CC4-5D6E-409C-BE32-E72D297353CC}">
              <c16:uniqueId val="{00000000-CD08-43FA-AA9E-656D08D3CC3A}"/>
            </c:ext>
          </c:extLst>
        </c:ser>
        <c:dLbls>
          <c:showLegendKey val="0"/>
          <c:showVal val="0"/>
          <c:showCatName val="0"/>
          <c:showSerName val="0"/>
          <c:showPercent val="0"/>
          <c:showBubbleSize val="0"/>
        </c:dLbls>
        <c:gapWidth val="74"/>
        <c:axId val="422616872"/>
        <c:axId val="422621184"/>
      </c:barChart>
      <c:catAx>
        <c:axId val="422616872"/>
        <c:scaling>
          <c:orientation val="minMax"/>
        </c:scaling>
        <c:delete val="0"/>
        <c:axPos val="b"/>
        <c:numFmt formatCode="General" sourceLinked="1"/>
        <c:majorTickMark val="none"/>
        <c:minorTickMark val="none"/>
        <c:tickLblPos val="nextTo"/>
        <c:spPr>
          <a:ln w="3175">
            <a:solidFill>
              <a:schemeClr val="bg1">
                <a:lumMod val="50000"/>
              </a:schemeClr>
            </a:solidFill>
          </a:ln>
        </c:spPr>
        <c:crossAx val="422621184"/>
        <c:crosses val="autoZero"/>
        <c:auto val="1"/>
        <c:lblAlgn val="ctr"/>
        <c:lblOffset val="100"/>
        <c:noMultiLvlLbl val="0"/>
      </c:catAx>
      <c:valAx>
        <c:axId val="422621184"/>
        <c:scaling>
          <c:orientation val="minMax"/>
        </c:scaling>
        <c:delete val="1"/>
        <c:axPos val="l"/>
        <c:majorGridlines>
          <c:spPr>
            <a:ln>
              <a:noFill/>
            </a:ln>
          </c:spPr>
        </c:majorGridlines>
        <c:numFmt formatCode="General" sourceLinked="1"/>
        <c:majorTickMark val="out"/>
        <c:minorTickMark val="none"/>
        <c:tickLblPos val="nextTo"/>
        <c:crossAx val="422616872"/>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85082348743483"/>
          <c:y val="2.8115042888361422E-2"/>
          <c:w val="0.82096158680473896"/>
          <c:h val="0.51759587320307432"/>
        </c:manualLayout>
      </c:layout>
      <c:barChart>
        <c:barDir val="col"/>
        <c:grouping val="clustered"/>
        <c:varyColors val="0"/>
        <c:ser>
          <c:idx val="1"/>
          <c:order val="1"/>
          <c:tx>
            <c:strRef>
              <c:f>Лист1!$C$1</c:f>
              <c:strCache>
                <c:ptCount val="1"/>
                <c:pt idx="0">
                  <c:v>Число учреждений общего среднего образования на начало года с учетом специального образования и частных учреждений образования, ед.</c:v>
                </c:pt>
              </c:strCache>
            </c:strRef>
          </c:tx>
          <c:spPr>
            <a:solidFill>
              <a:schemeClr val="accent4">
                <a:tint val="77000"/>
              </a:schemeClr>
            </a:solidFill>
            <a:ln>
              <a:noFill/>
            </a:ln>
            <a:effectLst/>
          </c:spPr>
          <c:invertIfNegative val="0"/>
          <c:dLbls>
            <c:dLbl>
              <c:idx val="0"/>
              <c:layout>
                <c:manualLayout>
                  <c:x val="6.651841886598309E-3"/>
                  <c:y val="0"/>
                </c:manualLayout>
              </c:layout>
              <c:tx>
                <c:rich>
                  <a:bodyPr/>
                  <a:lstStyle/>
                  <a:p>
                    <a:r>
                      <a:rPr lang="en-US"/>
                      <a:t>3 155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03C-4591-ADB9-FAE0CD928B94}"/>
                </c:ext>
                <c:ext xmlns:c15="http://schemas.microsoft.com/office/drawing/2012/chart" uri="{CE6537A1-D6FC-4f65-9D91-7224C49458BB}"/>
              </c:extLst>
            </c:dLbl>
            <c:numFmt formatCode="#,##0" sourceLinked="0"/>
            <c:spPr>
              <a:noFill/>
              <a:ln>
                <a:noFill/>
              </a:ln>
              <a:effectLst/>
            </c:spPr>
            <c:txPr>
              <a:bodyPr rot="0" vert="horz"/>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2020</c:v>
                </c:pt>
                <c:pt idx="2">
                  <c:v>2025</c:v>
                </c:pt>
              </c:numCache>
            </c:numRef>
          </c:cat>
          <c:val>
            <c:numRef>
              <c:f>Лист1!$C$2:$C$4</c:f>
              <c:numCache>
                <c:formatCode>0</c:formatCode>
                <c:ptCount val="3"/>
                <c:pt idx="0">
                  <c:v>3230</c:v>
                </c:pt>
                <c:pt idx="1">
                  <c:v>3009</c:v>
                </c:pt>
                <c:pt idx="2">
                  <c:v>2939</c:v>
                </c:pt>
              </c:numCache>
            </c:numRef>
          </c:val>
          <c:extLst xmlns:c16r2="http://schemas.microsoft.com/office/drawing/2015/06/chart">
            <c:ext xmlns:c16="http://schemas.microsoft.com/office/drawing/2014/chart" uri="{C3380CC4-5D6E-409C-BE32-E72D297353CC}">
              <c16:uniqueId val="{00000001-E03C-4591-ADB9-FAE0CD928B94}"/>
            </c:ext>
          </c:extLst>
        </c:ser>
        <c:dLbls>
          <c:showLegendKey val="0"/>
          <c:showVal val="0"/>
          <c:showCatName val="0"/>
          <c:showSerName val="0"/>
          <c:showPercent val="0"/>
          <c:showBubbleSize val="0"/>
        </c:dLbls>
        <c:gapWidth val="130"/>
        <c:axId val="422614912"/>
        <c:axId val="422619616"/>
      </c:barChart>
      <c:lineChart>
        <c:grouping val="standard"/>
        <c:varyColors val="0"/>
        <c:ser>
          <c:idx val="0"/>
          <c:order val="0"/>
          <c:tx>
            <c:strRef>
              <c:f>Лист1!$B$1</c:f>
              <c:strCache>
                <c:ptCount val="1"/>
                <c:pt idx="0">
                  <c:v>Доля учреждений общего среднего образования, оснащенные современными средствами обучения и учебным оборудованием, %</c:v>
                </c:pt>
              </c:strCache>
            </c:strRef>
          </c:tx>
          <c:spPr>
            <a:ln w="19050" cap="rnd" cmpd="sng" algn="ctr">
              <a:solidFill>
                <a:srgbClr val="7030A0"/>
              </a:solidFill>
              <a:prstDash val="solid"/>
              <a:round/>
            </a:ln>
            <a:effectLst/>
          </c:spPr>
          <c:marker>
            <c:symbol val="circle"/>
            <c:size val="5"/>
            <c:spPr>
              <a:solidFill>
                <a:srgbClr val="FFFFFF"/>
              </a:solidFill>
              <a:ln w="9525" cap="flat" cmpd="sng" algn="ctr">
                <a:solidFill>
                  <a:srgbClr val="7030A0"/>
                </a:solidFill>
                <a:prstDash val="solid"/>
                <a:round/>
              </a:ln>
              <a:effectLst/>
            </c:spPr>
          </c:marker>
          <c:dLbls>
            <c:dLbl>
              <c:idx val="0"/>
              <c:tx>
                <c:rich>
                  <a:bodyPr/>
                  <a:lstStyle/>
                  <a:p>
                    <a:r>
                      <a:rPr lang="en-US" baseline="0"/>
                      <a:t>25,5</a:t>
                    </a:r>
                  </a:p>
                </c:rich>
              </c:tx>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03C-4591-ADB9-FAE0CD928B94}"/>
                </c:ext>
                <c:ext xmlns:c15="http://schemas.microsoft.com/office/drawing/2012/chart" uri="{CE6537A1-D6FC-4f65-9D91-7224C49458BB}"/>
              </c:extLst>
            </c:dLbl>
            <c:dLbl>
              <c:idx val="1"/>
              <c:tx>
                <c:rich>
                  <a:bodyPr/>
                  <a:lstStyle/>
                  <a:p>
                    <a:r>
                      <a:rPr lang="en-US"/>
                      <a:t>40,0</a:t>
                    </a:r>
                  </a:p>
                </c:rich>
              </c:tx>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03C-4591-ADB9-FAE0CD928B94}"/>
                </c:ext>
                <c:ext xmlns:c15="http://schemas.microsoft.com/office/drawing/2012/chart" uri="{CE6537A1-D6FC-4f65-9D91-7224C49458BB}"/>
              </c:extLst>
            </c:dLbl>
            <c:dLbl>
              <c:idx val="2"/>
              <c:layout>
                <c:manualLayout>
                  <c:x val="-1.9477545206346696E-2"/>
                  <c:y val="-2.8357107535471108E-2"/>
                </c:manualLayout>
              </c:layout>
              <c:tx>
                <c:rich>
                  <a:bodyPr/>
                  <a:lstStyle/>
                  <a:p>
                    <a:r>
                      <a:rPr lang="en-US"/>
                      <a:t>80,0</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03C-4591-ADB9-FAE0CD928B94}"/>
                </c:ext>
                <c:ext xmlns:c15="http://schemas.microsoft.com/office/drawing/2012/chart" uri="{CE6537A1-D6FC-4f65-9D91-7224C49458BB}"/>
              </c:extLst>
            </c:dLbl>
            <c:numFmt formatCode="General" sourceLinked="0"/>
            <c:spPr>
              <a:noFill/>
              <a:ln>
                <a:noFill/>
              </a:ln>
              <a:effectLst/>
            </c:spPr>
            <c:txPr>
              <a:bodyPr rot="0" vert="horz"/>
              <a:lstStyle/>
              <a:p>
                <a:pPr>
                  <a:defRPr sz="800" b="1">
                    <a:solidFill>
                      <a:srgbClr val="7030A0"/>
                    </a:solidFill>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Лист1!$A$2:$A$4</c:f>
              <c:numCache>
                <c:formatCode>General</c:formatCode>
                <c:ptCount val="3"/>
                <c:pt idx="0">
                  <c:v>2016</c:v>
                </c:pt>
                <c:pt idx="1">
                  <c:v>2020</c:v>
                </c:pt>
                <c:pt idx="2">
                  <c:v>2025</c:v>
                </c:pt>
              </c:numCache>
            </c:numRef>
          </c:cat>
          <c:val>
            <c:numRef>
              <c:f>Лист1!$B$2:$B$4</c:f>
              <c:numCache>
                <c:formatCode>0.0</c:formatCode>
                <c:ptCount val="3"/>
                <c:pt idx="0">
                  <c:v>25.5</c:v>
                </c:pt>
                <c:pt idx="1">
                  <c:v>40</c:v>
                </c:pt>
                <c:pt idx="2">
                  <c:v>80</c:v>
                </c:pt>
              </c:numCache>
            </c:numRef>
          </c:val>
          <c:smooth val="0"/>
          <c:extLst xmlns:c16r2="http://schemas.microsoft.com/office/drawing/2015/06/chart">
            <c:ext xmlns:c16="http://schemas.microsoft.com/office/drawing/2014/chart" uri="{C3380CC4-5D6E-409C-BE32-E72D297353CC}">
              <c16:uniqueId val="{00000005-E03C-4591-ADB9-FAE0CD928B94}"/>
            </c:ext>
          </c:extLst>
        </c:ser>
        <c:dLbls>
          <c:showLegendKey val="0"/>
          <c:showVal val="0"/>
          <c:showCatName val="0"/>
          <c:showSerName val="0"/>
          <c:showPercent val="0"/>
          <c:showBubbleSize val="0"/>
        </c:dLbls>
        <c:marker val="1"/>
        <c:smooth val="0"/>
        <c:axId val="422620008"/>
        <c:axId val="422615696"/>
      </c:lineChart>
      <c:catAx>
        <c:axId val="42261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vert="horz"/>
          <a:lstStyle/>
          <a:p>
            <a:pPr>
              <a:defRPr sz="800"/>
            </a:pPr>
            <a:endParaRPr lang="ru-RU"/>
          </a:p>
        </c:txPr>
        <c:crossAx val="422619616"/>
        <c:crosses val="autoZero"/>
        <c:auto val="1"/>
        <c:lblAlgn val="ctr"/>
        <c:lblOffset val="100"/>
        <c:noMultiLvlLbl val="0"/>
      </c:catAx>
      <c:valAx>
        <c:axId val="422619616"/>
        <c:scaling>
          <c:orientation val="minMax"/>
          <c:max val="3300"/>
          <c:min val="2500"/>
        </c:scaling>
        <c:delete val="0"/>
        <c:axPos val="l"/>
        <c:numFmt formatCode="0" sourceLinked="0"/>
        <c:majorTickMark val="none"/>
        <c:minorTickMark val="none"/>
        <c:tickLblPos val="nextTo"/>
        <c:spPr>
          <a:noFill/>
          <a:ln w="9525" cap="flat" cmpd="sng" algn="ctr">
            <a:noFill/>
            <a:prstDash val="solid"/>
            <a:round/>
          </a:ln>
          <a:effectLst/>
        </c:spPr>
        <c:txPr>
          <a:bodyPr rot="-60000000" vert="horz"/>
          <a:lstStyle/>
          <a:p>
            <a:pPr>
              <a:defRPr sz="800">
                <a:solidFill>
                  <a:srgbClr val="FFFFFF"/>
                </a:solidFill>
              </a:defRPr>
            </a:pPr>
            <a:endParaRPr lang="ru-RU"/>
          </a:p>
        </c:txPr>
        <c:crossAx val="422614912"/>
        <c:crosses val="autoZero"/>
        <c:crossBetween val="between"/>
      </c:valAx>
      <c:valAx>
        <c:axId val="422615696"/>
        <c:scaling>
          <c:orientation val="minMax"/>
          <c:max val="90"/>
          <c:min val="0"/>
        </c:scaling>
        <c:delete val="0"/>
        <c:axPos val="r"/>
        <c:numFmt formatCode="0" sourceLinked="0"/>
        <c:majorTickMark val="out"/>
        <c:minorTickMark val="none"/>
        <c:tickLblPos val="nextTo"/>
        <c:spPr>
          <a:noFill/>
          <a:ln w="9525" cap="flat" cmpd="sng" algn="ctr">
            <a:noFill/>
            <a:prstDash val="solid"/>
            <a:round/>
          </a:ln>
          <a:effectLst/>
        </c:spPr>
        <c:txPr>
          <a:bodyPr rot="-60000000" vert="horz"/>
          <a:lstStyle/>
          <a:p>
            <a:pPr>
              <a:defRPr sz="800">
                <a:solidFill>
                  <a:srgbClr val="FFFFFF"/>
                </a:solidFill>
              </a:defRPr>
            </a:pPr>
            <a:endParaRPr lang="ru-RU"/>
          </a:p>
        </c:txPr>
        <c:crossAx val="422620008"/>
        <c:crosses val="max"/>
        <c:crossBetween val="between"/>
      </c:valAx>
      <c:catAx>
        <c:axId val="422620008"/>
        <c:scaling>
          <c:orientation val="minMax"/>
        </c:scaling>
        <c:delete val="1"/>
        <c:axPos val="b"/>
        <c:numFmt formatCode="General" sourceLinked="1"/>
        <c:majorTickMark val="out"/>
        <c:minorTickMark val="none"/>
        <c:tickLblPos val="nextTo"/>
        <c:crossAx val="422615696"/>
        <c:crosses val="autoZero"/>
        <c:auto val="1"/>
        <c:lblAlgn val="ctr"/>
        <c:lblOffset val="100"/>
        <c:noMultiLvlLbl val="0"/>
      </c:catAx>
      <c:spPr>
        <a:noFill/>
        <a:ln>
          <a:noFill/>
        </a:ln>
        <a:effectLst/>
      </c:spPr>
    </c:plotArea>
    <c:legend>
      <c:legendPos val="b"/>
      <c:legendEntry>
        <c:idx val="0"/>
        <c:txPr>
          <a:bodyPr rot="0" vert="horz"/>
          <a:lstStyle/>
          <a:p>
            <a:pPr algn="just">
              <a:defRPr sz="800"/>
            </a:pPr>
            <a:endParaRPr lang="ru-RU"/>
          </a:p>
        </c:txPr>
      </c:legendEntry>
      <c:layout>
        <c:manualLayout>
          <c:xMode val="edge"/>
          <c:yMode val="edge"/>
          <c:x val="0"/>
          <c:y val="0.63726769985319642"/>
          <c:w val="0.98691944599096848"/>
          <c:h val="0.34938943013479246"/>
        </c:manualLayout>
      </c:layout>
      <c:overlay val="0"/>
      <c:spPr>
        <a:noFill/>
        <a:ln>
          <a:noFill/>
        </a:ln>
        <a:effectLst/>
      </c:spPr>
      <c:txPr>
        <a:bodyPr rot="0" vert="horz"/>
        <a:lstStyle/>
        <a:p>
          <a:pPr algn="just">
            <a:defRPr sz="800"/>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latin typeface="Arial" pitchFamily="34" charset="0"/>
          <a:cs typeface="Arial" pitchFamily="34"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138540603526632E-2"/>
          <c:y val="5.0083585705632955E-2"/>
          <c:w val="0.91069114169119592"/>
          <c:h val="0.68813404777140907"/>
        </c:manualLayout>
      </c:layout>
      <c:barChart>
        <c:barDir val="col"/>
        <c:grouping val="clustered"/>
        <c:varyColors val="0"/>
        <c:ser>
          <c:idx val="0"/>
          <c:order val="0"/>
          <c:tx>
            <c:strRef>
              <c:f>Лист1!$B$1</c:f>
              <c:strCache>
                <c:ptCount val="1"/>
                <c:pt idx="0">
                  <c:v>Доля учреждений высшего образования, которые занимают высокие позиции в международных рейтингах, %</c:v>
                </c:pt>
              </c:strCache>
            </c:strRef>
          </c:tx>
          <c:spPr>
            <a:solidFill>
              <a:srgbClr val="CCC0D9"/>
            </a:solidFill>
            <a:ln>
              <a:noFill/>
            </a:ln>
            <a:effectLst/>
          </c:spPr>
          <c:invertIfNegative val="0"/>
          <c:dLbls>
            <c:dLbl>
              <c:idx val="0"/>
              <c:layout>
                <c:manualLayout>
                  <c:x val="0"/>
                  <c:y val="0.146908989112505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364-407C-9707-C800A0FBDAB4}"/>
                </c:ext>
                <c:ext xmlns:c15="http://schemas.microsoft.com/office/drawing/2012/chart" uri="{CE6537A1-D6FC-4f65-9D91-7224C49458BB}"/>
              </c:extLst>
            </c:dLbl>
            <c:dLbl>
              <c:idx val="1"/>
              <c:layout>
                <c:manualLayout>
                  <c:x val="-3.9641919760030724E-3"/>
                  <c:y val="0.146908989112505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364-407C-9707-C800A0FBDAB4}"/>
                </c:ext>
                <c:ext xmlns:c15="http://schemas.microsoft.com/office/drawing/2012/chart" uri="{CE6537A1-D6FC-4f65-9D91-7224C49458BB}"/>
              </c:extLst>
            </c:dLbl>
            <c:dLbl>
              <c:idx val="2"/>
              <c:layout>
                <c:manualLayout>
                  <c:x val="4.0619922508231279E-6"/>
                  <c:y val="0.175769768060972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364-407C-9707-C800A0FBDAB4}"/>
                </c:ext>
                <c:ext xmlns:c15="http://schemas.microsoft.com/office/drawing/2012/chart" uri="{CE6537A1-D6FC-4f65-9D91-7224C49458BB}"/>
              </c:extLst>
            </c:dLbl>
            <c:spPr>
              <a:noFill/>
              <a:ln>
                <a:noFill/>
              </a:ln>
              <a:effectLst/>
            </c:spPr>
            <c:txPr>
              <a:bodyPr rot="0" vert="horz"/>
              <a:lstStyle/>
              <a:p>
                <a:pPr>
                  <a:defRPr sz="800" b="1">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2019</c:v>
                </c:pt>
                <c:pt idx="1">
                  <c:v>2020</c:v>
                </c:pt>
                <c:pt idx="2">
                  <c:v>2025</c:v>
                </c:pt>
              </c:numCache>
            </c:numRef>
          </c:cat>
          <c:val>
            <c:numRef>
              <c:f>Лист1!$B$2:$B$4</c:f>
              <c:numCache>
                <c:formatCode>General</c:formatCode>
                <c:ptCount val="3"/>
                <c:pt idx="0">
                  <c:v>23</c:v>
                </c:pt>
                <c:pt idx="1">
                  <c:v>23</c:v>
                </c:pt>
                <c:pt idx="2">
                  <c:v>30</c:v>
                </c:pt>
              </c:numCache>
            </c:numRef>
          </c:val>
          <c:extLst xmlns:c16r2="http://schemas.microsoft.com/office/drawing/2015/06/chart">
            <c:ext xmlns:c16="http://schemas.microsoft.com/office/drawing/2014/chart" uri="{C3380CC4-5D6E-409C-BE32-E72D297353CC}">
              <c16:uniqueId val="{00000003-3364-407C-9707-C800A0FBDAB4}"/>
            </c:ext>
          </c:extLst>
        </c:ser>
        <c:dLbls>
          <c:showLegendKey val="0"/>
          <c:showVal val="0"/>
          <c:showCatName val="0"/>
          <c:showSerName val="0"/>
          <c:showPercent val="0"/>
          <c:showBubbleSize val="0"/>
        </c:dLbls>
        <c:gapWidth val="130"/>
        <c:axId val="422622360"/>
        <c:axId val="422620792"/>
      </c:barChart>
      <c:catAx>
        <c:axId val="422622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ru-RU"/>
          </a:p>
        </c:txPr>
        <c:crossAx val="422620792"/>
        <c:crosses val="autoZero"/>
        <c:auto val="1"/>
        <c:lblAlgn val="ctr"/>
        <c:lblOffset val="100"/>
        <c:noMultiLvlLbl val="0"/>
      </c:catAx>
      <c:valAx>
        <c:axId val="422620792"/>
        <c:scaling>
          <c:orientation val="minMax"/>
          <c:max val="35"/>
          <c:min val="0"/>
        </c:scaling>
        <c:delete val="0"/>
        <c:axPos val="l"/>
        <c:numFmt formatCode="General" sourceLinked="1"/>
        <c:majorTickMark val="none"/>
        <c:minorTickMark val="none"/>
        <c:tickLblPos val="nextTo"/>
        <c:spPr>
          <a:noFill/>
          <a:ln>
            <a:noFill/>
          </a:ln>
          <a:effectLst/>
        </c:spPr>
        <c:txPr>
          <a:bodyPr rot="-60000000" vert="horz"/>
          <a:lstStyle/>
          <a:p>
            <a:pPr>
              <a:defRPr sz="800">
                <a:solidFill>
                  <a:srgbClr val="FFFFFF"/>
                </a:solidFill>
              </a:defRPr>
            </a:pPr>
            <a:endParaRPr lang="ru-RU"/>
          </a:p>
        </c:txPr>
        <c:crossAx val="4226223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itchFamily="34" charset="0"/>
          <a:cs typeface="Arial" pitchFamily="34"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383341335500896E-2"/>
          <c:y val="5.7339459465614522E-2"/>
          <c:w val="0.91720351673453604"/>
          <c:h val="0.60880353370462836"/>
        </c:manualLayout>
      </c:layout>
      <c:barChart>
        <c:barDir val="col"/>
        <c:grouping val="clustered"/>
        <c:varyColors val="0"/>
        <c:ser>
          <c:idx val="0"/>
          <c:order val="0"/>
          <c:tx>
            <c:strRef>
              <c:f>Лист1!$A$2</c:f>
              <c:strCache>
                <c:ptCount val="1"/>
                <c:pt idx="0">
                  <c:v>Общее количество историко-культурных ценностей</c:v>
                </c:pt>
              </c:strCache>
            </c:strRef>
          </c:tx>
          <c:spPr>
            <a:solidFill>
              <a:srgbClr val="CCC0D9"/>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Лист1!$B$1:$D$1</c:f>
              <c:numCache>
                <c:formatCode>General</c:formatCode>
                <c:ptCount val="3"/>
                <c:pt idx="0">
                  <c:v>2016</c:v>
                </c:pt>
                <c:pt idx="1">
                  <c:v>2020</c:v>
                </c:pt>
                <c:pt idx="2">
                  <c:v>2025</c:v>
                </c:pt>
              </c:numCache>
            </c:numRef>
          </c:cat>
          <c:val>
            <c:numRef>
              <c:f>Лист1!$B$2:$D$2</c:f>
              <c:numCache>
                <c:formatCode>General</c:formatCode>
                <c:ptCount val="3"/>
                <c:pt idx="0">
                  <c:v>5552</c:v>
                </c:pt>
                <c:pt idx="1">
                  <c:v>5596</c:v>
                </c:pt>
                <c:pt idx="2">
                  <c:v>5681</c:v>
                </c:pt>
              </c:numCache>
            </c:numRef>
          </c:val>
          <c:extLst xmlns:c16r2="http://schemas.microsoft.com/office/drawing/2015/06/chart">
            <c:ext xmlns:c16="http://schemas.microsoft.com/office/drawing/2014/chart" uri="{C3380CC4-5D6E-409C-BE32-E72D297353CC}">
              <c16:uniqueId val="{00000000-2335-4C9B-B1A4-1CE0F4F23CE7}"/>
            </c:ext>
          </c:extLst>
        </c:ser>
        <c:ser>
          <c:idx val="1"/>
          <c:order val="1"/>
          <c:tx>
            <c:strRef>
              <c:f>Лист1!$A$3</c:f>
              <c:strCache>
                <c:ptCount val="1"/>
                <c:pt idx="0">
                  <c:v>Из них нематериальных историко-культурных ценностей</c:v>
                </c:pt>
              </c:strCache>
            </c:strRef>
          </c:tx>
          <c:spPr>
            <a:gradFill>
              <a:gsLst>
                <a:gs pos="48000">
                  <a:srgbClr val="7030A0"/>
                </a:gs>
                <a:gs pos="83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Лист1!$B$1:$D$1</c:f>
              <c:numCache>
                <c:formatCode>General</c:formatCode>
                <c:ptCount val="3"/>
                <c:pt idx="0">
                  <c:v>2016</c:v>
                </c:pt>
                <c:pt idx="1">
                  <c:v>2020</c:v>
                </c:pt>
                <c:pt idx="2">
                  <c:v>2025</c:v>
                </c:pt>
              </c:numCache>
            </c:numRef>
          </c:cat>
          <c:val>
            <c:numRef>
              <c:f>Лист1!$B$3:$D$3</c:f>
              <c:numCache>
                <c:formatCode>General</c:formatCode>
                <c:ptCount val="3"/>
                <c:pt idx="0">
                  <c:v>111</c:v>
                </c:pt>
                <c:pt idx="1">
                  <c:v>145</c:v>
                </c:pt>
                <c:pt idx="2">
                  <c:v>165</c:v>
                </c:pt>
              </c:numCache>
            </c:numRef>
          </c:val>
          <c:extLst xmlns:c16r2="http://schemas.microsoft.com/office/drawing/2015/06/chart">
            <c:ext xmlns:c16="http://schemas.microsoft.com/office/drawing/2014/chart" uri="{C3380CC4-5D6E-409C-BE32-E72D297353CC}">
              <c16:uniqueId val="{00000001-2335-4C9B-B1A4-1CE0F4F23CE7}"/>
            </c:ext>
          </c:extLst>
        </c:ser>
        <c:dLbls>
          <c:showLegendKey val="0"/>
          <c:showVal val="0"/>
          <c:showCatName val="0"/>
          <c:showSerName val="0"/>
          <c:showPercent val="0"/>
          <c:showBubbleSize val="0"/>
        </c:dLbls>
        <c:gapWidth val="219"/>
        <c:overlap val="-27"/>
        <c:axId val="422626672"/>
        <c:axId val="422630984"/>
      </c:barChart>
      <c:catAx>
        <c:axId val="42262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422630984"/>
        <c:crosses val="autoZero"/>
        <c:auto val="1"/>
        <c:lblAlgn val="ctr"/>
        <c:lblOffset val="100"/>
        <c:noMultiLvlLbl val="0"/>
      </c:catAx>
      <c:valAx>
        <c:axId val="422630984"/>
        <c:scaling>
          <c:orientation val="minMax"/>
        </c:scaling>
        <c:delete val="1"/>
        <c:axPos val="l"/>
        <c:numFmt formatCode="General" sourceLinked="1"/>
        <c:majorTickMark val="none"/>
        <c:minorTickMark val="none"/>
        <c:tickLblPos val="nextTo"/>
        <c:crossAx val="422626672"/>
        <c:crosses val="autoZero"/>
        <c:crossBetween val="between"/>
      </c:valAx>
      <c:spPr>
        <a:noFill/>
        <a:ln>
          <a:noFill/>
        </a:ln>
        <a:effectLst/>
      </c:spPr>
    </c:plotArea>
    <c:legend>
      <c:legendPos val="b"/>
      <c:layout>
        <c:manualLayout>
          <c:xMode val="edge"/>
          <c:yMode val="edge"/>
          <c:x val="8.1252868120618701E-2"/>
          <c:y val="0.74610229818833618"/>
          <c:w val="0.88000604968041374"/>
          <c:h val="0.2148733115677613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b="0">
          <a:solidFill>
            <a:sysClr val="windowText" lastClr="000000"/>
          </a:solidFill>
          <a:latin typeface="Arial" panose="020B0604020202020204" pitchFamily="34" charset="0"/>
          <a:cs typeface="Arial" panose="020B0604020202020204" pitchFamily="34" charset="0"/>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54697813936049"/>
          <c:y val="0.11652716835968023"/>
          <c:w val="0.81235292095038347"/>
          <c:h val="0.59149850604567034"/>
        </c:manualLayout>
      </c:layout>
      <c:barChart>
        <c:barDir val="col"/>
        <c:grouping val="clustered"/>
        <c:varyColors val="0"/>
        <c:ser>
          <c:idx val="0"/>
          <c:order val="0"/>
          <c:tx>
            <c:strRef>
              <c:f>Лист1!$B$1</c:f>
              <c:strCache>
                <c:ptCount val="1"/>
                <c:pt idx="0">
                  <c:v>Общая численность</c:v>
                </c:pt>
              </c:strCache>
            </c:strRef>
          </c:tx>
          <c:spPr>
            <a:solidFill>
              <a:srgbClr val="8064A2"/>
            </a:solidFill>
            <a:ln>
              <a:noFill/>
            </a:ln>
            <a:effectLst/>
          </c:spPr>
          <c:invertIfNegative val="0"/>
          <c:dPt>
            <c:idx val="2"/>
            <c:invertIfNegative val="0"/>
            <c:bubble3D val="0"/>
            <c:spPr>
              <a:solidFill>
                <a:srgbClr val="8064A2"/>
              </a:solidFill>
              <a:ln>
                <a:noFill/>
              </a:ln>
              <a:effectLst/>
            </c:spPr>
            <c:extLst xmlns:c16r2="http://schemas.microsoft.com/office/drawing/2015/06/chart">
              <c:ext xmlns:c16="http://schemas.microsoft.com/office/drawing/2014/chart" uri="{C3380CC4-5D6E-409C-BE32-E72D297353CC}">
                <c16:uniqueId val="{00000001-F9AF-443C-A14D-51600EA0AC9A}"/>
              </c:ext>
            </c:extLst>
          </c:dPt>
          <c:dLbls>
            <c:dLbl>
              <c:idx val="0"/>
              <c:tx>
                <c:rich>
                  <a:bodyPr/>
                  <a:lstStyle/>
                  <a:p>
                    <a:r>
                      <a:rPr lang="en-US" sz="800"/>
                      <a:t>2 157,3</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9AF-443C-A14D-51600EA0AC9A}"/>
                </c:ext>
                <c:ext xmlns:c15="http://schemas.microsoft.com/office/drawing/2012/chart" uri="{CE6537A1-D6FC-4f65-9D91-7224C49458BB}"/>
              </c:extLst>
            </c:dLbl>
            <c:numFmt formatCode="#,##0.0" sourceLinked="0"/>
            <c:spPr>
              <a:noFill/>
              <a:ln>
                <a:noFill/>
              </a:ln>
              <a:effectLst/>
            </c:spPr>
            <c:txPr>
              <a:bodyPr rot="0" vert="horz"/>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dk1">
                          <a:lumMod val="35000"/>
                          <a:lumOff val="65000"/>
                        </a:schemeClr>
                      </a:solidFill>
                      <a:prstDash val="solid"/>
                      <a:round/>
                    </a:ln>
                    <a:effectLst/>
                  </c:spPr>
                </c15:leaderLines>
              </c:ext>
            </c:extLst>
          </c:dLbls>
          <c:cat>
            <c:numRef>
              <c:f>Лист1!$A$2:$A$4</c:f>
              <c:numCache>
                <c:formatCode>General</c:formatCode>
                <c:ptCount val="3"/>
                <c:pt idx="0">
                  <c:v>2016</c:v>
                </c:pt>
                <c:pt idx="1">
                  <c:v>2020</c:v>
                </c:pt>
                <c:pt idx="2">
                  <c:v>2025</c:v>
                </c:pt>
              </c:numCache>
            </c:numRef>
          </c:cat>
          <c:val>
            <c:numRef>
              <c:f>Лист1!$B$2:$B$4</c:f>
              <c:numCache>
                <c:formatCode>0.0</c:formatCode>
                <c:ptCount val="3"/>
                <c:pt idx="0">
                  <c:v>1982.1</c:v>
                </c:pt>
                <c:pt idx="1">
                  <c:v>2397</c:v>
                </c:pt>
                <c:pt idx="2">
                  <c:v>2569.5</c:v>
                </c:pt>
              </c:numCache>
            </c:numRef>
          </c:val>
          <c:extLst xmlns:c16r2="http://schemas.microsoft.com/office/drawing/2015/06/chart">
            <c:ext xmlns:c16="http://schemas.microsoft.com/office/drawing/2014/chart" uri="{C3380CC4-5D6E-409C-BE32-E72D297353CC}">
              <c16:uniqueId val="{00000003-F9AF-443C-A14D-51600EA0AC9A}"/>
            </c:ext>
          </c:extLst>
        </c:ser>
        <c:ser>
          <c:idx val="1"/>
          <c:order val="1"/>
          <c:tx>
            <c:strRef>
              <c:f>Лист1!$C$1</c:f>
              <c:strCache>
                <c:ptCount val="1"/>
                <c:pt idx="0">
                  <c:v>Из них в сельской местности</c:v>
                </c:pt>
              </c:strCache>
            </c:strRef>
          </c:tx>
          <c:spPr>
            <a:solidFill>
              <a:srgbClr val="B3A2C7"/>
            </a:solidFill>
            <a:ln>
              <a:noFill/>
            </a:ln>
            <a:effectLst/>
          </c:spPr>
          <c:invertIfNegative val="0"/>
          <c:dLbls>
            <c:dLbl>
              <c:idx val="0"/>
              <c:layout>
                <c:manualLayout>
                  <c:x val="1.699721380981219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9AF-443C-A14D-51600EA0AC9A}"/>
                </c:ext>
                <c:ext xmlns:c15="http://schemas.microsoft.com/office/drawing/2012/chart" uri="{CE6537A1-D6FC-4f65-9D91-7224C49458BB}"/>
              </c:extLst>
            </c:dLbl>
            <c:dLbl>
              <c:idx val="1"/>
              <c:layout>
                <c:manualLayout>
                  <c:x val="2.5319927316777711E-2"/>
                  <c:y val="-6.111040515849597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9AF-443C-A14D-51600EA0AC9A}"/>
                </c:ext>
                <c:ext xmlns:c15="http://schemas.microsoft.com/office/drawing/2012/chart" uri="{CE6537A1-D6FC-4f65-9D91-7224C49458BB}"/>
              </c:extLst>
            </c:dLbl>
            <c:dLbl>
              <c:idx val="2"/>
              <c:layout>
                <c:manualLayout>
                  <c:x val="2.3279305471431457E-2"/>
                  <c:y val="1.33333333333333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9AF-443C-A14D-51600EA0AC9A}"/>
                </c:ext>
                <c:ext xmlns:c15="http://schemas.microsoft.com/office/drawing/2012/chart" uri="{CE6537A1-D6FC-4f65-9D91-7224C49458BB}"/>
              </c:extLst>
            </c:dLbl>
            <c:spPr>
              <a:noFill/>
              <a:ln>
                <a:noFill/>
              </a:ln>
              <a:effectLst/>
            </c:spPr>
            <c:txPr>
              <a:bodyPr rot="0" vert="horz"/>
              <a:lstStyle/>
              <a:p>
                <a:pPr>
                  <a:defRPr sz="800" b="1">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2016</c:v>
                </c:pt>
                <c:pt idx="1">
                  <c:v>2020</c:v>
                </c:pt>
                <c:pt idx="2">
                  <c:v>2025</c:v>
                </c:pt>
              </c:numCache>
            </c:numRef>
          </c:cat>
          <c:val>
            <c:numRef>
              <c:f>Лист1!$C$2:$C$4</c:f>
              <c:numCache>
                <c:formatCode>0.0</c:formatCode>
                <c:ptCount val="3"/>
                <c:pt idx="0">
                  <c:v>384.6</c:v>
                </c:pt>
                <c:pt idx="1">
                  <c:v>441</c:v>
                </c:pt>
                <c:pt idx="2">
                  <c:v>584.79999999999995</c:v>
                </c:pt>
              </c:numCache>
            </c:numRef>
          </c:val>
          <c:extLst xmlns:c16r2="http://schemas.microsoft.com/office/drawing/2015/06/chart">
            <c:ext xmlns:c16="http://schemas.microsoft.com/office/drawing/2014/chart" uri="{C3380CC4-5D6E-409C-BE32-E72D297353CC}">
              <c16:uniqueId val="{00000007-F9AF-443C-A14D-51600EA0AC9A}"/>
            </c:ext>
          </c:extLst>
        </c:ser>
        <c:dLbls>
          <c:showLegendKey val="0"/>
          <c:showVal val="0"/>
          <c:showCatName val="0"/>
          <c:showSerName val="0"/>
          <c:showPercent val="0"/>
          <c:showBubbleSize val="0"/>
        </c:dLbls>
        <c:gapWidth val="168"/>
        <c:axId val="422625496"/>
        <c:axId val="422624712"/>
      </c:barChart>
      <c:catAx>
        <c:axId val="4226254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prstDash val="solid"/>
            <a:round/>
          </a:ln>
          <a:effectLst/>
        </c:spPr>
        <c:txPr>
          <a:bodyPr rot="-60000000" vert="horz"/>
          <a:lstStyle/>
          <a:p>
            <a:pPr>
              <a:defRPr sz="800"/>
            </a:pPr>
            <a:endParaRPr lang="ru-RU"/>
          </a:p>
        </c:txPr>
        <c:crossAx val="422624712"/>
        <c:crosses val="autoZero"/>
        <c:auto val="1"/>
        <c:lblAlgn val="ctr"/>
        <c:lblOffset val="100"/>
        <c:noMultiLvlLbl val="0"/>
      </c:catAx>
      <c:valAx>
        <c:axId val="422624712"/>
        <c:scaling>
          <c:orientation val="minMax"/>
          <c:max val="2600"/>
          <c:min val="0"/>
        </c:scaling>
        <c:delete val="0"/>
        <c:axPos val="l"/>
        <c:numFmt formatCode="0" sourceLinked="0"/>
        <c:majorTickMark val="none"/>
        <c:minorTickMark val="none"/>
        <c:tickLblPos val="nextTo"/>
        <c:spPr>
          <a:noFill/>
          <a:ln w="9525" cap="flat" cmpd="sng" algn="ctr">
            <a:noFill/>
            <a:prstDash val="solid"/>
            <a:round/>
          </a:ln>
          <a:effectLst/>
        </c:spPr>
        <c:txPr>
          <a:bodyPr rot="-60000000" vert="horz"/>
          <a:lstStyle/>
          <a:p>
            <a:pPr>
              <a:defRPr sz="800">
                <a:solidFill>
                  <a:srgbClr val="FFFFFF"/>
                </a:solidFill>
              </a:defRPr>
            </a:pPr>
            <a:endParaRPr lang="ru-RU"/>
          </a:p>
        </c:txPr>
        <c:crossAx val="422625496"/>
        <c:crosses val="autoZero"/>
        <c:crossBetween val="between"/>
        <c:minorUnit val="500"/>
      </c:valAx>
      <c:spPr>
        <a:noFill/>
        <a:ln>
          <a:noFill/>
        </a:ln>
        <a:effectLst/>
      </c:spPr>
    </c:plotArea>
    <c:legend>
      <c:legendPos val="b"/>
      <c:layout>
        <c:manualLayout>
          <c:xMode val="edge"/>
          <c:yMode val="edge"/>
          <c:x val="4.5525522690006474E-2"/>
          <c:y val="0.85838717917893848"/>
          <c:w val="0.89999992953523555"/>
          <c:h val="0.14161295917305491"/>
        </c:manualLayout>
      </c:layout>
      <c:overlay val="0"/>
      <c:spPr>
        <a:noFill/>
        <a:ln>
          <a:noFill/>
        </a:ln>
        <a:effectLst/>
      </c:spPr>
      <c:txPr>
        <a:bodyPr rot="0" vert="horz"/>
        <a:lstStyle/>
        <a:p>
          <a:pPr>
            <a:defRPr sz="800"/>
          </a:pPr>
          <a:endParaRPr lang="ru-RU"/>
        </a:p>
      </c:txPr>
    </c:legend>
    <c:plotVisOnly val="1"/>
    <c:dispBlanksAs val="gap"/>
    <c:showDLblsOverMax val="0"/>
  </c:chart>
  <c:spPr>
    <a:solidFill>
      <a:schemeClr val="lt1"/>
    </a:solidFill>
    <a:ln w="9525" cap="flat" cmpd="sng" algn="ctr">
      <a:noFill/>
      <a:prstDash val="solid"/>
      <a:round/>
    </a:ln>
    <a:effectLst/>
  </c:spPr>
  <c:txPr>
    <a:bodyPr/>
    <a:lstStyle/>
    <a:p>
      <a:pPr>
        <a:defRPr>
          <a:latin typeface="Arial" pitchFamily="34" charset="0"/>
          <a:cs typeface="Arial" pitchFamily="34"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446873757557627E-2"/>
          <c:y val="3.4732224912235148E-2"/>
          <c:w val="0.86366809411981393"/>
          <c:h val="0.49571913602542794"/>
        </c:manualLayout>
      </c:layout>
      <c:barChart>
        <c:barDir val="col"/>
        <c:grouping val="clustered"/>
        <c:varyColors val="0"/>
        <c:ser>
          <c:idx val="0"/>
          <c:order val="0"/>
          <c:tx>
            <c:strRef>
              <c:f>Лист1!$B$1</c:f>
              <c:strCache>
                <c:ptCount val="1"/>
                <c:pt idx="0">
                  <c:v>Доля молодежи в возрасте от 15 до 24 лет в общей численности населения, %</c:v>
                </c:pt>
              </c:strCache>
            </c:strRef>
          </c:tx>
          <c:spPr>
            <a:solidFill>
              <a:schemeClr val="accent4">
                <a:lumMod val="60000"/>
                <a:lumOff val="40000"/>
              </a:schemeClr>
            </a:solidFill>
            <a:ln>
              <a:noFill/>
            </a:ln>
            <a:effectLst/>
          </c:spPr>
          <c:invertIfNegative val="0"/>
          <c:dLbls>
            <c:spPr>
              <a:noFill/>
              <a:ln>
                <a:noFill/>
              </a:ln>
              <a:effectLst/>
            </c:spPr>
            <c:txPr>
              <a:bodyPr rot="0" vert="horz"/>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2020</c:v>
                </c:pt>
                <c:pt idx="2">
                  <c:v>2025</c:v>
                </c:pt>
              </c:numCache>
            </c:numRef>
          </c:cat>
          <c:val>
            <c:numRef>
              <c:f>Лист1!$B$2:$B$4</c:f>
              <c:numCache>
                <c:formatCode>General</c:formatCode>
                <c:ptCount val="3"/>
                <c:pt idx="0">
                  <c:v>11.6</c:v>
                </c:pt>
                <c:pt idx="1">
                  <c:v>9.6999999999999993</c:v>
                </c:pt>
                <c:pt idx="2">
                  <c:v>10.3</c:v>
                </c:pt>
              </c:numCache>
            </c:numRef>
          </c:val>
          <c:extLst xmlns:c16r2="http://schemas.microsoft.com/office/drawing/2015/06/chart">
            <c:ext xmlns:c16="http://schemas.microsoft.com/office/drawing/2014/chart" uri="{C3380CC4-5D6E-409C-BE32-E72D297353CC}">
              <c16:uniqueId val="{00000000-A678-4D88-B136-D2A238C185BD}"/>
            </c:ext>
          </c:extLst>
        </c:ser>
        <c:dLbls>
          <c:showLegendKey val="0"/>
          <c:showVal val="0"/>
          <c:showCatName val="0"/>
          <c:showSerName val="0"/>
          <c:showPercent val="0"/>
          <c:showBubbleSize val="0"/>
        </c:dLbls>
        <c:gapWidth val="130"/>
        <c:overlap val="-27"/>
        <c:axId val="422635296"/>
        <c:axId val="422623928"/>
      </c:barChart>
      <c:lineChart>
        <c:grouping val="standard"/>
        <c:varyColors val="0"/>
        <c:ser>
          <c:idx val="1"/>
          <c:order val="1"/>
          <c:tx>
            <c:strRef>
              <c:f>Лист1!$C$1</c:f>
              <c:strCache>
                <c:ptCount val="1"/>
                <c:pt idx="0">
                  <c:v>Доля молодежи, которая не учится, не работает и не приобретает профессиональных навыков, от общей численности молодежи в возрасте от 15 до 24 лет, %</c:v>
                </c:pt>
              </c:strCache>
            </c:strRef>
          </c:tx>
          <c:spPr>
            <a:ln w="19050" cap="rnd">
              <a:solidFill>
                <a:srgbClr val="7030A0"/>
              </a:solidFill>
              <a:round/>
            </a:ln>
            <a:effectLst/>
          </c:spPr>
          <c:marker>
            <c:symbol val="circle"/>
            <c:size val="5"/>
            <c:spPr>
              <a:solidFill>
                <a:srgbClr val="FFFFFF"/>
              </a:solidFill>
              <a:ln w="9525">
                <a:solidFill>
                  <a:srgbClr val="7030A0"/>
                </a:solidFill>
              </a:ln>
              <a:effectLst/>
            </c:spPr>
          </c:marker>
          <c:dPt>
            <c:idx val="0"/>
            <c:bubble3D val="0"/>
            <c:extLst xmlns:c16r2="http://schemas.microsoft.com/office/drawing/2015/06/chart">
              <c:ext xmlns:c16="http://schemas.microsoft.com/office/drawing/2014/chart" uri="{C3380CC4-5D6E-409C-BE32-E72D297353CC}">
                <c16:uniqueId val="{00000001-A678-4D88-B136-D2A238C185BD}"/>
              </c:ext>
            </c:extLst>
          </c:dPt>
          <c:dPt>
            <c:idx val="1"/>
            <c:bubble3D val="0"/>
            <c:extLst xmlns:c16r2="http://schemas.microsoft.com/office/drawing/2015/06/chart">
              <c:ext xmlns:c16="http://schemas.microsoft.com/office/drawing/2014/chart" uri="{C3380CC4-5D6E-409C-BE32-E72D297353CC}">
                <c16:uniqueId val="{00000002-A678-4D88-B136-D2A238C185BD}"/>
              </c:ext>
            </c:extLst>
          </c:dPt>
          <c:dPt>
            <c:idx val="2"/>
            <c:bubble3D val="0"/>
            <c:extLst xmlns:c16r2="http://schemas.microsoft.com/office/drawing/2015/06/chart">
              <c:ext xmlns:c16="http://schemas.microsoft.com/office/drawing/2014/chart" uri="{C3380CC4-5D6E-409C-BE32-E72D297353CC}">
                <c16:uniqueId val="{00000003-A678-4D88-B136-D2A238C185BD}"/>
              </c:ext>
            </c:extLst>
          </c:dPt>
          <c:dLbls>
            <c:dLbl>
              <c:idx val="0"/>
              <c:layout>
                <c:manualLayout>
                  <c:x val="-5.0346025625406278E-2"/>
                  <c:y val="-5.4438998861564385E-2"/>
                </c:manualLayout>
              </c:layout>
              <c:tx>
                <c:rich>
                  <a:bodyPr/>
                  <a:lstStyle/>
                  <a:p>
                    <a:r>
                      <a:rPr lang="en-US" sz="800"/>
                      <a:t>8,2</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678-4D88-B136-D2A238C185BD}"/>
                </c:ext>
                <c:ext xmlns:c15="http://schemas.microsoft.com/office/drawing/2012/chart" uri="{CE6537A1-D6FC-4f65-9D91-7224C49458BB}"/>
              </c:extLst>
            </c:dLbl>
            <c:dLbl>
              <c:idx val="1"/>
              <c:layout>
                <c:manualLayout>
                  <c:x val="-4.0378715526297182E-2"/>
                  <c:y val="6.82293045532595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678-4D88-B136-D2A238C185BD}"/>
                </c:ext>
                <c:ext xmlns:c15="http://schemas.microsoft.com/office/drawing/2012/chart" uri="{CE6537A1-D6FC-4f65-9D91-7224C49458BB}"/>
              </c:extLst>
            </c:dLbl>
            <c:dLbl>
              <c:idx val="2"/>
              <c:layout>
                <c:manualLayout>
                  <c:x val="-2.7821090736839055E-2"/>
                  <c:y val="6.2646008867768041E-2"/>
                </c:manualLayout>
              </c:layout>
              <c:tx>
                <c:rich>
                  <a:bodyPr/>
                  <a:lstStyle/>
                  <a:p>
                    <a:r>
                      <a:rPr lang="en-US" sz="800"/>
                      <a:t>6,0</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678-4D88-B136-D2A238C185BD}"/>
                </c:ext>
                <c:ext xmlns:c15="http://schemas.microsoft.com/office/drawing/2012/chart" uri="{CE6537A1-D6FC-4f65-9D91-7224C49458BB}"/>
              </c:extLst>
            </c:dLbl>
            <c:spPr>
              <a:solidFill>
                <a:sysClr val="window" lastClr="FFFFFF"/>
              </a:solidFill>
              <a:ln>
                <a:solidFill>
                  <a:srgbClr val="7030A0"/>
                </a:solidFill>
              </a:ln>
              <a:effectLst/>
            </c:spPr>
            <c:txPr>
              <a:bodyPr rot="0" vert="horz"/>
              <a:lstStyle/>
              <a:p>
                <a:pPr>
                  <a:defRPr sz="800" b="1">
                    <a:solidFill>
                      <a:srgbClr val="7030A0"/>
                    </a:solidFill>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2020</c:v>
                </c:pt>
                <c:pt idx="2">
                  <c:v>2025</c:v>
                </c:pt>
              </c:numCache>
            </c:numRef>
          </c:cat>
          <c:val>
            <c:numRef>
              <c:f>Лист1!$C$2:$C$4</c:f>
              <c:numCache>
                <c:formatCode>General</c:formatCode>
                <c:ptCount val="3"/>
                <c:pt idx="0">
                  <c:v>8.1</c:v>
                </c:pt>
                <c:pt idx="1">
                  <c:v>6.9</c:v>
                </c:pt>
                <c:pt idx="2">
                  <c:v>6</c:v>
                </c:pt>
              </c:numCache>
            </c:numRef>
          </c:val>
          <c:smooth val="0"/>
          <c:extLst xmlns:c16r2="http://schemas.microsoft.com/office/drawing/2015/06/chart">
            <c:ext xmlns:c16="http://schemas.microsoft.com/office/drawing/2014/chart" uri="{C3380CC4-5D6E-409C-BE32-E72D297353CC}">
              <c16:uniqueId val="{00000004-A678-4D88-B136-D2A238C185BD}"/>
            </c:ext>
          </c:extLst>
        </c:ser>
        <c:dLbls>
          <c:showLegendKey val="0"/>
          <c:showVal val="0"/>
          <c:showCatName val="0"/>
          <c:showSerName val="0"/>
          <c:showPercent val="0"/>
          <c:showBubbleSize val="0"/>
        </c:dLbls>
        <c:marker val="1"/>
        <c:smooth val="0"/>
        <c:axId val="422635296"/>
        <c:axId val="422623928"/>
      </c:lineChart>
      <c:catAx>
        <c:axId val="42263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ru-RU"/>
          </a:p>
        </c:txPr>
        <c:crossAx val="422623928"/>
        <c:crosses val="autoZero"/>
        <c:auto val="1"/>
        <c:lblAlgn val="ctr"/>
        <c:lblOffset val="100"/>
        <c:noMultiLvlLbl val="0"/>
      </c:catAx>
      <c:valAx>
        <c:axId val="422623928"/>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sz="800">
                <a:solidFill>
                  <a:srgbClr val="FFFFFF"/>
                </a:solidFill>
              </a:defRPr>
            </a:pPr>
            <a:endParaRPr lang="ru-RU"/>
          </a:p>
        </c:txPr>
        <c:crossAx val="422635296"/>
        <c:crosses val="autoZero"/>
        <c:crossBetween val="between"/>
      </c:valAx>
      <c:spPr>
        <a:noFill/>
        <a:ln>
          <a:noFill/>
        </a:ln>
        <a:effectLst/>
      </c:spPr>
    </c:plotArea>
    <c:legend>
      <c:legendPos val="b"/>
      <c:layout>
        <c:manualLayout>
          <c:xMode val="edge"/>
          <c:yMode val="edge"/>
          <c:x val="0"/>
          <c:y val="0.61655132557971537"/>
          <c:w val="1"/>
          <c:h val="0.38344867442028463"/>
        </c:manualLayout>
      </c:layout>
      <c:overlay val="0"/>
      <c:spPr>
        <a:noFill/>
        <a:ln>
          <a:noFill/>
        </a:ln>
        <a:effectLst/>
      </c:spPr>
      <c:txPr>
        <a:bodyPr rot="0" vert="horz"/>
        <a:lstStyle/>
        <a:p>
          <a:pPr>
            <a:defRPr sz="800"/>
          </a:pPr>
          <a:endParaRPr lang="ru-RU"/>
        </a:p>
      </c:txPr>
    </c:legend>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latin typeface="Arial" pitchFamily="34" charset="0"/>
          <a:cs typeface="Arial" pitchFamily="34"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7120873543448"/>
          <c:y val="6.8817363738623585E-2"/>
          <c:w val="0.88222197314303696"/>
          <c:h val="0.76825806451612899"/>
        </c:manualLayout>
      </c:layout>
      <c:barChart>
        <c:barDir val="col"/>
        <c:grouping val="clustered"/>
        <c:varyColors val="0"/>
        <c:ser>
          <c:idx val="0"/>
          <c:order val="0"/>
          <c:tx>
            <c:strRef>
              <c:f>Лист1!$B$1</c:f>
              <c:strCache>
                <c:ptCount val="1"/>
                <c:pt idx="0">
                  <c:v>Доля участия молодежи в различных формах общественно-политической, экономичексой, социальной и культурной жизни, %</c:v>
                </c:pt>
              </c:strCache>
            </c:strRef>
          </c:tx>
          <c:spPr>
            <a:solidFill>
              <a:schemeClr val="accent4">
                <a:lumMod val="60000"/>
                <a:lumOff val="40000"/>
              </a:schemeClr>
            </a:solidFill>
            <a:ln w="22225" cap="rnd" cmpd="sng" algn="ctr">
              <a:noFill/>
              <a:round/>
            </a:ln>
            <a:effectLst/>
          </c:spPr>
          <c:invertIfNegative val="0"/>
          <c:dPt>
            <c:idx val="1"/>
            <c:invertIfNegative val="0"/>
            <c:bubble3D val="0"/>
            <c:spPr>
              <a:solidFill>
                <a:schemeClr val="accent4">
                  <a:lumMod val="60000"/>
                  <a:lumOff val="40000"/>
                </a:schemeClr>
              </a:solidFill>
              <a:ln w="38100" cap="rnd" cmpd="sng" algn="ctr">
                <a:noFill/>
                <a:round/>
              </a:ln>
              <a:effectLst/>
            </c:spPr>
            <c:extLst xmlns:c16r2="http://schemas.microsoft.com/office/drawing/2015/06/chart">
              <c:ext xmlns:c16="http://schemas.microsoft.com/office/drawing/2014/chart" uri="{C3380CC4-5D6E-409C-BE32-E72D297353CC}">
                <c16:uniqueId val="{00000001-554B-4FE2-9420-EA64A2C7D69A}"/>
              </c:ext>
            </c:extLst>
          </c:dPt>
          <c:dPt>
            <c:idx val="2"/>
            <c:invertIfNegative val="0"/>
            <c:bubble3D val="0"/>
            <c:spPr>
              <a:solidFill>
                <a:schemeClr val="accent4">
                  <a:lumMod val="60000"/>
                  <a:lumOff val="40000"/>
                </a:schemeClr>
              </a:solidFill>
              <a:ln w="38100" cap="rnd" cmpd="sng" algn="ctr">
                <a:noFill/>
                <a:round/>
              </a:ln>
              <a:effectLst/>
            </c:spPr>
            <c:extLst xmlns:c16r2="http://schemas.microsoft.com/office/drawing/2015/06/chart">
              <c:ext xmlns:c16="http://schemas.microsoft.com/office/drawing/2014/chart" uri="{C3380CC4-5D6E-409C-BE32-E72D297353CC}">
                <c16:uniqueId val="{00000003-554B-4FE2-9420-EA64A2C7D69A}"/>
              </c:ext>
            </c:extLst>
          </c:dPt>
          <c:dPt>
            <c:idx val="3"/>
            <c:invertIfNegative val="0"/>
            <c:bubble3D val="0"/>
            <c:spPr>
              <a:solidFill>
                <a:schemeClr val="accent4">
                  <a:lumMod val="60000"/>
                  <a:lumOff val="40000"/>
                </a:schemeClr>
              </a:solidFill>
              <a:ln w="38100" cap="rnd" cmpd="sng" algn="ctr">
                <a:noFill/>
                <a:round/>
              </a:ln>
              <a:effectLst/>
            </c:spPr>
            <c:extLst xmlns:c16r2="http://schemas.microsoft.com/office/drawing/2015/06/chart">
              <c:ext xmlns:c16="http://schemas.microsoft.com/office/drawing/2014/chart" uri="{C3380CC4-5D6E-409C-BE32-E72D297353CC}">
                <c16:uniqueId val="{00000005-554B-4FE2-9420-EA64A2C7D69A}"/>
              </c:ext>
            </c:extLst>
          </c:dPt>
          <c:dLbls>
            <c:spPr>
              <a:noFill/>
              <a:ln>
                <a:noFill/>
              </a:ln>
              <a:effectLst/>
            </c:spPr>
            <c:txPr>
              <a:bodyPr rot="0" vert="horz"/>
              <a:lstStyle/>
              <a:p>
                <a:pPr>
                  <a:defRPr sz="8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35000"/>
                          <a:lumOff val="65000"/>
                        </a:schemeClr>
                      </a:solidFill>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Лист1!$B$2:$B$6</c:f>
              <c:numCache>
                <c:formatCode>0.0</c:formatCode>
                <c:ptCount val="5"/>
                <c:pt idx="0">
                  <c:v>84</c:v>
                </c:pt>
                <c:pt idx="1">
                  <c:v>84.5</c:v>
                </c:pt>
                <c:pt idx="2">
                  <c:v>85</c:v>
                </c:pt>
                <c:pt idx="3">
                  <c:v>85.5</c:v>
                </c:pt>
                <c:pt idx="4">
                  <c:v>86</c:v>
                </c:pt>
              </c:numCache>
            </c:numRef>
          </c:val>
          <c:extLst xmlns:c16r2="http://schemas.microsoft.com/office/drawing/2015/06/chart">
            <c:ext xmlns:c16="http://schemas.microsoft.com/office/drawing/2014/chart" uri="{C3380CC4-5D6E-409C-BE32-E72D297353CC}">
              <c16:uniqueId val="{00000006-554B-4FE2-9420-EA64A2C7D69A}"/>
            </c:ext>
          </c:extLst>
        </c:ser>
        <c:dLbls>
          <c:showLegendKey val="0"/>
          <c:showVal val="0"/>
          <c:showCatName val="0"/>
          <c:showSerName val="0"/>
          <c:showPercent val="0"/>
          <c:showBubbleSize val="0"/>
        </c:dLbls>
        <c:gapWidth val="150"/>
        <c:axId val="422634120"/>
        <c:axId val="422626280"/>
      </c:barChart>
      <c:catAx>
        <c:axId val="42263412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sz="800"/>
            </a:pPr>
            <a:endParaRPr lang="ru-RU"/>
          </a:p>
        </c:txPr>
        <c:crossAx val="422626280"/>
        <c:crosses val="autoZero"/>
        <c:auto val="1"/>
        <c:lblAlgn val="ctr"/>
        <c:lblOffset val="100"/>
        <c:noMultiLvlLbl val="0"/>
      </c:catAx>
      <c:valAx>
        <c:axId val="422626280"/>
        <c:scaling>
          <c:orientation val="minMax"/>
        </c:scaling>
        <c:delete val="0"/>
        <c:axPos val="l"/>
        <c:numFmt formatCode="0.0" sourceLinked="1"/>
        <c:majorTickMark val="none"/>
        <c:minorTickMark val="none"/>
        <c:tickLblPos val="nextTo"/>
        <c:spPr>
          <a:noFill/>
          <a:ln>
            <a:noFill/>
          </a:ln>
          <a:effectLst/>
        </c:spPr>
        <c:txPr>
          <a:bodyPr rot="-60000000" vert="horz"/>
          <a:lstStyle/>
          <a:p>
            <a:pPr>
              <a:defRPr sz="800">
                <a:solidFill>
                  <a:srgbClr val="FFFFFF"/>
                </a:solidFill>
              </a:defRPr>
            </a:pPr>
            <a:endParaRPr lang="ru-RU"/>
          </a:p>
        </c:txPr>
        <c:crossAx val="422634120"/>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latin typeface="Arial" pitchFamily="34" charset="0"/>
          <a:cs typeface="Arial" pitchFamily="34"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945259088122966E-2"/>
          <c:y val="6.7278287461773695E-2"/>
          <c:w val="0.8221094818237541"/>
          <c:h val="0.54516081676231154"/>
        </c:manualLayout>
      </c:layout>
      <c:barChart>
        <c:barDir val="col"/>
        <c:grouping val="clustered"/>
        <c:varyColors val="0"/>
        <c:ser>
          <c:idx val="0"/>
          <c:order val="0"/>
          <c:tx>
            <c:strRef>
              <c:f>Лист1!$F$35</c:f>
              <c:strCache>
                <c:ptCount val="1"/>
                <c:pt idx="0">
                  <c:v>Добавленная стоимость на одного работника в промышленности, тыс. долл. США /чел. (левая ось)</c:v>
                </c:pt>
              </c:strCache>
            </c:strRef>
          </c:tx>
          <c:spPr>
            <a:solidFill>
              <a:srgbClr val="CCC0D9"/>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Лист1!$G$34:$I$34</c:f>
              <c:numCache>
                <c:formatCode>General</c:formatCode>
                <c:ptCount val="3"/>
                <c:pt idx="0">
                  <c:v>2016</c:v>
                </c:pt>
                <c:pt idx="1">
                  <c:v>2020</c:v>
                </c:pt>
                <c:pt idx="2">
                  <c:v>2025</c:v>
                </c:pt>
              </c:numCache>
            </c:numRef>
          </c:cat>
          <c:val>
            <c:numRef>
              <c:f>Лист1!$G$35:$I$35</c:f>
              <c:numCache>
                <c:formatCode>General</c:formatCode>
                <c:ptCount val="3"/>
                <c:pt idx="0">
                  <c:v>13.1</c:v>
                </c:pt>
                <c:pt idx="1">
                  <c:v>18.8</c:v>
                </c:pt>
                <c:pt idx="2">
                  <c:v>25</c:v>
                </c:pt>
              </c:numCache>
            </c:numRef>
          </c:val>
          <c:extLst xmlns:c16r2="http://schemas.microsoft.com/office/drawing/2015/06/chart">
            <c:ext xmlns:c16="http://schemas.microsoft.com/office/drawing/2014/chart" uri="{C3380CC4-5D6E-409C-BE32-E72D297353CC}">
              <c16:uniqueId val="{00000001-65A3-45D8-933B-E70643A89712}"/>
            </c:ext>
          </c:extLst>
        </c:ser>
        <c:dLbls>
          <c:showLegendKey val="0"/>
          <c:showVal val="0"/>
          <c:showCatName val="0"/>
          <c:showSerName val="0"/>
          <c:showPercent val="0"/>
          <c:showBubbleSize val="0"/>
        </c:dLbls>
        <c:gapWidth val="219"/>
        <c:overlap val="-27"/>
        <c:axId val="422625104"/>
        <c:axId val="422632552"/>
      </c:barChart>
      <c:lineChart>
        <c:grouping val="standard"/>
        <c:varyColors val="0"/>
        <c:ser>
          <c:idx val="1"/>
          <c:order val="1"/>
          <c:tx>
            <c:strRef>
              <c:f>Лист1!$F$36</c:f>
              <c:strCache>
                <c:ptCount val="1"/>
                <c:pt idx="0">
                  <c:v>Рентабельность продаж в промышленности, % (правая ось)</c:v>
                </c:pt>
              </c:strCache>
            </c:strRef>
          </c:tx>
          <c:spPr>
            <a:ln w="28575" cap="rnd">
              <a:solidFill>
                <a:srgbClr val="7030A0"/>
              </a:solidFill>
              <a:round/>
            </a:ln>
            <a:effectLst/>
          </c:spPr>
          <c:marker>
            <c:symbol val="circle"/>
            <c:size val="5"/>
            <c:spPr>
              <a:solidFill>
                <a:schemeClr val="bg1"/>
              </a:solidFill>
              <a:ln w="9525">
                <a:solidFill>
                  <a:srgbClr val="7030A0"/>
                </a:solidFill>
              </a:ln>
              <a:effectLst/>
            </c:spPr>
          </c:marker>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Лист1!$G$34:$I$34</c:f>
              <c:numCache>
                <c:formatCode>General</c:formatCode>
                <c:ptCount val="3"/>
                <c:pt idx="0">
                  <c:v>2016</c:v>
                </c:pt>
                <c:pt idx="1">
                  <c:v>2020</c:v>
                </c:pt>
                <c:pt idx="2">
                  <c:v>2025</c:v>
                </c:pt>
              </c:numCache>
            </c:numRef>
          </c:cat>
          <c:val>
            <c:numRef>
              <c:f>Лист1!$G$36:$I$36</c:f>
              <c:numCache>
                <c:formatCode>General</c:formatCode>
                <c:ptCount val="3"/>
                <c:pt idx="0">
                  <c:v>8.1999999999999993</c:v>
                </c:pt>
                <c:pt idx="1">
                  <c:v>8.9</c:v>
                </c:pt>
                <c:pt idx="2">
                  <c:v>9.1</c:v>
                </c:pt>
              </c:numCache>
            </c:numRef>
          </c:val>
          <c:smooth val="0"/>
          <c:extLst xmlns:c16r2="http://schemas.microsoft.com/office/drawing/2015/06/chart">
            <c:ext xmlns:c16="http://schemas.microsoft.com/office/drawing/2014/chart" uri="{C3380CC4-5D6E-409C-BE32-E72D297353CC}">
              <c16:uniqueId val="{00000002-65A3-45D8-933B-E70643A89712}"/>
            </c:ext>
          </c:extLst>
        </c:ser>
        <c:dLbls>
          <c:showLegendKey val="0"/>
          <c:showVal val="0"/>
          <c:showCatName val="0"/>
          <c:showSerName val="0"/>
          <c:showPercent val="0"/>
          <c:showBubbleSize val="0"/>
        </c:dLbls>
        <c:marker val="1"/>
        <c:smooth val="0"/>
        <c:axId val="422632944"/>
        <c:axId val="422636080"/>
      </c:lineChart>
      <c:catAx>
        <c:axId val="42262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422632552"/>
        <c:crosses val="autoZero"/>
        <c:auto val="1"/>
        <c:lblAlgn val="ctr"/>
        <c:lblOffset val="100"/>
        <c:noMultiLvlLbl val="0"/>
      </c:catAx>
      <c:valAx>
        <c:axId val="422632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crossAx val="422625104"/>
        <c:crosses val="autoZero"/>
        <c:crossBetween val="between"/>
      </c:valAx>
      <c:valAx>
        <c:axId val="422636080"/>
        <c:scaling>
          <c:orientation val="minMax"/>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crossAx val="422632944"/>
        <c:crosses val="max"/>
        <c:crossBetween val="between"/>
      </c:valAx>
      <c:catAx>
        <c:axId val="422632944"/>
        <c:scaling>
          <c:orientation val="minMax"/>
        </c:scaling>
        <c:delete val="1"/>
        <c:axPos val="b"/>
        <c:numFmt formatCode="General" sourceLinked="1"/>
        <c:majorTickMark val="out"/>
        <c:minorTickMark val="none"/>
        <c:tickLblPos val="nextTo"/>
        <c:crossAx val="422636080"/>
        <c:crosses val="autoZero"/>
        <c:auto val="1"/>
        <c:lblAlgn val="ctr"/>
        <c:lblOffset val="100"/>
        <c:noMultiLvlLbl val="0"/>
      </c:catAx>
      <c:spPr>
        <a:noFill/>
        <a:ln>
          <a:noFill/>
        </a:ln>
        <a:effectLst/>
      </c:spPr>
    </c:plotArea>
    <c:legend>
      <c:legendPos val="b"/>
      <c:layout>
        <c:manualLayout>
          <c:xMode val="edge"/>
          <c:yMode val="edge"/>
          <c:x val="2.1706508243355814E-2"/>
          <c:y val="0.70524044663908536"/>
          <c:w val="0.96457101544941615"/>
          <c:h val="0.2580621913786200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98656606439276"/>
          <c:y val="1.87848764926416E-2"/>
          <c:w val="0.8775361355213076"/>
          <c:h val="0.74076224713036931"/>
        </c:manualLayout>
      </c:layout>
      <c:barChart>
        <c:barDir val="bar"/>
        <c:grouping val="clustered"/>
        <c:varyColors val="0"/>
        <c:ser>
          <c:idx val="0"/>
          <c:order val="0"/>
          <c:tx>
            <c:strRef>
              <c:f>Лист1!$A$2</c:f>
              <c:strCache>
                <c:ptCount val="1"/>
                <c:pt idx="0">
                  <c:v>сульфатная целлюлоза </c:v>
                </c:pt>
              </c:strCache>
            </c:strRef>
          </c:tx>
          <c:spPr>
            <a:solidFill>
              <a:srgbClr val="CCC0D9"/>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Лист1!$B$1:$D$1</c:f>
              <c:numCache>
                <c:formatCode>General</c:formatCode>
                <c:ptCount val="3"/>
                <c:pt idx="0">
                  <c:v>2018</c:v>
                </c:pt>
                <c:pt idx="1">
                  <c:v>2020</c:v>
                </c:pt>
                <c:pt idx="2">
                  <c:v>2025</c:v>
                </c:pt>
              </c:numCache>
            </c:numRef>
          </c:cat>
          <c:val>
            <c:numRef>
              <c:f>Лист1!$B$2:$D$2</c:f>
              <c:numCache>
                <c:formatCode>General</c:formatCode>
                <c:ptCount val="3"/>
                <c:pt idx="0">
                  <c:v>25.9</c:v>
                </c:pt>
                <c:pt idx="1">
                  <c:v>247.8</c:v>
                </c:pt>
                <c:pt idx="2">
                  <c:v>370</c:v>
                </c:pt>
              </c:numCache>
            </c:numRef>
          </c:val>
          <c:extLst xmlns:c16r2="http://schemas.microsoft.com/office/drawing/2015/06/chart">
            <c:ext xmlns:c16="http://schemas.microsoft.com/office/drawing/2014/chart" uri="{C3380CC4-5D6E-409C-BE32-E72D297353CC}">
              <c16:uniqueId val="{00000000-9C5D-40B6-A7C2-CEFCDD87CBF5}"/>
            </c:ext>
          </c:extLst>
        </c:ser>
        <c:ser>
          <c:idx val="1"/>
          <c:order val="1"/>
          <c:tx>
            <c:strRef>
              <c:f>Лист1!$A$3</c:f>
              <c:strCache>
                <c:ptCount val="1"/>
                <c:pt idx="0">
                  <c:v>мелованные и немелованные виды картона </c:v>
                </c:pt>
              </c:strCache>
            </c:strRef>
          </c:tx>
          <c:spPr>
            <a:solidFill>
              <a:schemeClr val="accent1"/>
            </a:solidFill>
            <a:ln>
              <a:noFill/>
            </a:ln>
            <a:effectLst/>
          </c:spPr>
          <c:invertIfNegative val="0"/>
          <c:dLbls>
            <c:dLbl>
              <c:idx val="2"/>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Лист1!$B$1:$D$1</c:f>
              <c:numCache>
                <c:formatCode>General</c:formatCode>
                <c:ptCount val="3"/>
                <c:pt idx="0">
                  <c:v>2018</c:v>
                </c:pt>
                <c:pt idx="1">
                  <c:v>2020</c:v>
                </c:pt>
                <c:pt idx="2">
                  <c:v>2025</c:v>
                </c:pt>
              </c:numCache>
            </c:numRef>
          </c:cat>
          <c:val>
            <c:numRef>
              <c:f>Лист1!$B$3:$D$3</c:f>
              <c:numCache>
                <c:formatCode>General</c:formatCode>
                <c:ptCount val="3"/>
                <c:pt idx="2">
                  <c:v>200</c:v>
                </c:pt>
              </c:numCache>
            </c:numRef>
          </c:val>
          <c:extLst xmlns:c16r2="http://schemas.microsoft.com/office/drawing/2015/06/chart">
            <c:ext xmlns:c16="http://schemas.microsoft.com/office/drawing/2014/chart" uri="{C3380CC4-5D6E-409C-BE32-E72D297353CC}">
              <c16:uniqueId val="{00000001-9C5D-40B6-A7C2-CEFCDD87CBF5}"/>
            </c:ext>
          </c:extLst>
        </c:ser>
        <c:ser>
          <c:idx val="2"/>
          <c:order val="2"/>
          <c:tx>
            <c:strRef>
              <c:f>Лист1!$A$4</c:f>
              <c:strCache>
                <c:ptCount val="1"/>
                <c:pt idx="0">
                  <c:v>бумага - основа для декоративных облицовочных материалов </c:v>
                </c:pt>
              </c:strCache>
            </c:strRef>
          </c:tx>
          <c:spPr>
            <a:solidFill>
              <a:srgbClr val="7030A0"/>
            </a:solidFill>
            <a:ln>
              <a:noFill/>
            </a:ln>
            <a:effectLst/>
          </c:spPr>
          <c:invertIfNegative val="0"/>
          <c:dLbls>
            <c:dLbl>
              <c:idx val="2"/>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Лист1!$B$1:$D$1</c:f>
              <c:numCache>
                <c:formatCode>General</c:formatCode>
                <c:ptCount val="3"/>
                <c:pt idx="0">
                  <c:v>2018</c:v>
                </c:pt>
                <c:pt idx="1">
                  <c:v>2020</c:v>
                </c:pt>
                <c:pt idx="2">
                  <c:v>2025</c:v>
                </c:pt>
              </c:numCache>
            </c:numRef>
          </c:cat>
          <c:val>
            <c:numRef>
              <c:f>Лист1!$B$4:$D$4</c:f>
              <c:numCache>
                <c:formatCode>General</c:formatCode>
                <c:ptCount val="3"/>
                <c:pt idx="2">
                  <c:v>30</c:v>
                </c:pt>
              </c:numCache>
            </c:numRef>
          </c:val>
          <c:extLst xmlns:c16r2="http://schemas.microsoft.com/office/drawing/2015/06/chart">
            <c:ext xmlns:c16="http://schemas.microsoft.com/office/drawing/2014/chart" uri="{C3380CC4-5D6E-409C-BE32-E72D297353CC}">
              <c16:uniqueId val="{00000002-9C5D-40B6-A7C2-CEFCDD87CBF5}"/>
            </c:ext>
          </c:extLst>
        </c:ser>
        <c:dLbls>
          <c:showLegendKey val="0"/>
          <c:showVal val="0"/>
          <c:showCatName val="0"/>
          <c:showSerName val="0"/>
          <c:showPercent val="0"/>
          <c:showBubbleSize val="0"/>
        </c:dLbls>
        <c:gapWidth val="182"/>
        <c:axId val="422635688"/>
        <c:axId val="422625888"/>
      </c:barChart>
      <c:catAx>
        <c:axId val="422635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crossAx val="422625888"/>
        <c:crosses val="autoZero"/>
        <c:auto val="1"/>
        <c:lblAlgn val="ctr"/>
        <c:lblOffset val="100"/>
        <c:noMultiLvlLbl val="0"/>
      </c:catAx>
      <c:valAx>
        <c:axId val="422625888"/>
        <c:scaling>
          <c:orientation val="minMax"/>
        </c:scaling>
        <c:delete val="1"/>
        <c:axPos val="b"/>
        <c:numFmt formatCode="General" sourceLinked="1"/>
        <c:majorTickMark val="none"/>
        <c:minorTickMark val="none"/>
        <c:tickLblPos val="nextTo"/>
        <c:crossAx val="422635688"/>
        <c:crosses val="autoZero"/>
        <c:crossBetween val="between"/>
      </c:valAx>
      <c:spPr>
        <a:noFill/>
        <a:ln>
          <a:noFill/>
        </a:ln>
        <a:effectLst/>
      </c:spPr>
    </c:plotArea>
    <c:legend>
      <c:legendPos val="b"/>
      <c:layout>
        <c:manualLayout>
          <c:xMode val="edge"/>
          <c:yMode val="edge"/>
          <c:x val="0"/>
          <c:y val="0.73581086941855645"/>
          <c:w val="1"/>
          <c:h val="0.2641891305814435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520013444569677E-2"/>
          <c:y val="2.2656114001174014E-2"/>
          <c:w val="0.96141994390900865"/>
          <c:h val="0.76647249738943923"/>
        </c:manualLayout>
      </c:layout>
      <c:barChart>
        <c:barDir val="col"/>
        <c:grouping val="clustered"/>
        <c:varyColors val="0"/>
        <c:ser>
          <c:idx val="0"/>
          <c:order val="0"/>
          <c:tx>
            <c:strRef>
              <c:f>сыры!$C$6</c:f>
              <c:strCache>
                <c:ptCount val="1"/>
                <c:pt idx="0">
                  <c:v>тыс. тонн</c:v>
                </c:pt>
              </c:strCache>
            </c:strRef>
          </c:tx>
          <c:spPr>
            <a:solidFill>
              <a:srgbClr val="B3A2C7"/>
            </a:solidFill>
          </c:spPr>
          <c:invertIfNegative val="0"/>
          <c:dLbls>
            <c:dLbl>
              <c:idx val="1"/>
              <c:layout>
                <c:manualLayout>
                  <c:x val="-4.0706826665268762E-3"/>
                  <c:y val="-8.220697011803978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901-4FC7-A5A8-E696DC556C38}"/>
                </c:ext>
                <c:ext xmlns:c15="http://schemas.microsoft.com/office/drawing/2012/chart" uri="{CE6537A1-D6FC-4f65-9D91-7224C49458BB}"/>
              </c:extLst>
            </c:dLbl>
            <c:dLbl>
              <c:idx val="2"/>
              <c:layout>
                <c:manualLayout>
                  <c:x val="-1.4359210141021178E-16"/>
                  <c:y val="-1.13969711005375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901-4FC7-A5A8-E696DC556C3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1" baseline="0">
                    <a:latin typeface="Arial" panose="020B0604020202020204" pitchFamily="34"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сыры!$D$2:$F$2</c:f>
              <c:numCache>
                <c:formatCode>General</c:formatCode>
                <c:ptCount val="3"/>
                <c:pt idx="0">
                  <c:v>2016</c:v>
                </c:pt>
                <c:pt idx="1">
                  <c:v>2020</c:v>
                </c:pt>
                <c:pt idx="2">
                  <c:v>2025</c:v>
                </c:pt>
              </c:numCache>
            </c:numRef>
          </c:cat>
          <c:val>
            <c:numRef>
              <c:f>сыры!$D$6:$F$6</c:f>
              <c:numCache>
                <c:formatCode>0.0</c:formatCode>
                <c:ptCount val="3"/>
                <c:pt idx="0">
                  <c:v>197.80600000000001</c:v>
                </c:pt>
                <c:pt idx="1">
                  <c:v>275</c:v>
                </c:pt>
                <c:pt idx="2">
                  <c:v>304.3</c:v>
                </c:pt>
              </c:numCache>
            </c:numRef>
          </c:val>
          <c:extLst xmlns:c16r2="http://schemas.microsoft.com/office/drawing/2015/06/chart">
            <c:ext xmlns:c16="http://schemas.microsoft.com/office/drawing/2014/chart" uri="{C3380CC4-5D6E-409C-BE32-E72D297353CC}">
              <c16:uniqueId val="{00000002-1901-4FC7-A5A8-E696DC556C38}"/>
            </c:ext>
          </c:extLst>
        </c:ser>
        <c:dLbls>
          <c:showLegendKey val="0"/>
          <c:showVal val="0"/>
          <c:showCatName val="0"/>
          <c:showSerName val="0"/>
          <c:showPercent val="0"/>
          <c:showBubbleSize val="0"/>
        </c:dLbls>
        <c:gapWidth val="150"/>
        <c:axId val="422634512"/>
        <c:axId val="422629024"/>
      </c:barChart>
      <c:catAx>
        <c:axId val="422634512"/>
        <c:scaling>
          <c:orientation val="minMax"/>
        </c:scaling>
        <c:delete val="0"/>
        <c:axPos val="b"/>
        <c:numFmt formatCode="General" sourceLinked="1"/>
        <c:majorTickMark val="out"/>
        <c:minorTickMark val="none"/>
        <c:tickLblPos val="nextTo"/>
        <c:txPr>
          <a:bodyPr/>
          <a:lstStyle/>
          <a:p>
            <a:pPr>
              <a:defRPr sz="800" baseline="0">
                <a:latin typeface="Arial" panose="020B0604020202020204" pitchFamily="34" charset="0"/>
                <a:cs typeface="Times New Roman" panose="02020603050405020304" pitchFamily="18" charset="0"/>
              </a:defRPr>
            </a:pPr>
            <a:endParaRPr lang="ru-RU"/>
          </a:p>
        </c:txPr>
        <c:crossAx val="422629024"/>
        <c:crosses val="autoZero"/>
        <c:auto val="1"/>
        <c:lblAlgn val="ctr"/>
        <c:lblOffset val="100"/>
        <c:noMultiLvlLbl val="0"/>
      </c:catAx>
      <c:valAx>
        <c:axId val="422629024"/>
        <c:scaling>
          <c:orientation val="minMax"/>
          <c:max val="400"/>
          <c:min val="100"/>
        </c:scaling>
        <c:delete val="1"/>
        <c:axPos val="l"/>
        <c:numFmt formatCode="0.0" sourceLinked="1"/>
        <c:majorTickMark val="out"/>
        <c:minorTickMark val="none"/>
        <c:tickLblPos val="nextTo"/>
        <c:crossAx val="422634512"/>
        <c:crosses val="autoZero"/>
        <c:crossBetween val="between"/>
        <c:majorUnit val="100"/>
        <c:minorUnit val="100"/>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689638670710654E-2"/>
          <c:y val="7.7004911336864795E-2"/>
          <c:w val="0.90634576091803087"/>
          <c:h val="0.68374722390470422"/>
        </c:manualLayout>
      </c:layout>
      <c:barChart>
        <c:barDir val="col"/>
        <c:grouping val="clustered"/>
        <c:varyColors val="0"/>
        <c:ser>
          <c:idx val="0"/>
          <c:order val="0"/>
          <c:tx>
            <c:strRef>
              <c:f>Лист1!$B$6</c:f>
              <c:strCache>
                <c:ptCount val="1"/>
                <c:pt idx="0">
                  <c:v>Республика Беларусь</c:v>
                </c:pt>
              </c:strCache>
            </c:strRef>
          </c:tx>
          <c:spPr>
            <a:solidFill>
              <a:srgbClr val="8064A2"/>
            </a:solidFill>
            <a:ln>
              <a:solidFill>
                <a:schemeClr val="bg1"/>
              </a:solid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dLbl>
            <c:dLbl>
              <c:idx val="1"/>
              <c:layout>
                <c:manualLayout>
                  <c:x val="3.3688253675202792E-3"/>
                  <c:y val="1.635330705965730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488-4F1B-9145-0C4A308151FA}"/>
                </c:ex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2005</c:v>
                </c:pt>
                <c:pt idx="1">
                  <c:v>2010</c:v>
                </c:pt>
                <c:pt idx="2">
                  <c:v>2015</c:v>
                </c:pt>
                <c:pt idx="3">
                  <c:v>2020</c:v>
                </c:pt>
              </c:numCache>
            </c:numRef>
          </c:cat>
          <c:val>
            <c:numRef>
              <c:f>Лист1!$B$2:$B$5</c:f>
              <c:numCache>
                <c:formatCode>0.0</c:formatCode>
                <c:ptCount val="4"/>
                <c:pt idx="0">
                  <c:v>8.6430000000000007</c:v>
                </c:pt>
                <c:pt idx="1">
                  <c:v>17.420000000000002</c:v>
                </c:pt>
                <c:pt idx="2">
                  <c:v>17.994</c:v>
                </c:pt>
                <c:pt idx="3">
                  <c:v>21.4</c:v>
                </c:pt>
              </c:numCache>
            </c:numRef>
          </c:val>
          <c:extLst xmlns:c16r2="http://schemas.microsoft.com/office/drawing/2015/06/chart">
            <c:ext xmlns:c16="http://schemas.microsoft.com/office/drawing/2014/chart" uri="{C3380CC4-5D6E-409C-BE32-E72D297353CC}">
              <c16:uniqueId val="{00000004-F488-4F1B-9145-0C4A308151FA}"/>
            </c:ext>
          </c:extLst>
        </c:ser>
        <c:ser>
          <c:idx val="1"/>
          <c:order val="1"/>
          <c:tx>
            <c:strRef>
              <c:f>Лист1!$C$6</c:f>
              <c:strCache>
                <c:ptCount val="1"/>
                <c:pt idx="0">
                  <c:v>Мир</c:v>
                </c:pt>
              </c:strCache>
            </c:strRef>
          </c:tx>
          <c:spPr>
            <a:solidFill>
              <a:srgbClr val="DBB5DC">
                <a:lumMod val="60000"/>
                <a:lumOff val="40000"/>
              </a:srgbClr>
            </a:solidFill>
          </c:spPr>
          <c:invertIfNegative val="0"/>
          <c:dLbls>
            <c:numFmt formatCode="#,##0.0" sourceLinked="0"/>
            <c:spPr>
              <a:noFill/>
              <a:ln>
                <a:noFill/>
              </a:ln>
              <a:effectLst/>
            </c:spPr>
            <c:txPr>
              <a:bodyPr wrap="square" lIns="38100" tIns="19050" rIns="38100" bIns="19050" anchor="ctr">
                <a:spAutoFit/>
              </a:bodyPr>
              <a:lstStyle/>
              <a:p>
                <a:pPr>
                  <a:defRPr sz="800" b="1">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Лист1!$C$2:$C$5</c:f>
              <c:numCache>
                <c:formatCode>0.0</c:formatCode>
                <c:ptCount val="4"/>
                <c:pt idx="0">
                  <c:v>10.395751645110984</c:v>
                </c:pt>
                <c:pt idx="1">
                  <c:v>12.870699517873128</c:v>
                </c:pt>
                <c:pt idx="2">
                  <c:v>15.058162236294487</c:v>
                </c:pt>
                <c:pt idx="3">
                  <c:v>16.701740163687553</c:v>
                </c:pt>
              </c:numCache>
            </c:numRef>
          </c:val>
          <c:extLst xmlns:c16r2="http://schemas.microsoft.com/office/drawing/2015/06/chart">
            <c:ext xmlns:c16="http://schemas.microsoft.com/office/drawing/2014/chart" uri="{C3380CC4-5D6E-409C-BE32-E72D297353CC}">
              <c16:uniqueId val="{00000005-F488-4F1B-9145-0C4A308151FA}"/>
            </c:ext>
          </c:extLst>
        </c:ser>
        <c:dLbls>
          <c:showLegendKey val="0"/>
          <c:showVal val="0"/>
          <c:showCatName val="0"/>
          <c:showSerName val="0"/>
          <c:showPercent val="0"/>
          <c:showBubbleSize val="0"/>
        </c:dLbls>
        <c:gapWidth val="219"/>
        <c:overlap val="-24"/>
        <c:axId val="371515992"/>
        <c:axId val="371505408"/>
      </c:barChart>
      <c:catAx>
        <c:axId val="371515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ru-RU"/>
          </a:p>
        </c:txPr>
        <c:crossAx val="371505408"/>
        <c:crosses val="autoZero"/>
        <c:auto val="1"/>
        <c:lblAlgn val="ctr"/>
        <c:lblOffset val="100"/>
        <c:noMultiLvlLbl val="0"/>
      </c:catAx>
      <c:valAx>
        <c:axId val="371505408"/>
        <c:scaling>
          <c:orientation val="minMax"/>
          <c:max val="25"/>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FFFFFF"/>
                </a:solidFill>
                <a:latin typeface="Arial" panose="020B0604020202020204" pitchFamily="34" charset="0"/>
                <a:ea typeface="+mn-ea"/>
                <a:cs typeface="Arial" panose="020B0604020202020204" pitchFamily="34" charset="0"/>
              </a:defRPr>
            </a:pPr>
            <a:endParaRPr lang="ru-RU"/>
          </a:p>
        </c:txPr>
        <c:crossAx val="371515992"/>
        <c:crosses val="autoZero"/>
        <c:crossBetween val="between"/>
      </c:valAx>
      <c:spPr>
        <a:noFill/>
        <a:ln>
          <a:noFill/>
        </a:ln>
        <a:effectLst/>
      </c:spPr>
    </c:plotArea>
    <c:legend>
      <c:legendPos val="r"/>
      <c:layout>
        <c:manualLayout>
          <c:xMode val="edge"/>
          <c:yMode val="edge"/>
          <c:x val="0"/>
          <c:y val="0.87137368184006581"/>
          <c:w val="0.99516512718067918"/>
          <c:h val="0.1213598596033484"/>
        </c:manualLayout>
      </c:layout>
      <c:overlay val="0"/>
      <c:txPr>
        <a:bodyPr/>
        <a:lstStyle/>
        <a:p>
          <a:pPr>
            <a:defRPr sz="800">
              <a:latin typeface="Arial" panose="020B0604020202020204" pitchFamily="34" charset="0"/>
              <a:cs typeface="Arial" panose="020B060402020202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971381847914965E-2"/>
          <c:y val="1.0022497187851516E-2"/>
          <c:w val="0.91005723630417013"/>
          <c:h val="0.74064628285100731"/>
        </c:manualLayout>
      </c:layout>
      <c:barChart>
        <c:barDir val="col"/>
        <c:grouping val="clustered"/>
        <c:varyColors val="0"/>
        <c:ser>
          <c:idx val="0"/>
          <c:order val="0"/>
          <c:tx>
            <c:strRef>
              <c:f>Лист1!$F$74</c:f>
              <c:strCache>
                <c:ptCount val="1"/>
                <c:pt idx="0">
                  <c:v>Тракторы, тыс. шт.</c:v>
                </c:pt>
              </c:strCache>
            </c:strRef>
          </c:tx>
          <c:spPr>
            <a:solidFill>
              <a:srgbClr val="CCC0D9"/>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Лист1!$G$73:$I$73</c:f>
              <c:numCache>
                <c:formatCode>General</c:formatCode>
                <c:ptCount val="3"/>
                <c:pt idx="0">
                  <c:v>2016</c:v>
                </c:pt>
                <c:pt idx="1">
                  <c:v>2020</c:v>
                </c:pt>
                <c:pt idx="2">
                  <c:v>2025</c:v>
                </c:pt>
              </c:numCache>
            </c:numRef>
          </c:cat>
          <c:val>
            <c:numRef>
              <c:f>Лист1!$G$74:$I$74</c:f>
              <c:numCache>
                <c:formatCode>General</c:formatCode>
                <c:ptCount val="3"/>
                <c:pt idx="0">
                  <c:v>34.4</c:v>
                </c:pt>
                <c:pt idx="1">
                  <c:v>39.5</c:v>
                </c:pt>
                <c:pt idx="2">
                  <c:v>58.5</c:v>
                </c:pt>
              </c:numCache>
            </c:numRef>
          </c:val>
          <c:extLst xmlns:c16r2="http://schemas.microsoft.com/office/drawing/2015/06/chart">
            <c:ext xmlns:c16="http://schemas.microsoft.com/office/drawing/2014/chart" uri="{C3380CC4-5D6E-409C-BE32-E72D297353CC}">
              <c16:uniqueId val="{00000000-485B-4933-9A17-C1BE318868BE}"/>
            </c:ext>
          </c:extLst>
        </c:ser>
        <c:ser>
          <c:idx val="1"/>
          <c:order val="1"/>
          <c:tx>
            <c:strRef>
              <c:f>Лист1!$F$75</c:f>
              <c:strCache>
                <c:ptCount val="1"/>
                <c:pt idx="0">
                  <c:v>Лифты, тыс. шт.</c:v>
                </c:pt>
              </c:strCache>
            </c:strRef>
          </c:tx>
          <c:spPr>
            <a:solidFill>
              <a:srgbClr val="8064A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Лист1!$G$73:$I$73</c:f>
              <c:numCache>
                <c:formatCode>General</c:formatCode>
                <c:ptCount val="3"/>
                <c:pt idx="0">
                  <c:v>2016</c:v>
                </c:pt>
                <c:pt idx="1">
                  <c:v>2020</c:v>
                </c:pt>
                <c:pt idx="2">
                  <c:v>2025</c:v>
                </c:pt>
              </c:numCache>
            </c:numRef>
          </c:cat>
          <c:val>
            <c:numRef>
              <c:f>Лист1!$G$75:$I$75</c:f>
              <c:numCache>
                <c:formatCode>General</c:formatCode>
                <c:ptCount val="3"/>
                <c:pt idx="0">
                  <c:v>12.6</c:v>
                </c:pt>
                <c:pt idx="1">
                  <c:v>14.7</c:v>
                </c:pt>
                <c:pt idx="2">
                  <c:v>15.1</c:v>
                </c:pt>
              </c:numCache>
            </c:numRef>
          </c:val>
          <c:extLst xmlns:c16r2="http://schemas.microsoft.com/office/drawing/2015/06/chart">
            <c:ext xmlns:c16="http://schemas.microsoft.com/office/drawing/2014/chart" uri="{C3380CC4-5D6E-409C-BE32-E72D297353CC}">
              <c16:uniqueId val="{00000001-485B-4933-9A17-C1BE318868BE}"/>
            </c:ext>
          </c:extLst>
        </c:ser>
        <c:dLbls>
          <c:showLegendKey val="0"/>
          <c:showVal val="0"/>
          <c:showCatName val="0"/>
          <c:showSerName val="0"/>
          <c:showPercent val="0"/>
          <c:showBubbleSize val="0"/>
        </c:dLbls>
        <c:gapWidth val="219"/>
        <c:overlap val="-27"/>
        <c:axId val="422627064"/>
        <c:axId val="422630592"/>
      </c:barChart>
      <c:catAx>
        <c:axId val="422627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422630592"/>
        <c:crosses val="autoZero"/>
        <c:auto val="1"/>
        <c:lblAlgn val="ctr"/>
        <c:lblOffset val="100"/>
        <c:noMultiLvlLbl val="0"/>
      </c:catAx>
      <c:valAx>
        <c:axId val="422630592"/>
        <c:scaling>
          <c:orientation val="minMax"/>
        </c:scaling>
        <c:delete val="1"/>
        <c:axPos val="l"/>
        <c:numFmt formatCode="General" sourceLinked="1"/>
        <c:majorTickMark val="none"/>
        <c:minorTickMark val="none"/>
        <c:tickLblPos val="nextTo"/>
        <c:crossAx val="422627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899556386620507E-2"/>
          <c:y val="2.5218630059049563E-2"/>
          <c:w val="0.87585415459431204"/>
          <c:h val="0.60200061783132308"/>
        </c:manualLayout>
      </c:layout>
      <c:barChart>
        <c:barDir val="col"/>
        <c:grouping val="clustered"/>
        <c:varyColors val="0"/>
        <c:ser>
          <c:idx val="0"/>
          <c:order val="0"/>
          <c:tx>
            <c:strRef>
              <c:f>Лист1!$F$89</c:f>
              <c:strCache>
                <c:ptCount val="1"/>
                <c:pt idx="0">
                  <c:v>Автобусы, тыс. шт.</c:v>
                </c:pt>
              </c:strCache>
            </c:strRef>
          </c:tx>
          <c:spPr>
            <a:solidFill>
              <a:srgbClr val="CCC0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Лист1!$G$73:$I$73</c:f>
              <c:numCache>
                <c:formatCode>General</c:formatCode>
                <c:ptCount val="3"/>
                <c:pt idx="0">
                  <c:v>2016</c:v>
                </c:pt>
                <c:pt idx="1">
                  <c:v>2020</c:v>
                </c:pt>
                <c:pt idx="2">
                  <c:v>2025</c:v>
                </c:pt>
              </c:numCache>
            </c:numRef>
          </c:cat>
          <c:val>
            <c:numRef>
              <c:f>Лист1!$G$89:$I$89</c:f>
              <c:numCache>
                <c:formatCode>General</c:formatCode>
                <c:ptCount val="3"/>
                <c:pt idx="0">
                  <c:v>1.3160000000000001</c:v>
                </c:pt>
                <c:pt idx="1">
                  <c:v>1.349</c:v>
                </c:pt>
                <c:pt idx="2">
                  <c:v>1.9750000000000001</c:v>
                </c:pt>
              </c:numCache>
            </c:numRef>
          </c:val>
          <c:extLst xmlns:c16r2="http://schemas.microsoft.com/office/drawing/2015/06/chart">
            <c:ext xmlns:c16="http://schemas.microsoft.com/office/drawing/2014/chart" uri="{C3380CC4-5D6E-409C-BE32-E72D297353CC}">
              <c16:uniqueId val="{00000000-6210-4E8C-B831-4DD121E8867D}"/>
            </c:ext>
          </c:extLst>
        </c:ser>
        <c:ser>
          <c:idx val="1"/>
          <c:order val="1"/>
          <c:tx>
            <c:strRef>
              <c:f>Лист1!$F$90</c:f>
              <c:strCache>
                <c:ptCount val="1"/>
                <c:pt idx="0">
                  <c:v>Грузовые автомобили, тыс. шт.</c:v>
                </c:pt>
              </c:strCache>
            </c:strRef>
          </c:tx>
          <c:spPr>
            <a:solidFill>
              <a:srgbClr val="8064A2"/>
            </a:solidFill>
            <a:ln>
              <a:noFill/>
            </a:ln>
            <a:effectLst/>
          </c:spPr>
          <c:invertIfNegative val="0"/>
          <c:dLbls>
            <c:dLbl>
              <c:idx val="2"/>
              <c:layout>
                <c:manualLayout>
                  <c:x val="2.886002886002886E-2"/>
                  <c:y val="1.12896451025755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210-4E8C-B831-4DD121E8867D}"/>
                </c:ext>
                <c:ext xmlns:c15="http://schemas.microsoft.com/office/drawing/2012/chart" uri="{CE6537A1-D6FC-4f65-9D91-7224C49458BB}">
                  <c15:layout>
                    <c:manualLayout>
                      <c:w val="7.060416149280041E-2"/>
                      <c:h val="6.8840188371881106E-2"/>
                    </c:manualLayout>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Лист1!$G$73:$I$73</c:f>
              <c:numCache>
                <c:formatCode>General</c:formatCode>
                <c:ptCount val="3"/>
                <c:pt idx="0">
                  <c:v>2016</c:v>
                </c:pt>
                <c:pt idx="1">
                  <c:v>2020</c:v>
                </c:pt>
                <c:pt idx="2">
                  <c:v>2025</c:v>
                </c:pt>
              </c:numCache>
            </c:numRef>
          </c:cat>
          <c:val>
            <c:numRef>
              <c:f>Лист1!$G$90:$I$90</c:f>
              <c:numCache>
                <c:formatCode>General</c:formatCode>
                <c:ptCount val="3"/>
                <c:pt idx="0">
                  <c:v>4</c:v>
                </c:pt>
                <c:pt idx="1">
                  <c:v>5.5</c:v>
                </c:pt>
                <c:pt idx="2">
                  <c:v>7</c:v>
                </c:pt>
              </c:numCache>
            </c:numRef>
          </c:val>
          <c:extLst xmlns:c16r2="http://schemas.microsoft.com/office/drawing/2015/06/chart">
            <c:ext xmlns:c16="http://schemas.microsoft.com/office/drawing/2014/chart" uri="{C3380CC4-5D6E-409C-BE32-E72D297353CC}">
              <c16:uniqueId val="{00000001-6210-4E8C-B831-4DD121E8867D}"/>
            </c:ext>
          </c:extLst>
        </c:ser>
        <c:dLbls>
          <c:showLegendKey val="0"/>
          <c:showVal val="0"/>
          <c:showCatName val="0"/>
          <c:showSerName val="0"/>
          <c:showPercent val="0"/>
          <c:showBubbleSize val="0"/>
        </c:dLbls>
        <c:gapWidth val="219"/>
        <c:overlap val="-27"/>
        <c:axId val="422627848"/>
        <c:axId val="422628240"/>
      </c:barChart>
      <c:lineChart>
        <c:grouping val="standard"/>
        <c:varyColors val="0"/>
        <c:ser>
          <c:idx val="2"/>
          <c:order val="2"/>
          <c:tx>
            <c:strRef>
              <c:f>Лист1!$F$91</c:f>
              <c:strCache>
                <c:ptCount val="1"/>
                <c:pt idx="0">
                  <c:v>Легковые автомобили, тыс. шт. (правая ось)</c:v>
                </c:pt>
              </c:strCache>
            </c:strRef>
          </c:tx>
          <c:spPr>
            <a:ln w="28575" cap="rnd">
              <a:solidFill>
                <a:srgbClr val="7030A0"/>
              </a:solidFill>
              <a:round/>
            </a:ln>
            <a:effectLst/>
          </c:spPr>
          <c:marker>
            <c:symbol val="circle"/>
            <c:size val="5"/>
            <c:spPr>
              <a:solidFill>
                <a:schemeClr val="bg1"/>
              </a:solidFill>
              <a:ln w="9525">
                <a:solidFill>
                  <a:srgbClr val="7030A0"/>
                </a:solidFill>
              </a:ln>
              <a:effectLst/>
            </c:spPr>
          </c:marker>
          <c:dLbls>
            <c:spPr>
              <a:noFill/>
              <a:ln>
                <a:solidFill>
                  <a:schemeClr val="tx1"/>
                </a:solidFill>
              </a:ln>
              <a:effectLst/>
            </c:spPr>
            <c:txPr>
              <a:bodyPr rot="0" spcFirstLastPara="1" vertOverflow="ellipsis" vert="horz" wrap="square" lIns="38100" tIns="19050" rIns="38100" bIns="19050" anchor="ctr" anchorCtr="1">
                <a:spAutoFit/>
              </a:bodyPr>
              <a:lstStyle/>
              <a:p>
                <a:pPr>
                  <a:defRPr sz="800" b="1"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Лист1!$G$73:$I$73</c:f>
              <c:numCache>
                <c:formatCode>General</c:formatCode>
                <c:ptCount val="3"/>
                <c:pt idx="0">
                  <c:v>2016</c:v>
                </c:pt>
                <c:pt idx="1">
                  <c:v>2020</c:v>
                </c:pt>
                <c:pt idx="2">
                  <c:v>2025</c:v>
                </c:pt>
              </c:numCache>
            </c:numRef>
          </c:cat>
          <c:val>
            <c:numRef>
              <c:f>Лист1!$G$91:$I$91</c:f>
              <c:numCache>
                <c:formatCode>General</c:formatCode>
                <c:ptCount val="3"/>
                <c:pt idx="0">
                  <c:v>10.3</c:v>
                </c:pt>
                <c:pt idx="1">
                  <c:v>21.3</c:v>
                </c:pt>
                <c:pt idx="2">
                  <c:v>65</c:v>
                </c:pt>
              </c:numCache>
            </c:numRef>
          </c:val>
          <c:smooth val="0"/>
          <c:extLst xmlns:c16r2="http://schemas.microsoft.com/office/drawing/2015/06/chart">
            <c:ext xmlns:c16="http://schemas.microsoft.com/office/drawing/2014/chart" uri="{C3380CC4-5D6E-409C-BE32-E72D297353CC}">
              <c16:uniqueId val="{00000002-6210-4E8C-B831-4DD121E8867D}"/>
            </c:ext>
          </c:extLst>
        </c:ser>
        <c:dLbls>
          <c:showLegendKey val="0"/>
          <c:showVal val="0"/>
          <c:showCatName val="0"/>
          <c:showSerName val="0"/>
          <c:showPercent val="0"/>
          <c:showBubbleSize val="0"/>
        </c:dLbls>
        <c:marker val="1"/>
        <c:smooth val="0"/>
        <c:axId val="422643528"/>
        <c:axId val="422628632"/>
      </c:lineChart>
      <c:catAx>
        <c:axId val="422627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422628240"/>
        <c:crosses val="autoZero"/>
        <c:auto val="1"/>
        <c:lblAlgn val="ctr"/>
        <c:lblOffset val="100"/>
        <c:noMultiLvlLbl val="0"/>
      </c:catAx>
      <c:valAx>
        <c:axId val="422628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crossAx val="422627848"/>
        <c:crosses val="autoZero"/>
        <c:crossBetween val="between"/>
      </c:valAx>
      <c:valAx>
        <c:axId val="42262863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crossAx val="422643528"/>
        <c:crosses val="max"/>
        <c:crossBetween val="between"/>
      </c:valAx>
      <c:catAx>
        <c:axId val="422643528"/>
        <c:scaling>
          <c:orientation val="minMax"/>
        </c:scaling>
        <c:delete val="1"/>
        <c:axPos val="b"/>
        <c:numFmt formatCode="General" sourceLinked="1"/>
        <c:majorTickMark val="out"/>
        <c:minorTickMark val="none"/>
        <c:tickLblPos val="nextTo"/>
        <c:crossAx val="422628632"/>
        <c:crosses val="autoZero"/>
        <c:auto val="1"/>
        <c:lblAlgn val="ctr"/>
        <c:lblOffset val="100"/>
        <c:noMultiLvlLbl val="0"/>
      </c:catAx>
      <c:spPr>
        <a:noFill/>
        <a:ln>
          <a:noFill/>
        </a:ln>
        <a:effectLst/>
      </c:spPr>
    </c:plotArea>
    <c:legend>
      <c:legendPos val="b"/>
      <c:layout>
        <c:manualLayout>
          <c:xMode val="edge"/>
          <c:yMode val="edge"/>
          <c:x val="0.10938957305661468"/>
          <c:y val="0.72568111458548634"/>
          <c:w val="0.8801691996292671"/>
          <c:h val="0.2399643524661025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 </a:t>
            </a:r>
          </a:p>
        </c:rich>
      </c:tx>
      <c:layout>
        <c:manualLayout>
          <c:xMode val="edge"/>
          <c:yMode val="edge"/>
          <c:x val="0.14555540726900662"/>
          <c:y val="3.3195020746887967E-2"/>
        </c:manualLayout>
      </c:layout>
      <c:overlay val="0"/>
    </c:title>
    <c:autoTitleDeleted val="0"/>
    <c:plotArea>
      <c:layout>
        <c:manualLayout>
          <c:layoutTarget val="inner"/>
          <c:xMode val="edge"/>
          <c:yMode val="edge"/>
          <c:x val="0.10539992948642614"/>
          <c:y val="5.5522583066348837E-2"/>
          <c:w val="0.76034191248481997"/>
          <c:h val="0.80592391906526895"/>
        </c:manualLayout>
      </c:layout>
      <c:barChart>
        <c:barDir val="col"/>
        <c:grouping val="clustered"/>
        <c:varyColors val="0"/>
        <c:ser>
          <c:idx val="0"/>
          <c:order val="0"/>
          <c:tx>
            <c:strRef>
              <c:f>'[Диаграмма в Microsoft Word]Лист1'!$B$28</c:f>
              <c:strCache>
                <c:ptCount val="1"/>
                <c:pt idx="0">
                  <c:v>Глубина переработки нефти, % </c:v>
                </c:pt>
              </c:strCache>
            </c:strRef>
          </c:tx>
          <c:spPr>
            <a:solidFill>
              <a:srgbClr val="CCC0D9"/>
            </a:solidFill>
            <a:ln>
              <a:noFill/>
            </a:ln>
          </c:spPr>
          <c:invertIfNegative val="0"/>
          <c:dLbls>
            <c:dLbl>
              <c:idx val="0"/>
              <c:layout>
                <c:manualLayout>
                  <c:x val="-7.3052710516448831E-3"/>
                  <c:y val="-1.54756331134284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A09-4EA9-B4B8-A3FCE157889A}"/>
                </c:ext>
                <c:ext xmlns:c15="http://schemas.microsoft.com/office/drawing/2012/chart" uri="{CE6537A1-D6FC-4f65-9D91-7224C49458BB}"/>
              </c:extLst>
            </c:dLbl>
            <c:dLbl>
              <c:idx val="1"/>
              <c:layout>
                <c:manualLayout>
                  <c:x val="-2.292739723324058E-3"/>
                  <c:y val="6.916365184081678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A09-4EA9-B4B8-A3FCE157889A}"/>
                </c:ext>
                <c:ext xmlns:c15="http://schemas.microsoft.com/office/drawing/2012/chart" uri="{CE6537A1-D6FC-4f65-9D91-7224C49458BB}"/>
              </c:extLst>
            </c:dLbl>
            <c:dLbl>
              <c:idx val="2"/>
              <c:layout>
                <c:manualLayout>
                  <c:x val="9.7132595267705995E-4"/>
                  <c:y val="-3.34936511314464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A09-4EA9-B4B8-A3FCE157889A}"/>
                </c:ext>
                <c:ext xmlns:c15="http://schemas.microsoft.com/office/drawing/2012/chart" uri="{CE6537A1-D6FC-4f65-9D91-7224C49458BB}"/>
              </c:extLst>
            </c:dLbl>
            <c:spPr>
              <a:noFill/>
              <a:ln>
                <a:noFill/>
              </a:ln>
              <a:effectLst/>
            </c:spPr>
            <c:txPr>
              <a:bodyPr/>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'[Диаграмма в Microsoft Word]Лист1'!$C$27:$E$27</c:f>
              <c:numCache>
                <c:formatCode>General</c:formatCode>
                <c:ptCount val="3"/>
                <c:pt idx="0">
                  <c:v>2016</c:v>
                </c:pt>
                <c:pt idx="1">
                  <c:v>2020</c:v>
                </c:pt>
                <c:pt idx="2">
                  <c:v>2025</c:v>
                </c:pt>
              </c:numCache>
            </c:numRef>
          </c:cat>
          <c:val>
            <c:numRef>
              <c:f>'[Диаграмма в Microsoft Word]Лист1'!$C$28:$E$28</c:f>
              <c:numCache>
                <c:formatCode>General</c:formatCode>
                <c:ptCount val="3"/>
                <c:pt idx="0" formatCode="0.0">
                  <c:v>72.3</c:v>
                </c:pt>
                <c:pt idx="1">
                  <c:v>77.7</c:v>
                </c:pt>
                <c:pt idx="2" formatCode="0.0">
                  <c:v>90</c:v>
                </c:pt>
              </c:numCache>
            </c:numRef>
          </c:val>
          <c:extLst xmlns:c16r2="http://schemas.microsoft.com/office/drawing/2015/06/chart">
            <c:ext xmlns:c16="http://schemas.microsoft.com/office/drawing/2014/chart" uri="{C3380CC4-5D6E-409C-BE32-E72D297353CC}">
              <c16:uniqueId val="{00000003-0A09-4EA9-B4B8-A3FCE157889A}"/>
            </c:ext>
          </c:extLst>
        </c:ser>
        <c:dLbls>
          <c:showLegendKey val="0"/>
          <c:showVal val="0"/>
          <c:showCatName val="0"/>
          <c:showSerName val="0"/>
          <c:showPercent val="0"/>
          <c:showBubbleSize val="0"/>
        </c:dLbls>
        <c:gapWidth val="150"/>
        <c:axId val="422638824"/>
        <c:axId val="422642352"/>
      </c:barChart>
      <c:catAx>
        <c:axId val="422638824"/>
        <c:scaling>
          <c:orientation val="minMax"/>
        </c:scaling>
        <c:delete val="0"/>
        <c:axPos val="b"/>
        <c:numFmt formatCode="General" sourceLinked="1"/>
        <c:majorTickMark val="out"/>
        <c:minorTickMark val="none"/>
        <c:tickLblPos val="nextTo"/>
        <c:txPr>
          <a:bodyPr/>
          <a:lstStyle/>
          <a:p>
            <a:pPr>
              <a:defRPr sz="800"/>
            </a:pPr>
            <a:endParaRPr lang="ru-RU"/>
          </a:p>
        </c:txPr>
        <c:crossAx val="422642352"/>
        <c:crosses val="autoZero"/>
        <c:auto val="1"/>
        <c:lblAlgn val="ctr"/>
        <c:lblOffset val="100"/>
        <c:noMultiLvlLbl val="0"/>
      </c:catAx>
      <c:valAx>
        <c:axId val="422642352"/>
        <c:scaling>
          <c:orientation val="minMax"/>
          <c:min val="60"/>
        </c:scaling>
        <c:delete val="1"/>
        <c:axPos val="l"/>
        <c:numFmt formatCode="0.0" sourceLinked="1"/>
        <c:majorTickMark val="out"/>
        <c:minorTickMark val="none"/>
        <c:tickLblPos val="nextTo"/>
        <c:crossAx val="422638824"/>
        <c:crosses val="autoZero"/>
        <c:crossBetween val="between"/>
        <c:majorUnit val="10"/>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CCC0D9"/>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1"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Лист1!$G$49:$I$49</c:f>
              <c:numCache>
                <c:formatCode>General</c:formatCode>
                <c:ptCount val="3"/>
                <c:pt idx="0">
                  <c:v>2016</c:v>
                </c:pt>
                <c:pt idx="1">
                  <c:v>2020</c:v>
                </c:pt>
                <c:pt idx="2">
                  <c:v>2025</c:v>
                </c:pt>
              </c:numCache>
            </c:numRef>
          </c:cat>
          <c:val>
            <c:numRef>
              <c:f>Лист1!$G$50:$I$50</c:f>
              <c:numCache>
                <c:formatCode>General</c:formatCode>
                <c:ptCount val="3"/>
                <c:pt idx="0">
                  <c:v>76.599999999999994</c:v>
                </c:pt>
                <c:pt idx="1">
                  <c:v>81.7</c:v>
                </c:pt>
                <c:pt idx="2">
                  <c:v>83</c:v>
                </c:pt>
              </c:numCache>
            </c:numRef>
          </c:val>
          <c:extLst xmlns:c16r2="http://schemas.microsoft.com/office/drawing/2015/06/chart">
            <c:ext xmlns:c16="http://schemas.microsoft.com/office/drawing/2014/chart" uri="{C3380CC4-5D6E-409C-BE32-E72D297353CC}">
              <c16:uniqueId val="{00000000-CBDF-42ED-A398-567DD8DC28DC}"/>
            </c:ext>
          </c:extLst>
        </c:ser>
        <c:dLbls>
          <c:showLegendKey val="0"/>
          <c:showVal val="0"/>
          <c:showCatName val="0"/>
          <c:showSerName val="0"/>
          <c:showPercent val="0"/>
          <c:showBubbleSize val="0"/>
        </c:dLbls>
        <c:gapWidth val="219"/>
        <c:overlap val="-27"/>
        <c:axId val="422637648"/>
        <c:axId val="422640784"/>
      </c:barChart>
      <c:catAx>
        <c:axId val="42263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ru-RU"/>
          </a:p>
        </c:txPr>
        <c:crossAx val="422640784"/>
        <c:crosses val="autoZero"/>
        <c:auto val="1"/>
        <c:lblAlgn val="ctr"/>
        <c:lblOffset val="100"/>
        <c:noMultiLvlLbl val="0"/>
      </c:catAx>
      <c:valAx>
        <c:axId val="422640784"/>
        <c:scaling>
          <c:orientation val="minMax"/>
        </c:scaling>
        <c:delete val="1"/>
        <c:axPos val="l"/>
        <c:numFmt formatCode="General" sourceLinked="1"/>
        <c:majorTickMark val="none"/>
        <c:minorTickMark val="none"/>
        <c:tickLblPos val="nextTo"/>
        <c:crossAx val="422637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n>
            <a:noFill/>
          </a:ln>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269992785028357E-2"/>
          <c:y val="3.9054007464465121E-2"/>
          <c:w val="0.8120829053976949"/>
          <c:h val="0.76281142276570268"/>
        </c:manualLayout>
      </c:layout>
      <c:barChart>
        <c:barDir val="col"/>
        <c:grouping val="clustered"/>
        <c:varyColors val="0"/>
        <c:ser>
          <c:idx val="1"/>
          <c:order val="0"/>
          <c:tx>
            <c:strRef>
              <c:f>Лист1!$B$4</c:f>
              <c:strCache>
                <c:ptCount val="1"/>
                <c:pt idx="0">
                  <c:v>Изменение энергоемкости ВВП, % (снижение/рост к предыдущему году)</c:v>
                </c:pt>
              </c:strCache>
            </c:strRef>
          </c:tx>
          <c:spPr>
            <a:solidFill>
              <a:srgbClr val="B3A2C7"/>
            </a:solidFill>
            <a:ln>
              <a:noFill/>
            </a:ln>
          </c:spPr>
          <c:invertIfNegative val="0"/>
          <c:dLbls>
            <c:dLbl>
              <c:idx val="0"/>
              <c:layout>
                <c:manualLayout>
                  <c:x val="2.1291696238466998E-2"/>
                  <c:y val="1.17543344108139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454-45ED-A237-E719BE083C39}"/>
                </c:ext>
                <c:ext xmlns:c15="http://schemas.microsoft.com/office/drawing/2012/chart" uri="{CE6537A1-D6FC-4f65-9D91-7224C49458BB}"/>
              </c:extLst>
            </c:dLbl>
            <c:dLbl>
              <c:idx val="1"/>
              <c:layout>
                <c:manualLayout>
                  <c:x val="1.2379974242350066E-2"/>
                  <c:y val="1.76324733601848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454-45ED-A237-E719BE083C39}"/>
                </c:ext>
                <c:ext xmlns:c15="http://schemas.microsoft.com/office/drawing/2012/chart" uri="{CE6537A1-D6FC-4f65-9D91-7224C49458BB}"/>
              </c:extLst>
            </c:dLbl>
            <c:dLbl>
              <c:idx val="2"/>
              <c:layout>
                <c:manualLayout>
                  <c:x val="3.2496102110727995E-2"/>
                  <c:y val="2.38131708705380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454-45ED-A237-E719BE083C39}"/>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1">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Лист1!$C$5:$E$5</c:f>
              <c:numCache>
                <c:formatCode>General</c:formatCode>
                <c:ptCount val="3"/>
                <c:pt idx="0">
                  <c:v>2016</c:v>
                </c:pt>
                <c:pt idx="1">
                  <c:v>2020</c:v>
                </c:pt>
                <c:pt idx="2">
                  <c:v>2025</c:v>
                </c:pt>
              </c:numCache>
            </c:numRef>
          </c:cat>
          <c:val>
            <c:numRef>
              <c:f>Лист1!$C$4:$E$4</c:f>
              <c:numCache>
                <c:formatCode>0.0</c:formatCode>
                <c:ptCount val="3"/>
                <c:pt idx="0" formatCode="General">
                  <c:v>1.2</c:v>
                </c:pt>
                <c:pt idx="1">
                  <c:v>-1.2</c:v>
                </c:pt>
                <c:pt idx="2">
                  <c:v>-5.0999999999999996</c:v>
                </c:pt>
              </c:numCache>
            </c:numRef>
          </c:val>
          <c:extLst xmlns:c16r2="http://schemas.microsoft.com/office/drawing/2015/06/chart">
            <c:ext xmlns:c16="http://schemas.microsoft.com/office/drawing/2014/chart" uri="{C3380CC4-5D6E-409C-BE32-E72D297353CC}">
              <c16:uniqueId val="{00000003-A454-45ED-A237-E719BE083C39}"/>
            </c:ext>
          </c:extLst>
        </c:ser>
        <c:dLbls>
          <c:showLegendKey val="0"/>
          <c:showVal val="0"/>
          <c:showCatName val="0"/>
          <c:showSerName val="0"/>
          <c:showPercent val="0"/>
          <c:showBubbleSize val="0"/>
        </c:dLbls>
        <c:gapWidth val="150"/>
        <c:axId val="422640000"/>
        <c:axId val="422643136"/>
      </c:barChart>
      <c:catAx>
        <c:axId val="422640000"/>
        <c:scaling>
          <c:orientation val="minMax"/>
        </c:scaling>
        <c:delete val="0"/>
        <c:axPos val="b"/>
        <c:numFmt formatCode="General" sourceLinked="0"/>
        <c:majorTickMark val="out"/>
        <c:minorTickMark val="none"/>
        <c:tickLblPos val="low"/>
        <c:txPr>
          <a:bodyPr/>
          <a:lstStyle/>
          <a:p>
            <a:pPr>
              <a:defRPr sz="800">
                <a:latin typeface="Arial" panose="020B0604020202020204" pitchFamily="34" charset="0"/>
                <a:cs typeface="Arial" panose="020B0604020202020204" pitchFamily="34" charset="0"/>
              </a:defRPr>
            </a:pPr>
            <a:endParaRPr lang="ru-RU"/>
          </a:p>
        </c:txPr>
        <c:crossAx val="422643136"/>
        <c:crosses val="autoZero"/>
        <c:auto val="1"/>
        <c:lblAlgn val="ctr"/>
        <c:lblOffset val="250"/>
        <c:noMultiLvlLbl val="0"/>
      </c:catAx>
      <c:valAx>
        <c:axId val="422643136"/>
        <c:scaling>
          <c:orientation val="minMax"/>
          <c:min val="-6"/>
        </c:scaling>
        <c:delete val="0"/>
        <c:axPos val="l"/>
        <c:numFmt formatCode="General" sourceLinked="1"/>
        <c:majorTickMark val="out"/>
        <c:minorTickMark val="none"/>
        <c:tickLblPos val="nextTo"/>
        <c:spPr>
          <a:noFill/>
          <a:ln>
            <a:noFill/>
          </a:ln>
        </c:spPr>
        <c:txPr>
          <a:bodyPr/>
          <a:lstStyle/>
          <a:p>
            <a:pPr>
              <a:defRPr sz="1100">
                <a:solidFill>
                  <a:schemeClr val="bg1"/>
                </a:solidFill>
                <a:latin typeface="Times New Roman" pitchFamily="18" charset="0"/>
                <a:cs typeface="Times New Roman" pitchFamily="18" charset="0"/>
              </a:defRPr>
            </a:pPr>
            <a:endParaRPr lang="ru-RU"/>
          </a:p>
        </c:txPr>
        <c:crossAx val="422640000"/>
        <c:crosses val="autoZero"/>
        <c:crossBetween val="between"/>
      </c:valAx>
    </c:plotArea>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808314087759814E-2"/>
          <c:y val="3.5248501938667604E-2"/>
          <c:w val="0.89573774927618588"/>
          <c:h val="0.56020875297564554"/>
        </c:manualLayout>
      </c:layout>
      <c:barChart>
        <c:barDir val="col"/>
        <c:grouping val="clustered"/>
        <c:varyColors val="0"/>
        <c:ser>
          <c:idx val="0"/>
          <c:order val="0"/>
          <c:tx>
            <c:strRef>
              <c:f>'экспорт+рентабельность'!$C$3</c:f>
              <c:strCache>
                <c:ptCount val="1"/>
                <c:pt idx="0">
                  <c:v>экспорт, млн.долларов США</c:v>
                </c:pt>
              </c:strCache>
            </c:strRef>
          </c:tx>
          <c:spPr>
            <a:solidFill>
              <a:srgbClr val="B3A2C7"/>
            </a:solidFill>
          </c:spPr>
          <c:invertIfNegative val="0"/>
          <c:dLbls>
            <c:dLbl>
              <c:idx val="2"/>
              <c:tx>
                <c:rich>
                  <a:bodyPr/>
                  <a:lstStyle/>
                  <a:p>
                    <a:r>
                      <a:rPr lang="en-US"/>
                      <a:t>7 000</a:t>
                    </a:r>
                  </a:p>
                </c:rich>
              </c:tx>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EF1-424E-80EA-2F49E08B1609}"/>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1" baseline="0">
                    <a:solidFill>
                      <a:srgbClr val="FFFFFF"/>
                    </a:solidFill>
                    <a:latin typeface="Arial" panose="020B0604020202020204" pitchFamily="34" charset="0"/>
                    <a:cs typeface="Arial" panose="020B0604020202020204" pitchFamily="34"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'экспорт+рентабельность'!$D$2:$F$2</c:f>
              <c:numCache>
                <c:formatCode>General</c:formatCode>
                <c:ptCount val="3"/>
                <c:pt idx="0">
                  <c:v>2016</c:v>
                </c:pt>
                <c:pt idx="1">
                  <c:v>2020</c:v>
                </c:pt>
                <c:pt idx="2">
                  <c:v>2025</c:v>
                </c:pt>
              </c:numCache>
            </c:numRef>
          </c:cat>
          <c:val>
            <c:numRef>
              <c:f>'экспорт+рентабельность'!$D$3:$F$3</c:f>
              <c:numCache>
                <c:formatCode>#,##0</c:formatCode>
                <c:ptCount val="3"/>
                <c:pt idx="0">
                  <c:v>4164</c:v>
                </c:pt>
                <c:pt idx="1">
                  <c:v>5769</c:v>
                </c:pt>
                <c:pt idx="2">
                  <c:v>7000</c:v>
                </c:pt>
              </c:numCache>
            </c:numRef>
          </c:val>
          <c:extLst xmlns:c16r2="http://schemas.microsoft.com/office/drawing/2015/06/chart">
            <c:ext xmlns:c16="http://schemas.microsoft.com/office/drawing/2014/chart" uri="{C3380CC4-5D6E-409C-BE32-E72D297353CC}">
              <c16:uniqueId val="{00000001-4EF1-424E-80EA-2F49E08B1609}"/>
            </c:ext>
          </c:extLst>
        </c:ser>
        <c:dLbls>
          <c:showLegendKey val="0"/>
          <c:showVal val="0"/>
          <c:showCatName val="0"/>
          <c:showSerName val="0"/>
          <c:showPercent val="0"/>
          <c:showBubbleSize val="0"/>
        </c:dLbls>
        <c:gapWidth val="75"/>
        <c:overlap val="-25"/>
        <c:axId val="422636472"/>
        <c:axId val="422637256"/>
      </c:barChart>
      <c:lineChart>
        <c:grouping val="standard"/>
        <c:varyColors val="0"/>
        <c:ser>
          <c:idx val="2"/>
          <c:order val="1"/>
          <c:tx>
            <c:strRef>
              <c:f>'экспорт+рентабельность'!$C$5</c:f>
              <c:strCache>
                <c:ptCount val="1"/>
                <c:pt idx="0">
                  <c:v>рентабельность продаж сельскохозяйственных организаций, %</c:v>
                </c:pt>
              </c:strCache>
            </c:strRef>
          </c:tx>
          <c:spPr>
            <a:ln>
              <a:solidFill>
                <a:srgbClr val="DBB5DC">
                  <a:lumMod val="50000"/>
                </a:srgbClr>
              </a:solidFill>
            </a:ln>
          </c:spPr>
          <c:marker>
            <c:symbol val="circle"/>
            <c:size val="5"/>
            <c:spPr>
              <a:solidFill>
                <a:sysClr val="window" lastClr="FFFFFF"/>
              </a:solidFill>
              <a:ln>
                <a:solidFill>
                  <a:srgbClr val="DBB5DC">
                    <a:lumMod val="50000"/>
                  </a:srgbClr>
                </a:solidFill>
              </a:ln>
            </c:spPr>
          </c:marker>
          <c:dLbls>
            <c:dLbl>
              <c:idx val="0"/>
              <c:layout>
                <c:manualLayout>
                  <c:x val="-7.1081085995890261E-2"/>
                  <c:y val="-7.52685963602452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EF1-424E-80EA-2F49E08B1609}"/>
                </c:ext>
                <c:ext xmlns:c15="http://schemas.microsoft.com/office/drawing/2012/chart" uri="{CE6537A1-D6FC-4f65-9D91-7224C49458BB}"/>
              </c:extLst>
            </c:dLbl>
            <c:dLbl>
              <c:idx val="1"/>
              <c:layout>
                <c:manualLayout>
                  <c:x val="-7.2673346547616882E-2"/>
                  <c:y val="-7.8852841667614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EF1-424E-80EA-2F49E08B1609}"/>
                </c:ext>
                <c:ext xmlns:c15="http://schemas.microsoft.com/office/drawing/2012/chart" uri="{CE6537A1-D6FC-4f65-9D91-7224C49458BB}"/>
              </c:extLst>
            </c:dLbl>
            <c:dLbl>
              <c:idx val="2"/>
              <c:layout>
                <c:manualLayout>
                  <c:x val="-0.13954538015311604"/>
                  <c:y val="-4.28921534614306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EF1-424E-80EA-2F49E08B1609}"/>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1" baseline="0">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'экспорт+рентабельность'!$D$2:$F$2</c:f>
              <c:numCache>
                <c:formatCode>General</c:formatCode>
                <c:ptCount val="3"/>
                <c:pt idx="0">
                  <c:v>2016</c:v>
                </c:pt>
                <c:pt idx="1">
                  <c:v>2020</c:v>
                </c:pt>
                <c:pt idx="2">
                  <c:v>2025</c:v>
                </c:pt>
              </c:numCache>
            </c:numRef>
          </c:cat>
          <c:val>
            <c:numRef>
              <c:f>'экспорт+рентабельность'!$D$5:$F$5</c:f>
              <c:numCache>
                <c:formatCode>#,##0.0</c:formatCode>
                <c:ptCount val="3"/>
                <c:pt idx="0">
                  <c:v>2.2000000000000002</c:v>
                </c:pt>
                <c:pt idx="1">
                  <c:v>5.9</c:v>
                </c:pt>
                <c:pt idx="2">
                  <c:v>10</c:v>
                </c:pt>
              </c:numCache>
            </c:numRef>
          </c:val>
          <c:smooth val="0"/>
          <c:extLst xmlns:c16r2="http://schemas.microsoft.com/office/drawing/2015/06/chart">
            <c:ext xmlns:c16="http://schemas.microsoft.com/office/drawing/2014/chart" uri="{C3380CC4-5D6E-409C-BE32-E72D297353CC}">
              <c16:uniqueId val="{00000005-4EF1-424E-80EA-2F49E08B1609}"/>
            </c:ext>
          </c:extLst>
        </c:ser>
        <c:dLbls>
          <c:showLegendKey val="0"/>
          <c:showVal val="0"/>
          <c:showCatName val="0"/>
          <c:showSerName val="0"/>
          <c:showPercent val="0"/>
          <c:showBubbleSize val="0"/>
        </c:dLbls>
        <c:marker val="1"/>
        <c:smooth val="0"/>
        <c:axId val="422638432"/>
        <c:axId val="422638040"/>
      </c:lineChart>
      <c:catAx>
        <c:axId val="422636472"/>
        <c:scaling>
          <c:orientation val="minMax"/>
        </c:scaling>
        <c:delete val="0"/>
        <c:axPos val="b"/>
        <c:numFmt formatCode="General" sourceLinked="1"/>
        <c:majorTickMark val="none"/>
        <c:minorTickMark val="none"/>
        <c:tickLblPos val="nextTo"/>
        <c:txPr>
          <a:bodyPr/>
          <a:lstStyle/>
          <a:p>
            <a:pPr>
              <a:defRPr sz="800">
                <a:latin typeface="Arial" panose="020B0604020202020204" pitchFamily="34" charset="0"/>
                <a:cs typeface="Arial" panose="020B0604020202020204" pitchFamily="34" charset="0"/>
              </a:defRPr>
            </a:pPr>
            <a:endParaRPr lang="ru-RU"/>
          </a:p>
        </c:txPr>
        <c:crossAx val="422637256"/>
        <c:crosses val="autoZero"/>
        <c:auto val="1"/>
        <c:lblAlgn val="ctr"/>
        <c:lblOffset val="100"/>
        <c:noMultiLvlLbl val="0"/>
      </c:catAx>
      <c:valAx>
        <c:axId val="422637256"/>
        <c:scaling>
          <c:orientation val="minMax"/>
          <c:max val="10000"/>
          <c:min val="2000"/>
        </c:scaling>
        <c:delete val="0"/>
        <c:axPos val="l"/>
        <c:numFmt formatCode="#,##0" sourceLinked="1"/>
        <c:majorTickMark val="none"/>
        <c:minorTickMark val="none"/>
        <c:tickLblPos val="nextTo"/>
        <c:spPr>
          <a:ln w="9525">
            <a:noFill/>
          </a:ln>
        </c:spPr>
        <c:txPr>
          <a:bodyPr/>
          <a:lstStyle/>
          <a:p>
            <a:pPr>
              <a:defRPr sz="100" baseline="0">
                <a:solidFill>
                  <a:schemeClr val="bg1"/>
                </a:solidFill>
                <a:latin typeface="Arial" panose="020B0604020202020204" pitchFamily="34" charset="0"/>
                <a:cs typeface="Arial" panose="020B0604020202020204" pitchFamily="34" charset="0"/>
              </a:defRPr>
            </a:pPr>
            <a:endParaRPr lang="ru-RU"/>
          </a:p>
        </c:txPr>
        <c:crossAx val="422636472"/>
        <c:crosses val="autoZero"/>
        <c:crossBetween val="between"/>
        <c:minorUnit val="1000"/>
      </c:valAx>
      <c:valAx>
        <c:axId val="422638040"/>
        <c:scaling>
          <c:orientation val="minMax"/>
          <c:max val="12"/>
          <c:min val="-6"/>
        </c:scaling>
        <c:delete val="0"/>
        <c:axPos val="r"/>
        <c:numFmt formatCode="#,##0.0" sourceLinked="1"/>
        <c:majorTickMark val="out"/>
        <c:minorTickMark val="none"/>
        <c:tickLblPos val="nextTo"/>
        <c:spPr>
          <a:ln>
            <a:noFill/>
          </a:ln>
        </c:spPr>
        <c:txPr>
          <a:bodyPr/>
          <a:lstStyle/>
          <a:p>
            <a:pPr>
              <a:defRPr sz="100" baseline="0">
                <a:solidFill>
                  <a:schemeClr val="bg1"/>
                </a:solidFill>
              </a:defRPr>
            </a:pPr>
            <a:endParaRPr lang="ru-RU"/>
          </a:p>
        </c:txPr>
        <c:crossAx val="422638432"/>
        <c:crosses val="max"/>
        <c:crossBetween val="between"/>
      </c:valAx>
      <c:catAx>
        <c:axId val="422638432"/>
        <c:scaling>
          <c:orientation val="minMax"/>
        </c:scaling>
        <c:delete val="1"/>
        <c:axPos val="b"/>
        <c:numFmt formatCode="General" sourceLinked="1"/>
        <c:majorTickMark val="out"/>
        <c:minorTickMark val="none"/>
        <c:tickLblPos val="nextTo"/>
        <c:crossAx val="422638040"/>
        <c:crosses val="autoZero"/>
        <c:auto val="1"/>
        <c:lblAlgn val="ctr"/>
        <c:lblOffset val="100"/>
        <c:noMultiLvlLbl val="0"/>
      </c:catAx>
    </c:plotArea>
    <c:legend>
      <c:legendPos val="b"/>
      <c:legendEntry>
        <c:idx val="0"/>
        <c:txPr>
          <a:bodyPr/>
          <a:lstStyle/>
          <a:p>
            <a:pPr>
              <a:defRPr sz="800" baseline="0">
                <a:latin typeface="Arial" pitchFamily="34" charset="0"/>
                <a:cs typeface="Arial" pitchFamily="34" charset="0"/>
              </a:defRPr>
            </a:pPr>
            <a:endParaRPr lang="ru-RU"/>
          </a:p>
        </c:txPr>
      </c:legendEntry>
      <c:legendEntry>
        <c:idx val="1"/>
        <c:txPr>
          <a:bodyPr/>
          <a:lstStyle/>
          <a:p>
            <a:pPr>
              <a:defRPr sz="800" baseline="0">
                <a:latin typeface="Arial" panose="020B0604020202020204" pitchFamily="34" charset="0"/>
                <a:cs typeface="Arial" panose="020B0604020202020204" pitchFamily="34" charset="0"/>
              </a:defRPr>
            </a:pPr>
            <a:endParaRPr lang="ru-RU"/>
          </a:p>
        </c:txPr>
      </c:legendEntry>
      <c:layout>
        <c:manualLayout>
          <c:xMode val="edge"/>
          <c:yMode val="edge"/>
          <c:x val="3.2332585835764108E-2"/>
          <c:y val="0.71636879692364031"/>
          <c:w val="0.96304849884526555"/>
          <c:h val="0.28009277910028685"/>
        </c:manualLayout>
      </c:layout>
      <c:overlay val="0"/>
      <c:txPr>
        <a:bodyPr/>
        <a:lstStyle/>
        <a:p>
          <a:pPr>
            <a:defRPr sz="800">
              <a:latin typeface="Arial" pitchFamily="34" charset="0"/>
              <a:cs typeface="Arial" pitchFamily="34" charset="0"/>
            </a:defRPr>
          </a:pPr>
          <a:endParaRPr lang="ru-RU"/>
        </a:p>
      </c:txPr>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640763847658723E-2"/>
          <c:y val="2.2656114001174014E-2"/>
          <c:w val="0.9242994656570277"/>
          <c:h val="0.81003189784848784"/>
        </c:manualLayout>
      </c:layout>
      <c:barChart>
        <c:barDir val="col"/>
        <c:grouping val="clustered"/>
        <c:varyColors val="0"/>
        <c:ser>
          <c:idx val="0"/>
          <c:order val="0"/>
          <c:tx>
            <c:strRef>
              <c:f>'зерно все катего'!$C$6</c:f>
              <c:strCache>
                <c:ptCount val="1"/>
                <c:pt idx="0">
                  <c:v>тыс. тонн</c:v>
                </c:pt>
              </c:strCache>
            </c:strRef>
          </c:tx>
          <c:spPr>
            <a:solidFill>
              <a:srgbClr val="B3A2C7"/>
            </a:solidFill>
          </c:spPr>
          <c:invertIfNegative val="0"/>
          <c:dLbls>
            <c:dLbl>
              <c:idx val="1"/>
              <c:layout>
                <c:manualLayout>
                  <c:x val="-1.1489346468625823E-2"/>
                  <c:y val="-4.472080474919175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66F-45F7-B105-C64CF2C8CF39}"/>
                </c:ext>
                <c:ext xmlns:c15="http://schemas.microsoft.com/office/drawing/2012/chart" uri="{CE6537A1-D6FC-4f65-9D91-7224C49458BB}"/>
              </c:extLst>
            </c:dLbl>
            <c:dLbl>
              <c:idx val="2"/>
              <c:layout>
                <c:manualLayout>
                  <c:x val="0"/>
                  <c:y val="4.917035585144132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66F-45F7-B105-C64CF2C8CF39}"/>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1" baseline="0">
                    <a:latin typeface="Arial" panose="020B0604020202020204" pitchFamily="34"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'зерно все катего'!$D$2:$F$2</c:f>
              <c:numCache>
                <c:formatCode>General</c:formatCode>
                <c:ptCount val="3"/>
                <c:pt idx="0">
                  <c:v>2016</c:v>
                </c:pt>
                <c:pt idx="1">
                  <c:v>2020</c:v>
                </c:pt>
                <c:pt idx="2">
                  <c:v>2025</c:v>
                </c:pt>
              </c:numCache>
            </c:numRef>
          </c:cat>
          <c:val>
            <c:numRef>
              <c:f>'зерно все катего'!$D$6:$F$6</c:f>
              <c:numCache>
                <c:formatCode>#,##0</c:formatCode>
                <c:ptCount val="3"/>
                <c:pt idx="0">
                  <c:v>7461</c:v>
                </c:pt>
                <c:pt idx="1">
                  <c:v>8769.7000000000007</c:v>
                </c:pt>
                <c:pt idx="2">
                  <c:v>10000</c:v>
                </c:pt>
              </c:numCache>
            </c:numRef>
          </c:val>
          <c:extLst xmlns:c16r2="http://schemas.microsoft.com/office/drawing/2015/06/chart">
            <c:ext xmlns:c16="http://schemas.microsoft.com/office/drawing/2014/chart" uri="{C3380CC4-5D6E-409C-BE32-E72D297353CC}">
              <c16:uniqueId val="{00000002-366F-45F7-B105-C64CF2C8CF39}"/>
            </c:ext>
          </c:extLst>
        </c:ser>
        <c:dLbls>
          <c:showLegendKey val="0"/>
          <c:showVal val="0"/>
          <c:showCatName val="0"/>
          <c:showSerName val="0"/>
          <c:showPercent val="0"/>
          <c:showBubbleSize val="0"/>
        </c:dLbls>
        <c:gapWidth val="150"/>
        <c:axId val="420669176"/>
        <c:axId val="420664864"/>
      </c:barChart>
      <c:catAx>
        <c:axId val="420669176"/>
        <c:scaling>
          <c:orientation val="minMax"/>
        </c:scaling>
        <c:delete val="0"/>
        <c:axPos val="b"/>
        <c:numFmt formatCode="General" sourceLinked="1"/>
        <c:majorTickMark val="out"/>
        <c:minorTickMark val="none"/>
        <c:tickLblPos val="nextTo"/>
        <c:txPr>
          <a:bodyPr/>
          <a:lstStyle/>
          <a:p>
            <a:pPr>
              <a:defRPr sz="800" baseline="0">
                <a:latin typeface="Arial" panose="020B0604020202020204" pitchFamily="34" charset="0"/>
                <a:cs typeface="Times New Roman" panose="02020603050405020304" pitchFamily="18" charset="0"/>
              </a:defRPr>
            </a:pPr>
            <a:endParaRPr lang="ru-RU"/>
          </a:p>
        </c:txPr>
        <c:crossAx val="420664864"/>
        <c:crosses val="autoZero"/>
        <c:auto val="1"/>
        <c:lblAlgn val="ctr"/>
        <c:lblOffset val="100"/>
        <c:noMultiLvlLbl val="0"/>
      </c:catAx>
      <c:valAx>
        <c:axId val="420664864"/>
        <c:scaling>
          <c:orientation val="minMax"/>
          <c:max val="12000"/>
          <c:min val="6000"/>
        </c:scaling>
        <c:delete val="1"/>
        <c:axPos val="l"/>
        <c:numFmt formatCode="#,##0" sourceLinked="1"/>
        <c:majorTickMark val="out"/>
        <c:minorTickMark val="none"/>
        <c:tickLblPos val="nextTo"/>
        <c:crossAx val="420669176"/>
        <c:crosses val="autoZero"/>
        <c:crossBetween val="between"/>
        <c:majorUnit val="1000"/>
        <c:minorUnit val="200"/>
      </c:valAx>
    </c:plotArea>
    <c:plotVisOnly val="1"/>
    <c:dispBlanksAs val="gap"/>
    <c:showDLblsOverMax val="0"/>
  </c:chart>
  <c:spPr>
    <a:ln>
      <a:solidFill>
        <a:sysClr val="window" lastClr="FFFFFF"/>
      </a:solid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84376529205036"/>
          <c:y val="2.2656114001174014E-2"/>
          <c:w val="0.88309622314159886"/>
          <c:h val="0.76647249738943923"/>
        </c:manualLayout>
      </c:layout>
      <c:barChart>
        <c:barDir val="col"/>
        <c:grouping val="clustered"/>
        <c:varyColors val="0"/>
        <c:ser>
          <c:idx val="0"/>
          <c:order val="0"/>
          <c:tx>
            <c:strRef>
              <c:f>' молоко все катег'!$C$6</c:f>
              <c:strCache>
                <c:ptCount val="1"/>
                <c:pt idx="0">
                  <c:v>тыс. тонн</c:v>
                </c:pt>
              </c:strCache>
            </c:strRef>
          </c:tx>
          <c:spPr>
            <a:solidFill>
              <a:srgbClr val="B3A2C7"/>
            </a:solidFill>
          </c:spPr>
          <c:invertIfNegative val="0"/>
          <c:dLbls>
            <c:dLbl>
              <c:idx val="1"/>
              <c:layout>
                <c:manualLayout>
                  <c:x val="-1.1844510096015422E-2"/>
                  <c:y val="-1.31824107189754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164-438B-967A-138E63861D51}"/>
                </c:ext>
                <c:ext xmlns:c15="http://schemas.microsoft.com/office/drawing/2012/chart" uri="{CE6537A1-D6FC-4f65-9D91-7224C49458BB}"/>
              </c:extLst>
            </c:dLbl>
            <c:dLbl>
              <c:idx val="2"/>
              <c:layout>
                <c:manualLayout>
                  <c:x val="0"/>
                  <c:y val="-6.590966608252197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164-438B-967A-138E63861D51}"/>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1" baseline="0">
                    <a:latin typeface="Arial" panose="020B0604020202020204" pitchFamily="34"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 молоко все катег'!$D$2:$F$2</c:f>
              <c:numCache>
                <c:formatCode>General</c:formatCode>
                <c:ptCount val="3"/>
                <c:pt idx="0">
                  <c:v>2016</c:v>
                </c:pt>
                <c:pt idx="1">
                  <c:v>2020</c:v>
                </c:pt>
                <c:pt idx="2">
                  <c:v>2025</c:v>
                </c:pt>
              </c:numCache>
            </c:numRef>
          </c:cat>
          <c:val>
            <c:numRef>
              <c:f>' молоко все катег'!$D$6:$F$6</c:f>
              <c:numCache>
                <c:formatCode>#,##0</c:formatCode>
                <c:ptCount val="3"/>
                <c:pt idx="0">
                  <c:v>7140</c:v>
                </c:pt>
                <c:pt idx="1">
                  <c:v>7765.3</c:v>
                </c:pt>
                <c:pt idx="2">
                  <c:v>9200</c:v>
                </c:pt>
              </c:numCache>
            </c:numRef>
          </c:val>
          <c:extLst xmlns:c16r2="http://schemas.microsoft.com/office/drawing/2015/06/chart">
            <c:ext xmlns:c16="http://schemas.microsoft.com/office/drawing/2014/chart" uri="{C3380CC4-5D6E-409C-BE32-E72D297353CC}">
              <c16:uniqueId val="{00000002-3164-438B-967A-138E63861D51}"/>
            </c:ext>
          </c:extLst>
        </c:ser>
        <c:dLbls>
          <c:showLegendKey val="0"/>
          <c:showVal val="0"/>
          <c:showCatName val="0"/>
          <c:showSerName val="0"/>
          <c:showPercent val="0"/>
          <c:showBubbleSize val="0"/>
        </c:dLbls>
        <c:gapWidth val="150"/>
        <c:axId val="420659768"/>
        <c:axId val="420666824"/>
      </c:barChart>
      <c:catAx>
        <c:axId val="420659768"/>
        <c:scaling>
          <c:orientation val="minMax"/>
        </c:scaling>
        <c:delete val="0"/>
        <c:axPos val="b"/>
        <c:numFmt formatCode="General" sourceLinked="1"/>
        <c:majorTickMark val="out"/>
        <c:minorTickMark val="none"/>
        <c:tickLblPos val="nextTo"/>
        <c:txPr>
          <a:bodyPr/>
          <a:lstStyle/>
          <a:p>
            <a:pPr>
              <a:defRPr sz="800" baseline="0">
                <a:latin typeface="Arial" panose="020B0604020202020204" pitchFamily="34" charset="0"/>
                <a:cs typeface="Times New Roman" panose="02020603050405020304" pitchFamily="18" charset="0"/>
              </a:defRPr>
            </a:pPr>
            <a:endParaRPr lang="ru-RU"/>
          </a:p>
        </c:txPr>
        <c:crossAx val="420666824"/>
        <c:crosses val="autoZero"/>
        <c:auto val="1"/>
        <c:lblAlgn val="ctr"/>
        <c:lblOffset val="100"/>
        <c:noMultiLvlLbl val="0"/>
      </c:catAx>
      <c:valAx>
        <c:axId val="420666824"/>
        <c:scaling>
          <c:orientation val="minMax"/>
          <c:max val="10000"/>
          <c:min val="6000"/>
        </c:scaling>
        <c:delete val="1"/>
        <c:axPos val="l"/>
        <c:numFmt formatCode="#,##0" sourceLinked="1"/>
        <c:majorTickMark val="out"/>
        <c:minorTickMark val="none"/>
        <c:tickLblPos val="nextTo"/>
        <c:crossAx val="420659768"/>
        <c:crosses val="autoZero"/>
        <c:crossBetween val="between"/>
        <c:majorUnit val="1000"/>
        <c:minorUnit val="200"/>
      </c:valAx>
    </c:plotArea>
    <c:plotVisOnly val="1"/>
    <c:dispBlanksAs val="gap"/>
    <c:showDLblsOverMax val="0"/>
  </c:chart>
  <c:spPr>
    <a:ln>
      <a:solidFill>
        <a:sysClr val="window" lastClr="FFFFFF"/>
      </a:solid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05631532900494"/>
          <c:y val="7.0943526425394005E-2"/>
          <c:w val="0.76029654187963347"/>
          <c:h val="0.57623271184366198"/>
        </c:manualLayout>
      </c:layout>
      <c:barChart>
        <c:barDir val="col"/>
        <c:grouping val="clustered"/>
        <c:varyColors val="0"/>
        <c:ser>
          <c:idx val="0"/>
          <c:order val="0"/>
          <c:tx>
            <c:strRef>
              <c:f>лес!$C$3</c:f>
              <c:strCache>
                <c:ptCount val="1"/>
                <c:pt idx="0">
                  <c:v>Средний запас лесных насаждений, м3 на 1 га покрытых лесом земель</c:v>
                </c:pt>
              </c:strCache>
            </c:strRef>
          </c:tx>
          <c:spPr>
            <a:solidFill>
              <a:srgbClr val="B3A2C7"/>
            </a:solidFill>
          </c:spPr>
          <c:invertIfNegative val="0"/>
          <c:dLbls>
            <c:spPr>
              <a:noFill/>
              <a:ln>
                <a:noFill/>
              </a:ln>
              <a:effectLst/>
            </c:spPr>
            <c:txPr>
              <a:bodyPr/>
              <a:lstStyle/>
              <a:p>
                <a:pPr>
                  <a:defRPr b="1">
                    <a:solidFill>
                      <a:schemeClr val="bg1"/>
                    </a:solidFill>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лес!$D$2:$F$2</c:f>
              <c:numCache>
                <c:formatCode>General</c:formatCode>
                <c:ptCount val="3"/>
                <c:pt idx="0">
                  <c:v>2016</c:v>
                </c:pt>
                <c:pt idx="1">
                  <c:v>2020</c:v>
                </c:pt>
                <c:pt idx="2">
                  <c:v>2025</c:v>
                </c:pt>
              </c:numCache>
            </c:numRef>
          </c:cat>
          <c:val>
            <c:numRef>
              <c:f>лес!$D$3:$F$3</c:f>
              <c:numCache>
                <c:formatCode>#,##0.0</c:formatCode>
                <c:ptCount val="3"/>
                <c:pt idx="0">
                  <c:v>200.1</c:v>
                </c:pt>
                <c:pt idx="1">
                  <c:v>221</c:v>
                </c:pt>
                <c:pt idx="2">
                  <c:v>225</c:v>
                </c:pt>
              </c:numCache>
            </c:numRef>
          </c:val>
          <c:extLst xmlns:c16r2="http://schemas.microsoft.com/office/drawing/2015/06/chart">
            <c:ext xmlns:c16="http://schemas.microsoft.com/office/drawing/2014/chart" uri="{C3380CC4-5D6E-409C-BE32-E72D297353CC}">
              <c16:uniqueId val="{00000000-4583-45FC-8C5C-FA7C31E57EAA}"/>
            </c:ext>
          </c:extLst>
        </c:ser>
        <c:dLbls>
          <c:showLegendKey val="0"/>
          <c:showVal val="0"/>
          <c:showCatName val="0"/>
          <c:showSerName val="0"/>
          <c:showPercent val="0"/>
          <c:showBubbleSize val="0"/>
        </c:dLbls>
        <c:gapWidth val="75"/>
        <c:overlap val="-25"/>
        <c:axId val="420667216"/>
        <c:axId val="420667608"/>
      </c:barChart>
      <c:lineChart>
        <c:grouping val="standard"/>
        <c:varyColors val="0"/>
        <c:ser>
          <c:idx val="2"/>
          <c:order val="1"/>
          <c:tx>
            <c:strRef>
              <c:f>лес!$C$4</c:f>
              <c:strCache>
                <c:ptCount val="1"/>
                <c:pt idx="0">
                  <c:v>Заготовка древесины в лесном фонде, м3 с 1 га покрытых лесом земель</c:v>
                </c:pt>
              </c:strCache>
            </c:strRef>
          </c:tx>
          <c:spPr>
            <a:ln>
              <a:solidFill>
                <a:srgbClr val="7030A0"/>
              </a:solidFill>
            </a:ln>
          </c:spPr>
          <c:marker>
            <c:symbol val="circle"/>
            <c:size val="5"/>
            <c:spPr>
              <a:solidFill>
                <a:sysClr val="window" lastClr="FFFFFF"/>
              </a:solidFill>
              <a:ln>
                <a:solidFill>
                  <a:srgbClr val="7030A0"/>
                </a:solidFill>
              </a:ln>
            </c:spPr>
          </c:marker>
          <c:dPt>
            <c:idx val="2"/>
            <c:bubble3D val="0"/>
            <c:spPr>
              <a:ln>
                <a:solidFill>
                  <a:srgbClr val="7030A0"/>
                </a:solidFill>
              </a:ln>
            </c:spPr>
            <c:extLst xmlns:c16r2="http://schemas.microsoft.com/office/drawing/2015/06/chart">
              <c:ext xmlns:c16="http://schemas.microsoft.com/office/drawing/2014/chart" uri="{C3380CC4-5D6E-409C-BE32-E72D297353CC}">
                <c16:uniqueId val="{00000002-4583-45FC-8C5C-FA7C31E57EAA}"/>
              </c:ext>
            </c:extLst>
          </c:dPt>
          <c:dLbls>
            <c:spPr>
              <a:noFill/>
              <a:ln>
                <a:noFill/>
              </a:ln>
              <a:effectLst/>
            </c:spPr>
            <c:txPr>
              <a:bodyPr wrap="square" lIns="38100" tIns="19050" rIns="38100" bIns="19050" anchor="ctr">
                <a:spAutoFit/>
              </a:bodyPr>
              <a:lstStyle/>
              <a:p>
                <a:pPr>
                  <a:defRPr b="1"/>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лес!$D$2:$F$2</c:f>
              <c:numCache>
                <c:formatCode>General</c:formatCode>
                <c:ptCount val="3"/>
                <c:pt idx="0">
                  <c:v>2016</c:v>
                </c:pt>
                <c:pt idx="1">
                  <c:v>2020</c:v>
                </c:pt>
                <c:pt idx="2">
                  <c:v>2025</c:v>
                </c:pt>
              </c:numCache>
            </c:numRef>
          </c:cat>
          <c:val>
            <c:numRef>
              <c:f>лес!$D$4:$F$4</c:f>
              <c:numCache>
                <c:formatCode>#,##0.0</c:formatCode>
                <c:ptCount val="3"/>
                <c:pt idx="0">
                  <c:v>2.42</c:v>
                </c:pt>
                <c:pt idx="1">
                  <c:v>2.85</c:v>
                </c:pt>
                <c:pt idx="2">
                  <c:v>3.2</c:v>
                </c:pt>
              </c:numCache>
            </c:numRef>
          </c:val>
          <c:smooth val="0"/>
          <c:extLst xmlns:c16r2="http://schemas.microsoft.com/office/drawing/2015/06/chart">
            <c:ext xmlns:c16="http://schemas.microsoft.com/office/drawing/2014/chart" uri="{C3380CC4-5D6E-409C-BE32-E72D297353CC}">
              <c16:uniqueId val="{00000005-4583-45FC-8C5C-FA7C31E57EAA}"/>
            </c:ext>
          </c:extLst>
        </c:ser>
        <c:dLbls>
          <c:showLegendKey val="0"/>
          <c:showVal val="0"/>
          <c:showCatName val="0"/>
          <c:showSerName val="0"/>
          <c:showPercent val="0"/>
          <c:showBubbleSize val="0"/>
        </c:dLbls>
        <c:marker val="1"/>
        <c:smooth val="0"/>
        <c:axId val="420659376"/>
        <c:axId val="420663296"/>
      </c:lineChart>
      <c:catAx>
        <c:axId val="420667216"/>
        <c:scaling>
          <c:orientation val="minMax"/>
        </c:scaling>
        <c:delete val="0"/>
        <c:axPos val="b"/>
        <c:numFmt formatCode="General" sourceLinked="1"/>
        <c:majorTickMark val="none"/>
        <c:minorTickMark val="none"/>
        <c:tickLblPos val="nextTo"/>
        <c:txPr>
          <a:bodyPr/>
          <a:lstStyle/>
          <a:p>
            <a:pPr>
              <a:defRPr>
                <a:solidFill>
                  <a:schemeClr val="tx1"/>
                </a:solidFill>
              </a:defRPr>
            </a:pPr>
            <a:endParaRPr lang="ru-RU"/>
          </a:p>
        </c:txPr>
        <c:crossAx val="420667608"/>
        <c:crosses val="autoZero"/>
        <c:auto val="1"/>
        <c:lblAlgn val="ctr"/>
        <c:lblOffset val="100"/>
        <c:noMultiLvlLbl val="0"/>
      </c:catAx>
      <c:valAx>
        <c:axId val="420667608"/>
        <c:scaling>
          <c:orientation val="minMax"/>
          <c:max val="230"/>
          <c:min val="180"/>
        </c:scaling>
        <c:delete val="0"/>
        <c:axPos val="l"/>
        <c:numFmt formatCode="#,##0" sourceLinked="0"/>
        <c:majorTickMark val="none"/>
        <c:minorTickMark val="none"/>
        <c:tickLblPos val="nextTo"/>
        <c:spPr>
          <a:ln w="9525">
            <a:noFill/>
          </a:ln>
        </c:spPr>
        <c:txPr>
          <a:bodyPr/>
          <a:lstStyle/>
          <a:p>
            <a:pPr>
              <a:defRPr>
                <a:solidFill>
                  <a:srgbClr val="FFFFFF"/>
                </a:solidFill>
              </a:defRPr>
            </a:pPr>
            <a:endParaRPr lang="ru-RU"/>
          </a:p>
        </c:txPr>
        <c:crossAx val="420667216"/>
        <c:crosses val="autoZero"/>
        <c:crossBetween val="between"/>
        <c:majorUnit val="15"/>
      </c:valAx>
      <c:valAx>
        <c:axId val="420663296"/>
        <c:scaling>
          <c:orientation val="minMax"/>
        </c:scaling>
        <c:delete val="0"/>
        <c:axPos val="r"/>
        <c:numFmt formatCode="#,##0.0" sourceLinked="1"/>
        <c:majorTickMark val="out"/>
        <c:minorTickMark val="none"/>
        <c:tickLblPos val="nextTo"/>
        <c:spPr>
          <a:noFill/>
          <a:ln>
            <a:noFill/>
          </a:ln>
        </c:spPr>
        <c:txPr>
          <a:bodyPr/>
          <a:lstStyle/>
          <a:p>
            <a:pPr>
              <a:defRPr>
                <a:solidFill>
                  <a:srgbClr val="FFFFFF"/>
                </a:solidFill>
              </a:defRPr>
            </a:pPr>
            <a:endParaRPr lang="ru-RU"/>
          </a:p>
        </c:txPr>
        <c:crossAx val="420659376"/>
        <c:crosses val="max"/>
        <c:crossBetween val="between"/>
      </c:valAx>
      <c:catAx>
        <c:axId val="420659376"/>
        <c:scaling>
          <c:orientation val="minMax"/>
        </c:scaling>
        <c:delete val="1"/>
        <c:axPos val="b"/>
        <c:numFmt formatCode="General" sourceLinked="1"/>
        <c:majorTickMark val="out"/>
        <c:minorTickMark val="none"/>
        <c:tickLblPos val="nextTo"/>
        <c:crossAx val="420663296"/>
        <c:crosses val="autoZero"/>
        <c:auto val="1"/>
        <c:lblAlgn val="ctr"/>
        <c:lblOffset val="100"/>
        <c:noMultiLvlLbl val="0"/>
      </c:catAx>
    </c:plotArea>
    <c:legend>
      <c:legendPos val="b"/>
      <c:layout>
        <c:manualLayout>
          <c:xMode val="edge"/>
          <c:yMode val="edge"/>
          <c:x val="0"/>
          <c:y val="0.76142496272472981"/>
          <c:w val="1"/>
          <c:h val="0.23857513849065334"/>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026009882262864E-2"/>
          <c:y val="6.9861111111111124E-2"/>
          <c:w val="0.97260316193479535"/>
          <c:h val="0.57051949035216754"/>
        </c:manualLayout>
      </c:layout>
      <c:barChart>
        <c:barDir val="col"/>
        <c:grouping val="clustered"/>
        <c:varyColors val="0"/>
        <c:ser>
          <c:idx val="0"/>
          <c:order val="0"/>
          <c:tx>
            <c:strRef>
              <c:f>Лист1!$E$136</c:f>
              <c:strCache>
                <c:ptCount val="1"/>
                <c:pt idx="0">
                  <c:v>Грузооборот, млрд ткм</c:v>
                </c:pt>
              </c:strCache>
            </c:strRef>
          </c:tx>
          <c:spPr>
            <a:solidFill>
              <a:srgbClr val="CCC0D9"/>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Лист1!$F$135:$H$135</c:f>
              <c:numCache>
                <c:formatCode>General</c:formatCode>
                <c:ptCount val="3"/>
                <c:pt idx="0">
                  <c:v>2016</c:v>
                </c:pt>
                <c:pt idx="1">
                  <c:v>2020</c:v>
                </c:pt>
                <c:pt idx="2">
                  <c:v>2025</c:v>
                </c:pt>
              </c:numCache>
            </c:numRef>
          </c:cat>
          <c:val>
            <c:numRef>
              <c:f>Лист1!$F$136:$H$136</c:f>
              <c:numCache>
                <c:formatCode>General</c:formatCode>
                <c:ptCount val="3"/>
                <c:pt idx="0">
                  <c:v>125.8</c:v>
                </c:pt>
                <c:pt idx="1">
                  <c:v>123.2</c:v>
                </c:pt>
                <c:pt idx="2">
                  <c:v>141.6</c:v>
                </c:pt>
              </c:numCache>
            </c:numRef>
          </c:val>
          <c:extLst xmlns:c16r2="http://schemas.microsoft.com/office/drawing/2015/06/chart">
            <c:ext xmlns:c16="http://schemas.microsoft.com/office/drawing/2014/chart" uri="{C3380CC4-5D6E-409C-BE32-E72D297353CC}">
              <c16:uniqueId val="{00000000-740D-4AD1-800C-BAE5A8A5378C}"/>
            </c:ext>
          </c:extLst>
        </c:ser>
        <c:ser>
          <c:idx val="1"/>
          <c:order val="1"/>
          <c:tx>
            <c:strRef>
              <c:f>Лист1!$E$137</c:f>
              <c:strCache>
                <c:ptCount val="1"/>
                <c:pt idx="0">
                  <c:v>Пассажирооборот, млрд пасс.-км</c:v>
                </c:pt>
              </c:strCache>
            </c:strRef>
          </c:tx>
          <c:spPr>
            <a:solidFill>
              <a:srgbClr val="8064A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Лист1!$F$135:$H$135</c:f>
              <c:numCache>
                <c:formatCode>General</c:formatCode>
                <c:ptCount val="3"/>
                <c:pt idx="0">
                  <c:v>2016</c:v>
                </c:pt>
                <c:pt idx="1">
                  <c:v>2020</c:v>
                </c:pt>
                <c:pt idx="2">
                  <c:v>2025</c:v>
                </c:pt>
              </c:numCache>
            </c:numRef>
          </c:cat>
          <c:val>
            <c:numRef>
              <c:f>Лист1!$F$137:$H$137</c:f>
              <c:numCache>
                <c:formatCode>General</c:formatCode>
                <c:ptCount val="3"/>
                <c:pt idx="0">
                  <c:v>24</c:v>
                </c:pt>
                <c:pt idx="1">
                  <c:v>18</c:v>
                </c:pt>
                <c:pt idx="2">
                  <c:v>23.8</c:v>
                </c:pt>
              </c:numCache>
            </c:numRef>
          </c:val>
          <c:extLst xmlns:c16r2="http://schemas.microsoft.com/office/drawing/2015/06/chart">
            <c:ext xmlns:c16="http://schemas.microsoft.com/office/drawing/2014/chart" uri="{C3380CC4-5D6E-409C-BE32-E72D297353CC}">
              <c16:uniqueId val="{00000001-740D-4AD1-800C-BAE5A8A5378C}"/>
            </c:ext>
          </c:extLst>
        </c:ser>
        <c:dLbls>
          <c:showLegendKey val="0"/>
          <c:showVal val="0"/>
          <c:showCatName val="0"/>
          <c:showSerName val="0"/>
          <c:showPercent val="0"/>
          <c:showBubbleSize val="0"/>
        </c:dLbls>
        <c:gapWidth val="219"/>
        <c:overlap val="-27"/>
        <c:axId val="420668000"/>
        <c:axId val="420660160"/>
      </c:barChart>
      <c:catAx>
        <c:axId val="42066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420660160"/>
        <c:crosses val="autoZero"/>
        <c:auto val="1"/>
        <c:lblAlgn val="ctr"/>
        <c:lblOffset val="100"/>
        <c:noMultiLvlLbl val="0"/>
      </c:catAx>
      <c:valAx>
        <c:axId val="420660160"/>
        <c:scaling>
          <c:orientation val="minMax"/>
        </c:scaling>
        <c:delete val="1"/>
        <c:axPos val="l"/>
        <c:numFmt formatCode="General" sourceLinked="1"/>
        <c:majorTickMark val="none"/>
        <c:minorTickMark val="none"/>
        <c:tickLblPos val="nextTo"/>
        <c:crossAx val="42066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823900538133236E-2"/>
          <c:y val="7.3333333333333334E-2"/>
          <c:w val="0.91835219892373354"/>
          <c:h val="0.55931443569553807"/>
        </c:manualLayout>
      </c:layout>
      <c:barChart>
        <c:barDir val="col"/>
        <c:grouping val="clustered"/>
        <c:varyColors val="0"/>
        <c:ser>
          <c:idx val="0"/>
          <c:order val="0"/>
          <c:tx>
            <c:strRef>
              <c:f>' мясо и мясопр'!$C$3</c:f>
              <c:strCache>
                <c:ptCount val="1"/>
                <c:pt idx="0">
                  <c:v>Уровень самообеспеченности, %</c:v>
                </c:pt>
              </c:strCache>
            </c:strRef>
          </c:tx>
          <c:spPr>
            <a:solidFill>
              <a:srgbClr val="B3A2C7"/>
            </a:solidFill>
          </c:spPr>
          <c:invertIfNegative val="0"/>
          <c:dLbls>
            <c:dLbl>
              <c:idx val="0"/>
              <c:layout>
                <c:manualLayout>
                  <c:x val="-5.2673392452355786E-3"/>
                  <c:y val="0.1245537842957846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889-4EBC-86E9-DBFBE04340DD}"/>
                </c:ext>
                <c:ext xmlns:c15="http://schemas.microsoft.com/office/drawing/2012/chart" uri="{CE6537A1-D6FC-4f65-9D91-7224C49458BB}"/>
              </c:extLst>
            </c:dLbl>
            <c:dLbl>
              <c:idx val="1"/>
              <c:layout>
                <c:manualLayout>
                  <c:x val="0"/>
                  <c:y val="9.23801743528911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889-4EBC-86E9-DBFBE04340DD}"/>
                </c:ext>
                <c:ext xmlns:c15="http://schemas.microsoft.com/office/drawing/2012/chart" uri="{CE6537A1-D6FC-4f65-9D91-7224C49458BB}"/>
              </c:extLst>
            </c:dLbl>
            <c:dLbl>
              <c:idx val="2"/>
              <c:layout>
                <c:manualLayout>
                  <c:x val="-1.8726591760299626E-3"/>
                  <c:y val="0.1188898077044274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889-4EBC-86E9-DBFBE04340DD}"/>
                </c:ext>
                <c:ext xmlns:c15="http://schemas.microsoft.com/office/drawing/2012/chart" uri="{CE6537A1-D6FC-4f65-9D91-7224C49458BB}"/>
              </c:extLst>
            </c:dLbl>
            <c:dLbl>
              <c:idx val="3"/>
              <c:layout>
                <c:manualLayout>
                  <c:x val="0"/>
                  <c:y val="0.119229748233932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889-4EBC-86E9-DBFBE04340DD}"/>
                </c:ext>
                <c:ext xmlns:c15="http://schemas.microsoft.com/office/drawing/2012/chart" uri="{CE6537A1-D6FC-4f65-9D91-7224C49458BB}"/>
              </c:extLst>
            </c:dLbl>
            <c:dLbl>
              <c:idx val="4"/>
              <c:layout>
                <c:manualLayout>
                  <c:x val="-1.3732675316515948E-16"/>
                  <c:y val="0.1072730085309794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889-4EBC-86E9-DBFBE04340DD}"/>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1" i="0" baseline="0">
                    <a:solidFill>
                      <a:srgbClr val="7030A0"/>
                    </a:solidFill>
                    <a:latin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 мясо и мясопр'!$D$2:$H$2</c:f>
              <c:strCache>
                <c:ptCount val="5"/>
                <c:pt idx="0">
                  <c:v>Мясо</c:v>
                </c:pt>
                <c:pt idx="1">
                  <c:v>Молоко</c:v>
                </c:pt>
                <c:pt idx="2">
                  <c:v>Яйца</c:v>
                </c:pt>
                <c:pt idx="3">
                  <c:v>Картофель</c:v>
                </c:pt>
                <c:pt idx="4">
                  <c:v>Овощи и бахчевые культуры</c:v>
                </c:pt>
              </c:strCache>
            </c:strRef>
          </c:cat>
          <c:val>
            <c:numRef>
              <c:f>' мясо и мясопр'!$D$3:$H$3</c:f>
              <c:numCache>
                <c:formatCode>General</c:formatCode>
                <c:ptCount val="5"/>
                <c:pt idx="0">
                  <c:v>133</c:v>
                </c:pt>
                <c:pt idx="1">
                  <c:v>241</c:v>
                </c:pt>
                <c:pt idx="2">
                  <c:v>128</c:v>
                </c:pt>
                <c:pt idx="3">
                  <c:v>111</c:v>
                </c:pt>
                <c:pt idx="4">
                  <c:v>107</c:v>
                </c:pt>
              </c:numCache>
            </c:numRef>
          </c:val>
          <c:extLst xmlns:c16r2="http://schemas.microsoft.com/office/drawing/2015/06/chart">
            <c:ext xmlns:c16="http://schemas.microsoft.com/office/drawing/2014/chart" uri="{C3380CC4-5D6E-409C-BE32-E72D297353CC}">
              <c16:uniqueId val="{00000005-B889-4EBC-86E9-DBFBE04340DD}"/>
            </c:ext>
          </c:extLst>
        </c:ser>
        <c:dLbls>
          <c:showLegendKey val="0"/>
          <c:showVal val="0"/>
          <c:showCatName val="0"/>
          <c:showSerName val="0"/>
          <c:showPercent val="0"/>
          <c:showBubbleSize val="0"/>
        </c:dLbls>
        <c:gapWidth val="75"/>
        <c:overlap val="-25"/>
        <c:axId val="371519912"/>
        <c:axId val="298523944"/>
      </c:barChart>
      <c:lineChart>
        <c:grouping val="standard"/>
        <c:varyColors val="0"/>
        <c:ser>
          <c:idx val="1"/>
          <c:order val="1"/>
          <c:tx>
            <c:strRef>
              <c:f>' мясо и мясопр'!$C$5</c:f>
              <c:strCache>
                <c:ptCount val="1"/>
                <c:pt idx="0">
                  <c:v>Потребление на душу населения, кг</c:v>
                </c:pt>
              </c:strCache>
            </c:strRef>
          </c:tx>
          <c:spPr>
            <a:ln>
              <a:noFill/>
            </a:ln>
          </c:spPr>
          <c:marker>
            <c:symbol val="circle"/>
            <c:size val="22"/>
            <c:spPr>
              <a:solidFill>
                <a:srgbClr val="A04DA3"/>
              </a:solidFill>
              <a:ln>
                <a:noFill/>
              </a:ln>
            </c:spPr>
          </c:marker>
          <c:dLbls>
            <c:dLbl>
              <c:idx val="0"/>
              <c:layout>
                <c:manualLayout>
                  <c:x val="-7.836875341077415E-2"/>
                  <c:y val="-3.552717786222259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889-4EBC-86E9-DBFBE04340DD}"/>
                </c:ext>
                <c:ext xmlns:c15="http://schemas.microsoft.com/office/drawing/2012/chart" uri="{CE6537A1-D6FC-4f65-9D91-7224C49458BB}"/>
              </c:extLst>
            </c:dLbl>
            <c:dLbl>
              <c:idx val="1"/>
              <c:layout>
                <c:manualLayout>
                  <c:x val="-9.220970685400269E-2"/>
                  <c:y val="-7.97675881066047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889-4EBC-86E9-DBFBE04340DD}"/>
                </c:ext>
                <c:ext xmlns:c15="http://schemas.microsoft.com/office/drawing/2012/chart" uri="{CE6537A1-D6FC-4f65-9D91-7224C49458BB}"/>
              </c:extLst>
            </c:dLbl>
            <c:dLbl>
              <c:idx val="2"/>
              <c:layout>
                <c:manualLayout>
                  <c:x val="-9.2795618955498441E-2"/>
                  <c:y val="5.1969389653065022E-3"/>
                </c:manualLayout>
              </c:layout>
              <c:tx>
                <c:rich>
                  <a:bodyPr/>
                  <a:lstStyle/>
                  <a:p>
                    <a:fld id="{1373B55C-7C4C-468A-84DB-51B5EE10E98A}" type="VALUE">
                      <a:rPr lang="ru-RU" sz="800" baseline="0"/>
                      <a:pPr/>
                      <a:t>[ЗНАЧЕНИЕ]</a:t>
                    </a:fld>
                    <a:endParaRPr lang="ru-RU" sz="800" baseline="0"/>
                  </a:p>
                  <a:p>
                    <a:r>
                      <a:rPr lang="ru-RU" sz="800" baseline="0"/>
                      <a:t> шт.</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889-4EBC-86E9-DBFBE04340DD}"/>
                </c:ext>
                <c:ext xmlns:c15="http://schemas.microsoft.com/office/drawing/2012/chart" uri="{CE6537A1-D6FC-4f65-9D91-7224C49458BB}">
                  <c15:dlblFieldTable/>
                  <c15:showDataLabelsRange val="0"/>
                </c:ext>
              </c:extLst>
            </c:dLbl>
            <c:dLbl>
              <c:idx val="3"/>
              <c:layout>
                <c:manualLayout>
                  <c:x val="-9.2560085212952017E-2"/>
                  <c:y val="-8.306688041947512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889-4EBC-86E9-DBFBE04340DD}"/>
                </c:ext>
                <c:ext xmlns:c15="http://schemas.microsoft.com/office/drawing/2012/chart" uri="{CE6537A1-D6FC-4f65-9D91-7224C49458BB}"/>
              </c:extLst>
            </c:dLbl>
            <c:dLbl>
              <c:idx val="4"/>
              <c:layout>
                <c:manualLayout>
                  <c:x val="-8.7575520658392927E-2"/>
                  <c:y val="-3.9646645408993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889-4EBC-86E9-DBFBE04340DD}"/>
                </c:ext>
                <c:ext xmlns:c15="http://schemas.microsoft.com/office/drawing/2012/chart" uri="{CE6537A1-D6FC-4f65-9D91-7224C49458BB}"/>
              </c:extLst>
            </c:dLbl>
            <c:spPr>
              <a:noFill/>
              <a:ln>
                <a:noFill/>
              </a:ln>
              <a:effectLst/>
            </c:spPr>
            <c:txPr>
              <a:bodyPr wrap="square" lIns="38100" tIns="19050" rIns="38100" bIns="19050" anchor="ctr" anchorCtr="0">
                <a:spAutoFit/>
              </a:bodyPr>
              <a:lstStyle/>
              <a:p>
                <a:pPr algn="ctr">
                  <a:defRPr sz="800" b="1" i="0" baseline="0">
                    <a:solidFill>
                      <a:schemeClr val="bg2"/>
                    </a:solidFill>
                    <a:latin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 мясо и мясопр'!$D$5:$H$5</c:f>
              <c:numCache>
                <c:formatCode>#,##0</c:formatCode>
                <c:ptCount val="5"/>
                <c:pt idx="0">
                  <c:v>97</c:v>
                </c:pt>
                <c:pt idx="1">
                  <c:v>246</c:v>
                </c:pt>
                <c:pt idx="2">
                  <c:v>264</c:v>
                </c:pt>
                <c:pt idx="3">
                  <c:v>175</c:v>
                </c:pt>
                <c:pt idx="4" formatCode="General">
                  <c:v>152</c:v>
                </c:pt>
              </c:numCache>
            </c:numRef>
          </c:val>
          <c:smooth val="0"/>
          <c:extLst xmlns:c16r2="http://schemas.microsoft.com/office/drawing/2015/06/chart">
            <c:ext xmlns:c16="http://schemas.microsoft.com/office/drawing/2014/chart" uri="{C3380CC4-5D6E-409C-BE32-E72D297353CC}">
              <c16:uniqueId val="{0000000B-B889-4EBC-86E9-DBFBE04340DD}"/>
            </c:ext>
          </c:extLst>
        </c:ser>
        <c:dLbls>
          <c:showLegendKey val="0"/>
          <c:showVal val="0"/>
          <c:showCatName val="0"/>
          <c:showSerName val="0"/>
          <c:showPercent val="0"/>
          <c:showBubbleSize val="0"/>
        </c:dLbls>
        <c:marker val="1"/>
        <c:smooth val="0"/>
        <c:axId val="298525904"/>
        <c:axId val="298525120"/>
      </c:lineChart>
      <c:catAx>
        <c:axId val="371519912"/>
        <c:scaling>
          <c:orientation val="minMax"/>
        </c:scaling>
        <c:delete val="0"/>
        <c:axPos val="b"/>
        <c:numFmt formatCode="General" sourceLinked="1"/>
        <c:majorTickMark val="none"/>
        <c:minorTickMark val="none"/>
        <c:tickLblPos val="nextTo"/>
        <c:txPr>
          <a:bodyPr/>
          <a:lstStyle/>
          <a:p>
            <a:pPr>
              <a:defRPr sz="800" baseline="0">
                <a:latin typeface="Arial" panose="020B0604020202020204" pitchFamily="34" charset="0"/>
              </a:defRPr>
            </a:pPr>
            <a:endParaRPr lang="ru-RU"/>
          </a:p>
        </c:txPr>
        <c:crossAx val="298523944"/>
        <c:crosses val="autoZero"/>
        <c:auto val="1"/>
        <c:lblAlgn val="ctr"/>
        <c:lblOffset val="100"/>
        <c:noMultiLvlLbl val="0"/>
      </c:catAx>
      <c:valAx>
        <c:axId val="298523944"/>
        <c:scaling>
          <c:orientation val="minMax"/>
          <c:max val="350"/>
        </c:scaling>
        <c:delete val="0"/>
        <c:axPos val="l"/>
        <c:numFmt formatCode="General" sourceLinked="1"/>
        <c:majorTickMark val="none"/>
        <c:minorTickMark val="none"/>
        <c:tickLblPos val="nextTo"/>
        <c:spPr>
          <a:ln w="9525">
            <a:noFill/>
          </a:ln>
        </c:spPr>
        <c:txPr>
          <a:bodyPr/>
          <a:lstStyle/>
          <a:p>
            <a:pPr>
              <a:defRPr sz="100" baseline="0">
                <a:solidFill>
                  <a:schemeClr val="bg1"/>
                </a:solidFill>
              </a:defRPr>
            </a:pPr>
            <a:endParaRPr lang="ru-RU"/>
          </a:p>
        </c:txPr>
        <c:crossAx val="371519912"/>
        <c:crosses val="autoZero"/>
        <c:crossBetween val="between"/>
      </c:valAx>
      <c:valAx>
        <c:axId val="298525120"/>
        <c:scaling>
          <c:orientation val="minMax"/>
          <c:min val="-200"/>
        </c:scaling>
        <c:delete val="0"/>
        <c:axPos val="r"/>
        <c:numFmt formatCode="#,##0" sourceLinked="1"/>
        <c:majorTickMark val="out"/>
        <c:minorTickMark val="none"/>
        <c:tickLblPos val="nextTo"/>
        <c:spPr>
          <a:noFill/>
          <a:ln>
            <a:noFill/>
          </a:ln>
        </c:spPr>
        <c:txPr>
          <a:bodyPr/>
          <a:lstStyle/>
          <a:p>
            <a:pPr>
              <a:defRPr sz="100" baseline="0">
                <a:solidFill>
                  <a:schemeClr val="bg1"/>
                </a:solidFill>
              </a:defRPr>
            </a:pPr>
            <a:endParaRPr lang="ru-RU"/>
          </a:p>
        </c:txPr>
        <c:crossAx val="298525904"/>
        <c:crosses val="max"/>
        <c:crossBetween val="between"/>
      </c:valAx>
      <c:catAx>
        <c:axId val="298525904"/>
        <c:scaling>
          <c:orientation val="minMax"/>
        </c:scaling>
        <c:delete val="1"/>
        <c:axPos val="b"/>
        <c:numFmt formatCode="General" sourceLinked="1"/>
        <c:majorTickMark val="out"/>
        <c:minorTickMark val="none"/>
        <c:tickLblPos val="nextTo"/>
        <c:crossAx val="298525120"/>
        <c:crosses val="autoZero"/>
        <c:auto val="1"/>
        <c:lblAlgn val="ctr"/>
        <c:lblOffset val="100"/>
        <c:noMultiLvlLbl val="0"/>
      </c:catAx>
    </c:plotArea>
    <c:legend>
      <c:legendPos val="b"/>
      <c:layout>
        <c:manualLayout>
          <c:xMode val="edge"/>
          <c:yMode val="edge"/>
          <c:x val="8.9090784230928255E-3"/>
          <c:y val="0.83780183727034119"/>
          <c:w val="0.9910908095947466"/>
          <c:h val="0.15985447685181084"/>
        </c:manualLayout>
      </c:layout>
      <c:overlay val="0"/>
      <c:txPr>
        <a:bodyPr/>
        <a:lstStyle/>
        <a:p>
          <a:pPr>
            <a:defRPr sz="800" b="0" i="0" baseline="0">
              <a:latin typeface="Arial" panose="020B0604020202020204" pitchFamily="34" charset="0"/>
            </a:defRPr>
          </a:pPr>
          <a:endParaRPr lang="ru-RU"/>
        </a:p>
      </c:txPr>
    </c:legend>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2141689559222"/>
          <c:y val="0.10946437250899194"/>
          <c:w val="0.81537138996113168"/>
          <c:h val="0.57047797924342025"/>
        </c:manualLayout>
      </c:layout>
      <c:barChart>
        <c:barDir val="col"/>
        <c:grouping val="clustered"/>
        <c:varyColors val="0"/>
        <c:ser>
          <c:idx val="0"/>
          <c:order val="0"/>
          <c:tx>
            <c:strRef>
              <c:f>Лист1!$B$1</c:f>
              <c:strCache>
                <c:ptCount val="1"/>
                <c:pt idx="0">
                  <c:v>Длина, км </c:v>
                </c:pt>
              </c:strCache>
            </c:strRef>
          </c:tx>
          <c:spPr>
            <a:solidFill>
              <a:srgbClr val="CCC0D9"/>
            </a:solidFill>
            <a:ln>
              <a:noFill/>
            </a:ln>
            <a:effectLst/>
          </c:spPr>
          <c:invertIfNegative val="0"/>
          <c:dLbls>
            <c:numFmt formatCode="#,##0.0" sourceLinked="0"/>
            <c:spPr>
              <a:noFill/>
              <a:ln>
                <a:noFill/>
              </a:ln>
              <a:effectLst/>
            </c:spPr>
            <c:txPr>
              <a:bodyPr wrap="square" lIns="38100" tIns="19050" rIns="38100" bIns="19050" anchor="ctr">
                <a:spAutoFit/>
              </a:bodyPr>
              <a:lstStyle/>
              <a:p>
                <a:pPr>
                  <a:defRPr b="1"/>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Лист1!$A$2:$A$4</c:f>
              <c:numCache>
                <c:formatCode>General</c:formatCode>
                <c:ptCount val="3"/>
                <c:pt idx="0">
                  <c:v>2016</c:v>
                </c:pt>
                <c:pt idx="1">
                  <c:v>2020</c:v>
                </c:pt>
                <c:pt idx="2">
                  <c:v>2025</c:v>
                </c:pt>
              </c:numCache>
            </c:numRef>
          </c:cat>
          <c:val>
            <c:numRef>
              <c:f>Лист1!$B$2:$B$4</c:f>
              <c:numCache>
                <c:formatCode>General</c:formatCode>
                <c:ptCount val="3"/>
                <c:pt idx="0">
                  <c:v>1130.9000000000001</c:v>
                </c:pt>
                <c:pt idx="1">
                  <c:v>1264</c:v>
                </c:pt>
                <c:pt idx="2">
                  <c:v>1369</c:v>
                </c:pt>
              </c:numCache>
            </c:numRef>
          </c:val>
          <c:extLst xmlns:c16r2="http://schemas.microsoft.com/office/drawing/2015/06/chart">
            <c:ext xmlns:c16="http://schemas.microsoft.com/office/drawing/2014/chart" uri="{C3380CC4-5D6E-409C-BE32-E72D297353CC}">
              <c16:uniqueId val="{00000003-EA1A-43DB-B62B-1FF0E393B939}"/>
            </c:ext>
          </c:extLst>
        </c:ser>
        <c:dLbls>
          <c:showLegendKey val="0"/>
          <c:showVal val="1"/>
          <c:showCatName val="0"/>
          <c:showSerName val="0"/>
          <c:showPercent val="0"/>
          <c:showBubbleSize val="0"/>
        </c:dLbls>
        <c:gapWidth val="219"/>
        <c:overlap val="-27"/>
        <c:axId val="420660944"/>
        <c:axId val="420664472"/>
      </c:barChart>
      <c:lineChart>
        <c:grouping val="standard"/>
        <c:varyColors val="0"/>
        <c:ser>
          <c:idx val="1"/>
          <c:order val="1"/>
          <c:tx>
            <c:strRef>
              <c:f>Лист1!$C$1</c:f>
              <c:strCache>
                <c:ptCount val="1"/>
                <c:pt idx="0">
                  <c:v>Доля, % </c:v>
                </c:pt>
              </c:strCache>
            </c:strRef>
          </c:tx>
          <c:spPr>
            <a:ln w="28575" cap="rnd">
              <a:solidFill>
                <a:srgbClr val="7030A0"/>
              </a:solidFill>
              <a:round/>
            </a:ln>
            <a:effectLst/>
          </c:spPr>
          <c:marker>
            <c:symbol val="circle"/>
            <c:size val="5"/>
            <c:spPr>
              <a:solidFill>
                <a:sysClr val="window" lastClr="FFFFFF"/>
              </a:solidFill>
              <a:ln w="9525">
                <a:solidFill>
                  <a:srgbClr val="8064A2">
                    <a:lumMod val="75000"/>
                  </a:srgbClr>
                </a:solidFill>
              </a:ln>
              <a:effectLst/>
            </c:spPr>
          </c:marker>
          <c:dPt>
            <c:idx val="1"/>
            <c:bubble3D val="0"/>
            <c:spPr>
              <a:ln w="19050" cap="rnd">
                <a:solidFill>
                  <a:srgbClr val="7030A0"/>
                </a:solidFill>
                <a:round/>
              </a:ln>
              <a:effectLst/>
            </c:spPr>
            <c:extLst xmlns:c16r2="http://schemas.microsoft.com/office/drawing/2015/06/chart">
              <c:ext xmlns:c16="http://schemas.microsoft.com/office/drawing/2014/chart" uri="{C3380CC4-5D6E-409C-BE32-E72D297353CC}">
                <c16:uniqueId val="{00000005-EA1A-43DB-B62B-1FF0E393B939}"/>
              </c:ext>
            </c:extLst>
          </c:dPt>
          <c:dPt>
            <c:idx val="2"/>
            <c:bubble3D val="0"/>
            <c:spPr>
              <a:ln w="19050" cap="rnd">
                <a:solidFill>
                  <a:srgbClr val="7030A0"/>
                </a:solidFill>
                <a:round/>
              </a:ln>
              <a:effectLst/>
            </c:spPr>
            <c:extLst xmlns:c16r2="http://schemas.microsoft.com/office/drawing/2015/06/chart">
              <c:ext xmlns:c16="http://schemas.microsoft.com/office/drawing/2014/chart" uri="{C3380CC4-5D6E-409C-BE32-E72D297353CC}">
                <c16:uniqueId val="{00000007-EA1A-43DB-B62B-1FF0E393B939}"/>
              </c:ext>
            </c:extLst>
          </c:dPt>
          <c:dLbls>
            <c:dLbl>
              <c:idx val="2"/>
              <c:tx>
                <c:rich>
                  <a:bodyPr/>
                  <a:lstStyle/>
                  <a:p>
                    <a:r>
                      <a:rPr lang="en-US"/>
                      <a:t>25,0</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A1A-43DB-B62B-1FF0E393B939}"/>
                </c:ext>
                <c:ext xmlns:c15="http://schemas.microsoft.com/office/drawing/2012/chart" uri="{CE6537A1-D6FC-4f65-9D91-7224C49458BB}"/>
              </c:extLst>
            </c:dLbl>
            <c:spPr>
              <a:noFill/>
              <a:ln>
                <a:noFill/>
              </a:ln>
              <a:effectLst/>
            </c:spPr>
            <c:txPr>
              <a:bodyPr rot="0" vert="horz"/>
              <a:lstStyle/>
              <a:p>
                <a:pPr>
                  <a:defRPr b="1">
                    <a:solidFill>
                      <a:schemeClr val="tx1"/>
                    </a:solidFill>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2020</c:v>
                </c:pt>
                <c:pt idx="2">
                  <c:v>2025</c:v>
                </c:pt>
              </c:numCache>
            </c:numRef>
          </c:cat>
          <c:val>
            <c:numRef>
              <c:f>Лист1!$C$2:$C$4</c:f>
              <c:numCache>
                <c:formatCode>General</c:formatCode>
                <c:ptCount val="3"/>
                <c:pt idx="0">
                  <c:v>20.6</c:v>
                </c:pt>
                <c:pt idx="1">
                  <c:v>23.1</c:v>
                </c:pt>
                <c:pt idx="2">
                  <c:v>25</c:v>
                </c:pt>
              </c:numCache>
            </c:numRef>
          </c:val>
          <c:smooth val="0"/>
          <c:extLst xmlns:c16r2="http://schemas.microsoft.com/office/drawing/2015/06/chart">
            <c:ext xmlns:c16="http://schemas.microsoft.com/office/drawing/2014/chart" uri="{C3380CC4-5D6E-409C-BE32-E72D297353CC}">
              <c16:uniqueId val="{00000008-EA1A-43DB-B62B-1FF0E393B939}"/>
            </c:ext>
          </c:extLst>
        </c:ser>
        <c:dLbls>
          <c:showLegendKey val="0"/>
          <c:showVal val="0"/>
          <c:showCatName val="0"/>
          <c:showSerName val="0"/>
          <c:showPercent val="0"/>
          <c:showBubbleSize val="0"/>
        </c:dLbls>
        <c:marker val="1"/>
        <c:smooth val="0"/>
        <c:axId val="420665256"/>
        <c:axId val="420668784"/>
      </c:lineChart>
      <c:catAx>
        <c:axId val="4206609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20664472"/>
        <c:crosses val="autoZero"/>
        <c:auto val="1"/>
        <c:lblAlgn val="ctr"/>
        <c:lblOffset val="100"/>
        <c:noMultiLvlLbl val="0"/>
      </c:catAx>
      <c:valAx>
        <c:axId val="420664472"/>
        <c:scaling>
          <c:orientation val="minMax"/>
          <c:max val="1900"/>
          <c:min val="0"/>
        </c:scaling>
        <c:delete val="0"/>
        <c:axPos val="l"/>
        <c:numFmt formatCode="General" sourceLinked="1"/>
        <c:majorTickMark val="out"/>
        <c:minorTickMark val="none"/>
        <c:tickLblPos val="nextTo"/>
        <c:spPr>
          <a:noFill/>
          <a:ln>
            <a:noFill/>
          </a:ln>
          <a:effectLst/>
        </c:spPr>
        <c:txPr>
          <a:bodyPr rot="-60000000" vert="horz"/>
          <a:lstStyle/>
          <a:p>
            <a:pPr>
              <a:defRPr>
                <a:solidFill>
                  <a:srgbClr val="FFFFFF"/>
                </a:solidFill>
              </a:defRPr>
            </a:pPr>
            <a:endParaRPr lang="ru-RU"/>
          </a:p>
        </c:txPr>
        <c:crossAx val="420660944"/>
        <c:crosses val="autoZero"/>
        <c:crossBetween val="between"/>
        <c:majorUnit val="500"/>
      </c:valAx>
      <c:valAx>
        <c:axId val="420668784"/>
        <c:scaling>
          <c:orientation val="minMax"/>
        </c:scaling>
        <c:delete val="0"/>
        <c:axPos val="r"/>
        <c:numFmt formatCode="General" sourceLinked="1"/>
        <c:majorTickMark val="out"/>
        <c:minorTickMark val="none"/>
        <c:tickLblPos val="nextTo"/>
        <c:spPr>
          <a:noFill/>
          <a:ln>
            <a:noFill/>
          </a:ln>
          <a:effectLst/>
        </c:spPr>
        <c:txPr>
          <a:bodyPr rot="-60000000" vert="horz"/>
          <a:lstStyle/>
          <a:p>
            <a:pPr>
              <a:defRPr>
                <a:solidFill>
                  <a:srgbClr val="FFFFFF"/>
                </a:solidFill>
              </a:defRPr>
            </a:pPr>
            <a:endParaRPr lang="ru-RU"/>
          </a:p>
        </c:txPr>
        <c:crossAx val="420665256"/>
        <c:crosses val="max"/>
        <c:crossBetween val="between"/>
        <c:majorUnit val="10"/>
      </c:valAx>
      <c:catAx>
        <c:axId val="420665256"/>
        <c:scaling>
          <c:orientation val="minMax"/>
        </c:scaling>
        <c:delete val="1"/>
        <c:axPos val="b"/>
        <c:numFmt formatCode="General" sourceLinked="1"/>
        <c:majorTickMark val="out"/>
        <c:minorTickMark val="none"/>
        <c:tickLblPos val="nextTo"/>
        <c:crossAx val="420668784"/>
        <c:crosses val="autoZero"/>
        <c:auto val="1"/>
        <c:lblAlgn val="ctr"/>
        <c:lblOffset val="100"/>
        <c:noMultiLvlLbl val="0"/>
      </c:catAx>
      <c:spPr>
        <a:noFill/>
        <a:ln>
          <a:noFill/>
        </a:ln>
        <a:effectLst/>
      </c:spPr>
    </c:plotArea>
    <c:legend>
      <c:legendPos val="r"/>
      <c:layout>
        <c:manualLayout>
          <c:xMode val="edge"/>
          <c:yMode val="edge"/>
          <c:x val="1.7775590551181102E-2"/>
          <c:y val="0.83025526220987089"/>
          <c:w val="0.93242881808545042"/>
          <c:h val="7.9842834017005357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itchFamily="34" charset="0"/>
          <a:cs typeface="Arial" pitchFamily="34"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604835145065214E-2"/>
          <c:y val="5.0925925925925923E-2"/>
          <c:w val="0.82879032970986954"/>
          <c:h val="0.51567748303072936"/>
        </c:manualLayout>
      </c:layout>
      <c:barChart>
        <c:barDir val="col"/>
        <c:grouping val="clustered"/>
        <c:varyColors val="0"/>
        <c:ser>
          <c:idx val="0"/>
          <c:order val="0"/>
          <c:tx>
            <c:strRef>
              <c:f>Лист1!$A$21</c:f>
              <c:strCache>
                <c:ptCount val="1"/>
                <c:pt idx="0">
                  <c:v>Розничный товарооборот в текущих ценах (левая ось)</c:v>
                </c:pt>
              </c:strCache>
            </c:strRef>
          </c:tx>
          <c:spPr>
            <a:solidFill>
              <a:srgbClr val="CCC0D9"/>
            </a:solidFill>
            <a:ln>
              <a:noFill/>
            </a:ln>
            <a:effectLst/>
          </c:spPr>
          <c:invertIfNegative val="0"/>
          <c:dLbls>
            <c:dLbl>
              <c:idx val="2"/>
              <c:layout>
                <c:manualLayout>
                  <c:x val="0"/>
                  <c:y val="2.53968203180961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431-49C2-A5CB-DA9A66C49F1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Лист1!$B$20:$D$20</c:f>
              <c:numCache>
                <c:formatCode>General</c:formatCode>
                <c:ptCount val="3"/>
                <c:pt idx="0">
                  <c:v>2016</c:v>
                </c:pt>
                <c:pt idx="1">
                  <c:v>2020</c:v>
                </c:pt>
                <c:pt idx="2">
                  <c:v>2025</c:v>
                </c:pt>
              </c:numCache>
            </c:numRef>
          </c:cat>
          <c:val>
            <c:numRef>
              <c:f>Лист1!$B$21:$D$21</c:f>
              <c:numCache>
                <c:formatCode>General</c:formatCode>
                <c:ptCount val="3"/>
                <c:pt idx="0">
                  <c:v>36.9</c:v>
                </c:pt>
                <c:pt idx="1">
                  <c:v>53.1</c:v>
                </c:pt>
                <c:pt idx="2">
                  <c:v>82.7</c:v>
                </c:pt>
              </c:numCache>
            </c:numRef>
          </c:val>
          <c:extLst xmlns:c16r2="http://schemas.microsoft.com/office/drawing/2015/06/chart">
            <c:ext xmlns:c16="http://schemas.microsoft.com/office/drawing/2014/chart" uri="{C3380CC4-5D6E-409C-BE32-E72D297353CC}">
              <c16:uniqueId val="{00000001-E431-49C2-A5CB-DA9A66C49F18}"/>
            </c:ext>
          </c:extLst>
        </c:ser>
        <c:dLbls>
          <c:showLegendKey val="0"/>
          <c:showVal val="0"/>
          <c:showCatName val="0"/>
          <c:showSerName val="0"/>
          <c:showPercent val="0"/>
          <c:showBubbleSize val="0"/>
        </c:dLbls>
        <c:gapWidth val="219"/>
        <c:overlap val="-27"/>
        <c:axId val="420661728"/>
        <c:axId val="420662120"/>
      </c:barChart>
      <c:lineChart>
        <c:grouping val="standard"/>
        <c:varyColors val="0"/>
        <c:ser>
          <c:idx val="1"/>
          <c:order val="1"/>
          <c:tx>
            <c:strRef>
              <c:f>Лист1!$A$22</c:f>
              <c:strCache>
                <c:ptCount val="1"/>
                <c:pt idx="0">
                  <c:v>Обеспеченность населения торговой площадью магазинов в расчете на 1000 человек (правая ось)</c:v>
                </c:pt>
              </c:strCache>
            </c:strRef>
          </c:tx>
          <c:spPr>
            <a:ln w="28575" cap="rnd">
              <a:solidFill>
                <a:srgbClr val="7030A0"/>
              </a:solidFill>
              <a:round/>
            </a:ln>
            <a:effectLst/>
          </c:spPr>
          <c:marker>
            <c:symbol val="circle"/>
            <c:size val="5"/>
            <c:spPr>
              <a:solidFill>
                <a:schemeClr val="bg1"/>
              </a:solidFill>
              <a:ln w="9525">
                <a:solidFill>
                  <a:srgbClr val="7030A0"/>
                </a:solidFill>
              </a:ln>
              <a:effectLst/>
            </c:spPr>
          </c:marker>
          <c:dLbls>
            <c:dLbl>
              <c:idx val="0"/>
              <c:layout>
                <c:manualLayout>
                  <c:x val="-5.2573926046470633E-2"/>
                  <c:y val="-6.09523687634307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431-49C2-A5CB-DA9A66C49F18}"/>
                </c:ext>
                <c:ext xmlns:c15="http://schemas.microsoft.com/office/drawing/2012/chart" uri="{CE6537A1-D6FC-4f65-9D91-7224C49458BB}"/>
              </c:extLst>
            </c:dLbl>
            <c:dLbl>
              <c:idx val="1"/>
              <c:layout>
                <c:manualLayout>
                  <c:x val="-4.6732378707973921E-2"/>
                  <c:y val="-3.55555484453346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431-49C2-A5CB-DA9A66C49F18}"/>
                </c:ext>
                <c:ext xmlns:c15="http://schemas.microsoft.com/office/drawing/2012/chart" uri="{CE6537A1-D6FC-4f65-9D91-7224C49458BB}"/>
              </c:extLst>
            </c:dLbl>
            <c:dLbl>
              <c:idx val="2"/>
              <c:layout>
                <c:manualLayout>
                  <c:x val="-4.6732378707974025E-2"/>
                  <c:y val="-6.09523687634308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431-49C2-A5CB-DA9A66C49F18}"/>
                </c:ext>
                <c:ext xmlns:c15="http://schemas.microsoft.com/office/drawing/2012/chart" uri="{CE6537A1-D6FC-4f65-9D91-7224C49458BB}"/>
              </c:extLst>
            </c:dLbl>
            <c:numFmt formatCode="#,##0"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Лист1!$B$20:$D$20</c:f>
              <c:numCache>
                <c:formatCode>General</c:formatCode>
                <c:ptCount val="3"/>
                <c:pt idx="0">
                  <c:v>2016</c:v>
                </c:pt>
                <c:pt idx="1">
                  <c:v>2020</c:v>
                </c:pt>
                <c:pt idx="2">
                  <c:v>2025</c:v>
                </c:pt>
              </c:numCache>
            </c:numRef>
          </c:cat>
          <c:val>
            <c:numRef>
              <c:f>Лист1!$B$22:$D$22</c:f>
              <c:numCache>
                <c:formatCode>General</c:formatCode>
                <c:ptCount val="3"/>
                <c:pt idx="0">
                  <c:v>535.29999999999995</c:v>
                </c:pt>
                <c:pt idx="1">
                  <c:v>650</c:v>
                </c:pt>
                <c:pt idx="2">
                  <c:v>720</c:v>
                </c:pt>
              </c:numCache>
            </c:numRef>
          </c:val>
          <c:smooth val="0"/>
          <c:extLst xmlns:c16r2="http://schemas.microsoft.com/office/drawing/2015/06/chart">
            <c:ext xmlns:c16="http://schemas.microsoft.com/office/drawing/2014/chart" uri="{C3380CC4-5D6E-409C-BE32-E72D297353CC}">
              <c16:uniqueId val="{00000005-E431-49C2-A5CB-DA9A66C49F18}"/>
            </c:ext>
          </c:extLst>
        </c:ser>
        <c:dLbls>
          <c:showLegendKey val="0"/>
          <c:showVal val="0"/>
          <c:showCatName val="0"/>
          <c:showSerName val="0"/>
          <c:showPercent val="0"/>
          <c:showBubbleSize val="0"/>
        </c:dLbls>
        <c:marker val="1"/>
        <c:smooth val="0"/>
        <c:axId val="420664080"/>
        <c:axId val="420657024"/>
      </c:lineChart>
      <c:catAx>
        <c:axId val="42066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420657024"/>
        <c:crosses val="autoZero"/>
        <c:auto val="1"/>
        <c:lblAlgn val="ctr"/>
        <c:lblOffset val="100"/>
        <c:noMultiLvlLbl val="0"/>
      </c:catAx>
      <c:valAx>
        <c:axId val="4206570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crossAx val="420664080"/>
        <c:crosses val="autoZero"/>
        <c:crossBetween val="between"/>
      </c:valAx>
      <c:valAx>
        <c:axId val="420662120"/>
        <c:scaling>
          <c:orientation val="minMax"/>
          <c:max val="105"/>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crossAx val="420661728"/>
        <c:crosses val="max"/>
        <c:crossBetween val="between"/>
      </c:valAx>
      <c:catAx>
        <c:axId val="420661728"/>
        <c:scaling>
          <c:orientation val="minMax"/>
        </c:scaling>
        <c:delete val="1"/>
        <c:axPos val="b"/>
        <c:numFmt formatCode="General" sourceLinked="1"/>
        <c:majorTickMark val="out"/>
        <c:minorTickMark val="none"/>
        <c:tickLblPos val="nextTo"/>
        <c:crossAx val="420662120"/>
        <c:crosses val="autoZero"/>
        <c:auto val="1"/>
        <c:lblAlgn val="ctr"/>
        <c:lblOffset val="100"/>
        <c:noMultiLvlLbl val="0"/>
      </c:catAx>
      <c:spPr>
        <a:noFill/>
        <a:ln>
          <a:noFill/>
        </a:ln>
        <a:effectLst/>
      </c:spPr>
    </c:plotArea>
    <c:legend>
      <c:legendPos val="b"/>
      <c:layout>
        <c:manualLayout>
          <c:xMode val="edge"/>
          <c:yMode val="edge"/>
          <c:x val="4.1939020966873915E-2"/>
          <c:y val="0.68890182029786695"/>
          <c:w val="0.91923713396373019"/>
          <c:h val="0.2768711453517276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252187226596669E-2"/>
          <c:y val="5.0925925925925923E-2"/>
          <c:w val="0.82142133812509266"/>
          <c:h val="0.51567748303072936"/>
        </c:manualLayout>
      </c:layout>
      <c:barChart>
        <c:barDir val="col"/>
        <c:grouping val="clustered"/>
        <c:varyColors val="0"/>
        <c:ser>
          <c:idx val="0"/>
          <c:order val="0"/>
          <c:tx>
            <c:strRef>
              <c:f>Лист1!$A$33</c:f>
              <c:strCache>
                <c:ptCount val="1"/>
                <c:pt idx="0">
                  <c:v>Товарооборот общественного питания в текущих ценах (левая ось)</c:v>
                </c:pt>
              </c:strCache>
            </c:strRef>
          </c:tx>
          <c:spPr>
            <a:solidFill>
              <a:srgbClr val="CCC0D9"/>
            </a:solidFill>
            <a:ln>
              <a:noFill/>
            </a:ln>
            <a:effectLst/>
          </c:spPr>
          <c:invertIfNegative val="0"/>
          <c:dLbls>
            <c:dLbl>
              <c:idx val="2"/>
              <c:layout>
                <c:manualLayout>
                  <c:x val="3.9793076004775172E-3"/>
                  <c:y val="4.74205417432259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0F0-42E4-AC28-C0E59179975C}"/>
                </c:ext>
                <c:ext xmlns:c15="http://schemas.microsoft.com/office/drawing/2012/chart" uri="{CE6537A1-D6FC-4f65-9D91-7224C49458BB}"/>
              </c:extLst>
            </c:dLbl>
            <c:numFmt formatCode="#,##0"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Лист1!$B$32:$D$32</c:f>
              <c:numCache>
                <c:formatCode>General</c:formatCode>
                <c:ptCount val="3"/>
                <c:pt idx="0">
                  <c:v>2016</c:v>
                </c:pt>
                <c:pt idx="1">
                  <c:v>2020</c:v>
                </c:pt>
                <c:pt idx="2">
                  <c:v>2025</c:v>
                </c:pt>
              </c:numCache>
            </c:numRef>
          </c:cat>
          <c:val>
            <c:numRef>
              <c:f>Лист1!$B$33:$D$33</c:f>
              <c:numCache>
                <c:formatCode>General</c:formatCode>
                <c:ptCount val="3"/>
                <c:pt idx="0">
                  <c:v>1905</c:v>
                </c:pt>
                <c:pt idx="1">
                  <c:v>2459</c:v>
                </c:pt>
                <c:pt idx="2">
                  <c:v>3870</c:v>
                </c:pt>
              </c:numCache>
            </c:numRef>
          </c:val>
          <c:extLst xmlns:c16r2="http://schemas.microsoft.com/office/drawing/2015/06/chart">
            <c:ext xmlns:c16="http://schemas.microsoft.com/office/drawing/2014/chart" uri="{C3380CC4-5D6E-409C-BE32-E72D297353CC}">
              <c16:uniqueId val="{00000001-F0F0-42E4-AC28-C0E59179975C}"/>
            </c:ext>
          </c:extLst>
        </c:ser>
        <c:dLbls>
          <c:showLegendKey val="0"/>
          <c:showVal val="0"/>
          <c:showCatName val="0"/>
          <c:showSerName val="0"/>
          <c:showPercent val="0"/>
          <c:showBubbleSize val="0"/>
        </c:dLbls>
        <c:gapWidth val="219"/>
        <c:overlap val="-27"/>
        <c:axId val="420662904"/>
        <c:axId val="420657808"/>
      </c:barChart>
      <c:lineChart>
        <c:grouping val="standard"/>
        <c:varyColors val="0"/>
        <c:ser>
          <c:idx val="1"/>
          <c:order val="1"/>
          <c:tx>
            <c:strRef>
              <c:f>Лист1!$A$34</c:f>
              <c:strCache>
                <c:ptCount val="1"/>
                <c:pt idx="0">
                  <c:v>Обеспеченность местами в общедоступных объектах общественного питания в расчете на 1000 человек (правая ось)</c:v>
                </c:pt>
              </c:strCache>
            </c:strRef>
          </c:tx>
          <c:spPr>
            <a:ln w="28575" cap="rnd">
              <a:solidFill>
                <a:srgbClr val="7030A0"/>
              </a:solidFill>
              <a:round/>
            </a:ln>
            <a:effectLst/>
          </c:spPr>
          <c:marker>
            <c:symbol val="circle"/>
            <c:size val="5"/>
            <c:spPr>
              <a:solidFill>
                <a:schemeClr val="bg1"/>
              </a:solidFill>
              <a:ln w="9525">
                <a:solidFill>
                  <a:srgbClr val="7030A0"/>
                </a:solidFill>
              </a:ln>
              <a:effectLst/>
            </c:spPr>
          </c:marker>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Лист1!$B$32:$D$32</c:f>
              <c:numCache>
                <c:formatCode>General</c:formatCode>
                <c:ptCount val="3"/>
                <c:pt idx="0">
                  <c:v>2016</c:v>
                </c:pt>
                <c:pt idx="1">
                  <c:v>2020</c:v>
                </c:pt>
                <c:pt idx="2">
                  <c:v>2025</c:v>
                </c:pt>
              </c:numCache>
            </c:numRef>
          </c:cat>
          <c:val>
            <c:numRef>
              <c:f>Лист1!$B$34:$D$34</c:f>
              <c:numCache>
                <c:formatCode>General</c:formatCode>
                <c:ptCount val="3"/>
                <c:pt idx="0">
                  <c:v>40.5</c:v>
                </c:pt>
                <c:pt idx="1">
                  <c:v>43.2</c:v>
                </c:pt>
                <c:pt idx="2">
                  <c:v>44</c:v>
                </c:pt>
              </c:numCache>
            </c:numRef>
          </c:val>
          <c:smooth val="0"/>
          <c:extLst xmlns:c16r2="http://schemas.microsoft.com/office/drawing/2015/06/chart">
            <c:ext xmlns:c16="http://schemas.microsoft.com/office/drawing/2014/chart" uri="{C3380CC4-5D6E-409C-BE32-E72D297353CC}">
              <c16:uniqueId val="{00000002-F0F0-42E4-AC28-C0E59179975C}"/>
            </c:ext>
          </c:extLst>
        </c:ser>
        <c:dLbls>
          <c:showLegendKey val="0"/>
          <c:showVal val="0"/>
          <c:showCatName val="0"/>
          <c:showSerName val="0"/>
          <c:showPercent val="0"/>
          <c:showBubbleSize val="0"/>
        </c:dLbls>
        <c:marker val="1"/>
        <c:smooth val="0"/>
        <c:axId val="420661336"/>
        <c:axId val="420662512"/>
      </c:lineChart>
      <c:catAx>
        <c:axId val="420661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420662512"/>
        <c:crosses val="autoZero"/>
        <c:auto val="1"/>
        <c:lblAlgn val="ctr"/>
        <c:lblOffset val="100"/>
        <c:noMultiLvlLbl val="0"/>
      </c:catAx>
      <c:valAx>
        <c:axId val="420662512"/>
        <c:scaling>
          <c:orientation val="minMax"/>
          <c:max val="5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crossAx val="420661336"/>
        <c:crosses val="autoZero"/>
        <c:crossBetween val="between"/>
      </c:valAx>
      <c:valAx>
        <c:axId val="420657808"/>
        <c:scaling>
          <c:orientation val="minMax"/>
          <c:max val="5000"/>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crossAx val="420662904"/>
        <c:crosses val="max"/>
        <c:crossBetween val="between"/>
      </c:valAx>
      <c:catAx>
        <c:axId val="420662904"/>
        <c:scaling>
          <c:orientation val="minMax"/>
        </c:scaling>
        <c:delete val="1"/>
        <c:axPos val="b"/>
        <c:numFmt formatCode="General" sourceLinked="1"/>
        <c:majorTickMark val="out"/>
        <c:minorTickMark val="none"/>
        <c:tickLblPos val="nextTo"/>
        <c:crossAx val="420657808"/>
        <c:crosses val="autoZero"/>
        <c:auto val="1"/>
        <c:lblAlgn val="ctr"/>
        <c:lblOffset val="100"/>
        <c:noMultiLvlLbl val="0"/>
      </c:catAx>
      <c:spPr>
        <a:noFill/>
        <a:ln>
          <a:noFill/>
        </a:ln>
        <a:effectLst/>
      </c:spPr>
    </c:plotArea>
    <c:legend>
      <c:legendPos val="b"/>
      <c:layout>
        <c:manualLayout>
          <c:xMode val="edge"/>
          <c:yMode val="edge"/>
          <c:x val="0"/>
          <c:y val="0.71798713348440013"/>
          <c:w val="0.99564344150574491"/>
          <c:h val="0.2710808876163207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31575919965033"/>
          <c:y val="6.5999370078740155E-2"/>
          <c:w val="0.79445913855362671"/>
          <c:h val="0.79026848617607015"/>
        </c:manualLayout>
      </c:layout>
      <c:barChart>
        <c:barDir val="col"/>
        <c:grouping val="clustered"/>
        <c:varyColors val="0"/>
        <c:ser>
          <c:idx val="2"/>
          <c:order val="1"/>
          <c:tx>
            <c:strRef>
              <c:f>Лист1!$D$4</c:f>
              <c:strCache>
                <c:ptCount val="1"/>
                <c:pt idx="0">
                  <c:v>Численность организованных туристов и экскурсантов – граждан Республики Беларусь, отправленных по маршрутам тура в пределах территории Республики Беларусь, тыс. чел.</c:v>
                </c:pt>
              </c:strCache>
            </c:strRef>
          </c:tx>
          <c:spPr>
            <a:solidFill>
              <a:srgbClr val="8064A2">
                <a:alpha val="60000"/>
              </a:srgbClr>
            </a:solidFill>
            <a:ln>
              <a:noFill/>
            </a:ln>
            <a:effectLst/>
          </c:spPr>
          <c:invertIfNegative val="0"/>
          <c:dLbls>
            <c:numFmt formatCode="#,##0" sourceLinked="0"/>
            <c:spPr>
              <a:noFill/>
              <a:ln>
                <a:noFill/>
              </a:ln>
              <a:effectLst/>
            </c:spPr>
            <c:txPr>
              <a:bodyPr wrap="square" lIns="38100" tIns="19050" rIns="38100" bIns="19050" anchor="ctr">
                <a:spAutoFit/>
              </a:bodyPr>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Лист1!$A$5:$A$7</c:f>
              <c:numCache>
                <c:formatCode>General</c:formatCode>
                <c:ptCount val="3"/>
                <c:pt idx="0">
                  <c:v>2016</c:v>
                </c:pt>
                <c:pt idx="1">
                  <c:v>2020</c:v>
                </c:pt>
                <c:pt idx="2">
                  <c:v>2025</c:v>
                </c:pt>
              </c:numCache>
            </c:numRef>
          </c:cat>
          <c:val>
            <c:numRef>
              <c:f>Лист1!$D$5:$D$7</c:f>
              <c:numCache>
                <c:formatCode>0.0</c:formatCode>
                <c:ptCount val="3"/>
                <c:pt idx="0" formatCode="General">
                  <c:v>1001.8</c:v>
                </c:pt>
                <c:pt idx="1">
                  <c:v>800</c:v>
                </c:pt>
                <c:pt idx="2">
                  <c:v>1200</c:v>
                </c:pt>
              </c:numCache>
            </c:numRef>
          </c:val>
          <c:extLst xmlns:c16r2="http://schemas.microsoft.com/office/drawing/2015/06/chart">
            <c:ext xmlns:c16="http://schemas.microsoft.com/office/drawing/2014/chart" uri="{C3380CC4-5D6E-409C-BE32-E72D297353CC}">
              <c16:uniqueId val="{00000003-97EB-4B4A-A079-7AF58F9058D7}"/>
            </c:ext>
          </c:extLst>
        </c:ser>
        <c:dLbls>
          <c:showLegendKey val="0"/>
          <c:showVal val="0"/>
          <c:showCatName val="0"/>
          <c:showSerName val="0"/>
          <c:showPercent val="0"/>
          <c:showBubbleSize val="0"/>
        </c:dLbls>
        <c:gapWidth val="95"/>
        <c:axId val="420658592"/>
        <c:axId val="420658984"/>
      </c:barChart>
      <c:lineChart>
        <c:grouping val="standard"/>
        <c:varyColors val="0"/>
        <c:ser>
          <c:idx val="1"/>
          <c:order val="0"/>
          <c:tx>
            <c:strRef>
              <c:f>Лист1!$C$4</c:f>
              <c:strCache>
                <c:ptCount val="1"/>
              </c:strCache>
            </c:strRef>
          </c:tx>
          <c:spPr>
            <a:ln w="19050" cap="rnd">
              <a:solidFill>
                <a:srgbClr val="7030A0"/>
              </a:solidFill>
              <a:round/>
            </a:ln>
            <a:effectLst/>
          </c:spPr>
          <c:marker>
            <c:symbol val="circle"/>
            <c:size val="5"/>
            <c:spPr>
              <a:solidFill>
                <a:srgbClr val="FFFFFF"/>
              </a:solidFill>
              <a:ln w="19050">
                <a:solidFill>
                  <a:srgbClr val="7030A0"/>
                </a:solidFill>
              </a:ln>
              <a:effectLst/>
            </c:spPr>
          </c:marker>
          <c:dLbls>
            <c:dLbl>
              <c:idx val="0"/>
              <c:tx>
                <c:rich>
                  <a:bodyPr/>
                  <a:lstStyle/>
                  <a:p>
                    <a:r>
                      <a:rPr lang="en-US" sz="800"/>
                      <a:t>1001,8</a:t>
                    </a:r>
                    <a:endParaRPr lang="en-US"/>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7EB-4B4A-A079-7AF58F9058D7}"/>
                </c:ext>
                <c:ext xmlns:c15="http://schemas.microsoft.com/office/drawing/2012/chart" uri="{CE6537A1-D6FC-4f65-9D91-7224C49458BB}"/>
              </c:extLst>
            </c:dLbl>
            <c:dLbl>
              <c:idx val="2"/>
              <c:layout>
                <c:manualLayout>
                  <c:x val="3.8821719293201937E-4"/>
                  <c:y val="-2.12969452116914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7EB-4B4A-A079-7AF58F9058D7}"/>
                </c:ext>
                <c:ext xmlns:c15="http://schemas.microsoft.com/office/drawing/2012/chart" uri="{CE6537A1-D6FC-4f65-9D91-7224C49458BB}"/>
              </c:extLst>
            </c:dLbl>
            <c:spPr>
              <a:noFill/>
              <a:ln>
                <a:noFill/>
              </a:ln>
              <a:effectLst/>
            </c:spPr>
            <c:txPr>
              <a:bodyPr rot="0" vert="horz"/>
              <a:lstStyle/>
              <a:p>
                <a:pPr>
                  <a:defRPr sz="800" b="1"/>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Лист1!$A$5:$A$7</c:f>
              <c:numCache>
                <c:formatCode>General</c:formatCode>
                <c:ptCount val="3"/>
                <c:pt idx="0">
                  <c:v>2016</c:v>
                </c:pt>
                <c:pt idx="1">
                  <c:v>2020</c:v>
                </c:pt>
                <c:pt idx="2">
                  <c:v>2025</c:v>
                </c:pt>
              </c:numCache>
            </c:numRef>
          </c:cat>
          <c:val>
            <c:numRef>
              <c:f>Лист1!$C$5:$C$7</c:f>
              <c:numCache>
                <c:formatCode>General</c:formatCode>
                <c:ptCount val="3"/>
              </c:numCache>
            </c:numRef>
          </c:val>
          <c:smooth val="1"/>
          <c:extLst xmlns:c16r2="http://schemas.microsoft.com/office/drawing/2015/06/chart">
            <c:ext xmlns:c16="http://schemas.microsoft.com/office/drawing/2014/chart" uri="{C3380CC4-5D6E-409C-BE32-E72D297353CC}">
              <c16:uniqueId val="{00000006-97EB-4B4A-A079-7AF58F9058D7}"/>
            </c:ext>
          </c:extLst>
        </c:ser>
        <c:dLbls>
          <c:showLegendKey val="0"/>
          <c:showVal val="0"/>
          <c:showCatName val="0"/>
          <c:showSerName val="0"/>
          <c:showPercent val="0"/>
          <c:showBubbleSize val="0"/>
        </c:dLbls>
        <c:marker val="1"/>
        <c:smooth val="0"/>
        <c:axId val="420658592"/>
        <c:axId val="420658984"/>
      </c:lineChart>
      <c:catAx>
        <c:axId val="42065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ru-RU"/>
          </a:p>
        </c:txPr>
        <c:crossAx val="420658984"/>
        <c:crosses val="autoZero"/>
        <c:auto val="1"/>
        <c:lblAlgn val="ctr"/>
        <c:lblOffset val="100"/>
        <c:noMultiLvlLbl val="0"/>
      </c:catAx>
      <c:valAx>
        <c:axId val="420658984"/>
        <c:scaling>
          <c:orientation val="minMax"/>
          <c:max val="1250"/>
          <c:min val="0"/>
        </c:scaling>
        <c:delete val="0"/>
        <c:axPos val="l"/>
        <c:title>
          <c:tx>
            <c:rich>
              <a:bodyPr rot="-5400000" vert="horz"/>
              <a:lstStyle/>
              <a:p>
                <a:pPr>
                  <a:defRPr sz="800" b="0">
                    <a:solidFill>
                      <a:srgbClr val="FFFFFF"/>
                    </a:solidFill>
                  </a:defRPr>
                </a:pPr>
                <a:r>
                  <a:rPr lang="ru-RU" sz="800" b="0">
                    <a:solidFill>
                      <a:srgbClr val="FFFFFF"/>
                    </a:solidFill>
                  </a:rPr>
                  <a:t>тыс. чел.</a:t>
                </a:r>
              </a:p>
            </c:rich>
          </c:tx>
          <c:layout>
            <c:manualLayout>
              <c:xMode val="edge"/>
              <c:yMode val="edge"/>
              <c:x val="5.0447213515786252E-2"/>
              <c:y val="0.21982989763964061"/>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sz="800">
                <a:solidFill>
                  <a:srgbClr val="FFFFFF"/>
                </a:solidFill>
              </a:defRPr>
            </a:pPr>
            <a:endParaRPr lang="ru-RU"/>
          </a:p>
        </c:txPr>
        <c:crossAx val="420658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itchFamily="34" charset="0"/>
          <a:cs typeface="Arial" pitchFamily="34" charset="0"/>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29552646996566"/>
          <c:y val="8.1562639757028571E-2"/>
          <c:w val="0.82613408147672296"/>
          <c:h val="0.49233707743881594"/>
        </c:manualLayout>
      </c:layout>
      <c:barChart>
        <c:barDir val="col"/>
        <c:grouping val="clustered"/>
        <c:varyColors val="0"/>
        <c:ser>
          <c:idx val="0"/>
          <c:order val="0"/>
          <c:tx>
            <c:strRef>
              <c:f>Лист1!$B$1</c:f>
              <c:strCache>
                <c:ptCount val="1"/>
                <c:pt idx="0">
                  <c:v>Доля сектора ИКТ в ВВП страны, %</c:v>
                </c:pt>
              </c:strCache>
            </c:strRef>
          </c:tx>
          <c:spPr>
            <a:solidFill>
              <a:srgbClr val="B3A2C7"/>
            </a:solidFill>
            <a:ln w="19050" cap="rnd" cmpd="sng" algn="ctr">
              <a:noFill/>
              <a:round/>
            </a:ln>
            <a:effectLst/>
          </c:spPr>
          <c:invertIfNegative val="0"/>
          <c:dLbls>
            <c:spPr>
              <a:noFill/>
              <a:ln>
                <a:noFill/>
              </a:ln>
              <a:effectLst/>
            </c:spPr>
            <c:txPr>
              <a:bodyPr wrap="square" lIns="38100" tIns="19050" rIns="38100" bIns="19050" anchor="ctr">
                <a:spAutoFit/>
              </a:bodyPr>
              <a:lstStyle/>
              <a:p>
                <a:pPr>
                  <a:defRPr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Лист1!$A$2:$A$4</c:f>
              <c:numCache>
                <c:formatCode>General</c:formatCode>
                <c:ptCount val="3"/>
                <c:pt idx="0">
                  <c:v>2016</c:v>
                </c:pt>
                <c:pt idx="1">
                  <c:v>2020</c:v>
                </c:pt>
                <c:pt idx="2">
                  <c:v>2025</c:v>
                </c:pt>
              </c:numCache>
            </c:numRef>
          </c:cat>
          <c:val>
            <c:numRef>
              <c:f>Лист1!$B$2:$B$4</c:f>
              <c:numCache>
                <c:formatCode>General</c:formatCode>
                <c:ptCount val="3"/>
                <c:pt idx="0" formatCode="0.0">
                  <c:v>4.5</c:v>
                </c:pt>
                <c:pt idx="1">
                  <c:v>6.5</c:v>
                </c:pt>
                <c:pt idx="2">
                  <c:v>7.5</c:v>
                </c:pt>
              </c:numCache>
            </c:numRef>
          </c:val>
          <c:extLst xmlns:c16r2="http://schemas.microsoft.com/office/drawing/2015/06/chart">
            <c:ext xmlns:c16="http://schemas.microsoft.com/office/drawing/2014/chart" uri="{C3380CC4-5D6E-409C-BE32-E72D297353CC}">
              <c16:uniqueId val="{00000003-DCFB-48E1-8CE1-4FD728707E4B}"/>
            </c:ext>
          </c:extLst>
        </c:ser>
        <c:dLbls>
          <c:showLegendKey val="0"/>
          <c:showVal val="1"/>
          <c:showCatName val="0"/>
          <c:showSerName val="0"/>
          <c:showPercent val="0"/>
          <c:showBubbleSize val="0"/>
        </c:dLbls>
        <c:gapWidth val="75"/>
        <c:axId val="420670744"/>
        <c:axId val="420671136"/>
      </c:barChart>
      <c:lineChart>
        <c:grouping val="standard"/>
        <c:varyColors val="0"/>
        <c:ser>
          <c:idx val="1"/>
          <c:order val="1"/>
          <c:tx>
            <c:strRef>
              <c:f>Лист1!$A$8</c:f>
              <c:strCache>
                <c:ptCount val="1"/>
                <c:pt idx="0">
                  <c:v>Охват населения услугами сотовой связи 4G и 5G*, %</c:v>
                </c:pt>
              </c:strCache>
            </c:strRef>
          </c:tx>
          <c:spPr>
            <a:ln w="19050">
              <a:solidFill>
                <a:srgbClr val="7030A0"/>
              </a:solidFill>
            </a:ln>
          </c:spPr>
          <c:marker>
            <c:symbol val="circle"/>
            <c:size val="5"/>
            <c:spPr>
              <a:solidFill>
                <a:srgbClr val="FFFFFF"/>
              </a:solidFill>
              <a:ln>
                <a:solidFill>
                  <a:srgbClr val="7030A0"/>
                </a:solidFill>
              </a:ln>
            </c:spPr>
          </c:marker>
          <c:dLbls>
            <c:dLbl>
              <c:idx val="0"/>
              <c:layout>
                <c:manualLayout>
                  <c:x val="-5.9746467980127164E-2"/>
                  <c:y val="-6.08465576778653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25E-44A3-980A-8C892DBCAE4C}"/>
                </c:ext>
                <c:ext xmlns:c15="http://schemas.microsoft.com/office/drawing/2012/chart" uri="{CE6537A1-D6FC-4f65-9D91-7224C49458BB}"/>
              </c:extLst>
            </c:dLbl>
            <c:dLbl>
              <c:idx val="1"/>
              <c:layout>
                <c:manualLayout>
                  <c:x val="-2.3898587192050867E-2"/>
                  <c:y val="-6.08465576778653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25E-44A3-980A-8C892DBCAE4C}"/>
                </c:ext>
                <c:ext xmlns:c15="http://schemas.microsoft.com/office/drawing/2012/chart" uri="{CE6537A1-D6FC-4f65-9D91-7224C49458BB}"/>
              </c:extLst>
            </c:dLbl>
            <c:dLbl>
              <c:idx val="2"/>
              <c:layout>
                <c:manualLayout>
                  <c:x val="-1.5932391461367244E-2"/>
                  <c:y val="-3.80290985486658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25E-44A3-980A-8C892DBCAE4C}"/>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2020</c:v>
                </c:pt>
                <c:pt idx="2">
                  <c:v>2025</c:v>
                </c:pt>
              </c:numCache>
            </c:numRef>
          </c:cat>
          <c:val>
            <c:numRef>
              <c:f>Лист1!$C$2:$C$4</c:f>
              <c:numCache>
                <c:formatCode>General</c:formatCode>
                <c:ptCount val="3"/>
                <c:pt idx="0" formatCode="0.0">
                  <c:v>60</c:v>
                </c:pt>
                <c:pt idx="1">
                  <c:v>89.5</c:v>
                </c:pt>
                <c:pt idx="2" formatCode="0.0">
                  <c:v>99</c:v>
                </c:pt>
              </c:numCache>
            </c:numRef>
          </c:val>
          <c:smooth val="0"/>
          <c:extLst xmlns:c16r2="http://schemas.microsoft.com/office/drawing/2015/06/chart">
            <c:ext xmlns:c16="http://schemas.microsoft.com/office/drawing/2014/chart" uri="{C3380CC4-5D6E-409C-BE32-E72D297353CC}">
              <c16:uniqueId val="{00000006-DCFB-48E1-8CE1-4FD728707E4B}"/>
            </c:ext>
          </c:extLst>
        </c:ser>
        <c:dLbls>
          <c:showLegendKey val="0"/>
          <c:showVal val="0"/>
          <c:showCatName val="0"/>
          <c:showSerName val="0"/>
          <c:showPercent val="0"/>
          <c:showBubbleSize val="0"/>
        </c:dLbls>
        <c:marker val="1"/>
        <c:smooth val="0"/>
        <c:axId val="420671528"/>
        <c:axId val="420671920"/>
      </c:lineChart>
      <c:valAx>
        <c:axId val="420671136"/>
        <c:scaling>
          <c:orientation val="minMax"/>
        </c:scaling>
        <c:delete val="0"/>
        <c:axPos val="r"/>
        <c:numFmt formatCode="0.0" sourceLinked="1"/>
        <c:majorTickMark val="out"/>
        <c:minorTickMark val="none"/>
        <c:tickLblPos val="nextTo"/>
        <c:spPr>
          <a:noFill/>
          <a:ln>
            <a:noFill/>
          </a:ln>
        </c:spPr>
        <c:txPr>
          <a:bodyPr/>
          <a:lstStyle/>
          <a:p>
            <a:pPr>
              <a:defRPr>
                <a:ln>
                  <a:solidFill>
                    <a:srgbClr val="FFFFFF"/>
                  </a:solidFill>
                </a:ln>
                <a:solidFill>
                  <a:srgbClr val="FFFFFF"/>
                </a:solidFill>
              </a:defRPr>
            </a:pPr>
            <a:endParaRPr lang="ru-RU"/>
          </a:p>
        </c:txPr>
        <c:crossAx val="420670744"/>
        <c:crosses val="max"/>
        <c:crossBetween val="between"/>
      </c:valAx>
      <c:catAx>
        <c:axId val="420670744"/>
        <c:scaling>
          <c:orientation val="minMax"/>
        </c:scaling>
        <c:delete val="0"/>
        <c:axPos val="b"/>
        <c:numFmt formatCode="General" sourceLinked="1"/>
        <c:majorTickMark val="out"/>
        <c:minorTickMark val="none"/>
        <c:tickLblPos val="nextTo"/>
        <c:txPr>
          <a:bodyPr/>
          <a:lstStyle/>
          <a:p>
            <a:pPr>
              <a:defRPr>
                <a:solidFill>
                  <a:schemeClr val="tx1"/>
                </a:solidFill>
              </a:defRPr>
            </a:pPr>
            <a:endParaRPr lang="ru-RU"/>
          </a:p>
        </c:txPr>
        <c:crossAx val="420671136"/>
        <c:crosses val="autoZero"/>
        <c:auto val="0"/>
        <c:lblAlgn val="ctr"/>
        <c:lblOffset val="100"/>
        <c:noMultiLvlLbl val="0"/>
      </c:catAx>
      <c:valAx>
        <c:axId val="420671920"/>
        <c:scaling>
          <c:orientation val="minMax"/>
          <c:max val="100"/>
          <c:min val="0"/>
        </c:scaling>
        <c:delete val="0"/>
        <c:axPos val="l"/>
        <c:numFmt formatCode="0.0" sourceLinked="1"/>
        <c:majorTickMark val="out"/>
        <c:minorTickMark val="none"/>
        <c:tickLblPos val="nextTo"/>
        <c:spPr>
          <a:noFill/>
          <a:ln>
            <a:noFill/>
          </a:ln>
        </c:spPr>
        <c:txPr>
          <a:bodyPr/>
          <a:lstStyle/>
          <a:p>
            <a:pPr>
              <a:defRPr>
                <a:ln>
                  <a:solidFill>
                    <a:srgbClr val="FFFFFF"/>
                  </a:solidFill>
                </a:ln>
                <a:solidFill>
                  <a:srgbClr val="FFFFFF"/>
                </a:solidFill>
              </a:defRPr>
            </a:pPr>
            <a:endParaRPr lang="ru-RU"/>
          </a:p>
        </c:txPr>
        <c:crossAx val="420671528"/>
        <c:crosses val="autoZero"/>
        <c:crossBetween val="between"/>
      </c:valAx>
      <c:catAx>
        <c:axId val="420671528"/>
        <c:scaling>
          <c:orientation val="minMax"/>
        </c:scaling>
        <c:delete val="1"/>
        <c:axPos val="b"/>
        <c:numFmt formatCode="General" sourceLinked="1"/>
        <c:majorTickMark val="out"/>
        <c:minorTickMark val="none"/>
        <c:tickLblPos val="nextTo"/>
        <c:crossAx val="420671920"/>
        <c:crossesAt val="0"/>
        <c:auto val="1"/>
        <c:lblAlgn val="ctr"/>
        <c:lblOffset val="100"/>
        <c:noMultiLvlLbl val="0"/>
      </c:catAx>
      <c:spPr>
        <a:noFill/>
        <a:ln>
          <a:noFill/>
        </a:ln>
        <a:effectLst/>
      </c:spPr>
    </c:plotArea>
    <c:legend>
      <c:legendPos val="b"/>
      <c:layout>
        <c:manualLayout>
          <c:xMode val="edge"/>
          <c:yMode val="edge"/>
          <c:x val="1.5606801985013168E-2"/>
          <c:y val="0.69726662784515281"/>
          <c:w val="0.9392196658344536"/>
          <c:h val="0.27488577816661808"/>
        </c:manualLayout>
      </c:layout>
      <c:overlay val="0"/>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6018067347150056E-2"/>
          <c:y val="4.6296296296296294E-2"/>
          <c:w val="0.98301749404294303"/>
          <c:h val="0.59000700828626784"/>
        </c:manualLayout>
      </c:layout>
      <c:barChart>
        <c:barDir val="col"/>
        <c:grouping val="clustered"/>
        <c:varyColors val="0"/>
        <c:ser>
          <c:idx val="0"/>
          <c:order val="0"/>
          <c:tx>
            <c:strRef>
              <c:f>Лист4!$A$2</c:f>
              <c:strCache>
                <c:ptCount val="1"/>
                <c:pt idx="0">
                  <c:v>Экспорт товаров и услуг, млрд. дол.</c:v>
                </c:pt>
              </c:strCache>
            </c:strRef>
          </c:tx>
          <c:spPr>
            <a:solidFill>
              <a:srgbClr val="B3A2C7"/>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Лист4!$B$1:$D$1</c:f>
              <c:numCache>
                <c:formatCode>General</c:formatCode>
                <c:ptCount val="3"/>
                <c:pt idx="0">
                  <c:v>2016</c:v>
                </c:pt>
                <c:pt idx="1">
                  <c:v>2020</c:v>
                </c:pt>
                <c:pt idx="2">
                  <c:v>2025</c:v>
                </c:pt>
              </c:numCache>
            </c:numRef>
          </c:cat>
          <c:val>
            <c:numRef>
              <c:f>Лист4!$B$2:$D$2</c:f>
              <c:numCache>
                <c:formatCode>0.0</c:formatCode>
                <c:ptCount val="3"/>
                <c:pt idx="0">
                  <c:v>29.983700000000006</c:v>
                </c:pt>
                <c:pt idx="1">
                  <c:v>36.700000000000003</c:v>
                </c:pt>
                <c:pt idx="2">
                  <c:v>50.001808851484654</c:v>
                </c:pt>
              </c:numCache>
            </c:numRef>
          </c:val>
          <c:extLst xmlns:c16r2="http://schemas.microsoft.com/office/drawing/2015/06/chart">
            <c:ext xmlns:c16="http://schemas.microsoft.com/office/drawing/2014/chart" uri="{C3380CC4-5D6E-409C-BE32-E72D297353CC}">
              <c16:uniqueId val="{00000000-C0B0-467A-A98E-8A4AB08FF8C4}"/>
            </c:ext>
          </c:extLst>
        </c:ser>
        <c:dLbls>
          <c:showLegendKey val="0"/>
          <c:showVal val="0"/>
          <c:showCatName val="0"/>
          <c:showSerName val="0"/>
          <c:showPercent val="0"/>
          <c:showBubbleSize val="0"/>
        </c:dLbls>
        <c:gapWidth val="219"/>
        <c:overlap val="-27"/>
        <c:axId val="420669960"/>
        <c:axId val="420680152"/>
      </c:barChart>
      <c:lineChart>
        <c:grouping val="standard"/>
        <c:varyColors val="0"/>
        <c:ser>
          <c:idx val="1"/>
          <c:order val="1"/>
          <c:tx>
            <c:strRef>
              <c:f>Лист4!$A$3</c:f>
              <c:strCache>
                <c:ptCount val="1"/>
                <c:pt idx="0">
                  <c:v>доля высокотехнологичных товаров в экспорте товаров,%</c:v>
                </c:pt>
              </c:strCache>
            </c:strRef>
          </c:tx>
          <c:spPr>
            <a:ln w="28575" cap="rnd">
              <a:solidFill>
                <a:srgbClr val="7030A0"/>
              </a:solidFill>
              <a:round/>
            </a:ln>
            <a:effectLst/>
          </c:spPr>
          <c:marker>
            <c:symbol val="circle"/>
            <c:size val="7"/>
            <c:spPr>
              <a:solidFill>
                <a:schemeClr val="bg1"/>
              </a:solidFill>
              <a:ln w="22225">
                <a:solidFill>
                  <a:srgbClr val="7030A0"/>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Лист4!$B$1:$D$1</c:f>
              <c:numCache>
                <c:formatCode>General</c:formatCode>
                <c:ptCount val="3"/>
                <c:pt idx="0">
                  <c:v>2016</c:v>
                </c:pt>
                <c:pt idx="1">
                  <c:v>2020</c:v>
                </c:pt>
                <c:pt idx="2">
                  <c:v>2025</c:v>
                </c:pt>
              </c:numCache>
            </c:numRef>
          </c:cat>
          <c:val>
            <c:numRef>
              <c:f>Лист4!$B$3:$D$3</c:f>
              <c:numCache>
                <c:formatCode>General</c:formatCode>
                <c:ptCount val="3"/>
                <c:pt idx="0">
                  <c:v>2.9</c:v>
                </c:pt>
                <c:pt idx="1">
                  <c:v>3.6</c:v>
                </c:pt>
                <c:pt idx="2" formatCode="0.0">
                  <c:v>5</c:v>
                </c:pt>
              </c:numCache>
            </c:numRef>
          </c:val>
          <c:smooth val="0"/>
          <c:extLst xmlns:c16r2="http://schemas.microsoft.com/office/drawing/2015/06/chart">
            <c:ext xmlns:c16="http://schemas.microsoft.com/office/drawing/2014/chart" uri="{C3380CC4-5D6E-409C-BE32-E72D297353CC}">
              <c16:uniqueId val="{00000001-C0B0-467A-A98E-8A4AB08FF8C4}"/>
            </c:ext>
          </c:extLst>
        </c:ser>
        <c:dLbls>
          <c:showLegendKey val="0"/>
          <c:showVal val="0"/>
          <c:showCatName val="0"/>
          <c:showSerName val="0"/>
          <c:showPercent val="0"/>
          <c:showBubbleSize val="0"/>
        </c:dLbls>
        <c:marker val="1"/>
        <c:smooth val="0"/>
        <c:axId val="420674272"/>
        <c:axId val="420669568"/>
      </c:lineChart>
      <c:catAx>
        <c:axId val="420669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420680152"/>
        <c:crosses val="autoZero"/>
        <c:auto val="1"/>
        <c:lblAlgn val="ctr"/>
        <c:lblOffset val="100"/>
        <c:noMultiLvlLbl val="0"/>
      </c:catAx>
      <c:valAx>
        <c:axId val="420680152"/>
        <c:scaling>
          <c:orientation val="minMax"/>
          <c:max val="55"/>
        </c:scaling>
        <c:delete val="0"/>
        <c:axPos val="l"/>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420669960"/>
        <c:crosses val="autoZero"/>
        <c:crossBetween val="between"/>
      </c:valAx>
      <c:valAx>
        <c:axId val="420669568"/>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420674272"/>
        <c:crosses val="max"/>
        <c:crossBetween val="between"/>
      </c:valAx>
      <c:catAx>
        <c:axId val="420674272"/>
        <c:scaling>
          <c:orientation val="minMax"/>
        </c:scaling>
        <c:delete val="1"/>
        <c:axPos val="b"/>
        <c:numFmt formatCode="General" sourceLinked="1"/>
        <c:majorTickMark val="out"/>
        <c:minorTickMark val="none"/>
        <c:tickLblPos val="nextTo"/>
        <c:crossAx val="420669568"/>
        <c:crosses val="autoZero"/>
        <c:auto val="1"/>
        <c:lblAlgn val="ctr"/>
        <c:lblOffset val="100"/>
        <c:noMultiLvlLbl val="0"/>
      </c:catAx>
      <c:spPr>
        <a:noFill/>
        <a:ln>
          <a:noFill/>
        </a:ln>
        <a:effectLst/>
      </c:spPr>
    </c:plotArea>
    <c:legend>
      <c:legendPos val="b"/>
      <c:layout>
        <c:manualLayout>
          <c:xMode val="edge"/>
          <c:yMode val="edge"/>
          <c:x val="0"/>
          <c:y val="0.72469660452042572"/>
          <c:w val="0.96449839201371979"/>
          <c:h val="0.2753035847402683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ru-RU"/>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94677970244054"/>
          <c:y val="1.5342776949641358E-2"/>
          <c:w val="0.82166664528735922"/>
          <c:h val="0.62763982727965451"/>
        </c:manualLayout>
      </c:layout>
      <c:barChart>
        <c:barDir val="col"/>
        <c:grouping val="clustered"/>
        <c:varyColors val="0"/>
        <c:ser>
          <c:idx val="2"/>
          <c:order val="0"/>
          <c:tx>
            <c:strRef>
              <c:f>ЗП!$B$2</c:f>
              <c:strCache>
                <c:ptCount val="1"/>
                <c:pt idx="0">
                  <c:v>2025 год в % к 2020 году</c:v>
                </c:pt>
              </c:strCache>
            </c:strRef>
          </c:tx>
          <c:spPr>
            <a:solidFill>
              <a:srgbClr val="B3A2C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FFFF"/>
                    </a:solidFill>
                    <a:latin typeface="Arial" panose="020B0604020202020204" pitchFamily="34" charset="0"/>
                    <a:ea typeface="+mn-ea"/>
                    <a:cs typeface="Arial" panose="020B0604020202020204" pitchFamily="34"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ЗП!$A$4:$A$10</c:f>
              <c:strCache>
                <c:ptCount val="7"/>
                <c:pt idx="0">
                  <c:v>Брестская</c:v>
                </c:pt>
                <c:pt idx="1">
                  <c:v>Витебская</c:v>
                </c:pt>
                <c:pt idx="2">
                  <c:v>Гомельская</c:v>
                </c:pt>
                <c:pt idx="3">
                  <c:v>Гродненская</c:v>
                </c:pt>
                <c:pt idx="4">
                  <c:v>г.Минск</c:v>
                </c:pt>
                <c:pt idx="5">
                  <c:v>Минская</c:v>
                </c:pt>
                <c:pt idx="6">
                  <c:v>Могилевская</c:v>
                </c:pt>
              </c:strCache>
            </c:strRef>
          </c:cat>
          <c:val>
            <c:numRef>
              <c:f>ЗП!$B$4:$B$10</c:f>
              <c:numCache>
                <c:formatCode>0.0</c:formatCode>
                <c:ptCount val="7"/>
                <c:pt idx="0">
                  <c:v>152.80000000000001</c:v>
                </c:pt>
                <c:pt idx="1">
                  <c:v>153.80000000000001</c:v>
                </c:pt>
                <c:pt idx="2">
                  <c:v>155.5</c:v>
                </c:pt>
                <c:pt idx="3">
                  <c:v>153.80000000000001</c:v>
                </c:pt>
                <c:pt idx="4">
                  <c:v>149.1</c:v>
                </c:pt>
                <c:pt idx="5">
                  <c:v>152.69999999999999</c:v>
                </c:pt>
                <c:pt idx="6">
                  <c:v>153.5</c:v>
                </c:pt>
              </c:numCache>
            </c:numRef>
          </c:val>
          <c:extLst xmlns:c16r2="http://schemas.microsoft.com/office/drawing/2015/06/chart">
            <c:ext xmlns:c16="http://schemas.microsoft.com/office/drawing/2014/chart" uri="{C3380CC4-5D6E-409C-BE32-E72D297353CC}">
              <c16:uniqueId val="{00000000-B097-471C-A638-149CAC525292}"/>
            </c:ext>
          </c:extLst>
        </c:ser>
        <c:dLbls>
          <c:showLegendKey val="0"/>
          <c:showVal val="0"/>
          <c:showCatName val="0"/>
          <c:showSerName val="0"/>
          <c:showPercent val="0"/>
          <c:showBubbleSize val="0"/>
        </c:dLbls>
        <c:gapWidth val="37"/>
        <c:axId val="420670352"/>
        <c:axId val="420673488"/>
      </c:barChart>
      <c:lineChart>
        <c:grouping val="percentStacked"/>
        <c:varyColors val="0"/>
        <c:ser>
          <c:idx val="0"/>
          <c:order val="1"/>
          <c:tx>
            <c:strRef>
              <c:f>ЗП!$A$3</c:f>
              <c:strCache>
                <c:ptCount val="1"/>
                <c:pt idx="0">
                  <c:v>Республика Беларусь</c:v>
                </c:pt>
              </c:strCache>
            </c:strRef>
          </c:tx>
          <c:marker>
            <c:symbol val="none"/>
          </c:marker>
          <c:dLbls>
            <c:dLbl>
              <c:idx val="0"/>
              <c:layout>
                <c:manualLayout>
                  <c:x val="0.47437610721323048"/>
                  <c:y val="7.3887083083406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097-471C-A638-149CAC525292}"/>
                </c:ext>
                <c:ext xmlns:c15="http://schemas.microsoft.com/office/drawing/2012/chart" uri="{CE6537A1-D6FC-4f65-9D91-7224C49458BB}"/>
              </c:extLst>
            </c:dLbl>
            <c:spPr>
              <a:noFill/>
              <a:ln>
                <a:noFill/>
              </a:ln>
              <a:effectLst/>
            </c:spPr>
            <c:txPr>
              <a:bodyPr/>
              <a:lstStyle/>
              <a:p>
                <a:pPr>
                  <a:defRPr sz="1300" b="1">
                    <a:solidFill>
                      <a:srgbClr val="7030A0"/>
                    </a:solidFill>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ЗП!$B$3</c:f>
              <c:numCache>
                <c:formatCode>0.0</c:formatCode>
                <c:ptCount val="1"/>
                <c:pt idx="0">
                  <c:v>153</c:v>
                </c:pt>
              </c:numCache>
            </c:numRef>
          </c:val>
          <c:smooth val="0"/>
          <c:extLst xmlns:c16r2="http://schemas.microsoft.com/office/drawing/2015/06/chart">
            <c:ext xmlns:c16="http://schemas.microsoft.com/office/drawing/2014/chart" uri="{C3380CC4-5D6E-409C-BE32-E72D297353CC}">
              <c16:uniqueId val="{00000002-B097-471C-A638-149CAC525292}"/>
            </c:ext>
          </c:extLst>
        </c:ser>
        <c:dLbls>
          <c:showLegendKey val="0"/>
          <c:showVal val="0"/>
          <c:showCatName val="0"/>
          <c:showSerName val="0"/>
          <c:showPercent val="0"/>
          <c:showBubbleSize val="0"/>
        </c:dLbls>
        <c:marker val="1"/>
        <c:smooth val="0"/>
        <c:axId val="420670352"/>
        <c:axId val="420673488"/>
      </c:lineChart>
      <c:catAx>
        <c:axId val="420670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800" b="0" i="0" u="none" strike="noStrike" kern="1200" spc="-3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420673488"/>
        <c:crosses val="autoZero"/>
        <c:auto val="1"/>
        <c:lblAlgn val="ctr"/>
        <c:lblOffset val="100"/>
        <c:noMultiLvlLbl val="0"/>
      </c:catAx>
      <c:valAx>
        <c:axId val="420673488"/>
        <c:scaling>
          <c:orientation val="minMax"/>
          <c:max val="157"/>
          <c:min val="147"/>
        </c:scaling>
        <c:delete val="1"/>
        <c:axPos val="l"/>
        <c:numFmt formatCode="0.0" sourceLinked="1"/>
        <c:majorTickMark val="out"/>
        <c:minorTickMark val="none"/>
        <c:tickLblPos val="nextTo"/>
        <c:crossAx val="4206703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b="0" i="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77262265293761E-2"/>
          <c:y val="6.1884669479606191E-2"/>
          <c:w val="0.85578831165250069"/>
          <c:h val="0.40483682464220272"/>
        </c:manualLayout>
      </c:layout>
      <c:barChart>
        <c:barDir val="col"/>
        <c:grouping val="clustered"/>
        <c:varyColors val="0"/>
        <c:ser>
          <c:idx val="1"/>
          <c:order val="1"/>
          <c:tx>
            <c:strRef>
              <c:f>Лист1!$C$62</c:f>
              <c:strCache>
                <c:ptCount val="1"/>
                <c:pt idx="0">
                  <c:v>Ввод в эксплуатацию индивидуальных жилых домов, тыс. кв. метров</c:v>
                </c:pt>
              </c:strCache>
            </c:strRef>
          </c:tx>
          <c:spPr>
            <a:solidFill>
              <a:srgbClr val="B3A2C7"/>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FFFF"/>
                    </a:solidFill>
                    <a:latin typeface="Arial" panose="020B0604020202020204" pitchFamily="34" charset="0"/>
                    <a:ea typeface="+mn-ea"/>
                    <a:cs typeface="Arial" panose="020B0604020202020204" pitchFamily="34"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Лист1!$D$60:$F$60</c:f>
              <c:numCache>
                <c:formatCode>General</c:formatCode>
                <c:ptCount val="3"/>
                <c:pt idx="0">
                  <c:v>2016</c:v>
                </c:pt>
                <c:pt idx="1">
                  <c:v>2020</c:v>
                </c:pt>
                <c:pt idx="2">
                  <c:v>2025</c:v>
                </c:pt>
              </c:numCache>
            </c:numRef>
          </c:cat>
          <c:val>
            <c:numRef>
              <c:f>Лист1!$D$62:$F$62</c:f>
              <c:numCache>
                <c:formatCode>0.0</c:formatCode>
                <c:ptCount val="3"/>
                <c:pt idx="0">
                  <c:v>1847.1</c:v>
                </c:pt>
                <c:pt idx="1">
                  <c:v>1600</c:v>
                </c:pt>
                <c:pt idx="2">
                  <c:v>1800</c:v>
                </c:pt>
              </c:numCache>
            </c:numRef>
          </c:val>
          <c:extLst xmlns:c16r2="http://schemas.microsoft.com/office/drawing/2015/06/chart">
            <c:ext xmlns:c16="http://schemas.microsoft.com/office/drawing/2014/chart" uri="{C3380CC4-5D6E-409C-BE32-E72D297353CC}">
              <c16:uniqueId val="{00000000-6743-42AE-9458-E23C79679C59}"/>
            </c:ext>
          </c:extLst>
        </c:ser>
        <c:dLbls>
          <c:showLegendKey val="0"/>
          <c:showVal val="0"/>
          <c:showCatName val="0"/>
          <c:showSerName val="0"/>
          <c:showPercent val="0"/>
          <c:showBubbleSize val="0"/>
        </c:dLbls>
        <c:gapWidth val="155"/>
        <c:axId val="420675448"/>
        <c:axId val="420678976"/>
      </c:barChart>
      <c:lineChart>
        <c:grouping val="stacked"/>
        <c:varyColors val="0"/>
        <c:ser>
          <c:idx val="0"/>
          <c:order val="0"/>
          <c:tx>
            <c:strRef>
              <c:f>Лист1!$C$61</c:f>
              <c:strCache>
                <c:ptCount val="1"/>
                <c:pt idx="0">
                  <c:v>Обеспеченность населения жильем в расчете на одного жителя (на конец года), кв. метров общей площади</c:v>
                </c:pt>
              </c:strCache>
            </c:strRef>
          </c:tx>
          <c:spPr>
            <a:ln w="28575" cap="rnd">
              <a:solidFill>
                <a:srgbClr val="7E64A2"/>
              </a:solidFill>
              <a:round/>
            </a:ln>
            <a:effectLst/>
          </c:spPr>
          <c:marker>
            <c:symbol val="circle"/>
            <c:size val="5"/>
            <c:spPr>
              <a:solidFill>
                <a:sysClr val="window" lastClr="FFFFFF"/>
              </a:solidFill>
              <a:ln w="9525">
                <a:solidFill>
                  <a:srgbClr val="8064A2"/>
                </a:solidFill>
              </a:ln>
              <a:effectLst/>
            </c:spPr>
          </c:marker>
          <c:dLbls>
            <c:dLbl>
              <c:idx val="0"/>
              <c:layout>
                <c:manualLayout>
                  <c:x val="-0.05"/>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743-42AE-9458-E23C79679C59}"/>
                </c:ext>
                <c:ext xmlns:c15="http://schemas.microsoft.com/office/drawing/2012/chart" uri="{CE6537A1-D6FC-4f65-9D91-7224C49458BB}"/>
              </c:extLst>
            </c:dLbl>
            <c:dLbl>
              <c:idx val="1"/>
              <c:layout>
                <c:manualLayout>
                  <c:x val="-5.00000000000001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743-42AE-9458-E23C79679C59}"/>
                </c:ext>
                <c:ext xmlns:c15="http://schemas.microsoft.com/office/drawing/2012/chart" uri="{CE6537A1-D6FC-4f65-9D91-7224C49458BB}"/>
              </c:extLst>
            </c:dLbl>
            <c:dLbl>
              <c:idx val="2"/>
              <c:layout>
                <c:manualLayout>
                  <c:x val="-5.00000000000001E-2"/>
                  <c:y val="-5.5555555555555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743-42AE-9458-E23C79679C5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Лист1!$D$60:$F$60</c:f>
              <c:numCache>
                <c:formatCode>General</c:formatCode>
                <c:ptCount val="3"/>
                <c:pt idx="0">
                  <c:v>2016</c:v>
                </c:pt>
                <c:pt idx="1">
                  <c:v>2020</c:v>
                </c:pt>
                <c:pt idx="2">
                  <c:v>2025</c:v>
                </c:pt>
              </c:numCache>
            </c:numRef>
          </c:cat>
          <c:val>
            <c:numRef>
              <c:f>Лист1!$D$61:$F$61</c:f>
              <c:numCache>
                <c:formatCode>0.0</c:formatCode>
                <c:ptCount val="3"/>
                <c:pt idx="0" formatCode="General">
                  <c:v>26.8</c:v>
                </c:pt>
                <c:pt idx="1">
                  <c:v>28</c:v>
                </c:pt>
                <c:pt idx="2" formatCode="General">
                  <c:v>28.5</c:v>
                </c:pt>
              </c:numCache>
            </c:numRef>
          </c:val>
          <c:smooth val="0"/>
          <c:extLst xmlns:c16r2="http://schemas.microsoft.com/office/drawing/2015/06/chart">
            <c:ext xmlns:c16="http://schemas.microsoft.com/office/drawing/2014/chart" uri="{C3380CC4-5D6E-409C-BE32-E72D297353CC}">
              <c16:uniqueId val="{00000004-6743-42AE-9458-E23C79679C59}"/>
            </c:ext>
          </c:extLst>
        </c:ser>
        <c:dLbls>
          <c:showLegendKey val="0"/>
          <c:showVal val="0"/>
          <c:showCatName val="0"/>
          <c:showSerName val="0"/>
          <c:showPercent val="0"/>
          <c:showBubbleSize val="0"/>
        </c:dLbls>
        <c:marker val="1"/>
        <c:smooth val="0"/>
        <c:axId val="420675840"/>
        <c:axId val="420676232"/>
      </c:lineChart>
      <c:catAx>
        <c:axId val="42067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crossAx val="420678976"/>
        <c:crosses val="autoZero"/>
        <c:auto val="1"/>
        <c:lblAlgn val="ctr"/>
        <c:lblOffset val="100"/>
        <c:noMultiLvlLbl val="0"/>
      </c:catAx>
      <c:valAx>
        <c:axId val="420678976"/>
        <c:scaling>
          <c:orientation val="minMax"/>
          <c:max val="300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200" b="0" i="0" u="none" strike="noStrike" kern="1200" baseline="0">
                <a:solidFill>
                  <a:srgbClr val="FFFFFF"/>
                </a:solidFill>
                <a:latin typeface="Arial" panose="020B0604020202020204" pitchFamily="34" charset="0"/>
                <a:ea typeface="+mn-ea"/>
                <a:cs typeface="Arial" panose="020B0604020202020204" pitchFamily="34" charset="0"/>
              </a:defRPr>
            </a:pPr>
            <a:endParaRPr lang="ru-RU"/>
          </a:p>
        </c:txPr>
        <c:crossAx val="420675448"/>
        <c:crosses val="autoZero"/>
        <c:crossBetween val="between"/>
      </c:valAx>
      <c:valAx>
        <c:axId val="42067623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FFFFFF"/>
                </a:solidFill>
                <a:latin typeface="Arial" panose="020B0604020202020204" pitchFamily="34" charset="0"/>
                <a:ea typeface="+mn-ea"/>
                <a:cs typeface="Arial" panose="020B0604020202020204" pitchFamily="34" charset="0"/>
              </a:defRPr>
            </a:pPr>
            <a:endParaRPr lang="ru-RU"/>
          </a:p>
        </c:txPr>
        <c:crossAx val="420675840"/>
        <c:crosses val="max"/>
        <c:crossBetween val="between"/>
      </c:valAx>
      <c:catAx>
        <c:axId val="420675840"/>
        <c:scaling>
          <c:orientation val="minMax"/>
        </c:scaling>
        <c:delete val="1"/>
        <c:axPos val="b"/>
        <c:numFmt formatCode="General" sourceLinked="1"/>
        <c:majorTickMark val="out"/>
        <c:minorTickMark val="none"/>
        <c:tickLblPos val="nextTo"/>
        <c:crossAx val="420676232"/>
        <c:crosses val="autoZero"/>
        <c:auto val="1"/>
        <c:lblAlgn val="ctr"/>
        <c:lblOffset val="100"/>
        <c:noMultiLvlLbl val="0"/>
      </c:catAx>
      <c:spPr>
        <a:noFill/>
        <a:ln>
          <a:noFill/>
        </a:ln>
        <a:effectLst/>
      </c:spPr>
    </c:plotArea>
    <c:legend>
      <c:legendPos val="b"/>
      <c:layout>
        <c:manualLayout>
          <c:xMode val="edge"/>
          <c:yMode val="edge"/>
          <c:x val="1.6451245481107313E-2"/>
          <c:y val="0.66013134434145104"/>
          <c:w val="0.94252307692307691"/>
          <c:h val="0.3345945048008239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191380489203553E-2"/>
          <c:y val="2.5052891115883241E-2"/>
          <c:w val="0.94280855997294821"/>
          <c:h val="0.597231895308861"/>
        </c:manualLayout>
      </c:layout>
      <c:barChart>
        <c:barDir val="col"/>
        <c:grouping val="clustered"/>
        <c:varyColors val="0"/>
        <c:ser>
          <c:idx val="0"/>
          <c:order val="0"/>
          <c:tx>
            <c:strRef>
              <c:f>'Лист4 (2)'!$B$2</c:f>
              <c:strCache>
                <c:ptCount val="1"/>
                <c:pt idx="0">
                  <c:v>Доля использования твердых коммунальных отходов в общем объеме их образования, %</c:v>
                </c:pt>
              </c:strCache>
            </c:strRef>
          </c:tx>
          <c:spPr>
            <a:solidFill>
              <a:srgbClr val="8064A2"/>
            </a:solidFill>
          </c:spPr>
          <c:invertIfNegative val="0"/>
          <c:dLbls>
            <c:spPr>
              <a:noFill/>
              <a:ln>
                <a:noFill/>
              </a:ln>
              <a:effectLst/>
            </c:spPr>
            <c:txPr>
              <a:bodyPr/>
              <a:lstStyle/>
              <a:p>
                <a:pPr>
                  <a:defRPr sz="800" b="1" i="0" u="none">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Лист1!$C$5:$E$5</c:f>
              <c:numCache>
                <c:formatCode>General</c:formatCode>
                <c:ptCount val="3"/>
                <c:pt idx="0">
                  <c:v>2016</c:v>
                </c:pt>
                <c:pt idx="1">
                  <c:v>2020</c:v>
                </c:pt>
                <c:pt idx="2">
                  <c:v>2025</c:v>
                </c:pt>
              </c:numCache>
            </c:numRef>
          </c:cat>
          <c:val>
            <c:numRef>
              <c:f>'Лист4 (2)'!$C$2:$E$2</c:f>
              <c:numCache>
                <c:formatCode>0.0</c:formatCode>
                <c:ptCount val="3"/>
                <c:pt idx="0" formatCode="General">
                  <c:v>15.8</c:v>
                </c:pt>
                <c:pt idx="1">
                  <c:v>25</c:v>
                </c:pt>
                <c:pt idx="2">
                  <c:v>64</c:v>
                </c:pt>
              </c:numCache>
            </c:numRef>
          </c:val>
          <c:extLst xmlns:c16r2="http://schemas.microsoft.com/office/drawing/2015/06/chart">
            <c:ext xmlns:c16="http://schemas.microsoft.com/office/drawing/2014/chart" uri="{C3380CC4-5D6E-409C-BE32-E72D297353CC}">
              <c16:uniqueId val="{00000000-3C3F-4915-AC21-8C1573A83931}"/>
            </c:ext>
          </c:extLst>
        </c:ser>
        <c:ser>
          <c:idx val="1"/>
          <c:order val="1"/>
          <c:tx>
            <c:strRef>
              <c:f>'Лист4 (2)'!$B$3</c:f>
              <c:strCache>
                <c:ptCount val="1"/>
                <c:pt idx="0">
                  <c:v>Обеспеченность потребителей качественной питьевой водой, %</c:v>
                </c:pt>
              </c:strCache>
            </c:strRef>
          </c:tx>
          <c:spPr>
            <a:solidFill>
              <a:srgbClr val="B3A2C7"/>
            </a:solidFill>
          </c:spPr>
          <c:invertIfNegative val="0"/>
          <c:dLbls>
            <c:spPr>
              <a:noFill/>
              <a:ln>
                <a:noFill/>
              </a:ln>
              <a:effectLst/>
            </c:spPr>
            <c:txPr>
              <a:bodyPr wrap="square" lIns="38100" tIns="19050" rIns="38100" bIns="19050" anchor="ctr">
                <a:spAutoFit/>
              </a:bodyPr>
              <a:lstStyle/>
              <a:p>
                <a:pPr>
                  <a:defRPr sz="800" b="1">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'Лист4 (2)'!$C$3:$E$3</c:f>
              <c:numCache>
                <c:formatCode>General</c:formatCode>
                <c:ptCount val="3"/>
                <c:pt idx="0">
                  <c:v>85.9</c:v>
                </c:pt>
                <c:pt idx="1">
                  <c:v>94.2</c:v>
                </c:pt>
                <c:pt idx="2" formatCode="0.0">
                  <c:v>100</c:v>
                </c:pt>
              </c:numCache>
            </c:numRef>
          </c:val>
          <c:extLst xmlns:c16r2="http://schemas.microsoft.com/office/drawing/2015/06/chart">
            <c:ext xmlns:c16="http://schemas.microsoft.com/office/drawing/2014/chart" uri="{C3380CC4-5D6E-409C-BE32-E72D297353CC}">
              <c16:uniqueId val="{00000001-3C3F-4915-AC21-8C1573A83931}"/>
            </c:ext>
          </c:extLst>
        </c:ser>
        <c:dLbls>
          <c:showLegendKey val="0"/>
          <c:showVal val="0"/>
          <c:showCatName val="0"/>
          <c:showSerName val="0"/>
          <c:showPercent val="0"/>
          <c:showBubbleSize val="0"/>
        </c:dLbls>
        <c:gapWidth val="150"/>
        <c:axId val="420677800"/>
        <c:axId val="420678192"/>
      </c:barChart>
      <c:catAx>
        <c:axId val="420677800"/>
        <c:scaling>
          <c:orientation val="minMax"/>
        </c:scaling>
        <c:delete val="0"/>
        <c:axPos val="b"/>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ru-RU"/>
          </a:p>
        </c:txPr>
        <c:crossAx val="420678192"/>
        <c:crosses val="autoZero"/>
        <c:auto val="1"/>
        <c:lblAlgn val="ctr"/>
        <c:lblOffset val="100"/>
        <c:noMultiLvlLbl val="0"/>
      </c:catAx>
      <c:valAx>
        <c:axId val="420678192"/>
        <c:scaling>
          <c:orientation val="minMax"/>
          <c:max val="110"/>
        </c:scaling>
        <c:delete val="1"/>
        <c:axPos val="l"/>
        <c:numFmt formatCode="General" sourceLinked="1"/>
        <c:majorTickMark val="out"/>
        <c:minorTickMark val="none"/>
        <c:tickLblPos val="nextTo"/>
        <c:crossAx val="420677800"/>
        <c:crosses val="autoZero"/>
        <c:crossBetween val="between"/>
      </c:valAx>
      <c:spPr>
        <a:noFill/>
      </c:spPr>
    </c:plotArea>
    <c:legend>
      <c:legendPos val="b"/>
      <c:layout>
        <c:manualLayout>
          <c:xMode val="edge"/>
          <c:yMode val="edge"/>
          <c:x val="5.9419015452113366E-2"/>
          <c:y val="0.61443586009429074"/>
          <c:w val="0.91327142204756029"/>
          <c:h val="0.3313079615048119"/>
        </c:manualLayout>
      </c:layout>
      <c:overlay val="0"/>
      <c:txPr>
        <a:bodyPr/>
        <a:lstStyle/>
        <a:p>
          <a:pPr>
            <a:defRPr sz="800">
              <a:latin typeface="Arial" panose="020B0604020202020204" pitchFamily="34" charset="0"/>
              <a:cs typeface="Arial" panose="020B0604020202020204" pitchFamily="34" charset="0"/>
            </a:defRPr>
          </a:pPr>
          <a:endParaRPr lang="ru-RU"/>
        </a:p>
      </c:txPr>
    </c:legend>
    <c:plotVisOnly val="1"/>
    <c:dispBlanksAs val="gap"/>
    <c:showDLblsOverMax val="0"/>
  </c:chart>
  <c:spPr>
    <a:noFill/>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06039708722099E-2"/>
          <c:y val="0"/>
          <c:w val="0.90526684471798236"/>
          <c:h val="0.66413010891257462"/>
        </c:manualLayout>
      </c:layout>
      <c:barChart>
        <c:barDir val="col"/>
        <c:grouping val="clustered"/>
        <c:varyColors val="0"/>
        <c:ser>
          <c:idx val="0"/>
          <c:order val="0"/>
          <c:tx>
            <c:strRef>
              <c:f>Лист1!$B$1</c:f>
              <c:strCache>
                <c:ptCount val="1"/>
                <c:pt idx="0">
                  <c:v>Столбец2</c:v>
                </c:pt>
              </c:strCache>
            </c:strRef>
          </c:tx>
          <c:spPr>
            <a:solidFill>
              <a:srgbClr val="B3A2C7"/>
            </a:solidFill>
            <a:effectLst/>
          </c:spPr>
          <c:invertIfNegative val="0"/>
          <c:dPt>
            <c:idx val="0"/>
            <c:invertIfNegative val="0"/>
            <c:bubble3D val="0"/>
            <c:spPr>
              <a:solidFill>
                <a:srgbClr val="B3A2C7"/>
              </a:solidFill>
              <a:effectLst/>
            </c:spPr>
            <c:extLst xmlns:c16r2="http://schemas.microsoft.com/office/drawing/2015/06/chart">
              <c:ext xmlns:c16="http://schemas.microsoft.com/office/drawing/2014/chart" uri="{C3380CC4-5D6E-409C-BE32-E72D297353CC}">
                <c16:uniqueId val="{00000001-A157-4C9C-A8EA-400FF52C9AAC}"/>
              </c:ext>
            </c:extLst>
          </c:dPt>
          <c:dPt>
            <c:idx val="1"/>
            <c:invertIfNegative val="0"/>
            <c:bubble3D val="0"/>
            <c:extLst xmlns:c16r2="http://schemas.microsoft.com/office/drawing/2015/06/chart">
              <c:ext xmlns:c16="http://schemas.microsoft.com/office/drawing/2014/chart" uri="{C3380CC4-5D6E-409C-BE32-E72D297353CC}">
                <c16:uniqueId val="{00000002-A157-4C9C-A8EA-400FF52C9AAC}"/>
              </c:ext>
            </c:extLst>
          </c:dPt>
          <c:dPt>
            <c:idx val="2"/>
            <c:invertIfNegative val="0"/>
            <c:bubble3D val="0"/>
            <c:extLst xmlns:c16r2="http://schemas.microsoft.com/office/drawing/2015/06/chart">
              <c:ext xmlns:c16="http://schemas.microsoft.com/office/drawing/2014/chart" uri="{C3380CC4-5D6E-409C-BE32-E72D297353CC}">
                <c16:uniqueId val="{00000003-A157-4C9C-A8EA-400FF52C9AAC}"/>
              </c:ext>
            </c:extLst>
          </c:dPt>
          <c:dLbls>
            <c:spPr>
              <a:noFill/>
              <a:ln>
                <a:noFill/>
              </a:ln>
              <a:effectLst/>
            </c:spPr>
            <c:txPr>
              <a:bodyPr/>
              <a:lstStyle/>
              <a:p>
                <a:pPr>
                  <a:defRPr sz="800" b="1">
                    <a:solidFill>
                      <a:schemeClr val="bg1"/>
                    </a:solidFill>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2020</c:v>
                </c:pt>
                <c:pt idx="2">
                  <c:v>2025</c:v>
                </c:pt>
              </c:numCache>
            </c:numRef>
          </c:cat>
          <c:val>
            <c:numRef>
              <c:f>Лист1!$B$2:$B$4</c:f>
              <c:numCache>
                <c:formatCode>0.0</c:formatCode>
                <c:ptCount val="3"/>
                <c:pt idx="0">
                  <c:v>34.6</c:v>
                </c:pt>
                <c:pt idx="1">
                  <c:v>30.7</c:v>
                </c:pt>
                <c:pt idx="2">
                  <c:v>33</c:v>
                </c:pt>
              </c:numCache>
            </c:numRef>
          </c:val>
          <c:extLst xmlns:c16r2="http://schemas.microsoft.com/office/drawing/2015/06/chart">
            <c:ext xmlns:c16="http://schemas.microsoft.com/office/drawing/2014/chart" uri="{C3380CC4-5D6E-409C-BE32-E72D297353CC}">
              <c16:uniqueId val="{00000004-A157-4C9C-A8EA-400FF52C9AAC}"/>
            </c:ext>
          </c:extLst>
        </c:ser>
        <c:dLbls>
          <c:showLegendKey val="0"/>
          <c:showVal val="0"/>
          <c:showCatName val="0"/>
          <c:showSerName val="0"/>
          <c:showPercent val="0"/>
          <c:showBubbleSize val="0"/>
        </c:dLbls>
        <c:gapWidth val="150"/>
        <c:axId val="420680544"/>
        <c:axId val="420680936"/>
      </c:barChart>
      <c:lineChart>
        <c:grouping val="standard"/>
        <c:varyColors val="0"/>
        <c:ser>
          <c:idx val="1"/>
          <c:order val="1"/>
          <c:tx>
            <c:strRef>
              <c:f>Лист1!$C$1</c:f>
              <c:strCache>
                <c:ptCount val="1"/>
                <c:pt idx="0">
                  <c:v>Обязательства Республики Беларусь в соответствии с Парижским соглашением</c:v>
                </c:pt>
              </c:strCache>
            </c:strRef>
          </c:tx>
          <c:spPr>
            <a:ln w="25400">
              <a:solidFill>
                <a:srgbClr val="7030A0"/>
              </a:solidFill>
            </a:ln>
          </c:spPr>
          <c:marker>
            <c:symbol val="none"/>
          </c:marker>
          <c:dLbls>
            <c:dLbl>
              <c:idx val="0"/>
              <c:layout>
                <c:manualLayout>
                  <c:x val="-0.17412950141795655"/>
                  <c:y val="-1.3101021946724744E-3"/>
                </c:manualLayout>
              </c:layout>
              <c:spPr/>
              <c:txPr>
                <a:bodyPr/>
                <a:lstStyle/>
                <a:p>
                  <a:pPr>
                    <a:defRPr sz="800"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157-4C9C-A8EA-400FF52C9AAC}"/>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6-A157-4C9C-A8EA-400FF52C9AAC}"/>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7-A157-4C9C-A8EA-400FF52C9AAC}"/>
                </c:ext>
                <c:ext xmlns:c15="http://schemas.microsoft.com/office/drawing/2012/chart" uri="{CE6537A1-D6FC-4f65-9D91-7224C49458BB}"/>
              </c:extLst>
            </c:dLbl>
            <c:spPr>
              <a:noFill/>
              <a:ln>
                <a:noFill/>
              </a:ln>
              <a:effectLst/>
            </c:spPr>
            <c:txPr>
              <a:bodyPr/>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2020</c:v>
                </c:pt>
                <c:pt idx="2">
                  <c:v>2025</c:v>
                </c:pt>
              </c:numCache>
            </c:numRef>
          </c:cat>
          <c:val>
            <c:numRef>
              <c:f>Лист1!$C$2:$C$4</c:f>
              <c:numCache>
                <c:formatCode>0.0</c:formatCode>
                <c:ptCount val="3"/>
                <c:pt idx="0">
                  <c:v>28</c:v>
                </c:pt>
                <c:pt idx="1">
                  <c:v>28</c:v>
                </c:pt>
                <c:pt idx="2">
                  <c:v>28</c:v>
                </c:pt>
              </c:numCache>
            </c:numRef>
          </c:val>
          <c:smooth val="0"/>
          <c:extLst xmlns:c16r2="http://schemas.microsoft.com/office/drawing/2015/06/chart">
            <c:ext xmlns:c16="http://schemas.microsoft.com/office/drawing/2014/chart" uri="{C3380CC4-5D6E-409C-BE32-E72D297353CC}">
              <c16:uniqueId val="{00000008-A157-4C9C-A8EA-400FF52C9AAC}"/>
            </c:ext>
          </c:extLst>
        </c:ser>
        <c:dLbls>
          <c:showLegendKey val="0"/>
          <c:showVal val="0"/>
          <c:showCatName val="0"/>
          <c:showSerName val="0"/>
          <c:showPercent val="0"/>
          <c:showBubbleSize val="0"/>
        </c:dLbls>
        <c:marker val="1"/>
        <c:smooth val="0"/>
        <c:axId val="420680544"/>
        <c:axId val="420680936"/>
      </c:lineChart>
      <c:catAx>
        <c:axId val="420680544"/>
        <c:scaling>
          <c:orientation val="minMax"/>
        </c:scaling>
        <c:delete val="0"/>
        <c:axPos val="b"/>
        <c:numFmt formatCode="General" sourceLinked="1"/>
        <c:majorTickMark val="out"/>
        <c:minorTickMark val="none"/>
        <c:tickLblPos val="nextTo"/>
        <c:spPr>
          <a:noFill/>
          <a:ln w="8545" cap="flat" cmpd="sng" algn="ctr">
            <a:solidFill>
              <a:schemeClr val="tx1">
                <a:lumMod val="15000"/>
                <a:lumOff val="85000"/>
              </a:schemeClr>
            </a:solidFill>
            <a:round/>
          </a:ln>
          <a:effectLst/>
        </c:spPr>
        <c:txPr>
          <a:bodyPr rot="-60000000" vert="horz"/>
          <a:lstStyle/>
          <a:p>
            <a:pPr>
              <a:defRPr sz="800"/>
            </a:pPr>
            <a:endParaRPr lang="ru-RU"/>
          </a:p>
        </c:txPr>
        <c:crossAx val="420680936"/>
        <c:crosses val="autoZero"/>
        <c:auto val="1"/>
        <c:lblAlgn val="ctr"/>
        <c:lblOffset val="100"/>
        <c:noMultiLvlLbl val="0"/>
      </c:catAx>
      <c:valAx>
        <c:axId val="420680936"/>
        <c:scaling>
          <c:orientation val="minMax"/>
          <c:max val="60"/>
          <c:min val="0"/>
        </c:scaling>
        <c:delete val="1"/>
        <c:axPos val="l"/>
        <c:numFmt formatCode="0" sourceLinked="0"/>
        <c:majorTickMark val="out"/>
        <c:minorTickMark val="none"/>
        <c:tickLblPos val="nextTo"/>
        <c:crossAx val="420680544"/>
        <c:crosses val="autoZero"/>
        <c:crossBetween val="between"/>
      </c:valAx>
      <c:spPr>
        <a:noFill/>
        <a:ln w="22786">
          <a:noFill/>
        </a:ln>
      </c:spPr>
    </c:plotArea>
    <c:legend>
      <c:legendPos val="b"/>
      <c:legendEntry>
        <c:idx val="0"/>
        <c:delete val="1"/>
      </c:legendEntry>
      <c:layout>
        <c:manualLayout>
          <c:xMode val="edge"/>
          <c:yMode val="edge"/>
          <c:x val="3.7360533787926219E-2"/>
          <c:y val="0.71846522379590727"/>
          <c:w val="0.89999989828222415"/>
          <c:h val="0.27419589136098665"/>
        </c:manualLayout>
      </c:layout>
      <c:overlay val="0"/>
      <c:txPr>
        <a:bodyPr/>
        <a:lstStyle/>
        <a:p>
          <a:pPr>
            <a:defRPr sz="800"/>
          </a:pPr>
          <a:endParaRPr lang="ru-RU"/>
        </a:p>
      </c:txPr>
    </c:legend>
    <c:plotVisOnly val="1"/>
    <c:dispBlanksAs val="gap"/>
    <c:showDLblsOverMax val="0"/>
  </c:chart>
  <c:spPr>
    <a:noFill/>
    <a:ln>
      <a:noFill/>
    </a:ln>
  </c:spPr>
  <c:txPr>
    <a:bodyPr/>
    <a:lstStyle/>
    <a:p>
      <a:pPr>
        <a:defRPr sz="718">
          <a:latin typeface="Arial" pitchFamily="34" charset="0"/>
          <a:cs typeface="Arial" pitchFamily="34"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Лист1!$B$14</c:f>
              <c:strCache>
                <c:ptCount val="1"/>
                <c:pt idx="0">
                  <c:v>1-е рождения</c:v>
                </c:pt>
              </c:strCache>
            </c:strRef>
          </c:tx>
          <c:spPr>
            <a:solidFill>
              <a:srgbClr val="CCC0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Лист1!$C$13:$E$13</c:f>
              <c:numCache>
                <c:formatCode>General</c:formatCode>
                <c:ptCount val="3"/>
                <c:pt idx="0">
                  <c:v>2016</c:v>
                </c:pt>
                <c:pt idx="1">
                  <c:v>2020</c:v>
                </c:pt>
                <c:pt idx="2">
                  <c:v>2025</c:v>
                </c:pt>
              </c:numCache>
            </c:numRef>
          </c:cat>
          <c:val>
            <c:numRef>
              <c:f>Лист1!$C$14:$E$14</c:f>
              <c:numCache>
                <c:formatCode>General</c:formatCode>
                <c:ptCount val="3"/>
                <c:pt idx="0">
                  <c:v>41.2</c:v>
                </c:pt>
                <c:pt idx="1">
                  <c:v>38.700000000000003</c:v>
                </c:pt>
                <c:pt idx="2">
                  <c:v>35.9</c:v>
                </c:pt>
              </c:numCache>
            </c:numRef>
          </c:val>
          <c:extLst xmlns:c16r2="http://schemas.microsoft.com/office/drawing/2015/06/chart">
            <c:ext xmlns:c16="http://schemas.microsoft.com/office/drawing/2014/chart" uri="{C3380CC4-5D6E-409C-BE32-E72D297353CC}">
              <c16:uniqueId val="{00000000-9634-4974-A335-CAEE5292C6E6}"/>
            </c:ext>
          </c:extLst>
        </c:ser>
        <c:ser>
          <c:idx val="1"/>
          <c:order val="1"/>
          <c:tx>
            <c:strRef>
              <c:f>Лист1!$B$15</c:f>
              <c:strCache>
                <c:ptCount val="1"/>
                <c:pt idx="0">
                  <c:v>2-е рождения</c:v>
                </c:pt>
              </c:strCache>
            </c:strRef>
          </c:tx>
          <c:spPr>
            <a:solidFill>
              <a:srgbClr val="8064A2"/>
            </a:solidFill>
            <a:ln>
              <a:noFill/>
            </a:ln>
            <a:effectLst/>
          </c:spPr>
          <c:invertIfNegative val="0"/>
          <c:dLbls>
            <c:dLbl>
              <c:idx val="0"/>
              <c:layout>
                <c:manualLayout>
                  <c:x val="1.156069364161849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4B3-4CCA-AAEE-61C1831A7F0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Лист1!$C$13:$E$13</c:f>
              <c:numCache>
                <c:formatCode>General</c:formatCode>
                <c:ptCount val="3"/>
                <c:pt idx="0">
                  <c:v>2016</c:v>
                </c:pt>
                <c:pt idx="1">
                  <c:v>2020</c:v>
                </c:pt>
                <c:pt idx="2">
                  <c:v>2025</c:v>
                </c:pt>
              </c:numCache>
            </c:numRef>
          </c:cat>
          <c:val>
            <c:numRef>
              <c:f>Лист1!$C$15:$E$15</c:f>
              <c:numCache>
                <c:formatCode>General</c:formatCode>
                <c:ptCount val="3"/>
                <c:pt idx="0">
                  <c:v>39.9</c:v>
                </c:pt>
                <c:pt idx="1">
                  <c:v>38.299999999999997</c:v>
                </c:pt>
                <c:pt idx="2">
                  <c:v>39.299999999999997</c:v>
                </c:pt>
              </c:numCache>
            </c:numRef>
          </c:val>
          <c:extLst xmlns:c16r2="http://schemas.microsoft.com/office/drawing/2015/06/chart">
            <c:ext xmlns:c16="http://schemas.microsoft.com/office/drawing/2014/chart" uri="{C3380CC4-5D6E-409C-BE32-E72D297353CC}">
              <c16:uniqueId val="{00000001-9634-4974-A335-CAEE5292C6E6}"/>
            </c:ext>
          </c:extLst>
        </c:ser>
        <c:ser>
          <c:idx val="2"/>
          <c:order val="2"/>
          <c:tx>
            <c:strRef>
              <c:f>Лист1!$B$16</c:f>
              <c:strCache>
                <c:ptCount val="1"/>
                <c:pt idx="0">
                  <c:v>3-и и более</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Лист1!$C$13:$E$13</c:f>
              <c:numCache>
                <c:formatCode>General</c:formatCode>
                <c:ptCount val="3"/>
                <c:pt idx="0">
                  <c:v>2016</c:v>
                </c:pt>
                <c:pt idx="1">
                  <c:v>2020</c:v>
                </c:pt>
                <c:pt idx="2">
                  <c:v>2025</c:v>
                </c:pt>
              </c:numCache>
            </c:numRef>
          </c:cat>
          <c:val>
            <c:numRef>
              <c:f>Лист1!$C$16:$E$16</c:f>
              <c:numCache>
                <c:formatCode>General</c:formatCode>
                <c:ptCount val="3"/>
                <c:pt idx="0">
                  <c:v>18.899999999999999</c:v>
                </c:pt>
                <c:pt idx="1">
                  <c:v>23</c:v>
                </c:pt>
                <c:pt idx="2">
                  <c:v>24.8</c:v>
                </c:pt>
              </c:numCache>
            </c:numRef>
          </c:val>
          <c:extLst xmlns:c16r2="http://schemas.microsoft.com/office/drawing/2015/06/chart">
            <c:ext xmlns:c16="http://schemas.microsoft.com/office/drawing/2014/chart" uri="{C3380CC4-5D6E-409C-BE32-E72D297353CC}">
              <c16:uniqueId val="{00000002-9634-4974-A335-CAEE5292C6E6}"/>
            </c:ext>
          </c:extLst>
        </c:ser>
        <c:dLbls>
          <c:showLegendKey val="0"/>
          <c:showVal val="0"/>
          <c:showCatName val="0"/>
          <c:showSerName val="0"/>
          <c:showPercent val="0"/>
          <c:showBubbleSize val="0"/>
        </c:dLbls>
        <c:gapWidth val="219"/>
        <c:overlap val="-27"/>
        <c:axId val="298529040"/>
        <c:axId val="365211432"/>
      </c:barChart>
      <c:catAx>
        <c:axId val="29852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365211432"/>
        <c:crosses val="autoZero"/>
        <c:auto val="1"/>
        <c:lblAlgn val="ctr"/>
        <c:lblOffset val="100"/>
        <c:noMultiLvlLbl val="0"/>
      </c:catAx>
      <c:valAx>
        <c:axId val="365211432"/>
        <c:scaling>
          <c:orientation val="minMax"/>
        </c:scaling>
        <c:delete val="1"/>
        <c:axPos val="l"/>
        <c:numFmt formatCode="General" sourceLinked="1"/>
        <c:majorTickMark val="none"/>
        <c:minorTickMark val="none"/>
        <c:tickLblPos val="nextTo"/>
        <c:crossAx val="298529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503681019402988E-2"/>
          <c:y val="3.2625360126832835E-2"/>
          <c:w val="0.87353632270981174"/>
          <c:h val="0.4900661819186477"/>
        </c:manualLayout>
      </c:layout>
      <c:barChart>
        <c:barDir val="col"/>
        <c:grouping val="clustered"/>
        <c:varyColors val="0"/>
        <c:ser>
          <c:idx val="0"/>
          <c:order val="0"/>
          <c:tx>
            <c:strRef>
              <c:f>Лист1!$B$1</c:f>
              <c:strCache>
                <c:ptCount val="1"/>
                <c:pt idx="0">
                  <c:v>Накопление опасных отходов производства (1-3 класса опасности), тыс. тонн</c:v>
                </c:pt>
              </c:strCache>
            </c:strRef>
          </c:tx>
          <c:spPr>
            <a:solidFill>
              <a:srgbClr val="B3A2C7"/>
            </a:solidFill>
            <a:effectLst/>
          </c:spPr>
          <c:invertIfNegative val="0"/>
          <c:dLbls>
            <c:numFmt formatCode="#,##0" sourceLinked="0"/>
            <c:spPr>
              <a:noFill/>
              <a:ln>
                <a:noFill/>
              </a:ln>
              <a:effectLst/>
            </c:spPr>
            <c:txPr>
              <a:bodyPr rot="0" vert="horz"/>
              <a:lstStyle/>
              <a:p>
                <a:pPr>
                  <a:defRPr b="1">
                    <a:solidFill>
                      <a:srgbClr val="FFFFFF"/>
                    </a:solidFill>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2020</c:v>
                </c:pt>
                <c:pt idx="2">
                  <c:v>2025</c:v>
                </c:pt>
              </c:numCache>
            </c:numRef>
          </c:cat>
          <c:val>
            <c:numRef>
              <c:f>Лист1!$B$2:$B$4</c:f>
              <c:numCache>
                <c:formatCode>0.0</c:formatCode>
                <c:ptCount val="3"/>
                <c:pt idx="0">
                  <c:v>7603.7</c:v>
                </c:pt>
                <c:pt idx="1">
                  <c:v>7900</c:v>
                </c:pt>
                <c:pt idx="2">
                  <c:v>7888</c:v>
                </c:pt>
              </c:numCache>
            </c:numRef>
          </c:val>
          <c:extLst xmlns:c16r2="http://schemas.microsoft.com/office/drawing/2015/06/chart">
            <c:ext xmlns:c16="http://schemas.microsoft.com/office/drawing/2014/chart" uri="{C3380CC4-5D6E-409C-BE32-E72D297353CC}">
              <c16:uniqueId val="{00000000-73A6-4880-A8E0-F70EAB760154}"/>
            </c:ext>
          </c:extLst>
        </c:ser>
        <c:dLbls>
          <c:showLegendKey val="0"/>
          <c:showVal val="0"/>
          <c:showCatName val="0"/>
          <c:showSerName val="0"/>
          <c:showPercent val="0"/>
          <c:showBubbleSize val="0"/>
        </c:dLbls>
        <c:gapWidth val="130"/>
        <c:axId val="420684464"/>
        <c:axId val="420682112"/>
      </c:barChart>
      <c:lineChart>
        <c:grouping val="standard"/>
        <c:varyColors val="0"/>
        <c:ser>
          <c:idx val="2"/>
          <c:order val="1"/>
          <c:tx>
            <c:strRef>
              <c:f>Лист1!$C$1</c:f>
              <c:strCache>
                <c:ptCount val="1"/>
                <c:pt idx="0">
                  <c:v>Объем сброса недостаточно очищенных сточных вод в поверхностные водные объекты, млн. куб. м</c:v>
                </c:pt>
              </c:strCache>
            </c:strRef>
          </c:tx>
          <c:spPr>
            <a:ln w="28575" cap="rnd">
              <a:solidFill>
                <a:srgbClr val="7030A0"/>
              </a:solidFill>
              <a:round/>
            </a:ln>
            <a:effectLst/>
          </c:spPr>
          <c:marker>
            <c:symbol val="circle"/>
            <c:size val="5"/>
            <c:spPr>
              <a:solidFill>
                <a:schemeClr val="bg1"/>
              </a:solidFill>
              <a:ln w="19050">
                <a:solidFill>
                  <a:srgbClr val="7030A0"/>
                </a:solidFill>
              </a:ln>
              <a:effectLst/>
            </c:spPr>
          </c:marker>
          <c:dLbls>
            <c:dLbl>
              <c:idx val="0"/>
              <c:layout>
                <c:manualLayout>
                  <c:x val="3.1506012339742158E-2"/>
                  <c:y val="-4.1225105988634242E-2"/>
                </c:manualLayout>
              </c:layout>
              <c:tx>
                <c:rich>
                  <a:bodyPr/>
                  <a:lstStyle/>
                  <a:p>
                    <a:r>
                      <a:rPr lang="en-US" sz="800" b="1">
                        <a:solidFill>
                          <a:sysClr val="windowText" lastClr="000000"/>
                        </a:solidFill>
                        <a:latin typeface="Arial" panose="020B0604020202020204" pitchFamily="34" charset="0"/>
                        <a:cs typeface="Arial" panose="020B0604020202020204" pitchFamily="34" charset="0"/>
                      </a:rPr>
                      <a:t>6,0</a:t>
                    </a:r>
                    <a:endParaRPr lang="en-US" b="1"/>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3A6-4880-A8E0-F70EAB760154}"/>
                </c:ext>
                <c:ext xmlns:c15="http://schemas.microsoft.com/office/drawing/2012/chart" uri="{CE6537A1-D6FC-4f65-9D91-7224C49458BB}"/>
              </c:extLst>
            </c:dLbl>
            <c:dLbl>
              <c:idx val="1"/>
              <c:layout>
                <c:manualLayout>
                  <c:x val="3.5715861938770695E-2"/>
                  <c:y val="-4.44611515722903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3A6-4880-A8E0-F70EAB760154}"/>
                </c:ext>
                <c:ext xmlns:c15="http://schemas.microsoft.com/office/drawing/2012/chart" uri="{CE6537A1-D6FC-4f65-9D91-7224C49458BB}"/>
              </c:extLst>
            </c:dLbl>
            <c:dLbl>
              <c:idx val="2"/>
              <c:layout>
                <c:manualLayout>
                  <c:x val="3.4624495038719547E-2"/>
                  <c:y val="-4.85430960139428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3A6-4880-A8E0-F70EAB760154}"/>
                </c:ext>
                <c:ext xmlns:c15="http://schemas.microsoft.com/office/drawing/2012/chart" uri="{CE6537A1-D6FC-4f65-9D91-7224C49458BB}"/>
              </c:extLst>
            </c:dLbl>
            <c:spPr>
              <a:noFill/>
              <a:ln>
                <a:noFill/>
              </a:ln>
              <a:effectLst/>
            </c:spPr>
            <c:txPr>
              <a:bodyPr rot="0" vert="horz"/>
              <a:lstStyle/>
              <a:p>
                <a:pPr>
                  <a:defRPr sz="800" b="1">
                    <a:solidFill>
                      <a:sysClr val="windowText" lastClr="000000"/>
                    </a:solidFill>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2020</c:v>
                </c:pt>
                <c:pt idx="2">
                  <c:v>2025</c:v>
                </c:pt>
              </c:numCache>
            </c:numRef>
          </c:cat>
          <c:val>
            <c:numRef>
              <c:f>Лист1!$C$2:$C$4</c:f>
              <c:numCache>
                <c:formatCode>0.0</c:formatCode>
                <c:ptCount val="3"/>
                <c:pt idx="0">
                  <c:v>6</c:v>
                </c:pt>
                <c:pt idx="1">
                  <c:v>4.05</c:v>
                </c:pt>
                <c:pt idx="2">
                  <c:v>3.99</c:v>
                </c:pt>
              </c:numCache>
            </c:numRef>
          </c:val>
          <c:smooth val="1"/>
          <c:extLst xmlns:c16r2="http://schemas.microsoft.com/office/drawing/2015/06/chart">
            <c:ext xmlns:c16="http://schemas.microsoft.com/office/drawing/2014/chart" uri="{C3380CC4-5D6E-409C-BE32-E72D297353CC}">
              <c16:uniqueId val="{00000004-73A6-4880-A8E0-F70EAB760154}"/>
            </c:ext>
          </c:extLst>
        </c:ser>
        <c:dLbls>
          <c:showLegendKey val="0"/>
          <c:showVal val="0"/>
          <c:showCatName val="0"/>
          <c:showSerName val="0"/>
          <c:showPercent val="0"/>
          <c:showBubbleSize val="0"/>
        </c:dLbls>
        <c:marker val="1"/>
        <c:smooth val="0"/>
        <c:axId val="420683680"/>
        <c:axId val="420687208"/>
      </c:lineChart>
      <c:catAx>
        <c:axId val="42068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20682112"/>
        <c:crosses val="autoZero"/>
        <c:auto val="1"/>
        <c:lblAlgn val="ctr"/>
        <c:lblOffset val="100"/>
        <c:noMultiLvlLbl val="0"/>
      </c:catAx>
      <c:valAx>
        <c:axId val="420682112"/>
        <c:scaling>
          <c:orientation val="minMax"/>
          <c:max val="8500"/>
          <c:min val="0"/>
        </c:scaling>
        <c:delete val="0"/>
        <c:axPos val="l"/>
        <c:title>
          <c:tx>
            <c:rich>
              <a:bodyPr rot="-5400000" vert="horz"/>
              <a:lstStyle/>
              <a:p>
                <a:pPr>
                  <a:defRPr sz="100" b="0">
                    <a:solidFill>
                      <a:schemeClr val="bg1"/>
                    </a:solidFill>
                  </a:defRPr>
                </a:pPr>
                <a:r>
                  <a:rPr lang="ru-RU" sz="100" b="0">
                    <a:solidFill>
                      <a:schemeClr val="bg1"/>
                    </a:solidFill>
                  </a:rPr>
                  <a:t>тыс. тонн</a:t>
                </a:r>
              </a:p>
            </c:rich>
          </c:tx>
          <c:layout>
            <c:manualLayout>
              <c:xMode val="edge"/>
              <c:yMode val="edge"/>
              <c:x val="7.9380487288432874E-3"/>
              <c:y val="0.20147710665602594"/>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sz="100">
                <a:solidFill>
                  <a:schemeClr val="bg1"/>
                </a:solidFill>
              </a:defRPr>
            </a:pPr>
            <a:endParaRPr lang="ru-RU"/>
          </a:p>
        </c:txPr>
        <c:crossAx val="420684464"/>
        <c:crosses val="autoZero"/>
        <c:crossBetween val="between"/>
      </c:valAx>
      <c:valAx>
        <c:axId val="420687208"/>
        <c:scaling>
          <c:orientation val="minMax"/>
          <c:max val="6"/>
          <c:min val="3"/>
        </c:scaling>
        <c:delete val="0"/>
        <c:axPos val="r"/>
        <c:title>
          <c:tx>
            <c:rich>
              <a:bodyPr rot="-5400000" vert="horz"/>
              <a:lstStyle/>
              <a:p>
                <a:pPr>
                  <a:defRPr sz="100" b="0">
                    <a:solidFill>
                      <a:schemeClr val="bg1"/>
                    </a:solidFill>
                  </a:defRPr>
                </a:pPr>
                <a:r>
                  <a:rPr lang="ru-RU" sz="100" b="0">
                    <a:solidFill>
                      <a:schemeClr val="bg1"/>
                    </a:solidFill>
                  </a:rPr>
                  <a:t>млн. куб. м</a:t>
                </a:r>
              </a:p>
            </c:rich>
          </c:tx>
          <c:layout>
            <c:manualLayout>
              <c:xMode val="edge"/>
              <c:yMode val="edge"/>
              <c:x val="0.9405894277249337"/>
              <c:y val="0.20354018172554025"/>
            </c:manualLayout>
          </c:layout>
          <c:overlay val="0"/>
          <c:spPr>
            <a:noFill/>
            <a:ln>
              <a:noFill/>
            </a:ln>
            <a:effectLst/>
          </c:spPr>
        </c:title>
        <c:numFmt formatCode="0" sourceLinked="0"/>
        <c:majorTickMark val="out"/>
        <c:minorTickMark val="none"/>
        <c:tickLblPos val="nextTo"/>
        <c:spPr>
          <a:noFill/>
          <a:ln>
            <a:noFill/>
          </a:ln>
          <a:effectLst/>
        </c:spPr>
        <c:txPr>
          <a:bodyPr rot="-60000000" vert="horz"/>
          <a:lstStyle/>
          <a:p>
            <a:pPr>
              <a:defRPr>
                <a:solidFill>
                  <a:schemeClr val="bg1"/>
                </a:solidFill>
              </a:defRPr>
            </a:pPr>
            <a:endParaRPr lang="ru-RU"/>
          </a:p>
        </c:txPr>
        <c:crossAx val="420683680"/>
        <c:crosses val="max"/>
        <c:crossBetween val="between"/>
        <c:majorUnit val="3"/>
        <c:minorUnit val="1"/>
      </c:valAx>
      <c:catAx>
        <c:axId val="420683680"/>
        <c:scaling>
          <c:orientation val="minMax"/>
        </c:scaling>
        <c:delete val="1"/>
        <c:axPos val="b"/>
        <c:numFmt formatCode="General" sourceLinked="1"/>
        <c:majorTickMark val="out"/>
        <c:minorTickMark val="none"/>
        <c:tickLblPos val="nextTo"/>
        <c:crossAx val="420687208"/>
        <c:crosses val="autoZero"/>
        <c:auto val="1"/>
        <c:lblAlgn val="ctr"/>
        <c:lblOffset val="100"/>
        <c:noMultiLvlLbl val="0"/>
      </c:catAx>
      <c:spPr>
        <a:noFill/>
        <a:ln>
          <a:noFill/>
        </a:ln>
        <a:effectLst/>
      </c:spPr>
    </c:plotArea>
    <c:legend>
      <c:legendPos val="b"/>
      <c:layout>
        <c:manualLayout>
          <c:xMode val="edge"/>
          <c:yMode val="edge"/>
          <c:x val="3.2012975611792477E-2"/>
          <c:y val="0.63456127792638362"/>
          <c:w val="0.94221113363480447"/>
          <c:h val="0.32235340147698932"/>
        </c:manualLayout>
      </c:layout>
      <c:overlay val="0"/>
    </c:legend>
    <c:plotVisOnly val="1"/>
    <c:dispBlanksAs val="gap"/>
    <c:showDLblsOverMax val="0"/>
  </c:chart>
  <c:spPr>
    <a:noFill/>
    <a:ln w="9525" cap="flat" cmpd="sng" algn="ctr">
      <a:noFill/>
      <a:round/>
    </a:ln>
    <a:effectLst/>
  </c:spPr>
  <c:txPr>
    <a:bodyPr/>
    <a:lstStyle/>
    <a:p>
      <a:pPr algn="just">
        <a:defRPr sz="800">
          <a:latin typeface="Arial" pitchFamily="34" charset="0"/>
          <a:cs typeface="Arial" pitchFamily="34"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69369427995054E-2"/>
          <c:y val="3.0767770764191665E-2"/>
          <c:w val="0.7974728313919438"/>
          <c:h val="0.59160864189496964"/>
        </c:manualLayout>
      </c:layout>
      <c:barChart>
        <c:barDir val="col"/>
        <c:grouping val="clustered"/>
        <c:varyColors val="0"/>
        <c:ser>
          <c:idx val="0"/>
          <c:order val="0"/>
          <c:tx>
            <c:strRef>
              <c:f>Лист1!$G$65</c:f>
              <c:strCache>
                <c:ptCount val="1"/>
                <c:pt idx="0">
                  <c:v>Доля инвестиций в основной капитал в ВВП, % </c:v>
                </c:pt>
              </c:strCache>
            </c:strRef>
          </c:tx>
          <c:spPr>
            <a:solidFill>
              <a:srgbClr val="CCC0D9"/>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Лист1!$H$64:$J$64</c:f>
              <c:numCache>
                <c:formatCode>General</c:formatCode>
                <c:ptCount val="3"/>
                <c:pt idx="0">
                  <c:v>2016</c:v>
                </c:pt>
                <c:pt idx="1">
                  <c:v>2020</c:v>
                </c:pt>
                <c:pt idx="2">
                  <c:v>2025</c:v>
                </c:pt>
              </c:numCache>
            </c:numRef>
          </c:cat>
          <c:val>
            <c:numRef>
              <c:f>Лист1!$H$65:$J$65</c:f>
              <c:numCache>
                <c:formatCode>General</c:formatCode>
                <c:ptCount val="3"/>
                <c:pt idx="0">
                  <c:v>19.7</c:v>
                </c:pt>
                <c:pt idx="1">
                  <c:v>19.5</c:v>
                </c:pt>
                <c:pt idx="2">
                  <c:v>22.2</c:v>
                </c:pt>
              </c:numCache>
            </c:numRef>
          </c:val>
          <c:extLst xmlns:c16r2="http://schemas.microsoft.com/office/drawing/2015/06/chart">
            <c:ext xmlns:c16="http://schemas.microsoft.com/office/drawing/2014/chart" uri="{C3380CC4-5D6E-409C-BE32-E72D297353CC}">
              <c16:uniqueId val="{00000000-53E1-42FD-B45B-88D31D7910AF}"/>
            </c:ext>
          </c:extLst>
        </c:ser>
        <c:dLbls>
          <c:showLegendKey val="0"/>
          <c:showVal val="0"/>
          <c:showCatName val="0"/>
          <c:showSerName val="0"/>
          <c:showPercent val="0"/>
          <c:showBubbleSize val="0"/>
        </c:dLbls>
        <c:gapWidth val="219"/>
        <c:overlap val="-27"/>
        <c:axId val="420689168"/>
        <c:axId val="420686816"/>
      </c:barChart>
      <c:lineChart>
        <c:grouping val="standard"/>
        <c:varyColors val="0"/>
        <c:ser>
          <c:idx val="1"/>
          <c:order val="1"/>
          <c:tx>
            <c:strRef>
              <c:f>Лист1!$G$66</c:f>
              <c:strCache>
                <c:ptCount val="1"/>
                <c:pt idx="0">
                  <c:v>Темп роста инвестиций в основной капитал за пятилетку, %</c:v>
                </c:pt>
              </c:strCache>
            </c:strRef>
          </c:tx>
          <c:spPr>
            <a:ln w="28575" cap="rnd">
              <a:solidFill>
                <a:srgbClr val="7030A0"/>
              </a:solidFill>
              <a:round/>
            </a:ln>
            <a:effectLst/>
          </c:spPr>
          <c:marker>
            <c:symbol val="circle"/>
            <c:size val="5"/>
            <c:spPr>
              <a:solidFill>
                <a:schemeClr val="bg1"/>
              </a:solidFill>
              <a:ln w="9525">
                <a:solidFill>
                  <a:srgbClr val="7030A0"/>
                </a:solidFill>
              </a:ln>
              <a:effectLst/>
            </c:spPr>
          </c:marker>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Лист1!$H$64:$J$64</c:f>
              <c:numCache>
                <c:formatCode>General</c:formatCode>
                <c:ptCount val="3"/>
                <c:pt idx="0">
                  <c:v>2016</c:v>
                </c:pt>
                <c:pt idx="1">
                  <c:v>2020</c:v>
                </c:pt>
                <c:pt idx="2">
                  <c:v>2025</c:v>
                </c:pt>
              </c:numCache>
            </c:numRef>
          </c:cat>
          <c:val>
            <c:numRef>
              <c:f>Лист1!$H$66:$J$66</c:f>
              <c:numCache>
                <c:formatCode>General</c:formatCode>
                <c:ptCount val="3"/>
                <c:pt idx="0">
                  <c:v>86.9</c:v>
                </c:pt>
                <c:pt idx="1">
                  <c:v>93.2</c:v>
                </c:pt>
                <c:pt idx="2">
                  <c:v>122.4</c:v>
                </c:pt>
              </c:numCache>
            </c:numRef>
          </c:val>
          <c:smooth val="0"/>
          <c:extLst xmlns:c16r2="http://schemas.microsoft.com/office/drawing/2015/06/chart">
            <c:ext xmlns:c16="http://schemas.microsoft.com/office/drawing/2014/chart" uri="{C3380CC4-5D6E-409C-BE32-E72D297353CC}">
              <c16:uniqueId val="{00000001-53E1-42FD-B45B-88D31D7910AF}"/>
            </c:ext>
          </c:extLst>
        </c:ser>
        <c:dLbls>
          <c:showLegendKey val="0"/>
          <c:showVal val="0"/>
          <c:showCatName val="0"/>
          <c:showSerName val="0"/>
          <c:showPercent val="0"/>
          <c:showBubbleSize val="0"/>
        </c:dLbls>
        <c:marker val="1"/>
        <c:smooth val="0"/>
        <c:axId val="420682504"/>
        <c:axId val="420686032"/>
      </c:lineChart>
      <c:catAx>
        <c:axId val="42068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420686816"/>
        <c:crosses val="autoZero"/>
        <c:auto val="1"/>
        <c:lblAlgn val="ctr"/>
        <c:lblOffset val="100"/>
        <c:noMultiLvlLbl val="0"/>
      </c:catAx>
      <c:valAx>
        <c:axId val="420686816"/>
        <c:scaling>
          <c:orientation val="minMax"/>
          <c:max val="4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crossAx val="420689168"/>
        <c:crosses val="autoZero"/>
        <c:crossBetween val="between"/>
      </c:valAx>
      <c:valAx>
        <c:axId val="42068603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crossAx val="420682504"/>
        <c:crosses val="max"/>
        <c:crossBetween val="between"/>
      </c:valAx>
      <c:catAx>
        <c:axId val="420682504"/>
        <c:scaling>
          <c:orientation val="minMax"/>
        </c:scaling>
        <c:delete val="1"/>
        <c:axPos val="b"/>
        <c:numFmt formatCode="General" sourceLinked="1"/>
        <c:majorTickMark val="out"/>
        <c:minorTickMark val="none"/>
        <c:tickLblPos val="nextTo"/>
        <c:crossAx val="420686032"/>
        <c:crosses val="autoZero"/>
        <c:auto val="1"/>
        <c:lblAlgn val="ctr"/>
        <c:lblOffset val="100"/>
        <c:noMultiLvlLbl val="0"/>
      </c:catAx>
      <c:spPr>
        <a:noFill/>
        <a:ln>
          <a:noFill/>
        </a:ln>
        <a:effectLst/>
      </c:spPr>
    </c:plotArea>
    <c:legend>
      <c:legendPos val="b"/>
      <c:layout>
        <c:manualLayout>
          <c:xMode val="edge"/>
          <c:yMode val="edge"/>
          <c:x val="0"/>
          <c:y val="0.70360350100865487"/>
          <c:w val="1"/>
          <c:h val="0.2963964989913450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Лист1!$I$98</c:f>
              <c:strCache>
                <c:ptCount val="1"/>
                <c:pt idx="0">
                  <c:v>Собственные средства организаций</c:v>
                </c:pt>
              </c:strCache>
            </c:strRef>
          </c:tx>
          <c:spPr>
            <a:solidFill>
              <a:srgbClr val="CCC0D9"/>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Лист1!$J$97:$L$97</c:f>
              <c:numCache>
                <c:formatCode>General</c:formatCode>
                <c:ptCount val="3"/>
                <c:pt idx="0">
                  <c:v>2016</c:v>
                </c:pt>
                <c:pt idx="1">
                  <c:v>2020</c:v>
                </c:pt>
                <c:pt idx="2">
                  <c:v>2025</c:v>
                </c:pt>
              </c:numCache>
            </c:numRef>
          </c:cat>
          <c:val>
            <c:numRef>
              <c:f>Лист1!$J$98:$L$98</c:f>
              <c:numCache>
                <c:formatCode>General</c:formatCode>
                <c:ptCount val="3"/>
                <c:pt idx="0">
                  <c:v>39.799999999999997</c:v>
                </c:pt>
                <c:pt idx="1">
                  <c:v>41.3</c:v>
                </c:pt>
                <c:pt idx="2">
                  <c:v>44.4</c:v>
                </c:pt>
              </c:numCache>
            </c:numRef>
          </c:val>
          <c:extLst xmlns:c16r2="http://schemas.microsoft.com/office/drawing/2015/06/chart">
            <c:ext xmlns:c16="http://schemas.microsoft.com/office/drawing/2014/chart" uri="{C3380CC4-5D6E-409C-BE32-E72D297353CC}">
              <c16:uniqueId val="{00000000-D729-4A6F-9D6D-FE78041A3473}"/>
            </c:ext>
          </c:extLst>
        </c:ser>
        <c:ser>
          <c:idx val="1"/>
          <c:order val="1"/>
          <c:tx>
            <c:strRef>
              <c:f>Лист1!$I$99</c:f>
              <c:strCache>
                <c:ptCount val="1"/>
                <c:pt idx="0">
                  <c:v>Кредиты (займы) банков</c:v>
                </c:pt>
              </c:strCache>
            </c:strRef>
          </c:tx>
          <c:spPr>
            <a:solidFill>
              <a:srgbClr val="8064A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Лист1!$J$97:$L$97</c:f>
              <c:numCache>
                <c:formatCode>General</c:formatCode>
                <c:ptCount val="3"/>
                <c:pt idx="0">
                  <c:v>2016</c:v>
                </c:pt>
                <c:pt idx="1">
                  <c:v>2020</c:v>
                </c:pt>
                <c:pt idx="2">
                  <c:v>2025</c:v>
                </c:pt>
              </c:numCache>
            </c:numRef>
          </c:cat>
          <c:val>
            <c:numRef>
              <c:f>Лист1!$J$99:$L$99</c:f>
              <c:numCache>
                <c:formatCode>General</c:formatCode>
                <c:ptCount val="3"/>
                <c:pt idx="0">
                  <c:v>13.7</c:v>
                </c:pt>
                <c:pt idx="1">
                  <c:v>14.1</c:v>
                </c:pt>
                <c:pt idx="2">
                  <c:v>15.9</c:v>
                </c:pt>
              </c:numCache>
            </c:numRef>
          </c:val>
          <c:extLst xmlns:c16r2="http://schemas.microsoft.com/office/drawing/2015/06/chart">
            <c:ext xmlns:c16="http://schemas.microsoft.com/office/drawing/2014/chart" uri="{C3380CC4-5D6E-409C-BE32-E72D297353CC}">
              <c16:uniqueId val="{00000001-D729-4A6F-9D6D-FE78041A3473}"/>
            </c:ext>
          </c:extLst>
        </c:ser>
        <c:ser>
          <c:idx val="2"/>
          <c:order val="2"/>
          <c:tx>
            <c:strRef>
              <c:f>Лист1!$I$100</c:f>
              <c:strCache>
                <c:ptCount val="1"/>
                <c:pt idx="0">
                  <c:v>Иностранные инвестиции</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Лист1!$J$97:$L$97</c:f>
              <c:numCache>
                <c:formatCode>General</c:formatCode>
                <c:ptCount val="3"/>
                <c:pt idx="0">
                  <c:v>2016</c:v>
                </c:pt>
                <c:pt idx="1">
                  <c:v>2020</c:v>
                </c:pt>
                <c:pt idx="2">
                  <c:v>2025</c:v>
                </c:pt>
              </c:numCache>
            </c:numRef>
          </c:cat>
          <c:val>
            <c:numRef>
              <c:f>Лист1!$J$100:$L$100</c:f>
              <c:numCache>
                <c:formatCode>General</c:formatCode>
                <c:ptCount val="3"/>
                <c:pt idx="0">
                  <c:v>5</c:v>
                </c:pt>
                <c:pt idx="1">
                  <c:v>4.5999999999999996</c:v>
                </c:pt>
                <c:pt idx="2">
                  <c:v>5.7</c:v>
                </c:pt>
              </c:numCache>
            </c:numRef>
          </c:val>
          <c:extLst xmlns:c16r2="http://schemas.microsoft.com/office/drawing/2015/06/chart">
            <c:ext xmlns:c16="http://schemas.microsoft.com/office/drawing/2014/chart" uri="{C3380CC4-5D6E-409C-BE32-E72D297353CC}">
              <c16:uniqueId val="{00000002-D729-4A6F-9D6D-FE78041A3473}"/>
            </c:ext>
          </c:extLst>
        </c:ser>
        <c:dLbls>
          <c:showLegendKey val="0"/>
          <c:showVal val="0"/>
          <c:showCatName val="0"/>
          <c:showSerName val="0"/>
          <c:showPercent val="0"/>
          <c:showBubbleSize val="0"/>
        </c:dLbls>
        <c:gapWidth val="219"/>
        <c:overlap val="-27"/>
        <c:axId val="420685640"/>
        <c:axId val="420686424"/>
      </c:barChart>
      <c:catAx>
        <c:axId val="420685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420686424"/>
        <c:crosses val="autoZero"/>
        <c:auto val="1"/>
        <c:lblAlgn val="ctr"/>
        <c:lblOffset val="100"/>
        <c:noMultiLvlLbl val="0"/>
      </c:catAx>
      <c:valAx>
        <c:axId val="420686424"/>
        <c:scaling>
          <c:orientation val="minMax"/>
        </c:scaling>
        <c:delete val="1"/>
        <c:axPos val="l"/>
        <c:numFmt formatCode="General" sourceLinked="1"/>
        <c:majorTickMark val="none"/>
        <c:minorTickMark val="none"/>
        <c:tickLblPos val="nextTo"/>
        <c:crossAx val="420685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350567457291453E-2"/>
          <c:y val="8.1091285607647667E-2"/>
          <c:w val="0.96964953784335384"/>
          <c:h val="0.63819390567469225"/>
        </c:manualLayout>
      </c:layout>
      <c:barChart>
        <c:barDir val="col"/>
        <c:grouping val="stacked"/>
        <c:varyColors val="0"/>
        <c:ser>
          <c:idx val="0"/>
          <c:order val="0"/>
          <c:tx>
            <c:strRef>
              <c:f>Лист1!$B$1</c:f>
              <c:strCache>
                <c:ptCount val="1"/>
                <c:pt idx="0">
                  <c:v>Бюджетное финансирование (в % от ВВП)</c:v>
                </c:pt>
              </c:strCache>
            </c:strRef>
          </c:tx>
          <c:spPr>
            <a:solidFill>
              <a:srgbClr val="B3A2C7"/>
            </a:solidFill>
            <a:ln w="22225" cap="rnd" cmpd="sng" algn="ctr">
              <a:noFill/>
              <a:round/>
            </a:ln>
            <a:effectLst/>
          </c:spPr>
          <c:invertIfNegative val="0"/>
          <c:dPt>
            <c:idx val="1"/>
            <c:invertIfNegative val="0"/>
            <c:bubble3D val="0"/>
            <c:spPr>
              <a:solidFill>
                <a:srgbClr val="B3A2C7"/>
              </a:solidFill>
              <a:ln w="38100" cap="rnd" cmpd="sng" algn="ctr">
                <a:noFill/>
                <a:round/>
              </a:ln>
              <a:effectLst/>
            </c:spPr>
            <c:extLst xmlns:c16r2="http://schemas.microsoft.com/office/drawing/2015/06/chart">
              <c:ext xmlns:c16="http://schemas.microsoft.com/office/drawing/2014/chart" uri="{C3380CC4-5D6E-409C-BE32-E72D297353CC}">
                <c16:uniqueId val="{00000001-F4AD-47B4-8F65-DC02219012BB}"/>
              </c:ext>
            </c:extLst>
          </c:dPt>
          <c:dPt>
            <c:idx val="2"/>
            <c:invertIfNegative val="0"/>
            <c:bubble3D val="0"/>
            <c:spPr>
              <a:solidFill>
                <a:srgbClr val="B3A2C7"/>
              </a:solidFill>
              <a:ln w="38100" cap="rnd" cmpd="sng" algn="ctr">
                <a:noFill/>
                <a:round/>
              </a:ln>
              <a:effectLst/>
            </c:spPr>
            <c:extLst xmlns:c16r2="http://schemas.microsoft.com/office/drawing/2015/06/chart">
              <c:ext xmlns:c16="http://schemas.microsoft.com/office/drawing/2014/chart" uri="{C3380CC4-5D6E-409C-BE32-E72D297353CC}">
                <c16:uniqueId val="{00000003-F4AD-47B4-8F65-DC02219012BB}"/>
              </c:ext>
            </c:extLst>
          </c:dPt>
          <c:dPt>
            <c:idx val="3"/>
            <c:invertIfNegative val="0"/>
            <c:bubble3D val="0"/>
            <c:spPr>
              <a:solidFill>
                <a:srgbClr val="B3A2C7"/>
              </a:solidFill>
              <a:ln w="38100" cap="rnd" cmpd="sng" algn="ctr">
                <a:noFill/>
                <a:round/>
              </a:ln>
              <a:effectLst/>
            </c:spPr>
            <c:extLst xmlns:c16r2="http://schemas.microsoft.com/office/drawing/2015/06/chart">
              <c:ext xmlns:c16="http://schemas.microsoft.com/office/drawing/2014/chart" uri="{C3380CC4-5D6E-409C-BE32-E72D297353CC}">
                <c16:uniqueId val="{00000005-F4AD-47B4-8F65-DC02219012BB}"/>
              </c:ext>
            </c:extLst>
          </c:dPt>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2020</c:v>
                </c:pt>
                <c:pt idx="2">
                  <c:v>2025</c:v>
                </c:pt>
              </c:numCache>
            </c:numRef>
          </c:cat>
          <c:val>
            <c:numRef>
              <c:f>Лист1!$B$2:$B$4</c:f>
              <c:numCache>
                <c:formatCode>General</c:formatCode>
                <c:ptCount val="3"/>
                <c:pt idx="0">
                  <c:v>0.22</c:v>
                </c:pt>
                <c:pt idx="1">
                  <c:v>0.23</c:v>
                </c:pt>
                <c:pt idx="2">
                  <c:v>0.6</c:v>
                </c:pt>
              </c:numCache>
            </c:numRef>
          </c:val>
          <c:extLst xmlns:c16r2="http://schemas.microsoft.com/office/drawing/2015/06/chart">
            <c:ext xmlns:c16="http://schemas.microsoft.com/office/drawing/2014/chart" uri="{C3380CC4-5D6E-409C-BE32-E72D297353CC}">
              <c16:uniqueId val="{00000007-F4AD-47B4-8F65-DC02219012BB}"/>
            </c:ext>
          </c:extLst>
        </c:ser>
        <c:ser>
          <c:idx val="1"/>
          <c:order val="1"/>
          <c:tx>
            <c:strRef>
              <c:f>Лист1!$C$1</c:f>
              <c:strCache>
                <c:ptCount val="1"/>
                <c:pt idx="0">
                  <c:v>Внебюджетное финансирование (в % от ВВП)</c:v>
                </c:pt>
              </c:strCache>
            </c:strRef>
          </c:tx>
          <c:spPr>
            <a:solidFill>
              <a:schemeClr val="accent4">
                <a:lumMod val="75000"/>
              </a:schemeClr>
            </a:solidFill>
          </c:spPr>
          <c:invertIfNegative val="0"/>
          <c:dLbls>
            <c:dLbl>
              <c:idx val="0"/>
              <c:layout>
                <c:manualLayout>
                  <c:x val="-1.9570591466764329E-3"/>
                  <c:y val="2.6483550547865818E-3"/>
                </c:manualLayout>
              </c:layout>
              <c:tx>
                <c:rich>
                  <a:bodyPr/>
                  <a:lstStyle/>
                  <a:p>
                    <a:r>
                      <a:rPr lang="en-US" b="1">
                        <a:solidFill>
                          <a:schemeClr val="bg1"/>
                        </a:solidFill>
                      </a:rPr>
                      <a:t>0,28</a:t>
                    </a:r>
                    <a:endParaRPr lang="en-US">
                      <a:solidFill>
                        <a:srgbClr val="FFFFFF"/>
                      </a:solidFill>
                    </a:endParaRP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4AD-47B4-8F65-DC02219012BB}"/>
                </c:ext>
                <c:ext xmlns:c15="http://schemas.microsoft.com/office/drawing/2012/chart" uri="{CE6537A1-D6FC-4f65-9D91-7224C49458BB}"/>
              </c:extLst>
            </c:dLbl>
            <c:dLbl>
              <c:idx val="1"/>
              <c:layout>
                <c:manualLayout>
                  <c:x val="-1.5574452176036135E-3"/>
                  <c:y val="-1.1345279651275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4AD-47B4-8F65-DC02219012BB}"/>
                </c:ext>
                <c:ext xmlns:c15="http://schemas.microsoft.com/office/drawing/2012/chart" uri="{CE6537A1-D6FC-4f65-9D91-7224C49458BB}"/>
              </c:extLst>
            </c:dLbl>
            <c:dLbl>
              <c:idx val="2"/>
              <c:layout>
                <c:manualLayout>
                  <c:x val="1.6804767136666056E-3"/>
                  <c:y val="3.3881808852494998E-3"/>
                </c:manualLayout>
              </c:layout>
              <c:spPr>
                <a:noFill/>
                <a:ln>
                  <a:noFill/>
                </a:ln>
                <a:effectLst/>
              </c:spPr>
              <c:txPr>
                <a:bodyPr wrap="square" lIns="38100" tIns="19050" rIns="38100" bIns="19050" anchor="ctr">
                  <a:noAutofit/>
                </a:bodyPr>
                <a:lstStyle/>
                <a:p>
                  <a:pPr>
                    <a:defRPr b="1">
                      <a:solidFill>
                        <a:schemeClr val="bg1"/>
                      </a:solidFill>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4AD-47B4-8F65-DC02219012BB}"/>
                </c:ext>
                <c:ext xmlns:c15="http://schemas.microsoft.com/office/drawing/2012/chart" uri="{CE6537A1-D6FC-4f65-9D91-7224C49458BB}">
                  <c15:layout>
                    <c:manualLayout>
                      <c:w val="0.17499999999999999"/>
                      <c:h val="0.25604267485072796"/>
                    </c:manualLayout>
                  </c15:layout>
                </c:ext>
              </c:extLst>
            </c:dLbl>
            <c:spPr>
              <a:noFill/>
              <a:ln>
                <a:noFill/>
              </a:ln>
              <a:effectLst/>
            </c:spPr>
            <c:txPr>
              <a:bodyPr/>
              <a:lstStyle/>
              <a:p>
                <a:pPr>
                  <a:defRPr b="1">
                    <a:solidFill>
                      <a:schemeClr val="bg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Лист1!$A$2:$A$4</c:f>
              <c:numCache>
                <c:formatCode>General</c:formatCode>
                <c:ptCount val="3"/>
                <c:pt idx="0">
                  <c:v>2016</c:v>
                </c:pt>
                <c:pt idx="1">
                  <c:v>2020</c:v>
                </c:pt>
                <c:pt idx="2">
                  <c:v>2025</c:v>
                </c:pt>
              </c:numCache>
            </c:numRef>
          </c:cat>
          <c:val>
            <c:numRef>
              <c:f>Лист1!$C$2:$C$4</c:f>
              <c:numCache>
                <c:formatCode>General</c:formatCode>
                <c:ptCount val="3"/>
                <c:pt idx="0">
                  <c:v>0.28000000000000003</c:v>
                </c:pt>
                <c:pt idx="1">
                  <c:v>0.36</c:v>
                </c:pt>
                <c:pt idx="2">
                  <c:v>0.4</c:v>
                </c:pt>
              </c:numCache>
            </c:numRef>
          </c:val>
          <c:extLst xmlns:c16r2="http://schemas.microsoft.com/office/drawing/2015/06/chart">
            <c:ext xmlns:c16="http://schemas.microsoft.com/office/drawing/2014/chart" uri="{C3380CC4-5D6E-409C-BE32-E72D297353CC}">
              <c16:uniqueId val="{0000000B-F4AD-47B4-8F65-DC02219012BB}"/>
            </c:ext>
          </c:extLst>
        </c:ser>
        <c:dLbls>
          <c:showLegendKey val="0"/>
          <c:showVal val="0"/>
          <c:showCatName val="0"/>
          <c:showSerName val="0"/>
          <c:showPercent val="0"/>
          <c:showBubbleSize val="0"/>
        </c:dLbls>
        <c:gapWidth val="150"/>
        <c:overlap val="100"/>
        <c:axId val="420687600"/>
        <c:axId val="420683288"/>
      </c:barChart>
      <c:catAx>
        <c:axId val="42068760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solidFill>
                  <a:sysClr val="windowText" lastClr="000000"/>
                </a:solidFill>
              </a:defRPr>
            </a:pPr>
            <a:endParaRPr lang="ru-RU"/>
          </a:p>
        </c:txPr>
        <c:crossAx val="420683288"/>
        <c:crosses val="autoZero"/>
        <c:auto val="1"/>
        <c:lblAlgn val="ctr"/>
        <c:lblOffset val="100"/>
        <c:noMultiLvlLbl val="0"/>
      </c:catAx>
      <c:valAx>
        <c:axId val="420683288"/>
        <c:scaling>
          <c:orientation val="minMax"/>
          <c:max val="1.7000000000000002"/>
          <c:min val="0"/>
        </c:scaling>
        <c:delete val="1"/>
        <c:axPos val="l"/>
        <c:numFmt formatCode="General" sourceLinked="1"/>
        <c:majorTickMark val="none"/>
        <c:minorTickMark val="none"/>
        <c:tickLblPos val="nextTo"/>
        <c:crossAx val="420687600"/>
        <c:crosses val="autoZero"/>
        <c:crossBetween val="between"/>
        <c:majorUnit val="0.4"/>
      </c:valAx>
      <c:spPr>
        <a:noFill/>
        <a:ln>
          <a:noFill/>
        </a:ln>
        <a:effectLst/>
      </c:spPr>
    </c:plotArea>
    <c:legend>
      <c:legendPos val="r"/>
      <c:layout>
        <c:manualLayout>
          <c:xMode val="edge"/>
          <c:yMode val="edge"/>
          <c:x val="0"/>
          <c:y val="0.81354956515030064"/>
          <c:w val="1"/>
          <c:h val="0.18528026266722106"/>
        </c:manualLayout>
      </c:layout>
      <c:overlay val="0"/>
    </c:legend>
    <c:plotVisOnly val="1"/>
    <c:dispBlanksAs val="gap"/>
    <c:showDLblsOverMax val="0"/>
  </c:chart>
  <c:spPr>
    <a:solidFill>
      <a:schemeClr val="lt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454100103951347E-2"/>
          <c:y val="1.3206487753304625E-2"/>
          <c:w val="0.91150442477876104"/>
          <c:h val="0.51850208117924645"/>
        </c:manualLayout>
      </c:layout>
      <c:barChart>
        <c:barDir val="col"/>
        <c:grouping val="clustered"/>
        <c:varyColors val="0"/>
        <c:ser>
          <c:idx val="1"/>
          <c:order val="0"/>
          <c:tx>
            <c:strRef>
              <c:f>Лист1!$B$1</c:f>
              <c:strCache>
                <c:ptCount val="1"/>
                <c:pt idx="0">
                  <c:v>Удельный вес инновационно активных организаций в общем числе организаций обрабатывающей промышленности (%)</c:v>
                </c:pt>
              </c:strCache>
            </c:strRef>
          </c:tx>
          <c:spPr>
            <a:solidFill>
              <a:srgbClr val="B3A2C7"/>
            </a:solidFill>
            <a:ln>
              <a:noFill/>
            </a:ln>
            <a:effectLst/>
            <a:scene3d>
              <a:camera prst="orthographicFront"/>
              <a:lightRig rig="threePt" dir="t">
                <a:rot lat="0" lon="0" rev="1200000"/>
              </a:lightRig>
            </a:scene3d>
            <a:sp3d/>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2020</c:v>
                </c:pt>
                <c:pt idx="2">
                  <c:v>2025</c:v>
                </c:pt>
              </c:numCache>
            </c:numRef>
          </c:cat>
          <c:val>
            <c:numRef>
              <c:f>Лист1!$B$2:$B$4</c:f>
              <c:numCache>
                <c:formatCode>0.0</c:formatCode>
                <c:ptCount val="3"/>
                <c:pt idx="0">
                  <c:v>23.2</c:v>
                </c:pt>
                <c:pt idx="1">
                  <c:v>27.5</c:v>
                </c:pt>
                <c:pt idx="2">
                  <c:v>30.5</c:v>
                </c:pt>
              </c:numCache>
            </c:numRef>
          </c:val>
          <c:extLst xmlns:c16r2="http://schemas.microsoft.com/office/drawing/2015/06/chart">
            <c:ext xmlns:c16="http://schemas.microsoft.com/office/drawing/2014/chart" uri="{C3380CC4-5D6E-409C-BE32-E72D297353CC}">
              <c16:uniqueId val="{00000000-C196-4A9D-BCB6-B6AAF84E36A3}"/>
            </c:ext>
          </c:extLst>
        </c:ser>
        <c:ser>
          <c:idx val="2"/>
          <c:order val="1"/>
          <c:tx>
            <c:strRef>
              <c:f>Лист1!$C$1</c:f>
              <c:strCache>
                <c:ptCount val="1"/>
                <c:pt idx="0">
                  <c:v>Удельный вес отгруженной инновационной продукции в общем объеме отгруженной продукции организаций обрабатывающей промышленности (%)</c:v>
                </c:pt>
              </c:strCache>
            </c:strRef>
          </c:tx>
          <c:spPr>
            <a:solidFill>
              <a:srgbClr val="8064A2"/>
            </a:solidFill>
            <a:ln>
              <a:noFill/>
            </a:ln>
            <a:effectLst/>
            <a:scene3d>
              <a:camera prst="orthographicFront"/>
              <a:lightRig rig="threePt" dir="t">
                <a:rot lat="0" lon="0" rev="1200000"/>
              </a:lightRig>
            </a:scene3d>
            <a:sp3d/>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2020</c:v>
                </c:pt>
                <c:pt idx="2">
                  <c:v>2025</c:v>
                </c:pt>
              </c:numCache>
            </c:numRef>
          </c:cat>
          <c:val>
            <c:numRef>
              <c:f>Лист1!$C$2:$C$4</c:f>
              <c:numCache>
                <c:formatCode>0.0</c:formatCode>
                <c:ptCount val="3"/>
                <c:pt idx="0">
                  <c:v>19.3</c:v>
                </c:pt>
                <c:pt idx="1">
                  <c:v>19.7</c:v>
                </c:pt>
                <c:pt idx="2">
                  <c:v>21</c:v>
                </c:pt>
              </c:numCache>
            </c:numRef>
          </c:val>
          <c:extLst xmlns:c16r2="http://schemas.microsoft.com/office/drawing/2015/06/chart">
            <c:ext xmlns:c16="http://schemas.microsoft.com/office/drawing/2014/chart" uri="{C3380CC4-5D6E-409C-BE32-E72D297353CC}">
              <c16:uniqueId val="{00000001-C196-4A9D-BCB6-B6AAF84E36A3}"/>
            </c:ext>
          </c:extLst>
        </c:ser>
        <c:dLbls>
          <c:showLegendKey val="0"/>
          <c:showVal val="0"/>
          <c:showCatName val="0"/>
          <c:showSerName val="0"/>
          <c:showPercent val="0"/>
          <c:showBubbleSize val="0"/>
        </c:dLbls>
        <c:gapWidth val="150"/>
        <c:axId val="420688776"/>
        <c:axId val="422631376"/>
      </c:barChart>
      <c:catAx>
        <c:axId val="420688776"/>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vert="horz"/>
          <a:lstStyle/>
          <a:p>
            <a:pPr>
              <a:defRPr>
                <a:solidFill>
                  <a:sysClr val="windowText" lastClr="000000"/>
                </a:solidFill>
              </a:defRPr>
            </a:pPr>
            <a:endParaRPr lang="ru-RU"/>
          </a:p>
        </c:txPr>
        <c:crossAx val="422631376"/>
        <c:crosses val="autoZero"/>
        <c:auto val="1"/>
        <c:lblAlgn val="ctr"/>
        <c:lblOffset val="100"/>
        <c:noMultiLvlLbl val="0"/>
      </c:catAx>
      <c:valAx>
        <c:axId val="422631376"/>
        <c:scaling>
          <c:orientation val="minMax"/>
        </c:scaling>
        <c:delete val="1"/>
        <c:axPos val="l"/>
        <c:numFmt formatCode="0" sourceLinked="0"/>
        <c:majorTickMark val="out"/>
        <c:minorTickMark val="none"/>
        <c:tickLblPos val="nextTo"/>
        <c:crossAx val="420688776"/>
        <c:crosses val="autoZero"/>
        <c:crossBetween val="between"/>
      </c:valAx>
      <c:spPr>
        <a:noFill/>
        <a:ln w="25400">
          <a:noFill/>
        </a:ln>
        <a:effectLst/>
      </c:spPr>
    </c:plotArea>
    <c:legend>
      <c:legendPos val="b"/>
      <c:layout>
        <c:manualLayout>
          <c:xMode val="edge"/>
          <c:yMode val="edge"/>
          <c:x val="2.3064304461942257E-4"/>
          <c:y val="0.62362681937485087"/>
          <c:w val="0.99976945148805552"/>
          <c:h val="0.37637318062514913"/>
        </c:manualLayout>
      </c:layout>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just">
        <a:defRPr sz="800">
          <a:latin typeface="Arial" pitchFamily="34" charset="0"/>
          <a:cs typeface="Arial" pitchFamily="34" charset="0"/>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3654924713358202E-2"/>
          <c:y val="6.3602197166811217E-2"/>
          <c:w val="0.92928443155131935"/>
          <c:h val="0.48901634757584245"/>
        </c:manualLayout>
      </c:layout>
      <c:barChart>
        <c:barDir val="col"/>
        <c:grouping val="clustered"/>
        <c:varyColors val="0"/>
        <c:ser>
          <c:idx val="2"/>
          <c:order val="2"/>
          <c:tx>
            <c:strRef>
              <c:f>Лист1!$D$1</c:f>
              <c:strCache>
                <c:ptCount val="1"/>
                <c:pt idx="0">
                  <c:v>Средние процентные ставки по новым кредитам банков в национальной валюте (без МБК) без учета льготных кредитов на конец периода, % годовых</c:v>
                </c:pt>
              </c:strCache>
            </c:strRef>
          </c:tx>
          <c:spPr>
            <a:solidFill>
              <a:srgbClr val="8064A2"/>
            </a:solidFill>
            <a:ln w="23485">
              <a:noFill/>
            </a:ln>
          </c:spPr>
          <c:invertIfNegative val="0"/>
          <c:dLbls>
            <c:dLbl>
              <c:idx val="1"/>
              <c:layout>
                <c:manualLayout>
                  <c:x val="3.5087719298245615E-3"/>
                  <c:y val="6.349206349206349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E52-4DA4-8E2D-0DB053CD96AB}"/>
                </c:ext>
                <c:ext xmlns:c15="http://schemas.microsoft.com/office/drawing/2012/chart" uri="{CE6537A1-D6FC-4f65-9D91-7224C49458BB}"/>
              </c:extLst>
            </c:dLbl>
            <c:dLbl>
              <c:idx val="2"/>
              <c:layout>
                <c:manualLayout>
                  <c:x val="1.189717216130853E-2"/>
                  <c:y val="-5.8975103791835369E-3"/>
                </c:manualLayout>
              </c:layout>
              <c:tx>
                <c:rich>
                  <a:bodyPr/>
                  <a:lstStyle/>
                  <a:p>
                    <a:r>
                      <a:rPr lang="en-US"/>
                      <a:t>9,0-11,0</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5E52-4DA4-8E2D-0DB053CD96AB}"/>
                </c:ext>
                <c:ext xmlns:c15="http://schemas.microsoft.com/office/drawing/2012/chart" uri="{CE6537A1-D6FC-4f65-9D91-7224C49458BB}"/>
              </c:extLst>
            </c:dLbl>
            <c:spPr>
              <a:noFill/>
              <a:ln w="23485">
                <a:noFill/>
              </a:ln>
            </c:spPr>
            <c:txPr>
              <a:bodyPr rot="0" spcFirstLastPara="1" vertOverflow="ellipsis" vert="horz" wrap="square" lIns="38100" tIns="19050" rIns="38100" bIns="19050" anchor="ctr" anchorCtr="1">
                <a:spAutoFit/>
              </a:bodyPr>
              <a:lstStyle/>
              <a:p>
                <a:pPr>
                  <a:defRPr sz="800" b="1" i="0" u="none" strike="noStrike" kern="1200" baseline="0">
                    <a:solidFill>
                      <a:srgbClr val="7030A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2020</c:v>
                </c:pt>
                <c:pt idx="2">
                  <c:v>2025</c:v>
                </c:pt>
              </c:numCache>
            </c:numRef>
          </c:cat>
          <c:val>
            <c:numRef>
              <c:f>Лист1!$D$2:$D$4</c:f>
              <c:numCache>
                <c:formatCode>0.0</c:formatCode>
                <c:ptCount val="3"/>
                <c:pt idx="0" formatCode="General">
                  <c:v>19.7</c:v>
                </c:pt>
                <c:pt idx="1">
                  <c:v>11</c:v>
                </c:pt>
                <c:pt idx="2">
                  <c:v>11</c:v>
                </c:pt>
              </c:numCache>
            </c:numRef>
          </c:val>
          <c:extLst xmlns:c16r2="http://schemas.microsoft.com/office/drawing/2015/06/chart">
            <c:ext xmlns:c16="http://schemas.microsoft.com/office/drawing/2014/chart" uri="{C3380CC4-5D6E-409C-BE32-E72D297353CC}">
              <c16:uniqueId val="{00000002-5E52-4DA4-8E2D-0DB053CD96AB}"/>
            </c:ext>
          </c:extLst>
        </c:ser>
        <c:dLbls>
          <c:showLegendKey val="0"/>
          <c:showVal val="0"/>
          <c:showCatName val="0"/>
          <c:showSerName val="0"/>
          <c:showPercent val="0"/>
          <c:showBubbleSize val="0"/>
        </c:dLbls>
        <c:gapWidth val="219"/>
        <c:overlap val="-3"/>
        <c:axId val="425038584"/>
        <c:axId val="425040936"/>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Лист1!$B$1</c15:sqref>
                        </c15:formulaRef>
                      </c:ext>
                    </c:extLst>
                    <c:strCache>
                      <c:ptCount val="1"/>
                      <c:pt idx="0">
                        <c:v>Ставка рефинансирования на конец периода, % годовых</c:v>
                      </c:pt>
                    </c:strCache>
                  </c:strRef>
                </c:tx>
                <c:spPr>
                  <a:solidFill>
                    <a:srgbClr val="B3A2C0"/>
                  </a:solidFill>
                  <a:ln w="23485">
                    <a:noFill/>
                  </a:ln>
                </c:spPr>
                <c:invertIfNegative val="0"/>
                <c:dLbls>
                  <c:dLbl>
                    <c:idx val="1"/>
                    <c:layout>
                      <c:manualLayout>
                        <c:x val="-3.5087719298245615E-3"/>
                        <c:y val="-1.904761904761904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E52-4DA4-8E2D-0DB053CD96AB}"/>
                      </c:ext>
                      <c:ext uri="{CE6537A1-D6FC-4f65-9D91-7224C49458BB}"/>
                    </c:extLst>
                  </c:dLbl>
                  <c:dLbl>
                    <c:idx val="2"/>
                    <c:layout>
                      <c:manualLayout>
                        <c:x val="-1.9681922161807124E-2"/>
                        <c:y val="1.2698567959198595E-2"/>
                      </c:manualLayout>
                    </c:layout>
                    <c:tx>
                      <c:rich>
                        <a:bodyPr/>
                        <a:lstStyle/>
                        <a:p>
                          <a:r>
                            <a:rPr lang="en-US"/>
                            <a:t>6,5-7,5</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5E52-4DA4-8E2D-0DB053CD96AB}"/>
                      </c:ext>
                      <c:ext uri="{CE6537A1-D6FC-4f65-9D91-7224C49458BB}"/>
                    </c:extLst>
                  </c:dLbl>
                  <c:spPr>
                    <a:noFill/>
                    <a:ln w="23485">
                      <a:noFill/>
                    </a:ln>
                  </c:spPr>
                  <c:txPr>
                    <a:bodyPr rot="0" spcFirstLastPara="1" vertOverflow="ellipsis" vert="horz" wrap="square" lIns="38100" tIns="19050" rIns="38100" bIns="19050" anchor="ctr" anchorCtr="1">
                      <a:spAutoFit/>
                    </a:bodyPr>
                    <a:lstStyle/>
                    <a:p>
                      <a:pPr>
                        <a:defRPr sz="74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uri="{CE6537A1-D6FC-4f65-9D91-7224C49458BB}">
                      <c15:showLeaderLines val="0"/>
                    </c:ext>
                  </c:extLst>
                </c:dLbls>
                <c:cat>
                  <c:numRef>
                    <c:extLst xmlns:c16r2="http://schemas.microsoft.com/office/drawing/2015/06/chart">
                      <c:ext uri="{02D57815-91ED-43cb-92C2-25804820EDAC}">
                        <c15:formulaRef>
                          <c15:sqref>Лист1!$A$2:$A$4</c15:sqref>
                        </c15:formulaRef>
                      </c:ext>
                    </c:extLst>
                    <c:numCache>
                      <c:formatCode>General</c:formatCode>
                      <c:ptCount val="3"/>
                      <c:pt idx="0">
                        <c:v>2016</c:v>
                      </c:pt>
                      <c:pt idx="1">
                        <c:v>2020</c:v>
                      </c:pt>
                      <c:pt idx="2">
                        <c:v>2025</c:v>
                      </c:pt>
                    </c:numCache>
                  </c:numRef>
                </c:cat>
                <c:val>
                  <c:numRef>
                    <c:extLst xmlns:c16r2="http://schemas.microsoft.com/office/drawing/2015/06/chart">
                      <c:ext uri="{02D57815-91ED-43cb-92C2-25804820EDAC}">
                        <c15:formulaRef>
                          <c15:sqref>Лист1!$B$2:$B$4</c15:sqref>
                        </c15:formulaRef>
                      </c:ext>
                    </c:extLst>
                    <c:numCache>
                      <c:formatCode>General</c:formatCode>
                      <c:ptCount val="3"/>
                      <c:pt idx="0" formatCode="0.0">
                        <c:v>18</c:v>
                      </c:pt>
                      <c:pt idx="1">
                        <c:v>7.75</c:v>
                      </c:pt>
                      <c:pt idx="2">
                        <c:v>7.5</c:v>
                      </c:pt>
                    </c:numCache>
                  </c:numRef>
                </c:val>
                <c:extLst xmlns:c16r2="http://schemas.microsoft.com/office/drawing/2015/06/chart">
                  <c:ext xmlns:c16="http://schemas.microsoft.com/office/drawing/2014/chart" uri="{C3380CC4-5D6E-409C-BE32-E72D297353CC}">
                    <c16:uniqueId val="{00000009-5E52-4DA4-8E2D-0DB053CD96AB}"/>
                  </c:ext>
                </c:extLst>
              </c15:ser>
            </c15:filteredBarSeries>
          </c:ext>
        </c:extLst>
      </c:barChart>
      <c:lineChart>
        <c:grouping val="standard"/>
        <c:varyColors val="0"/>
        <c:ser>
          <c:idx val="1"/>
          <c:order val="1"/>
          <c:tx>
            <c:strRef>
              <c:f>Лист1!$C$1</c:f>
              <c:strCache>
                <c:ptCount val="1"/>
                <c:pt idx="0">
                  <c:v>Прирост потребительских цен, % декабрь к декабрю предыдущего года</c:v>
                </c:pt>
              </c:strCache>
            </c:strRef>
          </c:tx>
          <c:spPr>
            <a:ln w="26420" cap="rnd">
              <a:solidFill>
                <a:srgbClr val="7030A0"/>
              </a:solidFill>
              <a:round/>
            </a:ln>
            <a:effectLst/>
          </c:spPr>
          <c:marker>
            <c:symbol val="circle"/>
            <c:size val="4"/>
            <c:spPr>
              <a:solidFill>
                <a:srgbClr val="FFFFFF"/>
              </a:solidFill>
              <a:ln w="8807">
                <a:solidFill>
                  <a:srgbClr val="7030A0"/>
                </a:solidFill>
              </a:ln>
              <a:effectLst/>
            </c:spPr>
          </c:marker>
          <c:dLbls>
            <c:dLbl>
              <c:idx val="0"/>
              <c:layout>
                <c:manualLayout>
                  <c:x val="-6.3153739885533869E-2"/>
                  <c:y val="-6.2041737168640733E-2"/>
                </c:manualLayout>
              </c:layout>
              <c:spPr>
                <a:noFill/>
                <a:ln>
                  <a:noFill/>
                </a:ln>
                <a:effectLst/>
              </c:spPr>
              <c:txPr>
                <a:bodyPr wrap="square" lIns="38100" tIns="19050" rIns="38100" bIns="19050" anchor="ctr">
                  <a:spAutoFit/>
                </a:bodyPr>
                <a:lstStyle/>
                <a:p>
                  <a:pPr>
                    <a:defRPr lang="ru-RU" sz="800" b="1">
                      <a:solidFill>
                        <a:schemeClr val="bg1"/>
                      </a:solidFill>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E52-4DA4-8E2D-0DB053CD96AB}"/>
                </c:ext>
                <c:ext xmlns:c15="http://schemas.microsoft.com/office/drawing/2012/chart" uri="{CE6537A1-D6FC-4f65-9D91-7224C49458BB}"/>
              </c:extLst>
            </c:dLbl>
            <c:dLbl>
              <c:idx val="1"/>
              <c:layout>
                <c:manualLayout>
                  <c:x val="-5.5259522399842116E-2"/>
                  <c:y val="5.640157924421884E-2"/>
                </c:manualLayout>
              </c:layout>
              <c:spPr>
                <a:noFill/>
                <a:ln>
                  <a:noFill/>
                </a:ln>
                <a:effectLst/>
              </c:spPr>
              <c:txPr>
                <a:bodyPr wrap="square" lIns="38100" tIns="19050" rIns="38100" bIns="19050" anchor="ctr">
                  <a:spAutoFit/>
                </a:bodyPr>
                <a:lstStyle/>
                <a:p>
                  <a:pPr>
                    <a:defRPr lang="ru-RU" sz="800" b="1">
                      <a:solidFill>
                        <a:schemeClr val="bg1">
                          <a:lumMod val="95000"/>
                        </a:schemeClr>
                      </a:solidFill>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E52-4DA4-8E2D-0DB053CD96AB}"/>
                </c:ext>
                <c:ext xmlns:c15="http://schemas.microsoft.com/office/drawing/2012/chart" uri="{CE6537A1-D6FC-4f65-9D91-7224C49458BB}"/>
              </c:extLst>
            </c:dLbl>
            <c:dLbl>
              <c:idx val="2"/>
              <c:layout>
                <c:manualLayout>
                  <c:x val="-4.7365304914150384E-2"/>
                  <c:y val="-5.0761421319796982E-2"/>
                </c:manualLayout>
              </c:layout>
              <c:tx>
                <c:rich>
                  <a:bodyPr wrap="square" lIns="38100" tIns="19050" rIns="38100" bIns="19050" anchor="ctr">
                    <a:spAutoFit/>
                  </a:bodyPr>
                  <a:lstStyle/>
                  <a:p>
                    <a:pPr>
                      <a:defRPr lang="ru-RU" sz="800" b="1">
                        <a:solidFill>
                          <a:schemeClr val="bg1">
                            <a:lumMod val="95000"/>
                          </a:schemeClr>
                        </a:solidFill>
                        <a:latin typeface="Arial" panose="020B0604020202020204" pitchFamily="34" charset="0"/>
                        <a:cs typeface="Arial" panose="020B0604020202020204" pitchFamily="34" charset="0"/>
                      </a:defRPr>
                    </a:pPr>
                    <a:fld id="{351D288D-7167-4A34-BA00-625DBFAB8B5C}" type="VALUE">
                      <a:rPr lang="en-US" sz="800" b="1">
                        <a:solidFill>
                          <a:schemeClr val="bg1">
                            <a:lumMod val="95000"/>
                          </a:schemeClr>
                        </a:solidFill>
                        <a:latin typeface="Arial" panose="020B0604020202020204" pitchFamily="34" charset="0"/>
                        <a:cs typeface="Arial" panose="020B0604020202020204" pitchFamily="34" charset="0"/>
                      </a:rPr>
                      <a:pPr>
                        <a:defRPr lang="ru-RU" sz="800" b="1">
                          <a:solidFill>
                            <a:schemeClr val="bg1">
                              <a:lumMod val="95000"/>
                            </a:schemeClr>
                          </a:solidFill>
                          <a:latin typeface="Arial" panose="020B0604020202020204" pitchFamily="34" charset="0"/>
                          <a:cs typeface="Arial" panose="020B0604020202020204" pitchFamily="34" charset="0"/>
                        </a:defRPr>
                      </a:pPr>
                      <a:t>[ЗНАЧЕНИЕ]</a:t>
                    </a:fld>
                    <a:r>
                      <a:rPr lang="en-US" sz="800" b="1">
                        <a:solidFill>
                          <a:schemeClr val="bg1">
                            <a:lumMod val="95000"/>
                          </a:schemeClr>
                        </a:solidFill>
                        <a:latin typeface="Arial" panose="020B0604020202020204" pitchFamily="34" charset="0"/>
                        <a:cs typeface="Arial" panose="020B0604020202020204" pitchFamily="34" charset="0"/>
                      </a:rPr>
                      <a:t>,0</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E52-4DA4-8E2D-0DB053CD96AB}"/>
                </c:ext>
                <c:ext xmlns:c15="http://schemas.microsoft.com/office/drawing/2012/chart" uri="{CE6537A1-D6FC-4f65-9D91-7224C49458BB}">
                  <c15:dlblFieldTable/>
                  <c15:showDataLabelsRange val="0"/>
                </c:ext>
              </c:extLst>
            </c:dLbl>
            <c:spPr>
              <a:noFill/>
              <a:ln>
                <a:noFill/>
              </a:ln>
              <a:effectLst/>
            </c:spPr>
            <c:txPr>
              <a:bodyPr wrap="square" lIns="38100" tIns="19050" rIns="38100" bIns="19050" anchor="ctr">
                <a:spAutoFit/>
              </a:bodyPr>
              <a:lstStyle/>
              <a:p>
                <a:pPr>
                  <a:defRPr lang="ru-RU" sz="800">
                    <a:solidFill>
                      <a:schemeClr val="bg1">
                        <a:lumMod val="95000"/>
                      </a:schemeClr>
                    </a:solidFill>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Лист1!$A$2:$A$4</c:f>
              <c:numCache>
                <c:formatCode>General</c:formatCode>
                <c:ptCount val="3"/>
                <c:pt idx="0">
                  <c:v>2016</c:v>
                </c:pt>
                <c:pt idx="1">
                  <c:v>2020</c:v>
                </c:pt>
                <c:pt idx="2">
                  <c:v>2025</c:v>
                </c:pt>
              </c:numCache>
            </c:numRef>
          </c:cat>
          <c:val>
            <c:numRef>
              <c:f>Лист1!$C$2:$C$4</c:f>
              <c:numCache>
                <c:formatCode>0.0</c:formatCode>
                <c:ptCount val="3"/>
                <c:pt idx="0" formatCode="General">
                  <c:v>10.6</c:v>
                </c:pt>
                <c:pt idx="1">
                  <c:v>7.4</c:v>
                </c:pt>
                <c:pt idx="2" formatCode="General">
                  <c:v>5</c:v>
                </c:pt>
              </c:numCache>
            </c:numRef>
          </c:val>
          <c:smooth val="0"/>
          <c:extLst xmlns:c16r2="http://schemas.microsoft.com/office/drawing/2015/06/chart">
            <c:ext xmlns:c16="http://schemas.microsoft.com/office/drawing/2014/chart" uri="{C3380CC4-5D6E-409C-BE32-E72D297353CC}">
              <c16:uniqueId val="{00000006-5E52-4DA4-8E2D-0DB053CD96AB}"/>
            </c:ext>
          </c:extLst>
        </c:ser>
        <c:dLbls>
          <c:showLegendKey val="0"/>
          <c:showVal val="0"/>
          <c:showCatName val="0"/>
          <c:showSerName val="0"/>
          <c:showPercent val="0"/>
          <c:showBubbleSize val="0"/>
        </c:dLbls>
        <c:marker val="1"/>
        <c:smooth val="0"/>
        <c:axId val="425038584"/>
        <c:axId val="425040936"/>
      </c:lineChart>
      <c:catAx>
        <c:axId val="425038584"/>
        <c:scaling>
          <c:orientation val="minMax"/>
        </c:scaling>
        <c:delete val="0"/>
        <c:axPos val="b"/>
        <c:numFmt formatCode="General" sourceLinked="1"/>
        <c:majorTickMark val="none"/>
        <c:minorTickMark val="none"/>
        <c:tickLblPos val="nextTo"/>
        <c:spPr>
          <a:noFill/>
          <a:ln w="8807"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425040936"/>
        <c:crosses val="autoZero"/>
        <c:auto val="1"/>
        <c:lblAlgn val="ctr"/>
        <c:lblOffset val="100"/>
        <c:noMultiLvlLbl val="0"/>
      </c:catAx>
      <c:valAx>
        <c:axId val="425040936"/>
        <c:scaling>
          <c:orientation val="minMax"/>
          <c:max val="20"/>
          <c:min val="0"/>
        </c:scaling>
        <c:delete val="0"/>
        <c:axPos val="l"/>
        <c:numFmt formatCode="General" sourceLinked="1"/>
        <c:majorTickMark val="none"/>
        <c:minorTickMark val="none"/>
        <c:tickLblPos val="nextTo"/>
        <c:spPr>
          <a:ln w="8807">
            <a:noFill/>
          </a:ln>
        </c:spPr>
        <c:txPr>
          <a:bodyPr rot="-60000000" spcFirstLastPara="1" vertOverflow="ellipsis" vert="horz" wrap="square" anchor="ctr" anchorCtr="1"/>
          <a:lstStyle/>
          <a:p>
            <a:pPr>
              <a:defRPr sz="277" b="0" i="0" u="none" strike="noStrike" kern="1200" baseline="0">
                <a:solidFill>
                  <a:srgbClr val="FFFFFF"/>
                </a:solidFill>
                <a:latin typeface="+mn-lt"/>
                <a:ea typeface="+mn-ea"/>
                <a:cs typeface="+mn-cs"/>
              </a:defRPr>
            </a:pPr>
            <a:endParaRPr lang="ru-RU"/>
          </a:p>
        </c:txPr>
        <c:crossAx val="425038584"/>
        <c:crosses val="autoZero"/>
        <c:crossBetween val="between"/>
        <c:majorUnit val="10"/>
      </c:valAx>
      <c:spPr>
        <a:noFill/>
        <a:ln w="23485">
          <a:noFill/>
        </a:ln>
      </c:spPr>
    </c:plotArea>
    <c:legend>
      <c:legendPos val="b"/>
      <c:layout>
        <c:manualLayout>
          <c:xMode val="edge"/>
          <c:yMode val="edge"/>
          <c:x val="0"/>
          <c:y val="0.6514595574030404"/>
          <c:w val="1"/>
          <c:h val="0.34851512850233823"/>
        </c:manualLayout>
      </c:layout>
      <c:overlay val="0"/>
      <c:spPr>
        <a:noFill/>
        <a:ln w="23485">
          <a:noFill/>
        </a:ln>
      </c:spPr>
      <c:txPr>
        <a:bodyPr rot="0" spcFirstLastPara="1" vertOverflow="ellipsis" vert="horz" wrap="square" anchor="ctr" anchorCtr="1"/>
        <a:lstStyle/>
        <a:p>
          <a:pPr>
            <a:lnSpc>
              <a:spcPts val="800"/>
            </a:lnSpc>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noFill/>
    <a:ln>
      <a:noFill/>
    </a:ln>
  </c:spPr>
  <c:txPr>
    <a:bodyPr/>
    <a:lstStyle/>
    <a:p>
      <a:pPr>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4704685602103574E-2"/>
          <c:y val="0.17965296004666084"/>
          <c:w val="0.90927022237152877"/>
          <c:h val="0.61697845386087991"/>
        </c:manualLayout>
      </c:layout>
      <c:barChart>
        <c:barDir val="col"/>
        <c:grouping val="clustered"/>
        <c:varyColors val="0"/>
        <c:ser>
          <c:idx val="0"/>
          <c:order val="0"/>
          <c:tx>
            <c:strRef>
              <c:f>Лист1!$A$5</c:f>
              <c:strCache>
                <c:ptCount val="1"/>
                <c:pt idx="0">
                  <c:v>Уровень налоговой нагрузки, %</c:v>
                </c:pt>
              </c:strCache>
            </c:strRef>
          </c:tx>
          <c:spPr>
            <a:solidFill>
              <a:srgbClr val="B3A2C7"/>
            </a:solidFill>
            <a:ln>
              <a:noFill/>
            </a:ln>
            <a:effectLst/>
          </c:spPr>
          <c:invertIfNegative val="0"/>
          <c:dLbls>
            <c:dLbl>
              <c:idx val="2"/>
              <c:tx>
                <c:rich>
                  <a:bodyPr/>
                  <a:lstStyle/>
                  <a:p>
                    <a:r>
                      <a:rPr lang="en-US"/>
                      <a:t>24,0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F53-437B-A54A-7FCFAD71299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Лист1!$B$4:$D$4</c:f>
              <c:numCache>
                <c:formatCode>General</c:formatCode>
                <c:ptCount val="3"/>
                <c:pt idx="0">
                  <c:v>2016</c:v>
                </c:pt>
                <c:pt idx="1">
                  <c:v>2020</c:v>
                </c:pt>
                <c:pt idx="2">
                  <c:v>2025</c:v>
                </c:pt>
              </c:numCache>
            </c:numRef>
          </c:cat>
          <c:val>
            <c:numRef>
              <c:f>Лист1!$B$5:$D$5</c:f>
              <c:numCache>
                <c:formatCode>#,##0.0</c:formatCode>
                <c:ptCount val="3"/>
                <c:pt idx="0">
                  <c:v>25.1</c:v>
                </c:pt>
                <c:pt idx="1">
                  <c:v>22.6</c:v>
                </c:pt>
                <c:pt idx="2">
                  <c:v>24</c:v>
                </c:pt>
              </c:numCache>
            </c:numRef>
          </c:val>
          <c:extLst xmlns:c16r2="http://schemas.microsoft.com/office/drawing/2015/06/chart">
            <c:ext xmlns:c16="http://schemas.microsoft.com/office/drawing/2014/chart" uri="{C3380CC4-5D6E-409C-BE32-E72D297353CC}">
              <c16:uniqueId val="{00000001-AF53-437B-A54A-7FCFAD712993}"/>
            </c:ext>
          </c:extLst>
        </c:ser>
        <c:dLbls>
          <c:showLegendKey val="0"/>
          <c:showVal val="0"/>
          <c:showCatName val="0"/>
          <c:showSerName val="0"/>
          <c:showPercent val="0"/>
          <c:showBubbleSize val="0"/>
        </c:dLbls>
        <c:gapWidth val="130"/>
        <c:overlap val="-27"/>
        <c:axId val="425047992"/>
        <c:axId val="425044464"/>
      </c:barChart>
      <c:catAx>
        <c:axId val="425047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425044464"/>
        <c:crosses val="autoZero"/>
        <c:auto val="1"/>
        <c:lblAlgn val="ctr"/>
        <c:lblOffset val="100"/>
        <c:noMultiLvlLbl val="0"/>
      </c:catAx>
      <c:valAx>
        <c:axId val="425044464"/>
        <c:scaling>
          <c:orientation val="minMax"/>
          <c:max val="27"/>
          <c:min val="20"/>
        </c:scaling>
        <c:delete val="1"/>
        <c:axPos val="l"/>
        <c:numFmt formatCode="#,##0.0" sourceLinked="1"/>
        <c:majorTickMark val="out"/>
        <c:minorTickMark val="none"/>
        <c:tickLblPos val="nextTo"/>
        <c:crossAx val="4250479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315789473684213E-2"/>
          <c:y val="8.1723625557206539E-2"/>
          <c:w val="0.9073684210526316"/>
          <c:h val="0.76571448748278659"/>
        </c:manualLayout>
      </c:layout>
      <c:barChart>
        <c:barDir val="col"/>
        <c:grouping val="clustered"/>
        <c:varyColors val="0"/>
        <c:ser>
          <c:idx val="0"/>
          <c:order val="0"/>
          <c:tx>
            <c:strRef>
              <c:f>Лист1!$A$5</c:f>
              <c:strCache>
                <c:ptCount val="1"/>
                <c:pt idx="0">
                  <c:v>Охват расходов консолидированного бюджета государственными программами, %</c:v>
                </c:pt>
              </c:strCache>
            </c:strRef>
          </c:tx>
          <c:spPr>
            <a:solidFill>
              <a:srgbClr val="8064A2"/>
            </a:solidFill>
            <a:ln>
              <a:noFill/>
            </a:ln>
            <a:effectLst/>
          </c:spPr>
          <c:invertIfNegative val="0"/>
          <c:dPt>
            <c:idx val="0"/>
            <c:invertIfNegative val="0"/>
            <c:bubble3D val="0"/>
            <c:spPr>
              <a:solidFill>
                <a:srgbClr val="B3A2C7"/>
              </a:solidFill>
              <a:ln>
                <a:noFill/>
              </a:ln>
              <a:effectLst/>
            </c:spPr>
            <c:extLst xmlns:c16r2="http://schemas.microsoft.com/office/drawing/2015/06/chart">
              <c:ext xmlns:c16="http://schemas.microsoft.com/office/drawing/2014/chart" uri="{C3380CC4-5D6E-409C-BE32-E72D297353CC}">
                <c16:uniqueId val="{00000001-1327-426F-BDAE-85F789D2672C}"/>
              </c:ext>
            </c:extLst>
          </c:dPt>
          <c:dPt>
            <c:idx val="1"/>
            <c:invertIfNegative val="0"/>
            <c:bubble3D val="0"/>
            <c:spPr>
              <a:solidFill>
                <a:srgbClr val="B3A2C7"/>
              </a:solidFill>
              <a:ln>
                <a:noFill/>
              </a:ln>
              <a:effectLst/>
            </c:spPr>
            <c:extLst xmlns:c16r2="http://schemas.microsoft.com/office/drawing/2015/06/chart">
              <c:ext xmlns:c16="http://schemas.microsoft.com/office/drawing/2014/chart" uri="{C3380CC4-5D6E-409C-BE32-E72D297353CC}">
                <c16:uniqueId val="{00000003-1327-426F-BDAE-85F789D2672C}"/>
              </c:ext>
            </c:extLst>
          </c:dPt>
          <c:dPt>
            <c:idx val="2"/>
            <c:invertIfNegative val="0"/>
            <c:bubble3D val="0"/>
            <c:spPr>
              <a:solidFill>
                <a:srgbClr val="B3A2C7"/>
              </a:solidFill>
              <a:ln>
                <a:noFill/>
              </a:ln>
              <a:effectLst/>
            </c:spPr>
            <c:extLst xmlns:c16r2="http://schemas.microsoft.com/office/drawing/2015/06/chart">
              <c:ext xmlns:c16="http://schemas.microsoft.com/office/drawing/2014/chart" uri="{C3380CC4-5D6E-409C-BE32-E72D297353CC}">
                <c16:uniqueId val="{00000005-1327-426F-BDAE-85F789D2672C}"/>
              </c:ext>
            </c:extLst>
          </c:dPt>
          <c:dLbls>
            <c:dLbl>
              <c:idx val="2"/>
              <c:tx>
                <c:rich>
                  <a:bodyPr/>
                  <a:lstStyle/>
                  <a:p>
                    <a:r>
                      <a:rPr lang="ru-RU"/>
                      <a:t>не менее 65,0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327-426F-BDAE-85F789D2672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Лист1!$B$4:$D$4</c:f>
              <c:numCache>
                <c:formatCode>General</c:formatCode>
                <c:ptCount val="3"/>
                <c:pt idx="0">
                  <c:v>2016</c:v>
                </c:pt>
                <c:pt idx="1">
                  <c:v>2020</c:v>
                </c:pt>
                <c:pt idx="2">
                  <c:v>2025</c:v>
                </c:pt>
              </c:numCache>
            </c:numRef>
          </c:cat>
          <c:val>
            <c:numRef>
              <c:f>Лист1!$B$5:$D$5</c:f>
              <c:numCache>
                <c:formatCode>#,##0.0</c:formatCode>
                <c:ptCount val="3"/>
                <c:pt idx="0">
                  <c:v>60</c:v>
                </c:pt>
                <c:pt idx="1">
                  <c:v>63.8</c:v>
                </c:pt>
                <c:pt idx="2">
                  <c:v>65</c:v>
                </c:pt>
              </c:numCache>
            </c:numRef>
          </c:val>
          <c:extLst xmlns:c16r2="http://schemas.microsoft.com/office/drawing/2015/06/chart">
            <c:ext xmlns:c16="http://schemas.microsoft.com/office/drawing/2014/chart" uri="{C3380CC4-5D6E-409C-BE32-E72D297353CC}">
              <c16:uniqueId val="{00000006-1327-426F-BDAE-85F789D2672C}"/>
            </c:ext>
          </c:extLst>
        </c:ser>
        <c:dLbls>
          <c:showLegendKey val="0"/>
          <c:showVal val="0"/>
          <c:showCatName val="0"/>
          <c:showSerName val="0"/>
          <c:showPercent val="0"/>
          <c:showBubbleSize val="0"/>
        </c:dLbls>
        <c:gapWidth val="130"/>
        <c:overlap val="-20"/>
        <c:axId val="425037800"/>
        <c:axId val="425039368"/>
      </c:barChart>
      <c:catAx>
        <c:axId val="425037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425039368"/>
        <c:crosses val="autoZero"/>
        <c:auto val="1"/>
        <c:lblAlgn val="ctr"/>
        <c:lblOffset val="100"/>
        <c:noMultiLvlLbl val="0"/>
      </c:catAx>
      <c:valAx>
        <c:axId val="425039368"/>
        <c:scaling>
          <c:orientation val="minMax"/>
        </c:scaling>
        <c:delete val="1"/>
        <c:axPos val="l"/>
        <c:numFmt formatCode="#,##0.0" sourceLinked="1"/>
        <c:majorTickMark val="none"/>
        <c:minorTickMark val="none"/>
        <c:tickLblPos val="nextTo"/>
        <c:crossAx val="4250378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CCC0D9"/>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Лист1!$J$97:$L$97</c:f>
              <c:numCache>
                <c:formatCode>General</c:formatCode>
                <c:ptCount val="3"/>
                <c:pt idx="0">
                  <c:v>2016</c:v>
                </c:pt>
                <c:pt idx="1">
                  <c:v>2020</c:v>
                </c:pt>
                <c:pt idx="2">
                  <c:v>2025</c:v>
                </c:pt>
              </c:numCache>
            </c:numRef>
          </c:cat>
          <c:val>
            <c:numRef>
              <c:f>Лист1!$I$105:$K$105</c:f>
              <c:numCache>
                <c:formatCode>General</c:formatCode>
                <c:ptCount val="3"/>
                <c:pt idx="0">
                  <c:v>27.5</c:v>
                </c:pt>
                <c:pt idx="1">
                  <c:v>28.5</c:v>
                </c:pt>
                <c:pt idx="2">
                  <c:v>33</c:v>
                </c:pt>
              </c:numCache>
            </c:numRef>
          </c:val>
          <c:extLst xmlns:c16r2="http://schemas.microsoft.com/office/drawing/2015/06/chart">
            <c:ext xmlns:c16="http://schemas.microsoft.com/office/drawing/2014/chart" uri="{C3380CC4-5D6E-409C-BE32-E72D297353CC}">
              <c16:uniqueId val="{00000000-48FE-4F46-B3F9-0C3C2F982DBF}"/>
            </c:ext>
          </c:extLst>
        </c:ser>
        <c:dLbls>
          <c:showLegendKey val="0"/>
          <c:showVal val="0"/>
          <c:showCatName val="0"/>
          <c:showSerName val="0"/>
          <c:showPercent val="0"/>
          <c:showBubbleSize val="0"/>
        </c:dLbls>
        <c:gapWidth val="219"/>
        <c:overlap val="-27"/>
        <c:axId val="425042504"/>
        <c:axId val="425042896"/>
      </c:barChart>
      <c:catAx>
        <c:axId val="425042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425042896"/>
        <c:crosses val="autoZero"/>
        <c:auto val="1"/>
        <c:lblAlgn val="ctr"/>
        <c:lblOffset val="100"/>
        <c:noMultiLvlLbl val="0"/>
      </c:catAx>
      <c:valAx>
        <c:axId val="425042896"/>
        <c:scaling>
          <c:orientation val="minMax"/>
        </c:scaling>
        <c:delete val="1"/>
        <c:axPos val="l"/>
        <c:numFmt formatCode="General" sourceLinked="1"/>
        <c:majorTickMark val="none"/>
        <c:minorTickMark val="none"/>
        <c:tickLblPos val="nextTo"/>
        <c:crossAx val="425042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38101887172699"/>
          <c:y val="0.10476201328668938"/>
          <c:w val="0.72414818120312663"/>
          <c:h val="0.76069104807277244"/>
        </c:manualLayout>
      </c:layout>
      <c:barChart>
        <c:barDir val="bar"/>
        <c:grouping val="clustered"/>
        <c:varyColors val="0"/>
        <c:ser>
          <c:idx val="0"/>
          <c:order val="0"/>
          <c:tx>
            <c:strRef>
              <c:f>'Лист1 (3)'!$A$7</c:f>
              <c:strCache>
                <c:ptCount val="1"/>
                <c:pt idx="0">
                  <c:v>Позиция Республики Беларусь в рейтинге</c:v>
                </c:pt>
              </c:strCache>
            </c:strRef>
          </c:tx>
          <c:spPr>
            <a:solidFill>
              <a:srgbClr val="B3A2C7"/>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 (3)'!$B$6:$D$6</c:f>
              <c:numCache>
                <c:formatCode>General</c:formatCode>
                <c:ptCount val="3"/>
                <c:pt idx="0">
                  <c:v>2016</c:v>
                </c:pt>
                <c:pt idx="1">
                  <c:v>2020</c:v>
                </c:pt>
                <c:pt idx="2">
                  <c:v>2025</c:v>
                </c:pt>
              </c:numCache>
            </c:numRef>
          </c:cat>
          <c:val>
            <c:numRef>
              <c:f>'Лист1 (3)'!$B$7:$D$7</c:f>
              <c:numCache>
                <c:formatCode>General</c:formatCode>
                <c:ptCount val="3"/>
                <c:pt idx="0">
                  <c:v>134</c:v>
                </c:pt>
                <c:pt idx="1">
                  <c:v>117</c:v>
                </c:pt>
                <c:pt idx="2">
                  <c:v>40</c:v>
                </c:pt>
              </c:numCache>
            </c:numRef>
          </c:val>
          <c:extLst xmlns:c16r2="http://schemas.microsoft.com/office/drawing/2015/06/chart">
            <c:ext xmlns:c16="http://schemas.microsoft.com/office/drawing/2014/chart" uri="{C3380CC4-5D6E-409C-BE32-E72D297353CC}">
              <c16:uniqueId val="{00000000-69F6-419F-AD5B-4F6D7C49ACF4}"/>
            </c:ext>
          </c:extLst>
        </c:ser>
        <c:dLbls>
          <c:showLegendKey val="0"/>
          <c:showVal val="0"/>
          <c:showCatName val="0"/>
          <c:showSerName val="0"/>
          <c:showPercent val="0"/>
          <c:showBubbleSize val="0"/>
        </c:dLbls>
        <c:gapWidth val="150"/>
        <c:axId val="425045248"/>
        <c:axId val="425044072"/>
      </c:barChart>
      <c:catAx>
        <c:axId val="425045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425044072"/>
        <c:crosses val="autoZero"/>
        <c:auto val="1"/>
        <c:lblAlgn val="ctr"/>
        <c:lblOffset val="100"/>
        <c:noMultiLvlLbl val="0"/>
      </c:catAx>
      <c:valAx>
        <c:axId val="425044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FFFFFF"/>
                </a:solidFill>
                <a:latin typeface="Times New Roman" panose="02020603050405020304" pitchFamily="18" charset="0"/>
                <a:ea typeface="+mn-ea"/>
                <a:cs typeface="Times New Roman" panose="02020603050405020304" pitchFamily="18" charset="0"/>
              </a:defRPr>
            </a:pPr>
            <a:endParaRPr lang="ru-RU"/>
          </a:p>
        </c:txPr>
        <c:crossAx val="425045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0" i="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032813915073763E-2"/>
          <c:y val="7.8646477894082897E-2"/>
          <c:w val="0.93396718608492624"/>
          <c:h val="0.71050382289170377"/>
        </c:manualLayout>
      </c:layout>
      <c:barChart>
        <c:barDir val="col"/>
        <c:grouping val="clustered"/>
        <c:varyColors val="0"/>
        <c:ser>
          <c:idx val="0"/>
          <c:order val="0"/>
          <c:tx>
            <c:strRef>
              <c:f>Лист1!$B$1</c:f>
              <c:strCache>
                <c:ptCount val="1"/>
                <c:pt idx="0">
                  <c:v>Ожидаемая продолжительность жизни при рождении, лет</c:v>
                </c:pt>
              </c:strCache>
            </c:strRef>
          </c:tx>
          <c:spPr>
            <a:solidFill>
              <a:srgbClr val="8064A2">
                <a:alpha val="49804"/>
              </a:srgbClr>
            </a:solidFill>
            <a:ln>
              <a:noFill/>
            </a:ln>
            <a:effectLst/>
          </c:spPr>
          <c:invertIfNegative val="0"/>
          <c:dLbls>
            <c:dLbl>
              <c:idx val="0"/>
              <c:layout>
                <c:manualLayout>
                  <c:x val="0"/>
                  <c:y val="9.1198942343939979E-2"/>
                </c:manualLayout>
              </c:layout>
              <c:tx>
                <c:rich>
                  <a:bodyPr/>
                  <a:lstStyle/>
                  <a:p>
                    <a:r>
                      <a:rPr lang="en-US" sz="900"/>
                      <a:t>74,1</a:t>
                    </a:r>
                    <a:endParaRPr 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8A3-4FAC-80B5-620F16592D5F}"/>
                </c:ext>
                <c:ext xmlns:c15="http://schemas.microsoft.com/office/drawing/2012/chart" uri="{CE6537A1-D6FC-4f65-9D91-7224C49458BB}"/>
              </c:extLst>
            </c:dLbl>
            <c:dLbl>
              <c:idx val="1"/>
              <c:layout>
                <c:manualLayout>
                  <c:x val="6.9698729385995269E-4"/>
                  <c:y val="7.3354712993984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8A3-4FAC-80B5-620F16592D5F}"/>
                </c:ext>
                <c:ext xmlns:c15="http://schemas.microsoft.com/office/drawing/2012/chart" uri="{CE6537A1-D6FC-4f65-9D91-7224C49458BB}">
                  <c15:layout>
                    <c:manualLayout>
                      <c:w val="9.2248687664041998E-2"/>
                      <c:h val="6.5348604151753753E-2"/>
                    </c:manualLayout>
                  </c15:layout>
                </c:ext>
              </c:extLst>
            </c:dLbl>
            <c:dLbl>
              <c:idx val="2"/>
              <c:layout>
                <c:manualLayout>
                  <c:x val="2.1919069439973039E-3"/>
                  <c:y val="6.6075894255632067E-2"/>
                </c:manualLayout>
              </c:layout>
              <c:tx>
                <c:rich>
                  <a:bodyPr/>
                  <a:lstStyle/>
                  <a:p>
                    <a:r>
                      <a:rPr lang="en-US"/>
                      <a:t>76,5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8A3-4FAC-80B5-620F16592D5F}"/>
                </c:ext>
                <c:ext xmlns:c15="http://schemas.microsoft.com/office/drawing/2012/chart" uri="{CE6537A1-D6FC-4f65-9D91-7224C49458BB}"/>
              </c:extLst>
            </c:dLbl>
            <c:spPr>
              <a:solidFill>
                <a:sysClr val="window" lastClr="FFFFFF"/>
              </a:solidFill>
              <a:ln>
                <a:solidFill>
                  <a:sysClr val="windowText" lastClr="000000"/>
                </a:solidFill>
              </a:ln>
              <a:effectLst/>
            </c:spPr>
            <c:txPr>
              <a:bodyPr rot="0" vert="horz"/>
              <a:lstStyle/>
              <a:p>
                <a:pPr>
                  <a:defRPr b="1"/>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2020</c:v>
                </c:pt>
                <c:pt idx="2">
                  <c:v>2025</c:v>
                </c:pt>
              </c:numCache>
            </c:numRef>
          </c:cat>
          <c:val>
            <c:numRef>
              <c:f>Лист1!$B$2:$B$4</c:f>
              <c:numCache>
                <c:formatCode>General</c:formatCode>
                <c:ptCount val="3"/>
                <c:pt idx="0">
                  <c:v>74.099999999999994</c:v>
                </c:pt>
                <c:pt idx="1">
                  <c:v>74.599999999999994</c:v>
                </c:pt>
                <c:pt idx="2">
                  <c:v>76.400000000000006</c:v>
                </c:pt>
              </c:numCache>
            </c:numRef>
          </c:val>
          <c:extLst xmlns:c16r2="http://schemas.microsoft.com/office/drawing/2015/06/chart">
            <c:ext xmlns:c16="http://schemas.microsoft.com/office/drawing/2014/chart" uri="{C3380CC4-5D6E-409C-BE32-E72D297353CC}">
              <c16:uniqueId val="{00000003-38A3-4FAC-80B5-620F16592D5F}"/>
            </c:ext>
          </c:extLst>
        </c:ser>
        <c:dLbls>
          <c:showLegendKey val="0"/>
          <c:showVal val="0"/>
          <c:showCatName val="0"/>
          <c:showSerName val="0"/>
          <c:showPercent val="0"/>
          <c:showBubbleSize val="0"/>
        </c:dLbls>
        <c:gapWidth val="209"/>
        <c:axId val="366705880"/>
        <c:axId val="366703136"/>
      </c:barChart>
      <c:catAx>
        <c:axId val="366705880"/>
        <c:scaling>
          <c:orientation val="minMax"/>
        </c:scaling>
        <c:delete val="0"/>
        <c:axPos val="b"/>
        <c:numFmt formatCode="General" sourceLinked="1"/>
        <c:majorTickMark val="in"/>
        <c:minorTickMark val="none"/>
        <c:tickLblPos val="low"/>
        <c:spPr>
          <a:noFill/>
          <a:ln w="9525" cap="flat" cmpd="sng" algn="ctr">
            <a:solidFill>
              <a:sysClr val="windowText" lastClr="000000">
                <a:lumMod val="15000"/>
                <a:lumOff val="85000"/>
              </a:sysClr>
            </a:solidFill>
            <a:round/>
          </a:ln>
          <a:effectLst/>
        </c:spPr>
        <c:txPr>
          <a:bodyPr rot="-60000000" vert="horz"/>
          <a:lstStyle/>
          <a:p>
            <a:pPr>
              <a:defRPr/>
            </a:pPr>
            <a:endParaRPr lang="ru-RU"/>
          </a:p>
        </c:txPr>
        <c:crossAx val="366703136"/>
        <c:crosses val="autoZero"/>
        <c:auto val="1"/>
        <c:lblAlgn val="ctr"/>
        <c:lblOffset val="100"/>
        <c:noMultiLvlLbl val="0"/>
      </c:catAx>
      <c:valAx>
        <c:axId val="366703136"/>
        <c:scaling>
          <c:orientation val="minMax"/>
          <c:max val="77"/>
          <c:min val="0"/>
        </c:scaling>
        <c:delete val="0"/>
        <c:axPos val="l"/>
        <c:numFmt formatCode="General" sourceLinked="1"/>
        <c:majorTickMark val="out"/>
        <c:minorTickMark val="none"/>
        <c:tickLblPos val="nextTo"/>
        <c:spPr>
          <a:noFill/>
          <a:ln>
            <a:noFill/>
          </a:ln>
          <a:effectLst/>
        </c:spPr>
        <c:txPr>
          <a:bodyPr rot="-60000000" vert="horz"/>
          <a:lstStyle/>
          <a:p>
            <a:pPr>
              <a:defRPr>
                <a:noFill/>
              </a:defRPr>
            </a:pPr>
            <a:endParaRPr lang="ru-RU"/>
          </a:p>
        </c:txPr>
        <c:crossAx val="366705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itchFamily="34" charset="0"/>
          <a:cs typeface="Arial" pitchFamily="34" charset="0"/>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Лист1!$A$5</c:f>
              <c:strCache>
                <c:ptCount val="1"/>
                <c:pt idx="0">
                  <c:v>Удельный вес рентабельных организаций в общем количестве, %</c:v>
                </c:pt>
              </c:strCache>
            </c:strRef>
          </c:tx>
          <c:spPr>
            <a:solidFill>
              <a:srgbClr val="B3A2C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Лист1!$B$4:$D$4</c:f>
              <c:numCache>
                <c:formatCode>General</c:formatCode>
                <c:ptCount val="3"/>
                <c:pt idx="0">
                  <c:v>2016</c:v>
                </c:pt>
                <c:pt idx="1">
                  <c:v>2020</c:v>
                </c:pt>
                <c:pt idx="2">
                  <c:v>2025</c:v>
                </c:pt>
              </c:numCache>
            </c:numRef>
          </c:cat>
          <c:val>
            <c:numRef>
              <c:f>Лист1!$B$5:$D$5</c:f>
              <c:numCache>
                <c:formatCode>#,##0.0</c:formatCode>
                <c:ptCount val="3"/>
                <c:pt idx="0">
                  <c:v>75.3</c:v>
                </c:pt>
                <c:pt idx="1">
                  <c:v>76</c:v>
                </c:pt>
                <c:pt idx="2">
                  <c:v>85</c:v>
                </c:pt>
              </c:numCache>
            </c:numRef>
          </c:val>
          <c:extLst xmlns:c16r2="http://schemas.microsoft.com/office/drawing/2015/06/chart">
            <c:ext xmlns:c16="http://schemas.microsoft.com/office/drawing/2014/chart" uri="{C3380CC4-5D6E-409C-BE32-E72D297353CC}">
              <c16:uniqueId val="{00000000-E881-4EC4-BF29-4D00DCF49FF4}"/>
            </c:ext>
          </c:extLst>
        </c:ser>
        <c:dLbls>
          <c:showLegendKey val="0"/>
          <c:showVal val="0"/>
          <c:showCatName val="0"/>
          <c:showSerName val="0"/>
          <c:showPercent val="0"/>
          <c:showBubbleSize val="0"/>
        </c:dLbls>
        <c:gapWidth val="123"/>
        <c:overlap val="-27"/>
        <c:axId val="425046032"/>
        <c:axId val="425047208"/>
      </c:barChart>
      <c:catAx>
        <c:axId val="42504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425047208"/>
        <c:crosses val="autoZero"/>
        <c:auto val="1"/>
        <c:lblAlgn val="ctr"/>
        <c:lblOffset val="100"/>
        <c:noMultiLvlLbl val="0"/>
      </c:catAx>
      <c:valAx>
        <c:axId val="425047208"/>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FFFFFF"/>
                </a:solidFill>
                <a:latin typeface="Arial" panose="020B0604020202020204" pitchFamily="34" charset="0"/>
                <a:ea typeface="+mn-ea"/>
                <a:cs typeface="Arial" panose="020B0604020202020204" pitchFamily="34" charset="0"/>
              </a:defRPr>
            </a:pPr>
            <a:endParaRPr lang="ru-RU"/>
          </a:p>
        </c:txPr>
        <c:crossAx val="4250460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003280839895017E-2"/>
          <c:y val="7.8646477894082897E-2"/>
          <c:w val="0.92799671916010495"/>
          <c:h val="0.73136411002657553"/>
        </c:manualLayout>
      </c:layout>
      <c:barChart>
        <c:barDir val="col"/>
        <c:grouping val="clustered"/>
        <c:varyColors val="0"/>
        <c:ser>
          <c:idx val="1"/>
          <c:order val="0"/>
          <c:tx>
            <c:strRef>
              <c:f>Лист1!$C$1</c:f>
              <c:strCache>
                <c:ptCount val="1"/>
                <c:pt idx="0">
                  <c:v>доля организаций здравоохранения,включенных в единую телекоммуникационную инфраструктурктуру здравоохранения</c:v>
                </c:pt>
              </c:strCache>
            </c:strRef>
          </c:tx>
          <c:spPr>
            <a:solidFill>
              <a:srgbClr val="CCC0D9"/>
            </a:solidFill>
            <a:ln w="19050" cap="rnd">
              <a:noFill/>
              <a:round/>
            </a:ln>
            <a:effectLst/>
          </c:spPr>
          <c:invertIfNegative val="0"/>
          <c:dLbls>
            <c:numFmt formatCode="#,##0.0" sourceLinked="0"/>
            <c:spPr>
              <a:noFill/>
              <a:ln>
                <a:noFill/>
              </a:ln>
              <a:effectLst/>
            </c:spPr>
            <c:txPr>
              <a:bodyPr rot="0" vert="horz"/>
              <a:lstStyle/>
              <a:p>
                <a:pPr>
                  <a:defRPr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2020</c:v>
                </c:pt>
                <c:pt idx="2">
                  <c:v>2025</c:v>
                </c:pt>
              </c:numCache>
            </c:numRef>
          </c:cat>
          <c:val>
            <c:numRef>
              <c:f>Лист1!$C$2:$C$4</c:f>
              <c:numCache>
                <c:formatCode>General</c:formatCode>
                <c:ptCount val="3"/>
                <c:pt idx="0">
                  <c:v>40</c:v>
                </c:pt>
                <c:pt idx="1">
                  <c:v>60</c:v>
                </c:pt>
                <c:pt idx="2">
                  <c:v>100</c:v>
                </c:pt>
              </c:numCache>
            </c:numRef>
          </c:val>
          <c:extLst xmlns:c16r2="http://schemas.microsoft.com/office/drawing/2015/06/chart">
            <c:ext xmlns:c16="http://schemas.microsoft.com/office/drawing/2014/chart" uri="{C3380CC4-5D6E-409C-BE32-E72D297353CC}">
              <c16:uniqueId val="{00000000-E6F4-4106-B4E5-F90D0FD803EB}"/>
            </c:ext>
          </c:extLst>
        </c:ser>
        <c:dLbls>
          <c:showLegendKey val="0"/>
          <c:showVal val="0"/>
          <c:showCatName val="0"/>
          <c:showSerName val="0"/>
          <c:showPercent val="0"/>
          <c:showBubbleSize val="0"/>
        </c:dLbls>
        <c:gapWidth val="150"/>
        <c:axId val="422615304"/>
        <c:axId val="422611776"/>
      </c:barChart>
      <c:lineChart>
        <c:grouping val="stacked"/>
        <c:varyColors val="0"/>
        <c:ser>
          <c:idx val="2"/>
          <c:order val="1"/>
          <c:tx>
            <c:strRef>
              <c:f>Лист1!#REF!</c:f>
              <c:strCache>
                <c:ptCount val="1"/>
                <c:pt idx="0">
                  <c:v>#REF!</c:v>
                </c:pt>
              </c:strCache>
            </c:strRef>
          </c:tx>
          <c:spPr>
            <a:ln w="19050" cap="rnd">
              <a:solidFill>
                <a:srgbClr val="002060"/>
              </a:solidFill>
              <a:round/>
            </a:ln>
            <a:effectLst/>
          </c:spPr>
          <c:dLbls>
            <c:dLbl>
              <c:idx val="0"/>
              <c:layout>
                <c:manualLayout>
                  <c:x val="-6.6911843333554905E-2"/>
                  <c:y val="4.83987714555183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6F4-4106-B4E5-F90D0FD803EB}"/>
                </c:ext>
                <c:ext xmlns:c15="http://schemas.microsoft.com/office/drawing/2012/chart" uri="{CE6537A1-D6FC-4f65-9D91-7224C49458BB}"/>
              </c:extLst>
            </c:dLbl>
            <c:dLbl>
              <c:idx val="1"/>
              <c:layout>
                <c:manualLayout>
                  <c:x val="-6.6911843333554905E-2"/>
                  <c:y val="5.46437742239723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6F4-4106-B4E5-F90D0FD803EB}"/>
                </c:ext>
                <c:ext xmlns:c15="http://schemas.microsoft.com/office/drawing/2012/chart" uri="{CE6537A1-D6FC-4f65-9D91-7224C49458BB}"/>
              </c:extLst>
            </c:dLbl>
            <c:dLbl>
              <c:idx val="2"/>
              <c:layout>
                <c:manualLayout>
                  <c:x val="-6.6911843333554905E-2"/>
                  <c:y val="5.46437742239723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6F4-4106-B4E5-F90D0FD803EB}"/>
                </c:ext>
                <c:ext xmlns:c15="http://schemas.microsoft.com/office/drawing/2012/chart" uri="{CE6537A1-D6FC-4f65-9D91-7224C49458BB}"/>
              </c:extLst>
            </c:dLbl>
            <c:numFmt formatCode="#,##0.0" sourceLinked="0"/>
            <c:spPr>
              <a:noFill/>
              <a:ln>
                <a:noFill/>
              </a:ln>
              <a:effectLst/>
            </c:spPr>
            <c:txPr>
              <a:bodyPr rot="0" vert="horz"/>
              <a:lstStyle/>
              <a:p>
                <a:pPr>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2020</c:v>
                </c:pt>
                <c:pt idx="2">
                  <c:v>2025</c:v>
                </c:pt>
              </c:numCache>
            </c:numRef>
          </c:cat>
          <c:val>
            <c:numRef>
              <c:f>Лист1!#REF!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4-E6F4-4106-B4E5-F90D0FD803EB}"/>
            </c:ext>
          </c:extLst>
        </c:ser>
        <c:ser>
          <c:idx val="3"/>
          <c:order val="2"/>
          <c:tx>
            <c:strRef>
              <c:f>Лист1!#REF!</c:f>
              <c:strCache>
                <c:ptCount val="1"/>
                <c:pt idx="0">
                  <c:v>#REF!</c:v>
                </c:pt>
              </c:strCache>
            </c:strRef>
          </c:tx>
          <c:spPr>
            <a:ln w="19050" cap="rnd">
              <a:solidFill>
                <a:srgbClr val="7030A0"/>
              </a:solidFill>
              <a:round/>
            </a:ln>
            <a:effectLst/>
          </c:spPr>
          <c:marker>
            <c:symbol val="none"/>
          </c:marker>
          <c:dLbls>
            <c:dLbl>
              <c:idx val="1"/>
              <c:layout>
                <c:manualLayout>
                  <c:x val="-6.25E-2"/>
                  <c:y val="-4.37063906337550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6F4-4106-B4E5-F90D0FD803EB}"/>
                </c:ext>
                <c:ext xmlns:c15="http://schemas.microsoft.com/office/drawing/2012/chart" uri="{CE6537A1-D6FC-4f65-9D91-7224C49458BB}"/>
              </c:extLst>
            </c:dLbl>
            <c:numFmt formatCode="#,##0.0" sourceLinked="0"/>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2020</c:v>
                </c:pt>
                <c:pt idx="2">
                  <c:v>2025</c:v>
                </c:pt>
              </c:numCache>
            </c:numRef>
          </c:cat>
          <c:val>
            <c:numRef>
              <c:f>Лист1!#REF!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6-E6F4-4106-B4E5-F90D0FD803EB}"/>
            </c:ext>
          </c:extLst>
        </c:ser>
        <c:dLbls>
          <c:showLegendKey val="0"/>
          <c:showVal val="0"/>
          <c:showCatName val="0"/>
          <c:showSerName val="0"/>
          <c:showPercent val="0"/>
          <c:showBubbleSize val="0"/>
        </c:dLbls>
        <c:marker val="1"/>
        <c:smooth val="0"/>
        <c:axId val="422618832"/>
        <c:axId val="422621968"/>
      </c:lineChart>
      <c:catAx>
        <c:axId val="422618832"/>
        <c:scaling>
          <c:orientation val="minMax"/>
        </c:scaling>
        <c:delete val="0"/>
        <c:axPos val="b"/>
        <c:numFmt formatCode="General" sourceLinked="1"/>
        <c:majorTickMark val="in"/>
        <c:minorTickMark val="none"/>
        <c:tickLblPos val="low"/>
        <c:spPr>
          <a:noFill/>
          <a:ln w="9525" cap="flat" cmpd="sng" algn="ctr">
            <a:solidFill>
              <a:sysClr val="windowText" lastClr="000000">
                <a:lumMod val="15000"/>
                <a:lumOff val="85000"/>
              </a:sysClr>
            </a:solidFill>
            <a:round/>
          </a:ln>
          <a:effectLst/>
        </c:spPr>
        <c:txPr>
          <a:bodyPr rot="-60000000" vert="horz"/>
          <a:lstStyle/>
          <a:p>
            <a:pPr>
              <a:defRPr/>
            </a:pPr>
            <a:endParaRPr lang="ru-RU"/>
          </a:p>
        </c:txPr>
        <c:crossAx val="422621968"/>
        <c:crosses val="autoZero"/>
        <c:auto val="1"/>
        <c:lblAlgn val="ctr"/>
        <c:lblOffset val="100"/>
        <c:noMultiLvlLbl val="0"/>
      </c:catAx>
      <c:valAx>
        <c:axId val="422621968"/>
        <c:scaling>
          <c:orientation val="minMax"/>
          <c:max val="80"/>
          <c:min val="72"/>
        </c:scaling>
        <c:delete val="0"/>
        <c:axPos val="l"/>
        <c:numFmt formatCode="General" sourceLinked="1"/>
        <c:majorTickMark val="out"/>
        <c:minorTickMark val="none"/>
        <c:tickLblPos val="nextTo"/>
        <c:spPr>
          <a:noFill/>
          <a:ln>
            <a:noFill/>
          </a:ln>
          <a:effectLst/>
        </c:spPr>
        <c:txPr>
          <a:bodyPr rot="-60000000" vert="horz"/>
          <a:lstStyle/>
          <a:p>
            <a:pPr>
              <a:defRPr>
                <a:noFill/>
              </a:defRPr>
            </a:pPr>
            <a:endParaRPr lang="ru-RU"/>
          </a:p>
        </c:txPr>
        <c:crossAx val="422618832"/>
        <c:crosses val="autoZero"/>
        <c:crossBetween val="between"/>
      </c:valAx>
      <c:valAx>
        <c:axId val="422611776"/>
        <c:scaling>
          <c:orientation val="minMax"/>
        </c:scaling>
        <c:delete val="0"/>
        <c:axPos val="r"/>
        <c:numFmt formatCode="General" sourceLinked="1"/>
        <c:majorTickMark val="none"/>
        <c:minorTickMark val="none"/>
        <c:tickLblPos val="none"/>
        <c:crossAx val="422615304"/>
        <c:crosses val="max"/>
        <c:crossBetween val="between"/>
      </c:valAx>
      <c:catAx>
        <c:axId val="422615304"/>
        <c:scaling>
          <c:orientation val="minMax"/>
        </c:scaling>
        <c:delete val="1"/>
        <c:axPos val="b"/>
        <c:numFmt formatCode="General" sourceLinked="1"/>
        <c:majorTickMark val="out"/>
        <c:minorTickMark val="none"/>
        <c:tickLblPos val="nextTo"/>
        <c:crossAx val="42261177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itchFamily="34" charset="0"/>
          <a:cs typeface="Arial" pitchFamily="34"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21486623382601"/>
          <c:y val="3.262549212598425E-2"/>
          <c:w val="0.75532014090343969"/>
          <c:h val="0.5773735403817557"/>
        </c:manualLayout>
      </c:layout>
      <c:barChart>
        <c:barDir val="col"/>
        <c:grouping val="clustered"/>
        <c:varyColors val="0"/>
        <c:ser>
          <c:idx val="0"/>
          <c:order val="0"/>
          <c:tx>
            <c:strRef>
              <c:f>Лист1!$B$1</c:f>
              <c:strCache>
                <c:ptCount val="1"/>
                <c:pt idx="0">
                  <c:v>Обеспеченность населения практикующими врачами (на 10 тыс. чел. населения)</c:v>
                </c:pt>
              </c:strCache>
            </c:strRef>
          </c:tx>
          <c:spPr>
            <a:solidFill>
              <a:srgbClr val="8064A2"/>
            </a:solidFill>
            <a:ln>
              <a:noFill/>
            </a:ln>
            <a:effectLst/>
          </c:spPr>
          <c:invertIfNegative val="0"/>
          <c:dLbls>
            <c:dLbl>
              <c:idx val="0"/>
              <c:tx>
                <c:rich>
                  <a:bodyPr/>
                  <a:lstStyle/>
                  <a:p>
                    <a:r>
                      <a:rPr lang="en-US"/>
                      <a:t>43,7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63E-4F20-83F0-6139D3AB193E}"/>
                </c:ext>
                <c:ext xmlns:c15="http://schemas.microsoft.com/office/drawing/2012/chart" uri="{CE6537A1-D6FC-4f65-9D91-7224C49458BB}"/>
              </c:extLst>
            </c:dLbl>
            <c:spPr>
              <a:noFill/>
              <a:ln>
                <a:noFill/>
              </a:ln>
              <a:effectLst/>
            </c:spPr>
            <c:txPr>
              <a:bodyPr rot="0" vert="horz"/>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2020</c:v>
                </c:pt>
                <c:pt idx="2">
                  <c:v>2025</c:v>
                </c:pt>
              </c:numCache>
            </c:numRef>
          </c:cat>
          <c:val>
            <c:numRef>
              <c:f>Лист1!$B$2:$B$4</c:f>
              <c:numCache>
                <c:formatCode>0.0</c:formatCode>
                <c:ptCount val="3"/>
                <c:pt idx="0">
                  <c:v>42.5</c:v>
                </c:pt>
                <c:pt idx="1">
                  <c:v>46.4</c:v>
                </c:pt>
                <c:pt idx="2">
                  <c:v>49.7</c:v>
                </c:pt>
              </c:numCache>
            </c:numRef>
          </c:val>
          <c:extLst xmlns:c16r2="http://schemas.microsoft.com/office/drawing/2015/06/chart">
            <c:ext xmlns:c16="http://schemas.microsoft.com/office/drawing/2014/chart" uri="{C3380CC4-5D6E-409C-BE32-E72D297353CC}">
              <c16:uniqueId val="{00000001-E63E-4F20-83F0-6139D3AB193E}"/>
            </c:ext>
          </c:extLst>
        </c:ser>
        <c:ser>
          <c:idx val="1"/>
          <c:order val="1"/>
          <c:tx>
            <c:strRef>
              <c:f>Лист1!$C$1</c:f>
              <c:strCache>
                <c:ptCount val="1"/>
                <c:pt idx="0">
                  <c:v>Обеспеченность населения средним медицинским персоналом (на 10 тыс. чел. населения)</c:v>
                </c:pt>
              </c:strCache>
            </c:strRef>
          </c:tx>
          <c:spPr>
            <a:solidFill>
              <a:schemeClr val="accent4">
                <a:lumMod val="60000"/>
                <a:lumOff val="40000"/>
              </a:schemeClr>
            </a:solidFill>
            <a:ln>
              <a:noFill/>
            </a:ln>
            <a:effectLst/>
          </c:spPr>
          <c:invertIfNegative val="0"/>
          <c:dLbls>
            <c:dLbl>
              <c:idx val="0"/>
              <c:layout>
                <c:manualLayout>
                  <c:x val="1.871199126773735E-2"/>
                  <c:y val="-2.0378869528487192E-2"/>
                </c:manualLayout>
              </c:layout>
              <c:tx>
                <c:rich>
                  <a:bodyPr/>
                  <a:lstStyle/>
                  <a:p>
                    <a:r>
                      <a:rPr lang="en-US"/>
                      <a:t>132,4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63E-4F20-83F0-6139D3AB193E}"/>
                </c:ext>
                <c:ext xmlns:c15="http://schemas.microsoft.com/office/drawing/2012/chart" uri="{CE6537A1-D6FC-4f65-9D91-7224C49458BB}"/>
              </c:extLst>
            </c:dLbl>
            <c:spPr>
              <a:noFill/>
              <a:ln>
                <a:noFill/>
              </a:ln>
              <a:effectLst/>
            </c:spPr>
            <c:txPr>
              <a:bodyPr rot="0" vert="horz"/>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2020</c:v>
                </c:pt>
                <c:pt idx="2">
                  <c:v>2025</c:v>
                </c:pt>
              </c:numCache>
            </c:numRef>
          </c:cat>
          <c:val>
            <c:numRef>
              <c:f>Лист1!$C$2:$C$4</c:f>
              <c:numCache>
                <c:formatCode>0.0</c:formatCode>
                <c:ptCount val="3"/>
                <c:pt idx="0">
                  <c:v>132.80000000000001</c:v>
                </c:pt>
                <c:pt idx="1">
                  <c:v>135.19999999999999</c:v>
                </c:pt>
                <c:pt idx="2">
                  <c:v>138.4</c:v>
                </c:pt>
              </c:numCache>
            </c:numRef>
          </c:val>
          <c:extLst xmlns:c16r2="http://schemas.microsoft.com/office/drawing/2015/06/chart">
            <c:ext xmlns:c16="http://schemas.microsoft.com/office/drawing/2014/chart" uri="{C3380CC4-5D6E-409C-BE32-E72D297353CC}">
              <c16:uniqueId val="{00000003-E63E-4F20-83F0-6139D3AB193E}"/>
            </c:ext>
          </c:extLst>
        </c:ser>
        <c:dLbls>
          <c:showLegendKey val="0"/>
          <c:showVal val="0"/>
          <c:showCatName val="0"/>
          <c:showSerName val="0"/>
          <c:showPercent val="0"/>
          <c:showBubbleSize val="0"/>
        </c:dLbls>
        <c:gapWidth val="219"/>
        <c:axId val="422617264"/>
        <c:axId val="422613344"/>
      </c:barChart>
      <c:catAx>
        <c:axId val="42261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ru-RU"/>
          </a:p>
        </c:txPr>
        <c:crossAx val="422613344"/>
        <c:crosses val="autoZero"/>
        <c:auto val="1"/>
        <c:lblAlgn val="ctr"/>
        <c:lblOffset val="100"/>
        <c:noMultiLvlLbl val="0"/>
      </c:catAx>
      <c:valAx>
        <c:axId val="422613344"/>
        <c:scaling>
          <c:orientation val="minMax"/>
          <c:max val="160"/>
          <c:min val="0"/>
        </c:scaling>
        <c:delete val="0"/>
        <c:axPos val="l"/>
        <c:numFmt formatCode="0" sourceLinked="0"/>
        <c:majorTickMark val="none"/>
        <c:minorTickMark val="none"/>
        <c:tickLblPos val="nextTo"/>
        <c:spPr>
          <a:noFill/>
          <a:ln>
            <a:noFill/>
          </a:ln>
          <a:effectLst/>
        </c:spPr>
        <c:txPr>
          <a:bodyPr rot="-60000000" vert="horz"/>
          <a:lstStyle/>
          <a:p>
            <a:pPr>
              <a:defRPr sz="800">
                <a:solidFill>
                  <a:srgbClr val="FFFFFF"/>
                </a:solidFill>
              </a:defRPr>
            </a:pPr>
            <a:endParaRPr lang="ru-RU"/>
          </a:p>
        </c:txPr>
        <c:crossAx val="422617264"/>
        <c:crosses val="autoZero"/>
        <c:crossBetween val="between"/>
      </c:valAx>
      <c:spPr>
        <a:noFill/>
        <a:ln>
          <a:noFill/>
        </a:ln>
        <a:effectLst/>
      </c:spPr>
    </c:plotArea>
    <c:legend>
      <c:legendPos val="b"/>
      <c:legendEntry>
        <c:idx val="1"/>
        <c:txPr>
          <a:bodyPr rot="0" vert="horz"/>
          <a:lstStyle/>
          <a:p>
            <a:pPr algn="just">
              <a:defRPr sz="800"/>
            </a:pPr>
            <a:endParaRPr lang="ru-RU"/>
          </a:p>
        </c:txPr>
      </c:legendEntry>
      <c:layout>
        <c:manualLayout>
          <c:xMode val="edge"/>
          <c:yMode val="edge"/>
          <c:x val="1.8025884921253708E-2"/>
          <c:y val="0.69780843957972749"/>
          <c:w val="0.97642289100265089"/>
          <c:h val="0.30219156042027256"/>
        </c:manualLayout>
      </c:layout>
      <c:overlay val="0"/>
      <c:spPr>
        <a:noFill/>
        <a:ln>
          <a:noFill/>
        </a:ln>
        <a:effectLst/>
      </c:spPr>
      <c:txPr>
        <a:bodyPr rot="0" vert="horz"/>
        <a:lstStyle/>
        <a:p>
          <a:pPr algn="just">
            <a:defRPr sz="800"/>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Arial" pitchFamily="34" charset="0"/>
          <a:cs typeface="Arial" pitchFamily="34"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77176832487776"/>
          <c:y val="7.1266601878846772E-2"/>
          <c:w val="0.84835150708202289"/>
          <c:h val="0.51863670102461679"/>
        </c:manualLayout>
      </c:layout>
      <c:barChart>
        <c:barDir val="col"/>
        <c:grouping val="clustered"/>
        <c:varyColors val="0"/>
        <c:ser>
          <c:idx val="0"/>
          <c:order val="0"/>
          <c:tx>
            <c:strRef>
              <c:f>Лист1!$D$3</c:f>
              <c:strCache>
                <c:ptCount val="1"/>
                <c:pt idx="0">
                  <c:v>Численность занятых, тыс. чел.</c:v>
                </c:pt>
              </c:strCache>
            </c:strRef>
          </c:tx>
          <c:spPr>
            <a:solidFill>
              <a:srgbClr val="B3A2C7"/>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Лист1!$E$2:$G$2</c:f>
              <c:numCache>
                <c:formatCode>General</c:formatCode>
                <c:ptCount val="3"/>
                <c:pt idx="0">
                  <c:v>2016</c:v>
                </c:pt>
                <c:pt idx="1">
                  <c:v>2020</c:v>
                </c:pt>
                <c:pt idx="2">
                  <c:v>2025</c:v>
                </c:pt>
              </c:numCache>
            </c:numRef>
          </c:cat>
          <c:val>
            <c:numRef>
              <c:f>Лист1!$E$3:$G$3</c:f>
              <c:numCache>
                <c:formatCode>General</c:formatCode>
                <c:ptCount val="3"/>
                <c:pt idx="0">
                  <c:v>4405.7</c:v>
                </c:pt>
                <c:pt idx="1">
                  <c:v>4320</c:v>
                </c:pt>
                <c:pt idx="2">
                  <c:v>4280</c:v>
                </c:pt>
              </c:numCache>
            </c:numRef>
          </c:val>
          <c:extLst xmlns:c16r2="http://schemas.microsoft.com/office/drawing/2015/06/chart">
            <c:ext xmlns:c16="http://schemas.microsoft.com/office/drawing/2014/chart" uri="{C3380CC4-5D6E-409C-BE32-E72D297353CC}">
              <c16:uniqueId val="{00000000-440E-4E39-B96D-9EBEF3C0AC50}"/>
            </c:ext>
          </c:extLst>
        </c:ser>
        <c:dLbls>
          <c:showLegendKey val="0"/>
          <c:showVal val="0"/>
          <c:showCatName val="0"/>
          <c:showSerName val="0"/>
          <c:showPercent val="0"/>
          <c:showBubbleSize val="0"/>
        </c:dLbls>
        <c:gapWidth val="219"/>
        <c:overlap val="-27"/>
        <c:axId val="422612168"/>
        <c:axId val="422617656"/>
      </c:barChart>
      <c:lineChart>
        <c:grouping val="standard"/>
        <c:varyColors val="0"/>
        <c:ser>
          <c:idx val="1"/>
          <c:order val="1"/>
          <c:tx>
            <c:strRef>
              <c:f>Лист1!$D$4</c:f>
              <c:strCache>
                <c:ptCount val="1"/>
                <c:pt idx="0">
                  <c:v>Уровень безработицы в трудоспособном возрасте, % (правая ось)</c:v>
                </c:pt>
              </c:strCache>
            </c:strRef>
          </c:tx>
          <c:spPr>
            <a:ln w="28575" cap="rnd">
              <a:solidFill>
                <a:srgbClr val="7030A0"/>
              </a:solidFill>
              <a:round/>
            </a:ln>
            <a:effectLst/>
          </c:spPr>
          <c:marker>
            <c:symbol val="circle"/>
            <c:size val="5"/>
            <c:spPr>
              <a:solidFill>
                <a:sysClr val="window" lastClr="FFFFFF"/>
              </a:solidFill>
              <a:ln w="9525">
                <a:solidFill>
                  <a:srgbClr val="7030A0"/>
                </a:solidFill>
              </a:ln>
              <a:effectLst/>
            </c:spPr>
          </c:marker>
          <c:dLbls>
            <c:dLbl>
              <c:idx val="0"/>
              <c:layout>
                <c:manualLayout>
                  <c:x val="-1.9436345966958212E-2"/>
                  <c:y val="-3.8872691933916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40E-4E39-B96D-9EBEF3C0AC50}"/>
                </c:ext>
                <c:ext xmlns:c15="http://schemas.microsoft.com/office/drawing/2012/chart" uri="{CE6537A1-D6FC-4f65-9D91-7224C49458BB}"/>
              </c:extLst>
            </c:dLbl>
            <c:dLbl>
              <c:idx val="1"/>
              <c:layout>
                <c:manualLayout>
                  <c:x val="-1.5549076773566642E-2"/>
                  <c:y val="-7.12666018788467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40E-4E39-B96D-9EBEF3C0AC50}"/>
                </c:ext>
                <c:ext xmlns:c15="http://schemas.microsoft.com/office/drawing/2012/chart" uri="{CE6537A1-D6FC-4f65-9D91-7224C49458BB}"/>
              </c:extLst>
            </c:dLbl>
            <c:dLbl>
              <c:idx val="2"/>
              <c:layout>
                <c:manualLayout>
                  <c:x val="-1.5549076773566569E-2"/>
                  <c:y val="-5.18302559118885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40E-4E39-B96D-9EBEF3C0AC50}"/>
                </c:ext>
                <c:ext xmlns:c15="http://schemas.microsoft.com/office/drawing/2012/chart" uri="{CE6537A1-D6FC-4f65-9D91-7224C49458BB}"/>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Лист1!$E$2:$G$2</c:f>
              <c:numCache>
                <c:formatCode>General</c:formatCode>
                <c:ptCount val="3"/>
                <c:pt idx="0">
                  <c:v>2016</c:v>
                </c:pt>
                <c:pt idx="1">
                  <c:v>2020</c:v>
                </c:pt>
                <c:pt idx="2">
                  <c:v>2025</c:v>
                </c:pt>
              </c:numCache>
            </c:numRef>
          </c:cat>
          <c:val>
            <c:numRef>
              <c:f>Лист1!$E$4:$G$4</c:f>
              <c:numCache>
                <c:formatCode>General</c:formatCode>
                <c:ptCount val="3"/>
                <c:pt idx="0">
                  <c:v>6</c:v>
                </c:pt>
                <c:pt idx="1">
                  <c:v>4.4000000000000004</c:v>
                </c:pt>
                <c:pt idx="2">
                  <c:v>4.2</c:v>
                </c:pt>
              </c:numCache>
            </c:numRef>
          </c:val>
          <c:smooth val="0"/>
          <c:extLst xmlns:c16r2="http://schemas.microsoft.com/office/drawing/2015/06/chart">
            <c:ext xmlns:c16="http://schemas.microsoft.com/office/drawing/2014/chart" uri="{C3380CC4-5D6E-409C-BE32-E72D297353CC}">
              <c16:uniqueId val="{00000004-440E-4E39-B96D-9EBEF3C0AC50}"/>
            </c:ext>
          </c:extLst>
        </c:ser>
        <c:dLbls>
          <c:showLegendKey val="0"/>
          <c:showVal val="0"/>
          <c:showCatName val="0"/>
          <c:showSerName val="0"/>
          <c:showPercent val="0"/>
          <c:showBubbleSize val="0"/>
        </c:dLbls>
        <c:marker val="1"/>
        <c:smooth val="0"/>
        <c:axId val="422619224"/>
        <c:axId val="422623536"/>
      </c:lineChart>
      <c:catAx>
        <c:axId val="422612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422617656"/>
        <c:crosses val="autoZero"/>
        <c:auto val="1"/>
        <c:lblAlgn val="ctr"/>
        <c:lblOffset val="100"/>
        <c:noMultiLvlLbl val="0"/>
      </c:catAx>
      <c:valAx>
        <c:axId val="422617656"/>
        <c:scaling>
          <c:orientation val="minMax"/>
          <c:max val="5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noFill/>
                <a:latin typeface="Arial" panose="020B0604020202020204" pitchFamily="34" charset="0"/>
                <a:ea typeface="+mn-ea"/>
                <a:cs typeface="Arial" panose="020B0604020202020204" pitchFamily="34" charset="0"/>
              </a:defRPr>
            </a:pPr>
            <a:endParaRPr lang="ru-RU"/>
          </a:p>
        </c:txPr>
        <c:crossAx val="422612168"/>
        <c:crosses val="autoZero"/>
        <c:crossBetween val="between"/>
      </c:valAx>
      <c:valAx>
        <c:axId val="422623536"/>
        <c:scaling>
          <c:orientation val="minMax"/>
          <c:max val="7"/>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noFill/>
                <a:latin typeface="Arial" panose="020B0604020202020204" pitchFamily="34" charset="0"/>
                <a:ea typeface="+mn-ea"/>
                <a:cs typeface="Arial" panose="020B0604020202020204" pitchFamily="34" charset="0"/>
              </a:defRPr>
            </a:pPr>
            <a:endParaRPr lang="ru-RU"/>
          </a:p>
        </c:txPr>
        <c:crossAx val="422619224"/>
        <c:crosses val="max"/>
        <c:crossBetween val="between"/>
      </c:valAx>
      <c:catAx>
        <c:axId val="422619224"/>
        <c:scaling>
          <c:orientation val="minMax"/>
        </c:scaling>
        <c:delete val="1"/>
        <c:axPos val="b"/>
        <c:numFmt formatCode="General" sourceLinked="1"/>
        <c:majorTickMark val="out"/>
        <c:minorTickMark val="none"/>
        <c:tickLblPos val="nextTo"/>
        <c:crossAx val="422623536"/>
        <c:crosses val="autoZero"/>
        <c:auto val="1"/>
        <c:lblAlgn val="ctr"/>
        <c:lblOffset val="100"/>
        <c:noMultiLvlLbl val="0"/>
      </c:catAx>
      <c:spPr>
        <a:noFill/>
        <a:ln>
          <a:noFill/>
        </a:ln>
        <a:effectLst/>
      </c:spPr>
    </c:plotArea>
    <c:legend>
      <c:legendPos val="b"/>
      <c:layout>
        <c:manualLayout>
          <c:xMode val="edge"/>
          <c:yMode val="edge"/>
          <c:x val="4.1535318289295471E-2"/>
          <c:y val="0.7211741389469174"/>
          <c:w val="0.93636540330417883"/>
          <c:h val="0.2399531691191662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no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675952739950055E-2"/>
          <c:y val="8.7983431040479271E-4"/>
          <c:w val="0.89867330413485536"/>
          <c:h val="0.84021970763588338"/>
        </c:manualLayout>
      </c:layout>
      <c:barChart>
        <c:barDir val="col"/>
        <c:grouping val="clustered"/>
        <c:varyColors val="0"/>
        <c:ser>
          <c:idx val="0"/>
          <c:order val="0"/>
          <c:tx>
            <c:strRef>
              <c:f>Лист1!$C$2</c:f>
              <c:strCache>
                <c:ptCount val="1"/>
                <c:pt idx="0">
                  <c:v>Реальные располагаемые денежные доходы населения, % к предыдущему году</c:v>
                </c:pt>
              </c:strCache>
            </c:strRef>
          </c:tx>
          <c:spPr>
            <a:solidFill>
              <a:srgbClr val="B3A2C7"/>
            </a:solidFill>
          </c:spPr>
          <c:invertIfNegative val="0"/>
          <c:dLbls>
            <c:spPr>
              <a:noFill/>
              <a:ln>
                <a:noFill/>
              </a:ln>
              <a:effectLst/>
            </c:spPr>
            <c:txPr>
              <a:bodyPr wrap="square" lIns="38100" tIns="19050" rIns="38100" bIns="19050" anchor="ctr">
                <a:spAutoFit/>
              </a:bodyPr>
              <a:lstStyle/>
              <a:p>
                <a:pPr>
                  <a:defRPr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Лист1!$B$3:$B$7</c:f>
              <c:numCache>
                <c:formatCode>General</c:formatCode>
                <c:ptCount val="5"/>
                <c:pt idx="0">
                  <c:v>2021</c:v>
                </c:pt>
                <c:pt idx="1">
                  <c:v>2022</c:v>
                </c:pt>
                <c:pt idx="2">
                  <c:v>2023</c:v>
                </c:pt>
                <c:pt idx="3">
                  <c:v>2024</c:v>
                </c:pt>
                <c:pt idx="4">
                  <c:v>2025</c:v>
                </c:pt>
              </c:numCache>
            </c:numRef>
          </c:cat>
          <c:val>
            <c:numRef>
              <c:f>Лист1!$C$3:$C$7</c:f>
              <c:numCache>
                <c:formatCode>General</c:formatCode>
                <c:ptCount val="5"/>
                <c:pt idx="0">
                  <c:v>101.6</c:v>
                </c:pt>
                <c:pt idx="1">
                  <c:v>102.7</c:v>
                </c:pt>
                <c:pt idx="2">
                  <c:v>103.7</c:v>
                </c:pt>
                <c:pt idx="3">
                  <c:v>105.2</c:v>
                </c:pt>
                <c:pt idx="4">
                  <c:v>105.6</c:v>
                </c:pt>
              </c:numCache>
            </c:numRef>
          </c:val>
          <c:extLst xmlns:c16r2="http://schemas.microsoft.com/office/drawing/2015/06/chart">
            <c:ext xmlns:c16="http://schemas.microsoft.com/office/drawing/2014/chart" uri="{C3380CC4-5D6E-409C-BE32-E72D297353CC}">
              <c16:uniqueId val="{00000000-84BC-4D1C-B275-BD9984064905}"/>
            </c:ext>
          </c:extLst>
        </c:ser>
        <c:dLbls>
          <c:showLegendKey val="0"/>
          <c:showVal val="0"/>
          <c:showCatName val="0"/>
          <c:showSerName val="0"/>
          <c:showPercent val="0"/>
          <c:showBubbleSize val="0"/>
        </c:dLbls>
        <c:gapWidth val="150"/>
        <c:axId val="422614128"/>
        <c:axId val="422618440"/>
      </c:barChart>
      <c:catAx>
        <c:axId val="422614128"/>
        <c:scaling>
          <c:orientation val="minMax"/>
        </c:scaling>
        <c:delete val="0"/>
        <c:axPos val="b"/>
        <c:numFmt formatCode="General" sourceLinked="1"/>
        <c:majorTickMark val="out"/>
        <c:minorTickMark val="none"/>
        <c:tickLblPos val="nextTo"/>
        <c:crossAx val="422618440"/>
        <c:crosses val="autoZero"/>
        <c:auto val="1"/>
        <c:lblAlgn val="ctr"/>
        <c:lblOffset val="100"/>
        <c:noMultiLvlLbl val="0"/>
      </c:catAx>
      <c:valAx>
        <c:axId val="422618440"/>
        <c:scaling>
          <c:orientation val="minMax"/>
          <c:max val="110"/>
          <c:min val="100"/>
        </c:scaling>
        <c:delete val="1"/>
        <c:axPos val="l"/>
        <c:numFmt formatCode="General" sourceLinked="1"/>
        <c:majorTickMark val="out"/>
        <c:minorTickMark val="none"/>
        <c:tickLblPos val="nextTo"/>
        <c:crossAx val="422614128"/>
        <c:crosses val="autoZero"/>
        <c:crossBetween val="between"/>
      </c:valAx>
      <c:spPr>
        <a:noFill/>
        <a:ln w="25400">
          <a:noFill/>
        </a:ln>
      </c:spPr>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ru-RU"/>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0.1655</cdr:x>
      <cdr:y>0.08335</cdr:y>
    </cdr:from>
    <cdr:to>
      <cdr:x>0.82209</cdr:x>
      <cdr:y>0.36902</cdr:y>
    </cdr:to>
    <cdr:cxnSp macro="">
      <cdr:nvCxnSpPr>
        <cdr:cNvPr id="3" name="Прямая со стрелкой 2"/>
        <cdr:cNvCxnSpPr/>
      </cdr:nvCxnSpPr>
      <cdr:spPr>
        <a:xfrm xmlns:a="http://schemas.openxmlformats.org/drawingml/2006/main" flipV="1">
          <a:off x="1012461" y="133003"/>
          <a:ext cx="4016739" cy="455865"/>
        </a:xfrm>
        <a:prstGeom xmlns:a="http://schemas.openxmlformats.org/drawingml/2006/main" prst="straightConnector1">
          <a:avLst/>
        </a:prstGeom>
        <a:ln xmlns:a="http://schemas.openxmlformats.org/drawingml/2006/main" w="22225">
          <a:solidFill>
            <a:srgbClr val="7030A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0.23011</cdr:x>
      <cdr:y>0.04967</cdr:y>
    </cdr:from>
    <cdr:to>
      <cdr:x>0.68518</cdr:x>
      <cdr:y>0.20243</cdr:y>
    </cdr:to>
    <cdr:sp macro="" textlink="">
      <cdr:nvSpPr>
        <cdr:cNvPr id="4" name="Надпись 3"/>
        <cdr:cNvSpPr txBox="1"/>
      </cdr:nvSpPr>
      <cdr:spPr>
        <a:xfrm xmlns:a="http://schemas.openxmlformats.org/drawingml/2006/main" rot="21155142">
          <a:off x="721116" y="90844"/>
          <a:ext cx="1426064" cy="2793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800" b="1">
              <a:latin typeface="Arial" panose="020B0604020202020204" pitchFamily="34" charset="0"/>
              <a:cs typeface="Arial" panose="020B0604020202020204" pitchFamily="34" charset="0"/>
            </a:rPr>
            <a:t>рост в 1,2 раза</a:t>
          </a:r>
          <a:endParaRPr lang="x-none" sz="800" b="1">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0.03562</cdr:x>
      <cdr:y>0.24974</cdr:y>
    </cdr:from>
    <cdr:to>
      <cdr:x>0.98226</cdr:x>
      <cdr:y>0.25366</cdr:y>
    </cdr:to>
    <cdr:cxnSp macro="">
      <cdr:nvCxnSpPr>
        <cdr:cNvPr id="3" name="Прямая соединительная линия 2"/>
        <cdr:cNvCxnSpPr/>
      </cdr:nvCxnSpPr>
      <cdr:spPr>
        <a:xfrm xmlns:a="http://schemas.openxmlformats.org/drawingml/2006/main">
          <a:off x="115326" y="452600"/>
          <a:ext cx="3064491" cy="7104"/>
        </a:xfrm>
        <a:prstGeom xmlns:a="http://schemas.openxmlformats.org/drawingml/2006/main" prst="line">
          <a:avLst/>
        </a:prstGeom>
        <a:ln xmlns:a="http://schemas.openxmlformats.org/drawingml/2006/main" w="28575">
          <a:solidFill>
            <a:srgbClr val="7030A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0.02194</cdr:x>
      <cdr:y>0.12154</cdr:y>
    </cdr:from>
    <cdr:to>
      <cdr:x>0.16295</cdr:x>
      <cdr:y>0.23639</cdr:y>
    </cdr:to>
    <cdr:sp macro="" textlink="">
      <cdr:nvSpPr>
        <cdr:cNvPr id="7" name="TextBox 6"/>
        <cdr:cNvSpPr txBox="1"/>
      </cdr:nvSpPr>
      <cdr:spPr>
        <a:xfrm xmlns:a="http://schemas.openxmlformats.org/drawingml/2006/main">
          <a:off x="71017" y="255308"/>
          <a:ext cx="456482" cy="2412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800" b="1">
              <a:solidFill>
                <a:schemeClr val="accent6">
                  <a:lumMod val="50000"/>
                </a:schemeClr>
              </a:solidFill>
              <a:latin typeface="Arial" panose="020B0604020202020204" pitchFamily="34" charset="0"/>
              <a:cs typeface="Arial" panose="020B0604020202020204" pitchFamily="34" charset="0"/>
            </a:rPr>
            <a:t>153,0</a:t>
          </a:r>
        </a:p>
      </cdr:txBody>
    </cdr:sp>
  </cdr:relSizeAnchor>
  <cdr:relSizeAnchor xmlns:cdr="http://schemas.openxmlformats.org/drawingml/2006/chartDrawing">
    <cdr:from>
      <cdr:x>0</cdr:x>
      <cdr:y>0.17576</cdr:y>
    </cdr:from>
    <cdr:to>
      <cdr:x>0.20867</cdr:x>
      <cdr:y>0.46073</cdr:y>
    </cdr:to>
    <cdr:sp macro="" textlink="">
      <cdr:nvSpPr>
        <cdr:cNvPr id="8" name="TextBox 7"/>
        <cdr:cNvSpPr txBox="1"/>
      </cdr:nvSpPr>
      <cdr:spPr>
        <a:xfrm xmlns:a="http://schemas.openxmlformats.org/drawingml/2006/main">
          <a:off x="0" y="345990"/>
          <a:ext cx="675502" cy="560964"/>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800" b="1">
              <a:solidFill>
                <a:schemeClr val="accent6">
                  <a:lumMod val="50000"/>
                </a:schemeClr>
              </a:solidFill>
              <a:latin typeface="Arial" panose="020B0604020202020204" pitchFamily="34" charset="0"/>
              <a:cs typeface="Arial" panose="020B0604020202020204" pitchFamily="34" charset="0"/>
            </a:rPr>
            <a:t>Беларусь</a:t>
          </a:r>
        </a:p>
      </cdr:txBody>
    </cdr:sp>
  </cdr:relSizeAnchor>
</c:userShapes>
</file>

<file path=word/drawings/drawing3.xml><?xml version="1.0" encoding="utf-8"?>
<c:userShapes xmlns:c="http://schemas.openxmlformats.org/drawingml/2006/chart">
  <cdr:relSizeAnchor xmlns:cdr="http://schemas.openxmlformats.org/drawingml/2006/chartDrawing">
    <cdr:from>
      <cdr:x>0.0375</cdr:x>
      <cdr:y>0.23015</cdr:y>
    </cdr:from>
    <cdr:to>
      <cdr:x>0.96042</cdr:x>
      <cdr:y>0.23015</cdr:y>
    </cdr:to>
    <cdr:cxnSp macro="">
      <cdr:nvCxnSpPr>
        <cdr:cNvPr id="3" name="Прямая соединительная линия 2">
          <a:extLst xmlns:a="http://schemas.openxmlformats.org/drawingml/2006/main">
            <a:ext uri="{FF2B5EF4-FFF2-40B4-BE49-F238E27FC236}">
              <a16:creationId xmlns="" xmlns:a16="http://schemas.microsoft.com/office/drawing/2014/main" id="{16B0EA7E-03B0-4681-A4A5-E6742E149745}"/>
            </a:ext>
          </a:extLst>
        </cdr:cNvPr>
        <cdr:cNvCxnSpPr/>
      </cdr:nvCxnSpPr>
      <cdr:spPr>
        <a:xfrm xmlns:a="http://schemas.openxmlformats.org/drawingml/2006/main">
          <a:off x="118467" y="436242"/>
          <a:ext cx="2915620" cy="0"/>
        </a:xfrm>
        <a:prstGeom xmlns:a="http://schemas.openxmlformats.org/drawingml/2006/main" prst="line">
          <a:avLst/>
        </a:prstGeom>
        <a:ln xmlns:a="http://schemas.openxmlformats.org/drawingml/2006/main">
          <a:solidFill>
            <a:srgbClr val="C00000"/>
          </a:solidFill>
          <a:prstDash val="dash"/>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0.44175</cdr:x>
      <cdr:y>0.07865</cdr:y>
    </cdr:from>
    <cdr:to>
      <cdr:x>0.8105</cdr:x>
      <cdr:y>0.18629</cdr:y>
    </cdr:to>
    <cdr:sp macro="" textlink="">
      <cdr:nvSpPr>
        <cdr:cNvPr id="6" name="TextBox 5">
          <a:extLst xmlns:a="http://schemas.openxmlformats.org/drawingml/2006/main">
            <a:ext uri="{FF2B5EF4-FFF2-40B4-BE49-F238E27FC236}">
              <a16:creationId xmlns="" xmlns:a16="http://schemas.microsoft.com/office/drawing/2014/main" id="{8E329643-5B9A-4561-A47E-E9E2EFDE4194}"/>
            </a:ext>
          </a:extLst>
        </cdr:cNvPr>
        <cdr:cNvSpPr txBox="1"/>
      </cdr:nvSpPr>
      <cdr:spPr>
        <a:xfrm xmlns:a="http://schemas.openxmlformats.org/drawingml/2006/main">
          <a:off x="1395556" y="149087"/>
          <a:ext cx="1164927" cy="2040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b="1">
              <a:latin typeface="Arial" panose="020B0604020202020204" pitchFamily="34" charset="0"/>
              <a:cs typeface="Arial" panose="020B0604020202020204" pitchFamily="34" charset="0"/>
            </a:rPr>
            <a:t>не более</a:t>
          </a:r>
          <a:r>
            <a:rPr lang="ru-RU" sz="800" b="1" baseline="0">
              <a:latin typeface="Arial" panose="020B0604020202020204" pitchFamily="34" charset="0"/>
              <a:cs typeface="Arial" panose="020B0604020202020204" pitchFamily="34" charset="0"/>
            </a:rPr>
            <a:t> 26 процентов</a:t>
          </a:r>
          <a:endParaRPr lang="x-none" sz="800" b="1">
            <a:latin typeface="Arial" panose="020B0604020202020204" pitchFamily="34" charset="0"/>
            <a:cs typeface="Arial" panose="020B0604020202020204" pitchFamily="34" charset="0"/>
          </a:endParaRPr>
        </a:p>
      </cdr:txBody>
    </cdr:sp>
  </cdr:relSizeAnchor>
</c:userShapes>
</file>

<file path=word/theme/_rels/themeOverride24.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26.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27.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3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Другая 4">
    <a:dk1>
      <a:sysClr val="windowText" lastClr="000000"/>
    </a:dk1>
    <a:lt1>
      <a:srgbClr val="DBB5DC"/>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Интеграл">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И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Другая 4">
    <a:dk1>
      <a:sysClr val="windowText" lastClr="000000"/>
    </a:dk1>
    <a:lt1>
      <a:srgbClr val="DBB5DC"/>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Интеграл">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И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Override>
</file>

<file path=word/theme/themeOverride27.xml><?xml version="1.0" encoding="utf-8"?>
<a:themeOverride xmlns:a="http://schemas.openxmlformats.org/drawingml/2006/main">
  <a:clrScheme name="Другая 4">
    <a:dk1>
      <a:sysClr val="windowText" lastClr="000000"/>
    </a:dk1>
    <a:lt1>
      <a:srgbClr val="DBB5DC"/>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Интеграл">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И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Другая 4">
    <a:dk1>
      <a:sysClr val="windowText" lastClr="000000"/>
    </a:dk1>
    <a:lt1>
      <a:srgbClr val="DBB5DC"/>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Интеграл">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И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001D7-FF37-4AB4-AA4C-8E8F4126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Pages>
  <Words>16572</Words>
  <Characters>94463</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Grizli777</Company>
  <LinksUpToDate>false</LinksUpToDate>
  <CharactersWithSpaces>110814</CharactersWithSpaces>
  <SharedDoc>false</SharedDoc>
  <HLinks>
    <vt:vector size="222" baseType="variant">
      <vt:variant>
        <vt:i4>1900602</vt:i4>
      </vt:variant>
      <vt:variant>
        <vt:i4>218</vt:i4>
      </vt:variant>
      <vt:variant>
        <vt:i4>0</vt:i4>
      </vt:variant>
      <vt:variant>
        <vt:i4>5</vt:i4>
      </vt:variant>
      <vt:variant>
        <vt:lpwstr/>
      </vt:variant>
      <vt:variant>
        <vt:lpwstr>_Toc59522584</vt:lpwstr>
      </vt:variant>
      <vt:variant>
        <vt:i4>1703994</vt:i4>
      </vt:variant>
      <vt:variant>
        <vt:i4>212</vt:i4>
      </vt:variant>
      <vt:variant>
        <vt:i4>0</vt:i4>
      </vt:variant>
      <vt:variant>
        <vt:i4>5</vt:i4>
      </vt:variant>
      <vt:variant>
        <vt:lpwstr/>
      </vt:variant>
      <vt:variant>
        <vt:lpwstr>_Toc59522583</vt:lpwstr>
      </vt:variant>
      <vt:variant>
        <vt:i4>1769530</vt:i4>
      </vt:variant>
      <vt:variant>
        <vt:i4>206</vt:i4>
      </vt:variant>
      <vt:variant>
        <vt:i4>0</vt:i4>
      </vt:variant>
      <vt:variant>
        <vt:i4>5</vt:i4>
      </vt:variant>
      <vt:variant>
        <vt:lpwstr/>
      </vt:variant>
      <vt:variant>
        <vt:lpwstr>_Toc59522582</vt:lpwstr>
      </vt:variant>
      <vt:variant>
        <vt:i4>1572922</vt:i4>
      </vt:variant>
      <vt:variant>
        <vt:i4>200</vt:i4>
      </vt:variant>
      <vt:variant>
        <vt:i4>0</vt:i4>
      </vt:variant>
      <vt:variant>
        <vt:i4>5</vt:i4>
      </vt:variant>
      <vt:variant>
        <vt:lpwstr/>
      </vt:variant>
      <vt:variant>
        <vt:lpwstr>_Toc59522581</vt:lpwstr>
      </vt:variant>
      <vt:variant>
        <vt:i4>1638458</vt:i4>
      </vt:variant>
      <vt:variant>
        <vt:i4>194</vt:i4>
      </vt:variant>
      <vt:variant>
        <vt:i4>0</vt:i4>
      </vt:variant>
      <vt:variant>
        <vt:i4>5</vt:i4>
      </vt:variant>
      <vt:variant>
        <vt:lpwstr/>
      </vt:variant>
      <vt:variant>
        <vt:lpwstr>_Toc59522580</vt:lpwstr>
      </vt:variant>
      <vt:variant>
        <vt:i4>1048629</vt:i4>
      </vt:variant>
      <vt:variant>
        <vt:i4>188</vt:i4>
      </vt:variant>
      <vt:variant>
        <vt:i4>0</vt:i4>
      </vt:variant>
      <vt:variant>
        <vt:i4>5</vt:i4>
      </vt:variant>
      <vt:variant>
        <vt:lpwstr/>
      </vt:variant>
      <vt:variant>
        <vt:lpwstr>_Toc59522579</vt:lpwstr>
      </vt:variant>
      <vt:variant>
        <vt:i4>1114165</vt:i4>
      </vt:variant>
      <vt:variant>
        <vt:i4>182</vt:i4>
      </vt:variant>
      <vt:variant>
        <vt:i4>0</vt:i4>
      </vt:variant>
      <vt:variant>
        <vt:i4>5</vt:i4>
      </vt:variant>
      <vt:variant>
        <vt:lpwstr/>
      </vt:variant>
      <vt:variant>
        <vt:lpwstr>_Toc59522578</vt:lpwstr>
      </vt:variant>
      <vt:variant>
        <vt:i4>1966133</vt:i4>
      </vt:variant>
      <vt:variant>
        <vt:i4>176</vt:i4>
      </vt:variant>
      <vt:variant>
        <vt:i4>0</vt:i4>
      </vt:variant>
      <vt:variant>
        <vt:i4>5</vt:i4>
      </vt:variant>
      <vt:variant>
        <vt:lpwstr/>
      </vt:variant>
      <vt:variant>
        <vt:lpwstr>_Toc59522577</vt:lpwstr>
      </vt:variant>
      <vt:variant>
        <vt:i4>2031669</vt:i4>
      </vt:variant>
      <vt:variant>
        <vt:i4>170</vt:i4>
      </vt:variant>
      <vt:variant>
        <vt:i4>0</vt:i4>
      </vt:variant>
      <vt:variant>
        <vt:i4>5</vt:i4>
      </vt:variant>
      <vt:variant>
        <vt:lpwstr/>
      </vt:variant>
      <vt:variant>
        <vt:lpwstr>_Toc59522576</vt:lpwstr>
      </vt:variant>
      <vt:variant>
        <vt:i4>1835061</vt:i4>
      </vt:variant>
      <vt:variant>
        <vt:i4>164</vt:i4>
      </vt:variant>
      <vt:variant>
        <vt:i4>0</vt:i4>
      </vt:variant>
      <vt:variant>
        <vt:i4>5</vt:i4>
      </vt:variant>
      <vt:variant>
        <vt:lpwstr/>
      </vt:variant>
      <vt:variant>
        <vt:lpwstr>_Toc59522575</vt:lpwstr>
      </vt:variant>
      <vt:variant>
        <vt:i4>1900597</vt:i4>
      </vt:variant>
      <vt:variant>
        <vt:i4>158</vt:i4>
      </vt:variant>
      <vt:variant>
        <vt:i4>0</vt:i4>
      </vt:variant>
      <vt:variant>
        <vt:i4>5</vt:i4>
      </vt:variant>
      <vt:variant>
        <vt:lpwstr/>
      </vt:variant>
      <vt:variant>
        <vt:lpwstr>_Toc59522574</vt:lpwstr>
      </vt:variant>
      <vt:variant>
        <vt:i4>1703989</vt:i4>
      </vt:variant>
      <vt:variant>
        <vt:i4>152</vt:i4>
      </vt:variant>
      <vt:variant>
        <vt:i4>0</vt:i4>
      </vt:variant>
      <vt:variant>
        <vt:i4>5</vt:i4>
      </vt:variant>
      <vt:variant>
        <vt:lpwstr/>
      </vt:variant>
      <vt:variant>
        <vt:lpwstr>_Toc59522573</vt:lpwstr>
      </vt:variant>
      <vt:variant>
        <vt:i4>1769525</vt:i4>
      </vt:variant>
      <vt:variant>
        <vt:i4>146</vt:i4>
      </vt:variant>
      <vt:variant>
        <vt:i4>0</vt:i4>
      </vt:variant>
      <vt:variant>
        <vt:i4>5</vt:i4>
      </vt:variant>
      <vt:variant>
        <vt:lpwstr/>
      </vt:variant>
      <vt:variant>
        <vt:lpwstr>_Toc59522572</vt:lpwstr>
      </vt:variant>
      <vt:variant>
        <vt:i4>1572917</vt:i4>
      </vt:variant>
      <vt:variant>
        <vt:i4>140</vt:i4>
      </vt:variant>
      <vt:variant>
        <vt:i4>0</vt:i4>
      </vt:variant>
      <vt:variant>
        <vt:i4>5</vt:i4>
      </vt:variant>
      <vt:variant>
        <vt:lpwstr/>
      </vt:variant>
      <vt:variant>
        <vt:lpwstr>_Toc59522571</vt:lpwstr>
      </vt:variant>
      <vt:variant>
        <vt:i4>1638453</vt:i4>
      </vt:variant>
      <vt:variant>
        <vt:i4>134</vt:i4>
      </vt:variant>
      <vt:variant>
        <vt:i4>0</vt:i4>
      </vt:variant>
      <vt:variant>
        <vt:i4>5</vt:i4>
      </vt:variant>
      <vt:variant>
        <vt:lpwstr/>
      </vt:variant>
      <vt:variant>
        <vt:lpwstr>_Toc59522570</vt:lpwstr>
      </vt:variant>
      <vt:variant>
        <vt:i4>1048628</vt:i4>
      </vt:variant>
      <vt:variant>
        <vt:i4>128</vt:i4>
      </vt:variant>
      <vt:variant>
        <vt:i4>0</vt:i4>
      </vt:variant>
      <vt:variant>
        <vt:i4>5</vt:i4>
      </vt:variant>
      <vt:variant>
        <vt:lpwstr/>
      </vt:variant>
      <vt:variant>
        <vt:lpwstr>_Toc59522569</vt:lpwstr>
      </vt:variant>
      <vt:variant>
        <vt:i4>1114164</vt:i4>
      </vt:variant>
      <vt:variant>
        <vt:i4>122</vt:i4>
      </vt:variant>
      <vt:variant>
        <vt:i4>0</vt:i4>
      </vt:variant>
      <vt:variant>
        <vt:i4>5</vt:i4>
      </vt:variant>
      <vt:variant>
        <vt:lpwstr/>
      </vt:variant>
      <vt:variant>
        <vt:lpwstr>_Toc59522568</vt:lpwstr>
      </vt:variant>
      <vt:variant>
        <vt:i4>1966132</vt:i4>
      </vt:variant>
      <vt:variant>
        <vt:i4>116</vt:i4>
      </vt:variant>
      <vt:variant>
        <vt:i4>0</vt:i4>
      </vt:variant>
      <vt:variant>
        <vt:i4>5</vt:i4>
      </vt:variant>
      <vt:variant>
        <vt:lpwstr/>
      </vt:variant>
      <vt:variant>
        <vt:lpwstr>_Toc59522567</vt:lpwstr>
      </vt:variant>
      <vt:variant>
        <vt:i4>2031668</vt:i4>
      </vt:variant>
      <vt:variant>
        <vt:i4>110</vt:i4>
      </vt:variant>
      <vt:variant>
        <vt:i4>0</vt:i4>
      </vt:variant>
      <vt:variant>
        <vt:i4>5</vt:i4>
      </vt:variant>
      <vt:variant>
        <vt:lpwstr/>
      </vt:variant>
      <vt:variant>
        <vt:lpwstr>_Toc59522566</vt:lpwstr>
      </vt:variant>
      <vt:variant>
        <vt:i4>1835060</vt:i4>
      </vt:variant>
      <vt:variant>
        <vt:i4>104</vt:i4>
      </vt:variant>
      <vt:variant>
        <vt:i4>0</vt:i4>
      </vt:variant>
      <vt:variant>
        <vt:i4>5</vt:i4>
      </vt:variant>
      <vt:variant>
        <vt:lpwstr/>
      </vt:variant>
      <vt:variant>
        <vt:lpwstr>_Toc59522565</vt:lpwstr>
      </vt:variant>
      <vt:variant>
        <vt:i4>1900596</vt:i4>
      </vt:variant>
      <vt:variant>
        <vt:i4>98</vt:i4>
      </vt:variant>
      <vt:variant>
        <vt:i4>0</vt:i4>
      </vt:variant>
      <vt:variant>
        <vt:i4>5</vt:i4>
      </vt:variant>
      <vt:variant>
        <vt:lpwstr/>
      </vt:variant>
      <vt:variant>
        <vt:lpwstr>_Toc59522564</vt:lpwstr>
      </vt:variant>
      <vt:variant>
        <vt:i4>1703988</vt:i4>
      </vt:variant>
      <vt:variant>
        <vt:i4>92</vt:i4>
      </vt:variant>
      <vt:variant>
        <vt:i4>0</vt:i4>
      </vt:variant>
      <vt:variant>
        <vt:i4>5</vt:i4>
      </vt:variant>
      <vt:variant>
        <vt:lpwstr/>
      </vt:variant>
      <vt:variant>
        <vt:lpwstr>_Toc59522563</vt:lpwstr>
      </vt:variant>
      <vt:variant>
        <vt:i4>1769524</vt:i4>
      </vt:variant>
      <vt:variant>
        <vt:i4>86</vt:i4>
      </vt:variant>
      <vt:variant>
        <vt:i4>0</vt:i4>
      </vt:variant>
      <vt:variant>
        <vt:i4>5</vt:i4>
      </vt:variant>
      <vt:variant>
        <vt:lpwstr/>
      </vt:variant>
      <vt:variant>
        <vt:lpwstr>_Toc59522562</vt:lpwstr>
      </vt:variant>
      <vt:variant>
        <vt:i4>1572916</vt:i4>
      </vt:variant>
      <vt:variant>
        <vt:i4>80</vt:i4>
      </vt:variant>
      <vt:variant>
        <vt:i4>0</vt:i4>
      </vt:variant>
      <vt:variant>
        <vt:i4>5</vt:i4>
      </vt:variant>
      <vt:variant>
        <vt:lpwstr/>
      </vt:variant>
      <vt:variant>
        <vt:lpwstr>_Toc59522561</vt:lpwstr>
      </vt:variant>
      <vt:variant>
        <vt:i4>1638452</vt:i4>
      </vt:variant>
      <vt:variant>
        <vt:i4>74</vt:i4>
      </vt:variant>
      <vt:variant>
        <vt:i4>0</vt:i4>
      </vt:variant>
      <vt:variant>
        <vt:i4>5</vt:i4>
      </vt:variant>
      <vt:variant>
        <vt:lpwstr/>
      </vt:variant>
      <vt:variant>
        <vt:lpwstr>_Toc59522560</vt:lpwstr>
      </vt:variant>
      <vt:variant>
        <vt:i4>1048631</vt:i4>
      </vt:variant>
      <vt:variant>
        <vt:i4>68</vt:i4>
      </vt:variant>
      <vt:variant>
        <vt:i4>0</vt:i4>
      </vt:variant>
      <vt:variant>
        <vt:i4>5</vt:i4>
      </vt:variant>
      <vt:variant>
        <vt:lpwstr/>
      </vt:variant>
      <vt:variant>
        <vt:lpwstr>_Toc59522559</vt:lpwstr>
      </vt:variant>
      <vt:variant>
        <vt:i4>1114167</vt:i4>
      </vt:variant>
      <vt:variant>
        <vt:i4>62</vt:i4>
      </vt:variant>
      <vt:variant>
        <vt:i4>0</vt:i4>
      </vt:variant>
      <vt:variant>
        <vt:i4>5</vt:i4>
      </vt:variant>
      <vt:variant>
        <vt:lpwstr/>
      </vt:variant>
      <vt:variant>
        <vt:lpwstr>_Toc59522558</vt:lpwstr>
      </vt:variant>
      <vt:variant>
        <vt:i4>1966135</vt:i4>
      </vt:variant>
      <vt:variant>
        <vt:i4>56</vt:i4>
      </vt:variant>
      <vt:variant>
        <vt:i4>0</vt:i4>
      </vt:variant>
      <vt:variant>
        <vt:i4>5</vt:i4>
      </vt:variant>
      <vt:variant>
        <vt:lpwstr/>
      </vt:variant>
      <vt:variant>
        <vt:lpwstr>_Toc59522557</vt:lpwstr>
      </vt:variant>
      <vt:variant>
        <vt:i4>2031671</vt:i4>
      </vt:variant>
      <vt:variant>
        <vt:i4>50</vt:i4>
      </vt:variant>
      <vt:variant>
        <vt:i4>0</vt:i4>
      </vt:variant>
      <vt:variant>
        <vt:i4>5</vt:i4>
      </vt:variant>
      <vt:variant>
        <vt:lpwstr/>
      </vt:variant>
      <vt:variant>
        <vt:lpwstr>_Toc59522556</vt:lpwstr>
      </vt:variant>
      <vt:variant>
        <vt:i4>1835063</vt:i4>
      </vt:variant>
      <vt:variant>
        <vt:i4>44</vt:i4>
      </vt:variant>
      <vt:variant>
        <vt:i4>0</vt:i4>
      </vt:variant>
      <vt:variant>
        <vt:i4>5</vt:i4>
      </vt:variant>
      <vt:variant>
        <vt:lpwstr/>
      </vt:variant>
      <vt:variant>
        <vt:lpwstr>_Toc59522555</vt:lpwstr>
      </vt:variant>
      <vt:variant>
        <vt:i4>1900599</vt:i4>
      </vt:variant>
      <vt:variant>
        <vt:i4>38</vt:i4>
      </vt:variant>
      <vt:variant>
        <vt:i4>0</vt:i4>
      </vt:variant>
      <vt:variant>
        <vt:i4>5</vt:i4>
      </vt:variant>
      <vt:variant>
        <vt:lpwstr/>
      </vt:variant>
      <vt:variant>
        <vt:lpwstr>_Toc59522554</vt:lpwstr>
      </vt:variant>
      <vt:variant>
        <vt:i4>1703991</vt:i4>
      </vt:variant>
      <vt:variant>
        <vt:i4>32</vt:i4>
      </vt:variant>
      <vt:variant>
        <vt:i4>0</vt:i4>
      </vt:variant>
      <vt:variant>
        <vt:i4>5</vt:i4>
      </vt:variant>
      <vt:variant>
        <vt:lpwstr/>
      </vt:variant>
      <vt:variant>
        <vt:lpwstr>_Toc59522553</vt:lpwstr>
      </vt:variant>
      <vt:variant>
        <vt:i4>1769527</vt:i4>
      </vt:variant>
      <vt:variant>
        <vt:i4>26</vt:i4>
      </vt:variant>
      <vt:variant>
        <vt:i4>0</vt:i4>
      </vt:variant>
      <vt:variant>
        <vt:i4>5</vt:i4>
      </vt:variant>
      <vt:variant>
        <vt:lpwstr/>
      </vt:variant>
      <vt:variant>
        <vt:lpwstr>_Toc59522552</vt:lpwstr>
      </vt:variant>
      <vt:variant>
        <vt:i4>1572919</vt:i4>
      </vt:variant>
      <vt:variant>
        <vt:i4>20</vt:i4>
      </vt:variant>
      <vt:variant>
        <vt:i4>0</vt:i4>
      </vt:variant>
      <vt:variant>
        <vt:i4>5</vt:i4>
      </vt:variant>
      <vt:variant>
        <vt:lpwstr/>
      </vt:variant>
      <vt:variant>
        <vt:lpwstr>_Toc59522551</vt:lpwstr>
      </vt:variant>
      <vt:variant>
        <vt:i4>1638455</vt:i4>
      </vt:variant>
      <vt:variant>
        <vt:i4>14</vt:i4>
      </vt:variant>
      <vt:variant>
        <vt:i4>0</vt:i4>
      </vt:variant>
      <vt:variant>
        <vt:i4>5</vt:i4>
      </vt:variant>
      <vt:variant>
        <vt:lpwstr/>
      </vt:variant>
      <vt:variant>
        <vt:lpwstr>_Toc59522550</vt:lpwstr>
      </vt:variant>
      <vt:variant>
        <vt:i4>1048630</vt:i4>
      </vt:variant>
      <vt:variant>
        <vt:i4>8</vt:i4>
      </vt:variant>
      <vt:variant>
        <vt:i4>0</vt:i4>
      </vt:variant>
      <vt:variant>
        <vt:i4>5</vt:i4>
      </vt:variant>
      <vt:variant>
        <vt:lpwstr/>
      </vt:variant>
      <vt:variant>
        <vt:lpwstr>_Toc59522549</vt:lpwstr>
      </vt:variant>
      <vt:variant>
        <vt:i4>1114166</vt:i4>
      </vt:variant>
      <vt:variant>
        <vt:i4>2</vt:i4>
      </vt:variant>
      <vt:variant>
        <vt:i4>0</vt:i4>
      </vt:variant>
      <vt:variant>
        <vt:i4>5</vt:i4>
      </vt:variant>
      <vt:variant>
        <vt:lpwstr/>
      </vt:variant>
      <vt:variant>
        <vt:lpwstr>_Toc59522548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Гончар Е.А.</dc:creator>
  <cp:keywords/>
  <cp:lastModifiedBy>Козич Наталья Леонидовна</cp:lastModifiedBy>
  <cp:revision>234</cp:revision>
  <cp:lastPrinted>2021-01-16T11:45:00Z</cp:lastPrinted>
  <dcterms:created xsi:type="dcterms:W3CDTF">2021-01-15T11:00:00Z</dcterms:created>
  <dcterms:modified xsi:type="dcterms:W3CDTF">2021-01-21T09:28:00Z</dcterms:modified>
</cp:coreProperties>
</file>