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DA7" w:rsidRDefault="00C208DE" w:rsidP="00C208D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86400" cy="1753870"/>
            <wp:effectExtent l="0" t="0" r="0" b="0"/>
            <wp:docPr id="293" name="Рисунок 293" descr="C:\Users\goolv\OneDrive\Рабочий стол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goolv\OneDrive\Рабочий стол\Сним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8DE" w:rsidRDefault="00C208DE" w:rsidP="00C208DE">
      <w:pPr>
        <w:jc w:val="center"/>
      </w:pPr>
    </w:p>
    <w:p w:rsidR="00C208DE" w:rsidRDefault="00C208DE" w:rsidP="00C208DE">
      <w:pPr>
        <w:jc w:val="center"/>
      </w:pPr>
      <w:r w:rsidRPr="00C208DE">
        <w:rPr>
          <w:b/>
        </w:rPr>
        <w:t>ПРОЕКТ РАЗВИТИЯ ЛЕСНОГО СЕКТОРА РЕСПУБЛИКИ БЕЛАРУСЬ</w:t>
      </w:r>
    </w:p>
    <w:p w:rsidR="00C208DE" w:rsidRDefault="00C208DE" w:rsidP="00C208DE">
      <w:pPr>
        <w:jc w:val="center"/>
      </w:pPr>
    </w:p>
    <w:p w:rsidR="00C208DE" w:rsidRDefault="00C208DE" w:rsidP="00C208DE">
      <w:pPr>
        <w:jc w:val="center"/>
      </w:pPr>
    </w:p>
    <w:p w:rsidR="00C208DE" w:rsidRDefault="00C208DE" w:rsidP="00C208DE">
      <w:pPr>
        <w:jc w:val="center"/>
      </w:pPr>
    </w:p>
    <w:p w:rsidR="00C208DE" w:rsidRDefault="00C208DE" w:rsidP="00C208DE">
      <w:pPr>
        <w:jc w:val="center"/>
      </w:pPr>
    </w:p>
    <w:p w:rsidR="00C208DE" w:rsidRDefault="00C208DE" w:rsidP="00C208DE">
      <w:pPr>
        <w:jc w:val="center"/>
      </w:pPr>
      <w:r>
        <w:t>Мероприятие 3.1.3.3</w:t>
      </w:r>
    </w:p>
    <w:p w:rsidR="00C208DE" w:rsidRDefault="00C208DE" w:rsidP="00565C1A">
      <w:pPr>
        <w:jc w:val="center"/>
        <w:rPr>
          <w:szCs w:val="24"/>
        </w:rPr>
      </w:pPr>
      <w:r>
        <w:t>«</w:t>
      </w:r>
      <w:r w:rsidRPr="008502A9">
        <w:rPr>
          <w:szCs w:val="24"/>
        </w:rPr>
        <w:t xml:space="preserve">Проведение оценки и мониторинга содержания питательных веществ и углерода в почве, а также состояния биоразнообразия на участках проведения рубок главного пользования, на которых осуществляется заготовка древесины, а также порубочных остатков в соответствии </w:t>
      </w:r>
      <w:r w:rsidRPr="008502A9">
        <w:rPr>
          <w:color w:val="000000"/>
          <w:szCs w:val="24"/>
        </w:rPr>
        <w:t>с Критериями</w:t>
      </w:r>
      <w:r w:rsidRPr="008502A9">
        <w:rPr>
          <w:szCs w:val="24"/>
        </w:rPr>
        <w:t xml:space="preserve">, разработанными по инициативе </w:t>
      </w:r>
      <w:r w:rsidRPr="008502A9">
        <w:rPr>
          <w:color w:val="000000"/>
          <w:szCs w:val="24"/>
        </w:rPr>
        <w:t>Круглого стола</w:t>
      </w:r>
      <w:r w:rsidRPr="008502A9">
        <w:rPr>
          <w:szCs w:val="24"/>
        </w:rPr>
        <w:t xml:space="preserve"> по обеспечению устойчивого производства и использования биомассы. Оценка и ежегодный мониторинг и регистрация результатов будут осуществляться на ряде пилотных участков на протяжении всего периода реализации проекта</w:t>
      </w:r>
      <w:r>
        <w:rPr>
          <w:szCs w:val="24"/>
        </w:rPr>
        <w:t>»</w:t>
      </w: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p w:rsidR="00C208DE" w:rsidRDefault="00C208DE" w:rsidP="00C208DE">
      <w:pPr>
        <w:jc w:val="center"/>
        <w:rPr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5161"/>
      </w:tblGrid>
      <w:tr w:rsidR="00C208DE" w:rsidTr="00C208DE">
        <w:tc>
          <w:tcPr>
            <w:tcW w:w="4644" w:type="dxa"/>
          </w:tcPr>
          <w:p w:rsidR="00C208DE" w:rsidRDefault="00C208DE" w:rsidP="00C208DE">
            <w:pPr>
              <w:jc w:val="right"/>
            </w:pPr>
            <w:r>
              <w:t>Исполнитель:</w:t>
            </w:r>
          </w:p>
        </w:tc>
        <w:tc>
          <w:tcPr>
            <w:tcW w:w="5210" w:type="dxa"/>
          </w:tcPr>
          <w:p w:rsidR="00C208DE" w:rsidRDefault="00C208DE" w:rsidP="00C208DE">
            <w:pPr>
              <w:jc w:val="left"/>
            </w:pPr>
            <w:r>
              <w:t>Учреждение образования «Белорусский государственный технологический университет»</w:t>
            </w:r>
          </w:p>
        </w:tc>
      </w:tr>
    </w:tbl>
    <w:p w:rsidR="00C208DE" w:rsidRDefault="00C208DE" w:rsidP="00C208DE"/>
    <w:p w:rsidR="00C208DE" w:rsidRDefault="00C208DE" w:rsidP="00C208DE"/>
    <w:p w:rsidR="00C208DE" w:rsidRDefault="00C208DE" w:rsidP="00C208DE"/>
    <w:p w:rsidR="00C208DE" w:rsidRDefault="00C208DE" w:rsidP="00C208DE"/>
    <w:p w:rsidR="00C208DE" w:rsidRDefault="00C208DE" w:rsidP="00C208DE"/>
    <w:p w:rsidR="00C208DE" w:rsidRDefault="00C208DE" w:rsidP="00C208DE"/>
    <w:p w:rsidR="00C208DE" w:rsidRDefault="00C208DE" w:rsidP="00C208DE">
      <w:pPr>
        <w:jc w:val="center"/>
      </w:pPr>
      <w:r>
        <w:t>БГТУ 2019</w:t>
      </w:r>
    </w:p>
    <w:p w:rsidR="00C208DE" w:rsidRDefault="00C208DE">
      <w:pPr>
        <w:spacing w:after="200" w:line="276" w:lineRule="auto"/>
        <w:jc w:val="left"/>
      </w:pPr>
      <w:r>
        <w:br w:type="page"/>
      </w:r>
    </w:p>
    <w:p w:rsidR="00C208DE" w:rsidRDefault="00C208DE" w:rsidP="00C208DE">
      <w:pPr>
        <w:jc w:val="center"/>
      </w:pPr>
      <w:r w:rsidRPr="00C208DE">
        <w:rPr>
          <w:b/>
        </w:rPr>
        <w:lastRenderedPageBreak/>
        <w:t xml:space="preserve">КРУГЛЫЙ СТОЛ – </w:t>
      </w:r>
      <w:r w:rsidR="00AD59FA">
        <w:rPr>
          <w:b/>
        </w:rPr>
        <w:t>2</w:t>
      </w:r>
    </w:p>
    <w:p w:rsidR="00C208DE" w:rsidRDefault="00C208DE" w:rsidP="00C208DE">
      <w:pPr>
        <w:jc w:val="center"/>
      </w:pPr>
    </w:p>
    <w:p w:rsidR="00C208DE" w:rsidRDefault="00AD59FA" w:rsidP="00C208DE">
      <w:r>
        <w:t>Порубочные остатки: выбор способа обращения с учетом содержания питательных веществ, эмиссии углекислого газа, сохранения биоразнообразия на участках рубок главного пользования</w:t>
      </w:r>
    </w:p>
    <w:p w:rsidR="00C208DE" w:rsidRDefault="00C208DE" w:rsidP="00C208DE"/>
    <w:p w:rsidR="00C208DE" w:rsidRDefault="00C208DE" w:rsidP="00C208DE">
      <w:r w:rsidRPr="00C208DE">
        <w:rPr>
          <w:b/>
        </w:rPr>
        <w:t>Вступительное слово</w:t>
      </w:r>
      <w:r w:rsidR="00F20CE4">
        <w:rPr>
          <w:b/>
        </w:rPr>
        <w:t xml:space="preserve"> от руководства университета</w:t>
      </w:r>
      <w:r>
        <w:t xml:space="preserve">: Цели и задачи </w:t>
      </w:r>
      <w:r w:rsidR="004228DB">
        <w:t>Мероприятия 3.1.3.3</w:t>
      </w:r>
      <w:r w:rsidR="00AD59FA">
        <w:t>.</w:t>
      </w:r>
      <w:r>
        <w:t xml:space="preserve"> Вопросы для обсуждения на «Круглом столе – </w:t>
      </w:r>
      <w:r w:rsidR="00AD59FA">
        <w:t>2</w:t>
      </w:r>
      <w:r>
        <w:t>».</w:t>
      </w:r>
    </w:p>
    <w:p w:rsidR="008855D4" w:rsidRPr="008855D4" w:rsidRDefault="008855D4" w:rsidP="008855D4">
      <w:pPr>
        <w:jc w:val="right"/>
        <w:rPr>
          <w:b/>
        </w:rPr>
      </w:pPr>
    </w:p>
    <w:p w:rsidR="00C208DE" w:rsidRDefault="0032745B" w:rsidP="0032745B">
      <w:pPr>
        <w:ind w:left="993" w:hanging="993"/>
        <w:rPr>
          <w:rFonts w:eastAsia="Times New Roman" w:cs="Times New Roman"/>
          <w:szCs w:val="28"/>
        </w:rPr>
      </w:pPr>
      <w:r w:rsidRPr="0032745B">
        <w:rPr>
          <w:rFonts w:eastAsia="Times New Roman" w:cs="Times New Roman"/>
          <w:b/>
          <w:szCs w:val="28"/>
        </w:rPr>
        <w:t>Тема 1.</w:t>
      </w:r>
      <w:r>
        <w:rPr>
          <w:rFonts w:eastAsia="Times New Roman" w:cs="Times New Roman"/>
          <w:szCs w:val="28"/>
        </w:rPr>
        <w:t xml:space="preserve"> Экологические, социальные и экономические последствия утилизационного использования биомассы порубочных остатков.</w:t>
      </w:r>
    </w:p>
    <w:p w:rsidR="004228DB" w:rsidRDefault="004228DB" w:rsidP="004228DB">
      <w:pPr>
        <w:ind w:left="993" w:hanging="993"/>
        <w:jc w:val="right"/>
      </w:pPr>
      <w:r>
        <w:rPr>
          <w:b/>
        </w:rPr>
        <w:t>Д.И. Филон</w:t>
      </w:r>
    </w:p>
    <w:p w:rsidR="00350BDD" w:rsidRDefault="00350BDD" w:rsidP="00350BDD">
      <w:pPr>
        <w:ind w:left="1134" w:hanging="1134"/>
        <w:jc w:val="right"/>
      </w:pPr>
    </w:p>
    <w:p w:rsidR="00350BDD" w:rsidRPr="008855D4" w:rsidRDefault="00350BDD" w:rsidP="00AD59FA">
      <w:pPr>
        <w:ind w:left="993" w:hanging="993"/>
        <w:rPr>
          <w:b/>
        </w:rPr>
      </w:pPr>
      <w:r>
        <w:rPr>
          <w:b/>
        </w:rPr>
        <w:t>Тема 2.</w:t>
      </w:r>
      <w:r w:rsidR="00AD59FA">
        <w:t xml:space="preserve"> </w:t>
      </w:r>
      <w:r w:rsidR="00AD59FA" w:rsidRPr="00AD59FA">
        <w:t xml:space="preserve">Прогноз биомассы, содержания углерода и перспективы использования порубочных остатков на участках рубок главного пользования в лесном фонде </w:t>
      </w:r>
      <w:r w:rsidR="00AD59FA">
        <w:t>Р</w:t>
      </w:r>
      <w:r w:rsidR="00AD59FA" w:rsidRPr="00AD59FA">
        <w:t xml:space="preserve">еспублики </w:t>
      </w:r>
      <w:r w:rsidR="00AD59FA">
        <w:t>Б</w:t>
      </w:r>
      <w:r w:rsidR="00AD59FA" w:rsidRPr="00AD59FA">
        <w:t>еларусь на перспективу 2030 и 2050 годов</w:t>
      </w:r>
      <w:r w:rsidR="00AD59FA">
        <w:t>.</w:t>
      </w:r>
    </w:p>
    <w:p w:rsidR="008855D4" w:rsidRPr="008855D4" w:rsidRDefault="00AD59FA" w:rsidP="00350BDD">
      <w:pPr>
        <w:ind w:left="1134" w:hanging="1134"/>
        <w:jc w:val="right"/>
        <w:rPr>
          <w:b/>
        </w:rPr>
      </w:pPr>
      <w:r>
        <w:rPr>
          <w:b/>
        </w:rPr>
        <w:t xml:space="preserve">Р.С. </w:t>
      </w:r>
      <w:proofErr w:type="spellStart"/>
      <w:r>
        <w:rPr>
          <w:b/>
        </w:rPr>
        <w:t>Бузуновский</w:t>
      </w:r>
      <w:proofErr w:type="spellEnd"/>
    </w:p>
    <w:p w:rsidR="00350BDD" w:rsidRDefault="00350BDD" w:rsidP="00350BDD">
      <w:pPr>
        <w:ind w:left="1134" w:hanging="1134"/>
        <w:jc w:val="right"/>
      </w:pPr>
    </w:p>
    <w:p w:rsidR="00350BDD" w:rsidRPr="00AD59FA" w:rsidRDefault="00350BDD" w:rsidP="00AD59FA">
      <w:pPr>
        <w:ind w:left="993" w:hanging="993"/>
        <w:rPr>
          <w:sz w:val="32"/>
        </w:rPr>
      </w:pPr>
      <w:r>
        <w:rPr>
          <w:b/>
        </w:rPr>
        <w:t>Тема 3.</w:t>
      </w:r>
      <w:r w:rsidR="00AD59FA">
        <w:t xml:space="preserve"> </w:t>
      </w:r>
      <w:r w:rsidR="00AD59FA" w:rsidRPr="00AD59FA">
        <w:rPr>
          <w:rFonts w:eastAsia="Times New Roman" w:cs="Times New Roman"/>
          <w:szCs w:val="24"/>
          <w:lang w:eastAsia="ru-RU"/>
        </w:rPr>
        <w:t>План по сохранению биоразнообразия, обеспечению оптимального содержания питательных веществ и повышени</w:t>
      </w:r>
      <w:r w:rsidR="004228DB">
        <w:rPr>
          <w:rFonts w:eastAsia="Times New Roman" w:cs="Times New Roman"/>
          <w:szCs w:val="24"/>
          <w:lang w:eastAsia="ru-RU"/>
        </w:rPr>
        <w:t>ю</w:t>
      </w:r>
      <w:r w:rsidR="00AD59FA" w:rsidRPr="00AD59FA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AD59FA" w:rsidRPr="00AD59FA">
        <w:rPr>
          <w:rFonts w:eastAsia="Times New Roman" w:cs="Times New Roman"/>
          <w:szCs w:val="24"/>
          <w:lang w:eastAsia="ru-RU"/>
        </w:rPr>
        <w:t>углерододепонирующей</w:t>
      </w:r>
      <w:proofErr w:type="spellEnd"/>
      <w:r w:rsidR="00AD59FA" w:rsidRPr="00AD59FA">
        <w:rPr>
          <w:rFonts w:eastAsia="Times New Roman" w:cs="Times New Roman"/>
          <w:szCs w:val="24"/>
          <w:lang w:eastAsia="ru-RU"/>
        </w:rPr>
        <w:t xml:space="preserve"> функции в лесах </w:t>
      </w:r>
      <w:r w:rsidR="00AD59FA">
        <w:rPr>
          <w:rFonts w:eastAsia="Times New Roman" w:cs="Times New Roman"/>
          <w:szCs w:val="24"/>
          <w:lang w:eastAsia="ru-RU"/>
        </w:rPr>
        <w:t>Р</w:t>
      </w:r>
      <w:r w:rsidR="00AD59FA" w:rsidRPr="00AD59FA">
        <w:rPr>
          <w:rFonts w:eastAsia="Times New Roman" w:cs="Times New Roman"/>
          <w:szCs w:val="24"/>
          <w:lang w:eastAsia="ru-RU"/>
        </w:rPr>
        <w:t xml:space="preserve">еспублики </w:t>
      </w:r>
      <w:r w:rsidR="00AD59FA">
        <w:rPr>
          <w:rFonts w:eastAsia="Times New Roman" w:cs="Times New Roman"/>
          <w:szCs w:val="24"/>
          <w:lang w:eastAsia="ru-RU"/>
        </w:rPr>
        <w:t>Б</w:t>
      </w:r>
      <w:r w:rsidR="00AD59FA" w:rsidRPr="00AD59FA">
        <w:rPr>
          <w:rFonts w:eastAsia="Times New Roman" w:cs="Times New Roman"/>
          <w:szCs w:val="24"/>
          <w:lang w:eastAsia="ru-RU"/>
        </w:rPr>
        <w:t>еларусь</w:t>
      </w:r>
      <w:r w:rsidR="00AD59FA">
        <w:rPr>
          <w:rFonts w:eastAsia="Times New Roman" w:cs="Times New Roman"/>
          <w:szCs w:val="24"/>
          <w:lang w:eastAsia="ru-RU"/>
        </w:rPr>
        <w:t>.</w:t>
      </w:r>
    </w:p>
    <w:p w:rsidR="00350BDD" w:rsidRPr="008855D4" w:rsidRDefault="00AD59FA" w:rsidP="00350BDD">
      <w:pPr>
        <w:ind w:left="1134" w:hanging="1134"/>
        <w:jc w:val="right"/>
        <w:rPr>
          <w:b/>
        </w:rPr>
      </w:pPr>
      <w:r>
        <w:rPr>
          <w:b/>
        </w:rPr>
        <w:t xml:space="preserve">Д.Г. </w:t>
      </w:r>
      <w:proofErr w:type="spellStart"/>
      <w:r>
        <w:rPr>
          <w:b/>
        </w:rPr>
        <w:t>Малашевич</w:t>
      </w:r>
      <w:proofErr w:type="spellEnd"/>
    </w:p>
    <w:p w:rsidR="00350BDD" w:rsidRDefault="00350BDD" w:rsidP="00350BDD">
      <w:pPr>
        <w:ind w:left="1134" w:hanging="1134"/>
        <w:jc w:val="right"/>
      </w:pPr>
    </w:p>
    <w:p w:rsidR="00350BDD" w:rsidRDefault="00350BDD" w:rsidP="00350BDD">
      <w:pPr>
        <w:ind w:left="1134" w:hanging="1134"/>
      </w:pPr>
      <w:r w:rsidRPr="00350BDD">
        <w:rPr>
          <w:b/>
        </w:rPr>
        <w:t>Дискуссия.</w:t>
      </w:r>
      <w:r>
        <w:t xml:space="preserve"> Принятие решения.</w:t>
      </w:r>
    </w:p>
    <w:p w:rsidR="0007031E" w:rsidRDefault="0007031E">
      <w:pPr>
        <w:spacing w:after="200" w:line="276" w:lineRule="auto"/>
        <w:jc w:val="left"/>
      </w:pPr>
      <w:r>
        <w:br w:type="page"/>
      </w:r>
    </w:p>
    <w:p w:rsidR="000721BA" w:rsidRDefault="00287D05" w:rsidP="000721BA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ПРОГРАММА ПРОВЕДЕНИЯ КРУГЛОГО </w:t>
      </w:r>
      <w:r w:rsidRPr="004C332D">
        <w:rPr>
          <w:b/>
          <w:szCs w:val="24"/>
        </w:rPr>
        <w:t>СТОЛА-</w:t>
      </w:r>
      <w:r>
        <w:rPr>
          <w:b/>
          <w:szCs w:val="24"/>
        </w:rPr>
        <w:t>2</w:t>
      </w:r>
      <w:r w:rsidRPr="004C332D">
        <w:rPr>
          <w:b/>
          <w:szCs w:val="24"/>
        </w:rPr>
        <w:t xml:space="preserve"> </w:t>
      </w:r>
    </w:p>
    <w:p w:rsidR="00F20CE4" w:rsidRDefault="00F20CE4" w:rsidP="000721BA">
      <w:pPr>
        <w:ind w:firstLine="709"/>
        <w:jc w:val="center"/>
        <w:rPr>
          <w:b/>
          <w:szCs w:val="24"/>
        </w:rPr>
      </w:pPr>
    </w:p>
    <w:p w:rsidR="000721BA" w:rsidRPr="004C332D" w:rsidRDefault="00287D05" w:rsidP="00F20CE4">
      <w:pPr>
        <w:rPr>
          <w:b/>
          <w:szCs w:val="24"/>
        </w:rPr>
      </w:pPr>
      <w:r w:rsidRPr="00AD59FA">
        <w:rPr>
          <w:b/>
          <w:szCs w:val="24"/>
        </w:rPr>
        <w:t>«</w:t>
      </w:r>
      <w:r w:rsidRPr="00AD59FA">
        <w:rPr>
          <w:b/>
        </w:rPr>
        <w:t>ПОРУБОЧНЫЕ ОСТАТКИ: ВЫБОР СПОСОБА ОБРАЩЕНИЯ С УЧЕТОМ СОДЕРЖАНИЯ ПИТАТЕЛЬНЫХ ВЕЩЕСТВ, ЭМИССИИ УГЛЕКИСЛОГО ГАЗА, СОХРАНЕНИЯ БИОРАЗНООБРАЗИЯ НА УЧАСТКАХ РУБОК ГЛАВНОГО ПОЛЬЗОВАНИЯ</w:t>
      </w:r>
      <w:r w:rsidRPr="00AD59FA">
        <w:rPr>
          <w:b/>
          <w:szCs w:val="24"/>
        </w:rPr>
        <w:t>»</w:t>
      </w:r>
      <w:r w:rsidRPr="004C332D">
        <w:rPr>
          <w:b/>
          <w:szCs w:val="24"/>
        </w:rPr>
        <w:t xml:space="preserve"> В РАМКАХ МЕРОПРИЯТИЯ 3.1.3.3 ПРОЕКТА ГЭФ И ВСЕМИРНОГО</w:t>
      </w:r>
      <w:r w:rsidR="004228DB">
        <w:rPr>
          <w:b/>
          <w:szCs w:val="24"/>
        </w:rPr>
        <w:t xml:space="preserve"> БАНКА</w:t>
      </w:r>
      <w:r w:rsidRPr="004C332D">
        <w:rPr>
          <w:b/>
          <w:szCs w:val="24"/>
        </w:rPr>
        <w:t xml:space="preserve"> «РАЗВИТИЕ ЛЕСНОГО СЕКТОРА РЕСПУБЛИКИ БЕЛАРУСЬ» </w:t>
      </w:r>
    </w:p>
    <w:p w:rsidR="000721BA" w:rsidRPr="00920D2F" w:rsidRDefault="000721BA" w:rsidP="000721BA">
      <w:pPr>
        <w:rPr>
          <w:szCs w:val="24"/>
        </w:rPr>
      </w:pPr>
    </w:p>
    <w:p w:rsidR="000721BA" w:rsidRPr="00BB4014" w:rsidRDefault="000721BA" w:rsidP="000721BA">
      <w:pPr>
        <w:rPr>
          <w:szCs w:val="24"/>
        </w:rPr>
      </w:pPr>
      <w:r w:rsidRPr="00BB4014">
        <w:rPr>
          <w:szCs w:val="24"/>
        </w:rPr>
        <w:t xml:space="preserve">Дата проведения: </w:t>
      </w:r>
      <w:r w:rsidR="004228DB">
        <w:rPr>
          <w:szCs w:val="24"/>
        </w:rPr>
        <w:t>04 октября 2019 года (пятница)</w:t>
      </w:r>
    </w:p>
    <w:p w:rsidR="000721BA" w:rsidRPr="00BB4014" w:rsidRDefault="000721BA" w:rsidP="000721BA">
      <w:pPr>
        <w:rPr>
          <w:szCs w:val="24"/>
        </w:rPr>
      </w:pPr>
      <w:r w:rsidRPr="00BB4014">
        <w:rPr>
          <w:szCs w:val="24"/>
        </w:rPr>
        <w:t>Место проведения: Белорусский государственный технологический университет, зал заседаний совета университета (г. Минск, ул. Свердлова 13а, ауд. 460-4)</w:t>
      </w:r>
    </w:p>
    <w:p w:rsidR="000721BA" w:rsidRPr="00920D2F" w:rsidRDefault="000721BA" w:rsidP="000721BA">
      <w:pPr>
        <w:rPr>
          <w:szCs w:val="24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08"/>
        <w:gridCol w:w="7712"/>
      </w:tblGrid>
      <w:tr w:rsidR="000721BA" w:rsidRPr="004C332D" w:rsidTr="0032745B">
        <w:tc>
          <w:tcPr>
            <w:tcW w:w="1826" w:type="dxa"/>
          </w:tcPr>
          <w:p w:rsidR="000721BA" w:rsidRPr="004C332D" w:rsidRDefault="003B7716" w:rsidP="000721BA">
            <w:pPr>
              <w:rPr>
                <w:szCs w:val="24"/>
              </w:rPr>
            </w:pPr>
            <w:r>
              <w:rPr>
                <w:szCs w:val="24"/>
              </w:rPr>
              <w:t>10.</w:t>
            </w:r>
            <w:r>
              <w:rPr>
                <w:szCs w:val="24"/>
                <w:lang w:val="en-US"/>
              </w:rPr>
              <w:t>3</w:t>
            </w:r>
            <w:r w:rsidR="006379CE">
              <w:rPr>
                <w:szCs w:val="24"/>
              </w:rPr>
              <w:t>*</w:t>
            </w:r>
            <w:r w:rsidR="000721BA" w:rsidRPr="004C332D">
              <w:rPr>
                <w:szCs w:val="24"/>
              </w:rPr>
              <w:t>0</w:t>
            </w:r>
            <w:r w:rsidR="000721BA">
              <w:rPr>
                <w:szCs w:val="24"/>
              </w:rPr>
              <w:t xml:space="preserve"> – </w:t>
            </w:r>
            <w:r w:rsidR="000721BA" w:rsidRPr="004C332D">
              <w:rPr>
                <w:szCs w:val="24"/>
              </w:rPr>
              <w:t>10.</w:t>
            </w:r>
            <w:r w:rsidR="000721BA">
              <w:rPr>
                <w:szCs w:val="24"/>
              </w:rPr>
              <w:t>55</w:t>
            </w:r>
          </w:p>
        </w:tc>
        <w:tc>
          <w:tcPr>
            <w:tcW w:w="7813" w:type="dxa"/>
          </w:tcPr>
          <w:p w:rsidR="000721BA" w:rsidRPr="004C332D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Регистрация участников</w:t>
            </w:r>
          </w:p>
        </w:tc>
      </w:tr>
      <w:tr w:rsidR="000721BA" w:rsidRPr="003119B7" w:rsidTr="0032745B">
        <w:tc>
          <w:tcPr>
            <w:tcW w:w="1826" w:type="dxa"/>
          </w:tcPr>
          <w:p w:rsidR="000721BA" w:rsidRPr="003119B7" w:rsidRDefault="000721BA" w:rsidP="00287D05">
            <w:pPr>
              <w:jc w:val="left"/>
              <w:rPr>
                <w:szCs w:val="24"/>
              </w:rPr>
            </w:pPr>
            <w:r w:rsidRPr="003119B7">
              <w:rPr>
                <w:szCs w:val="24"/>
              </w:rPr>
              <w:t>11.00 – 1</w:t>
            </w:r>
            <w:r w:rsidR="00287D05">
              <w:rPr>
                <w:szCs w:val="24"/>
              </w:rPr>
              <w:t>4</w:t>
            </w:r>
            <w:r w:rsidRPr="003119B7">
              <w:rPr>
                <w:szCs w:val="24"/>
              </w:rPr>
              <w:t>.30</w:t>
            </w:r>
          </w:p>
        </w:tc>
        <w:tc>
          <w:tcPr>
            <w:tcW w:w="7813" w:type="dxa"/>
          </w:tcPr>
          <w:p w:rsidR="000721BA" w:rsidRPr="003119B7" w:rsidRDefault="000721BA" w:rsidP="000721BA">
            <w:pPr>
              <w:rPr>
                <w:szCs w:val="24"/>
              </w:rPr>
            </w:pPr>
            <w:r w:rsidRPr="003119B7">
              <w:rPr>
                <w:szCs w:val="24"/>
              </w:rPr>
              <w:t xml:space="preserve">Круглый стол </w:t>
            </w:r>
            <w:r w:rsidR="00287D05">
              <w:rPr>
                <w:szCs w:val="24"/>
              </w:rPr>
              <w:t>«</w:t>
            </w:r>
            <w:r w:rsidR="00287D05">
              <w:t>Порубочные остатки: выбор способа обращения с учетом содержания питательных веществ, эмиссии углекислого газа, сохранения биоразнообразия на участках рубок главного пользования</w:t>
            </w:r>
            <w:r w:rsidRPr="003119B7">
              <w:rPr>
                <w:szCs w:val="24"/>
              </w:rPr>
              <w:t xml:space="preserve">», </w:t>
            </w:r>
          </w:p>
          <w:p w:rsidR="000721BA" w:rsidRDefault="000721BA" w:rsidP="00287D05">
            <w:pPr>
              <w:jc w:val="right"/>
              <w:rPr>
                <w:i/>
                <w:szCs w:val="24"/>
              </w:rPr>
            </w:pPr>
            <w:r w:rsidRPr="003119B7">
              <w:rPr>
                <w:i/>
                <w:szCs w:val="24"/>
              </w:rPr>
              <w:t>Модератор</w:t>
            </w:r>
            <w:r w:rsidR="00287D05">
              <w:rPr>
                <w:i/>
                <w:szCs w:val="24"/>
              </w:rPr>
              <w:t>ы</w:t>
            </w:r>
            <w:r w:rsidRPr="003119B7">
              <w:rPr>
                <w:i/>
                <w:szCs w:val="24"/>
              </w:rPr>
              <w:t xml:space="preserve">: </w:t>
            </w:r>
          </w:p>
          <w:p w:rsidR="00287D05" w:rsidRDefault="000721BA" w:rsidP="00287D05">
            <w:pPr>
              <w:jc w:val="right"/>
              <w:rPr>
                <w:i/>
                <w:szCs w:val="24"/>
              </w:rPr>
            </w:pPr>
            <w:proofErr w:type="gramStart"/>
            <w:r w:rsidRPr="003119B7">
              <w:rPr>
                <w:i/>
                <w:szCs w:val="24"/>
              </w:rPr>
              <w:t>профессор</w:t>
            </w:r>
            <w:proofErr w:type="gramEnd"/>
            <w:r w:rsidRPr="003119B7">
              <w:rPr>
                <w:i/>
                <w:szCs w:val="24"/>
              </w:rPr>
              <w:t xml:space="preserve"> кафедры лесоводства</w:t>
            </w:r>
            <w:r>
              <w:rPr>
                <w:i/>
                <w:szCs w:val="24"/>
              </w:rPr>
              <w:t>,</w:t>
            </w:r>
          </w:p>
          <w:p w:rsidR="000721BA" w:rsidRDefault="000721BA" w:rsidP="00287D05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</w:t>
            </w:r>
            <w:proofErr w:type="gramStart"/>
            <w:r>
              <w:rPr>
                <w:i/>
                <w:szCs w:val="24"/>
              </w:rPr>
              <w:t>доктор</w:t>
            </w:r>
            <w:proofErr w:type="gramEnd"/>
            <w:r>
              <w:rPr>
                <w:i/>
                <w:szCs w:val="24"/>
              </w:rPr>
              <w:t>. с.-х. н. Рожков Л.Н</w:t>
            </w:r>
            <w:r w:rsidRPr="003119B7">
              <w:rPr>
                <w:i/>
                <w:szCs w:val="24"/>
              </w:rPr>
              <w:t>.</w:t>
            </w:r>
            <w:r w:rsidR="00287D05">
              <w:rPr>
                <w:i/>
                <w:szCs w:val="24"/>
              </w:rPr>
              <w:t>;</w:t>
            </w:r>
          </w:p>
          <w:p w:rsidR="00287D05" w:rsidRDefault="00287D05" w:rsidP="00287D05">
            <w:pPr>
              <w:jc w:val="right"/>
              <w:rPr>
                <w:i/>
                <w:szCs w:val="24"/>
              </w:rPr>
            </w:pPr>
            <w:proofErr w:type="gramStart"/>
            <w:r>
              <w:rPr>
                <w:i/>
                <w:szCs w:val="24"/>
              </w:rPr>
              <w:t>руководитель</w:t>
            </w:r>
            <w:proofErr w:type="gramEnd"/>
            <w:r>
              <w:rPr>
                <w:i/>
                <w:szCs w:val="24"/>
              </w:rPr>
              <w:t xml:space="preserve"> пресс-службы БГТУ</w:t>
            </w:r>
          </w:p>
          <w:p w:rsidR="00287D05" w:rsidRPr="003119B7" w:rsidRDefault="00287D05" w:rsidP="00287D05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Доброхотов А.Ю.</w:t>
            </w:r>
          </w:p>
        </w:tc>
      </w:tr>
      <w:tr w:rsidR="000721BA" w:rsidRPr="004C332D" w:rsidTr="0032745B">
        <w:tc>
          <w:tcPr>
            <w:tcW w:w="1826" w:type="dxa"/>
          </w:tcPr>
          <w:p w:rsidR="000721BA" w:rsidRPr="004C332D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11.00 – 11.10</w:t>
            </w:r>
          </w:p>
        </w:tc>
        <w:tc>
          <w:tcPr>
            <w:tcW w:w="7813" w:type="dxa"/>
          </w:tcPr>
          <w:p w:rsidR="000721BA" w:rsidRPr="004C332D" w:rsidRDefault="000721BA" w:rsidP="004228DB">
            <w:pPr>
              <w:rPr>
                <w:szCs w:val="24"/>
              </w:rPr>
            </w:pPr>
            <w:r>
              <w:rPr>
                <w:szCs w:val="24"/>
              </w:rPr>
              <w:t xml:space="preserve">Вступительное </w:t>
            </w:r>
            <w:r w:rsidR="004228DB">
              <w:rPr>
                <w:szCs w:val="24"/>
              </w:rPr>
              <w:t>слово</w:t>
            </w:r>
            <w:r w:rsidR="00416093">
              <w:rPr>
                <w:szCs w:val="24"/>
              </w:rPr>
              <w:t xml:space="preserve"> от руководства БГТУ</w:t>
            </w:r>
            <w:r w:rsidR="004228DB">
              <w:rPr>
                <w:szCs w:val="24"/>
              </w:rPr>
              <w:t xml:space="preserve">. </w:t>
            </w:r>
            <w:r>
              <w:rPr>
                <w:szCs w:val="24"/>
              </w:rPr>
              <w:t>Цели и задачи Мероприятия 3.1.3.3. Вопросы для обсуждения на «Круглом столе –</w:t>
            </w:r>
            <w:r w:rsidR="00287D05">
              <w:rPr>
                <w:szCs w:val="24"/>
              </w:rPr>
              <w:t>2</w:t>
            </w:r>
            <w:r w:rsidR="00920D2F">
              <w:rPr>
                <w:szCs w:val="24"/>
              </w:rPr>
              <w:t>»</w:t>
            </w:r>
          </w:p>
        </w:tc>
      </w:tr>
      <w:tr w:rsidR="000721BA" w:rsidRPr="00BE3669" w:rsidTr="0032745B">
        <w:tc>
          <w:tcPr>
            <w:tcW w:w="1826" w:type="dxa"/>
          </w:tcPr>
          <w:p w:rsidR="000721BA" w:rsidRPr="00BE3669" w:rsidRDefault="000721BA" w:rsidP="00287D05">
            <w:pPr>
              <w:rPr>
                <w:szCs w:val="24"/>
              </w:rPr>
            </w:pPr>
            <w:r w:rsidRPr="00BE3669">
              <w:rPr>
                <w:szCs w:val="24"/>
              </w:rPr>
              <w:t>11.10 – 11.2</w:t>
            </w:r>
            <w:r w:rsidR="00287D05">
              <w:rPr>
                <w:szCs w:val="24"/>
              </w:rPr>
              <w:t>5</w:t>
            </w:r>
          </w:p>
        </w:tc>
        <w:tc>
          <w:tcPr>
            <w:tcW w:w="7813" w:type="dxa"/>
          </w:tcPr>
          <w:p w:rsidR="000721BA" w:rsidRPr="00BE3669" w:rsidRDefault="000721BA" w:rsidP="000721BA">
            <w:pPr>
              <w:rPr>
                <w:szCs w:val="24"/>
              </w:rPr>
            </w:pPr>
            <w:r w:rsidRPr="00BE3669">
              <w:rPr>
                <w:szCs w:val="24"/>
              </w:rPr>
              <w:t>Тема 1. </w:t>
            </w:r>
            <w:r w:rsidR="00287D05" w:rsidRPr="00287D05">
              <w:rPr>
                <w:rFonts w:eastAsia="Times New Roman" w:cs="Times New Roman"/>
                <w:szCs w:val="28"/>
              </w:rPr>
              <w:t>Экологические, социальные и экономические последствия утилизационного использования биомассы порубочных остатков</w:t>
            </w:r>
          </w:p>
          <w:p w:rsidR="00287D05" w:rsidRDefault="00287D05" w:rsidP="00287D05">
            <w:pPr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Филон Дмитрий Иванович</w:t>
            </w:r>
          </w:p>
          <w:p w:rsidR="000721BA" w:rsidRPr="00BE3669" w:rsidRDefault="000721BA" w:rsidP="00287D05">
            <w:pPr>
              <w:jc w:val="right"/>
              <w:rPr>
                <w:i/>
                <w:szCs w:val="24"/>
              </w:rPr>
            </w:pPr>
            <w:proofErr w:type="gramStart"/>
            <w:r w:rsidRPr="00BE3669">
              <w:rPr>
                <w:i/>
                <w:szCs w:val="24"/>
              </w:rPr>
              <w:t>кандидат</w:t>
            </w:r>
            <w:proofErr w:type="gramEnd"/>
            <w:r w:rsidRPr="00BE3669">
              <w:rPr>
                <w:i/>
                <w:szCs w:val="24"/>
              </w:rPr>
              <w:t xml:space="preserve"> с.-х. наук, доцент</w:t>
            </w:r>
            <w:r w:rsidR="00287D05">
              <w:rPr>
                <w:i/>
                <w:szCs w:val="24"/>
              </w:rPr>
              <w:t>, БГТУ</w:t>
            </w:r>
            <w:r w:rsidRPr="00BE3669">
              <w:rPr>
                <w:i/>
                <w:szCs w:val="24"/>
              </w:rPr>
              <w:t xml:space="preserve"> </w:t>
            </w:r>
          </w:p>
        </w:tc>
      </w:tr>
      <w:tr w:rsidR="000721BA" w:rsidRPr="00DA17D3" w:rsidTr="0032745B">
        <w:tc>
          <w:tcPr>
            <w:tcW w:w="1826" w:type="dxa"/>
          </w:tcPr>
          <w:p w:rsidR="000721BA" w:rsidRPr="00DA17D3" w:rsidRDefault="000721BA" w:rsidP="00287D05">
            <w:pPr>
              <w:rPr>
                <w:szCs w:val="24"/>
              </w:rPr>
            </w:pPr>
            <w:r>
              <w:rPr>
                <w:szCs w:val="24"/>
              </w:rPr>
              <w:t>11.2</w:t>
            </w:r>
            <w:r w:rsidR="00287D05">
              <w:rPr>
                <w:szCs w:val="24"/>
              </w:rPr>
              <w:t>5 – 11.30</w:t>
            </w:r>
          </w:p>
        </w:tc>
        <w:tc>
          <w:tcPr>
            <w:tcW w:w="7813" w:type="dxa"/>
          </w:tcPr>
          <w:p w:rsidR="000721BA" w:rsidRPr="00DA17D3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 xml:space="preserve">Вопросы </w:t>
            </w:r>
          </w:p>
        </w:tc>
      </w:tr>
      <w:tr w:rsidR="000721BA" w:rsidRPr="00DA17D3" w:rsidTr="0032745B">
        <w:tc>
          <w:tcPr>
            <w:tcW w:w="1826" w:type="dxa"/>
          </w:tcPr>
          <w:p w:rsidR="000721BA" w:rsidRDefault="000721BA" w:rsidP="00287D05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287D05">
              <w:rPr>
                <w:szCs w:val="24"/>
              </w:rPr>
              <w:t>30</w:t>
            </w:r>
            <w:r>
              <w:rPr>
                <w:szCs w:val="24"/>
              </w:rPr>
              <w:t xml:space="preserve"> – 11.</w:t>
            </w:r>
            <w:r w:rsidR="00287D05">
              <w:rPr>
                <w:szCs w:val="24"/>
              </w:rPr>
              <w:t>4</w:t>
            </w:r>
            <w:r>
              <w:rPr>
                <w:szCs w:val="24"/>
              </w:rPr>
              <w:t>5</w:t>
            </w:r>
          </w:p>
        </w:tc>
        <w:tc>
          <w:tcPr>
            <w:tcW w:w="7813" w:type="dxa"/>
          </w:tcPr>
          <w:p w:rsidR="000721BA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Тема</w:t>
            </w:r>
            <w:r w:rsidR="00287D05">
              <w:rPr>
                <w:szCs w:val="24"/>
              </w:rPr>
              <w:t xml:space="preserve"> 2.</w:t>
            </w:r>
            <w:r>
              <w:rPr>
                <w:szCs w:val="24"/>
              </w:rPr>
              <w:t xml:space="preserve"> </w:t>
            </w:r>
            <w:r w:rsidR="00287D05" w:rsidRPr="00AD59FA">
              <w:t xml:space="preserve">Прогноз биомассы, содержания углерода и перспективы использования порубочных остатков на участках рубок главного пользования в лесном фонде </w:t>
            </w:r>
            <w:r w:rsidR="00287D05">
              <w:t>Р</w:t>
            </w:r>
            <w:r w:rsidR="00287D05" w:rsidRPr="00AD59FA">
              <w:t xml:space="preserve">еспублики </w:t>
            </w:r>
            <w:r w:rsidR="00287D05">
              <w:t>Б</w:t>
            </w:r>
            <w:r w:rsidR="00287D05" w:rsidRPr="00AD59FA">
              <w:t>еларусь на перспективу 2030 и 2050 годов</w:t>
            </w:r>
          </w:p>
          <w:p w:rsidR="00287D05" w:rsidRDefault="00287D05" w:rsidP="00287D05">
            <w:pPr>
              <w:jc w:val="right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Бузуновский</w:t>
            </w:r>
            <w:proofErr w:type="spellEnd"/>
            <w:r>
              <w:rPr>
                <w:i/>
                <w:szCs w:val="24"/>
              </w:rPr>
              <w:t xml:space="preserve"> Роман Станиславович</w:t>
            </w:r>
          </w:p>
          <w:p w:rsidR="000721BA" w:rsidRPr="00BE3669" w:rsidRDefault="00287D05" w:rsidP="00287D05">
            <w:pPr>
              <w:jc w:val="right"/>
              <w:rPr>
                <w:i/>
                <w:szCs w:val="24"/>
              </w:rPr>
            </w:pPr>
            <w:proofErr w:type="gramStart"/>
            <w:r>
              <w:rPr>
                <w:i/>
                <w:szCs w:val="24"/>
              </w:rPr>
              <w:t>ведущий</w:t>
            </w:r>
            <w:proofErr w:type="gramEnd"/>
            <w:r>
              <w:rPr>
                <w:i/>
                <w:szCs w:val="24"/>
              </w:rPr>
              <w:t xml:space="preserve"> специалист РУП «</w:t>
            </w:r>
            <w:proofErr w:type="spellStart"/>
            <w:r>
              <w:rPr>
                <w:i/>
                <w:szCs w:val="24"/>
              </w:rPr>
              <w:t>Белгослес</w:t>
            </w:r>
            <w:proofErr w:type="spellEnd"/>
            <w:r>
              <w:rPr>
                <w:i/>
                <w:szCs w:val="24"/>
              </w:rPr>
              <w:t>»</w:t>
            </w:r>
          </w:p>
        </w:tc>
      </w:tr>
      <w:tr w:rsidR="000721BA" w:rsidRPr="00DA17D3" w:rsidTr="0032745B">
        <w:tc>
          <w:tcPr>
            <w:tcW w:w="1826" w:type="dxa"/>
          </w:tcPr>
          <w:p w:rsidR="000721BA" w:rsidRDefault="000721BA" w:rsidP="00287D05">
            <w:pPr>
              <w:rPr>
                <w:szCs w:val="24"/>
              </w:rPr>
            </w:pPr>
            <w:r>
              <w:rPr>
                <w:szCs w:val="24"/>
              </w:rPr>
              <w:t>11.</w:t>
            </w:r>
            <w:r w:rsidR="00287D05">
              <w:rPr>
                <w:szCs w:val="24"/>
              </w:rPr>
              <w:t>4</w:t>
            </w:r>
            <w:r>
              <w:rPr>
                <w:szCs w:val="24"/>
              </w:rPr>
              <w:t>5 – 11.</w:t>
            </w:r>
            <w:r w:rsidR="00287D05">
              <w:rPr>
                <w:szCs w:val="24"/>
              </w:rPr>
              <w:t>5</w:t>
            </w:r>
            <w:r>
              <w:rPr>
                <w:szCs w:val="24"/>
              </w:rPr>
              <w:t>0</w:t>
            </w:r>
          </w:p>
        </w:tc>
        <w:tc>
          <w:tcPr>
            <w:tcW w:w="7813" w:type="dxa"/>
          </w:tcPr>
          <w:p w:rsidR="000721BA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Вопросы</w:t>
            </w:r>
          </w:p>
        </w:tc>
      </w:tr>
      <w:tr w:rsidR="000721BA" w:rsidRPr="00BE3669" w:rsidTr="0032745B">
        <w:tc>
          <w:tcPr>
            <w:tcW w:w="1826" w:type="dxa"/>
          </w:tcPr>
          <w:p w:rsidR="000721BA" w:rsidRPr="00BE3669" w:rsidRDefault="000721BA" w:rsidP="00287D05">
            <w:pPr>
              <w:rPr>
                <w:szCs w:val="24"/>
              </w:rPr>
            </w:pPr>
            <w:r w:rsidRPr="00BE3669">
              <w:rPr>
                <w:szCs w:val="24"/>
              </w:rPr>
              <w:t>11.</w:t>
            </w:r>
            <w:r w:rsidR="00287D05">
              <w:rPr>
                <w:szCs w:val="24"/>
              </w:rPr>
              <w:t>5</w:t>
            </w:r>
            <w:r w:rsidRPr="00BE3669">
              <w:rPr>
                <w:szCs w:val="24"/>
              </w:rPr>
              <w:t>0 – 1</w:t>
            </w:r>
            <w:r w:rsidR="00287D05">
              <w:rPr>
                <w:szCs w:val="24"/>
              </w:rPr>
              <w:t>2</w:t>
            </w:r>
            <w:r w:rsidRPr="00BE3669">
              <w:rPr>
                <w:szCs w:val="24"/>
              </w:rPr>
              <w:t>.</w:t>
            </w:r>
            <w:r w:rsidR="00287D05">
              <w:rPr>
                <w:szCs w:val="24"/>
              </w:rPr>
              <w:t>05</w:t>
            </w:r>
          </w:p>
        </w:tc>
        <w:tc>
          <w:tcPr>
            <w:tcW w:w="7813" w:type="dxa"/>
          </w:tcPr>
          <w:p w:rsidR="00287D05" w:rsidRDefault="000721BA" w:rsidP="00287D05">
            <w:pPr>
              <w:ind w:left="34" w:hanging="34"/>
              <w:rPr>
                <w:szCs w:val="24"/>
              </w:rPr>
            </w:pPr>
            <w:r w:rsidRPr="00BE3669">
              <w:rPr>
                <w:szCs w:val="24"/>
              </w:rPr>
              <w:t>Тема </w:t>
            </w:r>
            <w:r w:rsidR="00287D05">
              <w:rPr>
                <w:szCs w:val="24"/>
              </w:rPr>
              <w:t>3</w:t>
            </w:r>
            <w:r w:rsidRPr="00BE3669">
              <w:rPr>
                <w:szCs w:val="24"/>
              </w:rPr>
              <w:t>. </w:t>
            </w:r>
            <w:r w:rsidR="00287D05" w:rsidRPr="00AD59FA">
              <w:rPr>
                <w:rFonts w:eastAsia="Times New Roman" w:cs="Times New Roman"/>
                <w:szCs w:val="24"/>
                <w:lang w:eastAsia="ru-RU"/>
              </w:rPr>
              <w:t xml:space="preserve">План по сохранению биоразнообразия, обеспечению оптимального содержания питательных веществ и </w:t>
            </w:r>
            <w:r w:rsidR="00287D05" w:rsidRPr="00AD59FA">
              <w:rPr>
                <w:rFonts w:eastAsia="Times New Roman" w:cs="Times New Roman"/>
                <w:szCs w:val="24"/>
                <w:lang w:eastAsia="ru-RU"/>
              </w:rPr>
              <w:lastRenderedPageBreak/>
              <w:t>повышени</w:t>
            </w:r>
            <w:r w:rsidR="004228DB">
              <w:rPr>
                <w:rFonts w:eastAsia="Times New Roman" w:cs="Times New Roman"/>
                <w:szCs w:val="24"/>
                <w:lang w:eastAsia="ru-RU"/>
              </w:rPr>
              <w:t>ю</w:t>
            </w:r>
            <w:r w:rsidR="00287D05" w:rsidRPr="00AD59FA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="00287D05" w:rsidRPr="00AD59FA">
              <w:rPr>
                <w:rFonts w:eastAsia="Times New Roman" w:cs="Times New Roman"/>
                <w:szCs w:val="24"/>
                <w:lang w:eastAsia="ru-RU"/>
              </w:rPr>
              <w:t>углерододепонирующей</w:t>
            </w:r>
            <w:proofErr w:type="spellEnd"/>
            <w:r w:rsidR="00287D05" w:rsidRPr="00AD59FA">
              <w:rPr>
                <w:rFonts w:eastAsia="Times New Roman" w:cs="Times New Roman"/>
                <w:szCs w:val="24"/>
                <w:lang w:eastAsia="ru-RU"/>
              </w:rPr>
              <w:t xml:space="preserve"> функции в лесах </w:t>
            </w:r>
            <w:r w:rsidR="00287D05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287D05" w:rsidRPr="00AD59FA">
              <w:rPr>
                <w:rFonts w:eastAsia="Times New Roman" w:cs="Times New Roman"/>
                <w:szCs w:val="24"/>
                <w:lang w:eastAsia="ru-RU"/>
              </w:rPr>
              <w:t xml:space="preserve">еспублики </w:t>
            </w:r>
            <w:r w:rsidR="00287D05"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="00287D05" w:rsidRPr="00AD59FA">
              <w:rPr>
                <w:rFonts w:eastAsia="Times New Roman" w:cs="Times New Roman"/>
                <w:szCs w:val="24"/>
                <w:lang w:eastAsia="ru-RU"/>
              </w:rPr>
              <w:t>еларусь</w:t>
            </w:r>
            <w:r>
              <w:rPr>
                <w:szCs w:val="24"/>
              </w:rPr>
              <w:t xml:space="preserve"> </w:t>
            </w:r>
          </w:p>
          <w:p w:rsidR="000721BA" w:rsidRPr="00287D05" w:rsidRDefault="00287D05" w:rsidP="00F20CE4">
            <w:pPr>
              <w:ind w:left="34" w:hanging="34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Малашевич</w:t>
            </w:r>
            <w:proofErr w:type="spellEnd"/>
            <w:r>
              <w:rPr>
                <w:i/>
                <w:szCs w:val="24"/>
              </w:rPr>
              <w:t xml:space="preserve"> Диана Георгиевна</w:t>
            </w:r>
            <w:r w:rsidR="00F20CE4">
              <w:rPr>
                <w:i/>
                <w:szCs w:val="24"/>
              </w:rPr>
              <w:t xml:space="preserve">, </w:t>
            </w:r>
            <w:r>
              <w:rPr>
                <w:i/>
                <w:szCs w:val="24"/>
              </w:rPr>
              <w:t>старший преподаватель, БГТУ</w:t>
            </w:r>
          </w:p>
        </w:tc>
      </w:tr>
      <w:tr w:rsidR="000721BA" w:rsidRPr="00DA17D3" w:rsidTr="0032745B">
        <w:tc>
          <w:tcPr>
            <w:tcW w:w="1826" w:type="dxa"/>
          </w:tcPr>
          <w:p w:rsidR="000721BA" w:rsidRPr="00DA17D3" w:rsidRDefault="00287D05" w:rsidP="00920D2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  <w:r w:rsidR="00920D2F">
              <w:rPr>
                <w:szCs w:val="24"/>
              </w:rPr>
              <w:t>10</w:t>
            </w:r>
            <w:r>
              <w:rPr>
                <w:szCs w:val="24"/>
              </w:rPr>
              <w:t xml:space="preserve"> – 12.1</w:t>
            </w:r>
            <w:r w:rsidR="00920D2F">
              <w:rPr>
                <w:szCs w:val="24"/>
              </w:rPr>
              <w:t>5</w:t>
            </w:r>
          </w:p>
        </w:tc>
        <w:tc>
          <w:tcPr>
            <w:tcW w:w="7813" w:type="dxa"/>
          </w:tcPr>
          <w:p w:rsidR="000721BA" w:rsidRPr="00DA17D3" w:rsidRDefault="000721BA" w:rsidP="000721BA">
            <w:pPr>
              <w:ind w:left="1134" w:hanging="1134"/>
              <w:rPr>
                <w:szCs w:val="24"/>
              </w:rPr>
            </w:pPr>
            <w:r>
              <w:rPr>
                <w:szCs w:val="24"/>
              </w:rPr>
              <w:t>Вопросы</w:t>
            </w:r>
          </w:p>
        </w:tc>
      </w:tr>
      <w:tr w:rsidR="000721BA" w:rsidRPr="00DA17D3" w:rsidTr="0032745B">
        <w:tc>
          <w:tcPr>
            <w:tcW w:w="1826" w:type="dxa"/>
          </w:tcPr>
          <w:p w:rsidR="000721BA" w:rsidRPr="00DA17D3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12.15 – 13.15</w:t>
            </w:r>
          </w:p>
        </w:tc>
        <w:tc>
          <w:tcPr>
            <w:tcW w:w="7813" w:type="dxa"/>
          </w:tcPr>
          <w:p w:rsidR="000721BA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Кофе - пауза</w:t>
            </w:r>
          </w:p>
        </w:tc>
      </w:tr>
      <w:tr w:rsidR="000721BA" w:rsidRPr="00F92291" w:rsidTr="0032745B">
        <w:tc>
          <w:tcPr>
            <w:tcW w:w="1826" w:type="dxa"/>
          </w:tcPr>
          <w:p w:rsidR="000721BA" w:rsidRPr="00F92291" w:rsidRDefault="00920D2F" w:rsidP="00920D2F">
            <w:pPr>
              <w:rPr>
                <w:szCs w:val="24"/>
              </w:rPr>
            </w:pPr>
            <w:r>
              <w:rPr>
                <w:szCs w:val="24"/>
              </w:rPr>
              <w:t>13.15</w:t>
            </w:r>
            <w:r w:rsidR="000721BA">
              <w:rPr>
                <w:szCs w:val="24"/>
              </w:rPr>
              <w:t xml:space="preserve"> – 1</w:t>
            </w:r>
            <w:r>
              <w:rPr>
                <w:szCs w:val="24"/>
              </w:rPr>
              <w:t>3</w:t>
            </w:r>
            <w:r w:rsidR="000721BA">
              <w:rPr>
                <w:szCs w:val="24"/>
              </w:rPr>
              <w:t>.40</w:t>
            </w:r>
          </w:p>
        </w:tc>
        <w:tc>
          <w:tcPr>
            <w:tcW w:w="7813" w:type="dxa"/>
          </w:tcPr>
          <w:p w:rsidR="000721BA" w:rsidRPr="00F92291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Ответы на вопросы</w:t>
            </w:r>
          </w:p>
        </w:tc>
      </w:tr>
      <w:tr w:rsidR="000721BA" w:rsidRPr="00F92291" w:rsidTr="0032745B">
        <w:tc>
          <w:tcPr>
            <w:tcW w:w="1826" w:type="dxa"/>
          </w:tcPr>
          <w:p w:rsidR="000721BA" w:rsidRDefault="000721BA" w:rsidP="00920D2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20D2F">
              <w:rPr>
                <w:szCs w:val="24"/>
              </w:rPr>
              <w:t>3</w:t>
            </w:r>
            <w:r>
              <w:rPr>
                <w:szCs w:val="24"/>
              </w:rPr>
              <w:t>.40 – 1</w:t>
            </w:r>
            <w:r w:rsidR="00920D2F">
              <w:rPr>
                <w:szCs w:val="24"/>
              </w:rPr>
              <w:t>4</w:t>
            </w:r>
            <w:r>
              <w:rPr>
                <w:szCs w:val="24"/>
              </w:rPr>
              <w:t>.10</w:t>
            </w:r>
          </w:p>
        </w:tc>
        <w:tc>
          <w:tcPr>
            <w:tcW w:w="7813" w:type="dxa"/>
          </w:tcPr>
          <w:p w:rsidR="000721BA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Обсуждение докладов. Дискуссия</w:t>
            </w:r>
          </w:p>
        </w:tc>
      </w:tr>
      <w:tr w:rsidR="000721BA" w:rsidRPr="00F92291" w:rsidTr="0032745B">
        <w:tc>
          <w:tcPr>
            <w:tcW w:w="1826" w:type="dxa"/>
          </w:tcPr>
          <w:p w:rsidR="000721BA" w:rsidRDefault="000721BA" w:rsidP="00920D2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20D2F">
              <w:rPr>
                <w:szCs w:val="24"/>
              </w:rPr>
              <w:t>4</w:t>
            </w:r>
            <w:r>
              <w:rPr>
                <w:szCs w:val="24"/>
              </w:rPr>
              <w:t>.10 – 1</w:t>
            </w:r>
            <w:r w:rsidR="00920D2F">
              <w:rPr>
                <w:szCs w:val="24"/>
              </w:rPr>
              <w:t>4</w:t>
            </w:r>
            <w:r>
              <w:rPr>
                <w:szCs w:val="24"/>
              </w:rPr>
              <w:t xml:space="preserve">.25 </w:t>
            </w:r>
          </w:p>
        </w:tc>
        <w:tc>
          <w:tcPr>
            <w:tcW w:w="7813" w:type="dxa"/>
          </w:tcPr>
          <w:p w:rsidR="000721BA" w:rsidRDefault="000721BA" w:rsidP="000721BA">
            <w:pPr>
              <w:rPr>
                <w:szCs w:val="24"/>
              </w:rPr>
            </w:pPr>
            <w:r>
              <w:rPr>
                <w:szCs w:val="24"/>
              </w:rPr>
              <w:t>Принятие решения</w:t>
            </w:r>
          </w:p>
        </w:tc>
      </w:tr>
      <w:tr w:rsidR="000721BA" w:rsidRPr="00F92291" w:rsidTr="0032745B">
        <w:tc>
          <w:tcPr>
            <w:tcW w:w="1826" w:type="dxa"/>
          </w:tcPr>
          <w:p w:rsidR="000721BA" w:rsidRDefault="000721BA" w:rsidP="00920D2F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20D2F">
              <w:rPr>
                <w:szCs w:val="24"/>
              </w:rPr>
              <w:t>4</w:t>
            </w:r>
            <w:r>
              <w:rPr>
                <w:szCs w:val="24"/>
              </w:rPr>
              <w:t>.25 – 1</w:t>
            </w:r>
            <w:r w:rsidR="00920D2F">
              <w:rPr>
                <w:szCs w:val="24"/>
              </w:rPr>
              <w:t>4</w:t>
            </w:r>
            <w:r>
              <w:rPr>
                <w:szCs w:val="24"/>
              </w:rPr>
              <w:t>.30</w:t>
            </w:r>
          </w:p>
        </w:tc>
        <w:tc>
          <w:tcPr>
            <w:tcW w:w="7813" w:type="dxa"/>
          </w:tcPr>
          <w:p w:rsidR="000721BA" w:rsidRDefault="000721BA" w:rsidP="004228DB">
            <w:pPr>
              <w:rPr>
                <w:szCs w:val="24"/>
              </w:rPr>
            </w:pPr>
            <w:r>
              <w:rPr>
                <w:szCs w:val="24"/>
              </w:rPr>
              <w:t xml:space="preserve">Заключительное слово. Закрытие </w:t>
            </w:r>
            <w:r w:rsidR="004228DB">
              <w:rPr>
                <w:szCs w:val="24"/>
              </w:rPr>
              <w:t>К</w:t>
            </w:r>
            <w:r>
              <w:rPr>
                <w:szCs w:val="24"/>
              </w:rPr>
              <w:t>руглого стола</w:t>
            </w:r>
            <w:r w:rsidR="00920D2F">
              <w:rPr>
                <w:szCs w:val="24"/>
              </w:rPr>
              <w:t xml:space="preserve"> –2.</w:t>
            </w:r>
          </w:p>
        </w:tc>
      </w:tr>
    </w:tbl>
    <w:p w:rsidR="000721BA" w:rsidRDefault="000721BA" w:rsidP="0007031E">
      <w:pPr>
        <w:ind w:left="1134" w:hanging="1134"/>
        <w:jc w:val="center"/>
        <w:rPr>
          <w:b/>
        </w:rPr>
      </w:pPr>
    </w:p>
    <w:p w:rsidR="000721BA" w:rsidRDefault="000721BA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350BDD" w:rsidRDefault="0007031E" w:rsidP="0007031E">
      <w:pPr>
        <w:ind w:left="1134" w:hanging="1134"/>
        <w:jc w:val="center"/>
      </w:pPr>
      <w:r w:rsidRPr="0007031E">
        <w:rPr>
          <w:b/>
        </w:rPr>
        <w:lastRenderedPageBreak/>
        <w:t>ВСТУПИТЕЛЬНОЕ СЛОВО</w:t>
      </w:r>
    </w:p>
    <w:p w:rsidR="0007031E" w:rsidRDefault="0007031E" w:rsidP="0007031E">
      <w:pPr>
        <w:ind w:left="1134" w:hanging="1134"/>
        <w:jc w:val="center"/>
      </w:pP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Выполнение предыдущих этапов Мероприятия 3.1.3.3</w:t>
      </w:r>
      <w:r w:rsidRPr="005D6E41">
        <w:rPr>
          <w:rFonts w:eastAsia="Calibri" w:cs="Times New Roman"/>
          <w:szCs w:val="24"/>
        </w:rPr>
        <w:t>, базирующихся на</w:t>
      </w:r>
      <w:r w:rsidRPr="00E75A33">
        <w:rPr>
          <w:rFonts w:eastAsia="Calibri" w:cs="Times New Roman"/>
          <w:szCs w:val="24"/>
        </w:rPr>
        <w:t xml:space="preserve"> созданных пилотных стационар</w:t>
      </w:r>
      <w:r w:rsidRPr="005D6E41">
        <w:rPr>
          <w:rFonts w:eastAsia="Calibri" w:cs="Times New Roman"/>
          <w:szCs w:val="24"/>
        </w:rPr>
        <w:t>ах</w:t>
      </w:r>
      <w:r w:rsidRPr="00E75A33">
        <w:rPr>
          <w:rFonts w:eastAsia="Calibri" w:cs="Times New Roman"/>
          <w:szCs w:val="24"/>
        </w:rPr>
        <w:t xml:space="preserve"> и опытных объект</w:t>
      </w:r>
      <w:r w:rsidRPr="005D6E41">
        <w:rPr>
          <w:rFonts w:eastAsia="Calibri" w:cs="Times New Roman"/>
          <w:szCs w:val="24"/>
        </w:rPr>
        <w:t xml:space="preserve">ах </w:t>
      </w:r>
      <w:r w:rsidRPr="00E75A33">
        <w:rPr>
          <w:rFonts w:eastAsia="Calibri" w:cs="Times New Roman"/>
          <w:szCs w:val="24"/>
        </w:rPr>
        <w:t>кафедр</w:t>
      </w:r>
      <w:r w:rsidRPr="005D6E41">
        <w:rPr>
          <w:rFonts w:eastAsia="Calibri" w:cs="Times New Roman"/>
          <w:szCs w:val="24"/>
        </w:rPr>
        <w:t>ы</w:t>
      </w:r>
      <w:r w:rsidRPr="00E75A33">
        <w:rPr>
          <w:rFonts w:eastAsia="Calibri" w:cs="Times New Roman"/>
          <w:szCs w:val="24"/>
        </w:rPr>
        <w:t xml:space="preserve"> лесоводства БГТУ и РУП «</w:t>
      </w:r>
      <w:proofErr w:type="spellStart"/>
      <w:r w:rsidRPr="00E75A33">
        <w:rPr>
          <w:rFonts w:eastAsia="Calibri" w:cs="Times New Roman"/>
          <w:szCs w:val="24"/>
        </w:rPr>
        <w:t>Белгослес</w:t>
      </w:r>
      <w:proofErr w:type="spellEnd"/>
      <w:r w:rsidRPr="00E75A33">
        <w:rPr>
          <w:rFonts w:eastAsia="Calibri" w:cs="Times New Roman"/>
          <w:szCs w:val="24"/>
        </w:rPr>
        <w:t xml:space="preserve">», </w:t>
      </w:r>
      <w:r w:rsidRPr="005D6E41">
        <w:rPr>
          <w:rFonts w:eastAsia="Calibri" w:cs="Times New Roman"/>
          <w:szCs w:val="24"/>
        </w:rPr>
        <w:t>также с учетом</w:t>
      </w:r>
      <w:r w:rsidRPr="00E75A33">
        <w:rPr>
          <w:rFonts w:eastAsia="Calibri" w:cs="Times New Roman"/>
          <w:szCs w:val="24"/>
        </w:rPr>
        <w:t xml:space="preserve"> международного опыта, позволило установить на всех этапах создания и развития лесных насаждений влияние способов рубок главного пользования, </w:t>
      </w:r>
      <w:proofErr w:type="spellStart"/>
      <w:r w:rsidRPr="00E75A33">
        <w:rPr>
          <w:rFonts w:eastAsia="Calibri" w:cs="Times New Roman"/>
          <w:szCs w:val="24"/>
        </w:rPr>
        <w:t>лесовозобновления</w:t>
      </w:r>
      <w:proofErr w:type="spellEnd"/>
      <w:r w:rsidRPr="00E75A33">
        <w:rPr>
          <w:rFonts w:eastAsia="Calibri" w:cs="Times New Roman"/>
          <w:szCs w:val="24"/>
        </w:rPr>
        <w:t xml:space="preserve"> и обращения с порубочными остатками на: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– углеродные потоки в системе «сток–эмиссия»;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– азотное и минеральное питание лесных насаждений;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– продуктивность последующей генерации лесных насаждений различных методов возобновления;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– флористическое разнообразие лесных насаждений;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– эколого-</w:t>
      </w:r>
      <w:proofErr w:type="spellStart"/>
      <w:r w:rsidRPr="00E75A33">
        <w:rPr>
          <w:rFonts w:eastAsia="Calibri" w:cs="Times New Roman"/>
          <w:szCs w:val="24"/>
        </w:rPr>
        <w:t>социо</w:t>
      </w:r>
      <w:proofErr w:type="spellEnd"/>
      <w:r w:rsidRPr="00E75A33">
        <w:rPr>
          <w:rFonts w:eastAsia="Calibri" w:cs="Times New Roman"/>
          <w:szCs w:val="24"/>
        </w:rPr>
        <w:t>-экономические последствия различных способов использования порубочных остатков.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Исследованы методические подходы в части мониторинга таксационных показателей, элементов питания, включая углеродное, и показателей лесного биоразнообразия на участках рубок главного пользования с использованием/без использования порубочных остатков.</w:t>
      </w:r>
    </w:p>
    <w:p w:rsidR="00E75A33" w:rsidRPr="005D6E41" w:rsidRDefault="00E75A33" w:rsidP="00E75A33">
      <w:pPr>
        <w:ind w:firstLine="567"/>
        <w:rPr>
          <w:rFonts w:eastAsia="Calibri" w:cs="Times New Roman"/>
          <w:szCs w:val="24"/>
        </w:rPr>
      </w:pPr>
      <w:r w:rsidRPr="005D6E41">
        <w:rPr>
          <w:rFonts w:eastAsia="Calibri" w:cs="Times New Roman"/>
          <w:szCs w:val="24"/>
        </w:rPr>
        <w:t>Полученные результаты позволяют предложить комплекс мероприятий по сохранению биоразнообразия и минимизации «эмиссии» углекислого газа на участках различных видов рубок главного пользования лесов с учетом баланса социально-экологических и потребительских интересов лесопользования в рамках перехода лесного хозяйства Республики Беларусь к «зеленой экономике».</w:t>
      </w:r>
    </w:p>
    <w:p w:rsidR="00E75A33" w:rsidRPr="00E75A33" w:rsidRDefault="00E75A33" w:rsidP="00E75A33">
      <w:pPr>
        <w:ind w:firstLine="709"/>
        <w:rPr>
          <w:rFonts w:eastAsia="Times New Roman" w:cs="Times New Roman"/>
          <w:szCs w:val="24"/>
        </w:rPr>
      </w:pPr>
      <w:r w:rsidRPr="00E75A33">
        <w:rPr>
          <w:rFonts w:eastAsia="Times New Roman" w:cs="Times New Roman"/>
          <w:szCs w:val="24"/>
        </w:rPr>
        <w:t>Сущность проблемы</w:t>
      </w:r>
      <w:r w:rsidRPr="005D6E41">
        <w:rPr>
          <w:rFonts w:eastAsia="Times New Roman" w:cs="Times New Roman"/>
          <w:szCs w:val="24"/>
        </w:rPr>
        <w:t>,</w:t>
      </w:r>
      <w:r w:rsidRPr="00E75A33">
        <w:rPr>
          <w:rFonts w:eastAsia="Times New Roman" w:cs="Times New Roman"/>
          <w:szCs w:val="24"/>
        </w:rPr>
        <w:t xml:space="preserve"> </w:t>
      </w:r>
      <w:r w:rsidRPr="005D6E41">
        <w:rPr>
          <w:rFonts w:eastAsia="Times New Roman" w:cs="Times New Roman"/>
          <w:szCs w:val="24"/>
        </w:rPr>
        <w:t>обсуждаемой на Круглом столе – 2</w:t>
      </w:r>
      <w:r w:rsidRPr="00E75A33">
        <w:rPr>
          <w:rFonts w:eastAsia="Times New Roman" w:cs="Times New Roman"/>
          <w:szCs w:val="24"/>
        </w:rPr>
        <w:t xml:space="preserve"> заключается в следующем.</w:t>
      </w:r>
    </w:p>
    <w:p w:rsidR="00E75A33" w:rsidRPr="005D6E41" w:rsidRDefault="00E75A33" w:rsidP="00E75A33">
      <w:pPr>
        <w:ind w:firstLine="567"/>
        <w:rPr>
          <w:rFonts w:eastAsia="Times New Roman" w:cs="Times New Roman"/>
          <w:szCs w:val="24"/>
        </w:rPr>
      </w:pPr>
      <w:r w:rsidRPr="005D6E41">
        <w:rPr>
          <w:rFonts w:eastAsia="Times New Roman" w:cs="Times New Roman"/>
          <w:szCs w:val="24"/>
        </w:rPr>
        <w:t xml:space="preserve">На фоне глобальных изменений климата по причине возрастающих объемов выбросов парниковых газов от сжигания ископаемых углеводородных видов топлива со стороны широкой общественности возрастают требования к переходу на иные источники энергии. Определенное внимание при этом обращается на использование в энергетических целях возобновляемых ресурсов древесного сырья. Для производства </w:t>
      </w:r>
      <w:proofErr w:type="spellStart"/>
      <w:r w:rsidRPr="005D6E41">
        <w:rPr>
          <w:rFonts w:eastAsia="Times New Roman" w:cs="Times New Roman"/>
          <w:szCs w:val="24"/>
        </w:rPr>
        <w:t>биотоплива</w:t>
      </w:r>
      <w:proofErr w:type="spellEnd"/>
      <w:r w:rsidRPr="005D6E41">
        <w:rPr>
          <w:rFonts w:eastAsia="Times New Roman" w:cs="Times New Roman"/>
          <w:szCs w:val="24"/>
        </w:rPr>
        <w:t xml:space="preserve"> используются как дрова</w:t>
      </w:r>
      <w:r w:rsidR="004228DB">
        <w:rPr>
          <w:rFonts w:eastAsia="Times New Roman" w:cs="Times New Roman"/>
          <w:szCs w:val="24"/>
        </w:rPr>
        <w:t>,</w:t>
      </w:r>
      <w:r w:rsidRPr="005D6E41">
        <w:rPr>
          <w:rFonts w:eastAsia="Times New Roman" w:cs="Times New Roman"/>
          <w:szCs w:val="24"/>
        </w:rPr>
        <w:t xml:space="preserve"> так и порубочные остатки, образуемые при заготовке древесины в процессе рубок главного и промежуточного пользования и других.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 xml:space="preserve">В лесных экосистемах одновременно функционируют как положительные углеродные потоки, поглощающие углекислый газ из воздушного пространства в процессе жизнедеятельности растений, так и отрицательные потоки, выделяющие углекислый газ при </w:t>
      </w:r>
      <w:r w:rsidR="004228DB">
        <w:rPr>
          <w:rFonts w:eastAsia="Calibri" w:cs="Times New Roman"/>
          <w:szCs w:val="24"/>
        </w:rPr>
        <w:t>разложении</w:t>
      </w:r>
      <w:r w:rsidRPr="00E75A33">
        <w:rPr>
          <w:rFonts w:eastAsia="Calibri" w:cs="Times New Roman"/>
          <w:szCs w:val="24"/>
        </w:rPr>
        <w:t xml:space="preserve"> биомассы. 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Что касается положительного цикла</w:t>
      </w:r>
      <w:r w:rsidR="004228DB">
        <w:rPr>
          <w:rFonts w:eastAsia="Calibri" w:cs="Times New Roman"/>
          <w:szCs w:val="24"/>
        </w:rPr>
        <w:t>,</w:t>
      </w:r>
      <w:r w:rsidRPr="00E75A33">
        <w:rPr>
          <w:rFonts w:eastAsia="Calibri" w:cs="Times New Roman"/>
          <w:szCs w:val="24"/>
        </w:rPr>
        <w:t xml:space="preserve"> в республике достаточно хорошо изучены процессы накопления углерода в биомассе лесных экосистем. Разработаны методики оценки общего депонирования углерода растущим древостоем и другими компонентами лесного фитоценоза: органического углерода почвы, лесной подстилки, </w:t>
      </w:r>
      <w:proofErr w:type="spellStart"/>
      <w:r w:rsidRPr="00E75A33">
        <w:rPr>
          <w:rFonts w:eastAsia="Calibri" w:cs="Times New Roman"/>
          <w:szCs w:val="24"/>
        </w:rPr>
        <w:t>валежной</w:t>
      </w:r>
      <w:proofErr w:type="spellEnd"/>
      <w:r w:rsidRPr="00E75A33">
        <w:rPr>
          <w:rFonts w:eastAsia="Calibri" w:cs="Times New Roman"/>
          <w:szCs w:val="24"/>
        </w:rPr>
        <w:t xml:space="preserve"> древесины. Для перевода древесных запасов в объем биомассы разработаны национальные </w:t>
      </w:r>
      <w:r w:rsidRPr="00E75A33">
        <w:rPr>
          <w:rFonts w:eastAsia="Calibri" w:cs="Times New Roman"/>
          <w:szCs w:val="24"/>
        </w:rPr>
        <w:lastRenderedPageBreak/>
        <w:t xml:space="preserve">конверсионные переводные коэффициенты для всех возрастных групп основных лесообразующих пород. </w:t>
      </w:r>
    </w:p>
    <w:p w:rsidR="00E75A33" w:rsidRPr="00E75A33" w:rsidRDefault="00E75A33" w:rsidP="00E75A33">
      <w:pPr>
        <w:widowControl w:val="0"/>
        <w:ind w:firstLine="709"/>
        <w:rPr>
          <w:rFonts w:eastAsia="Times New Roman" w:cs="Times New Roman"/>
          <w:bCs/>
          <w:snapToGrid w:val="0"/>
          <w:szCs w:val="24"/>
          <w:lang w:eastAsia="ru-RU"/>
        </w:rPr>
      </w:pP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>Вместе с тем, в республике недостаточно изучены углеродные процессы, происходящие в нежи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 xml:space="preserve">вой </w:t>
      </w:r>
      <w:proofErr w:type="spellStart"/>
      <w:r w:rsidR="004228DB">
        <w:rPr>
          <w:rFonts w:eastAsia="Times New Roman" w:cs="Times New Roman"/>
          <w:bCs/>
          <w:snapToGrid w:val="0"/>
          <w:szCs w:val="24"/>
          <w:lang w:eastAsia="ru-RU"/>
        </w:rPr>
        <w:t>фитомассе</w:t>
      </w:r>
      <w:proofErr w:type="spellEnd"/>
      <w:r w:rsidR="004228DB">
        <w:rPr>
          <w:rFonts w:eastAsia="Times New Roman" w:cs="Times New Roman"/>
          <w:bCs/>
          <w:snapToGrid w:val="0"/>
          <w:szCs w:val="24"/>
          <w:lang w:eastAsia="ru-RU"/>
        </w:rPr>
        <w:t xml:space="preserve"> лесных биоценозов</w:t>
      </w: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 при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>:</w:t>
      </w: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 пожарах от выгорания </w:t>
      </w:r>
      <w:proofErr w:type="spellStart"/>
      <w:r w:rsidRPr="00E75A33">
        <w:rPr>
          <w:rFonts w:eastAsia="Times New Roman" w:cs="Times New Roman"/>
          <w:bCs/>
          <w:snapToGrid w:val="0"/>
          <w:szCs w:val="24"/>
          <w:lang w:eastAsia="ru-RU"/>
        </w:rPr>
        <w:t>фитомассы</w:t>
      </w:r>
      <w:proofErr w:type="spellEnd"/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, лесной подстилки, </w:t>
      </w:r>
      <w:proofErr w:type="spellStart"/>
      <w:r w:rsidRPr="00E75A33">
        <w:rPr>
          <w:rFonts w:eastAsia="Times New Roman" w:cs="Times New Roman"/>
          <w:bCs/>
          <w:snapToGrid w:val="0"/>
          <w:szCs w:val="24"/>
          <w:lang w:eastAsia="ru-RU"/>
        </w:rPr>
        <w:t>в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>алежа</w:t>
      </w:r>
      <w:proofErr w:type="spellEnd"/>
      <w:r w:rsidR="004228DB">
        <w:rPr>
          <w:rFonts w:eastAsia="Times New Roman" w:cs="Times New Roman"/>
          <w:bCs/>
          <w:snapToGrid w:val="0"/>
          <w:szCs w:val="24"/>
          <w:lang w:eastAsia="ru-RU"/>
        </w:rPr>
        <w:t>, гумуса и торфа; нарушении</w:t>
      </w: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 лесного биоценоза при рубках главно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>го и промежуточного пользования;</w:t>
      </w: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 сплошных и выборочных санитарных рубках в результате различных стихийны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>х бедствий ураганов, ветровалов;</w:t>
      </w: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 массовых повреждений лесных насажден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>ий болезнями и вредителями леса;</w:t>
      </w: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 в порубочных остатках , образующихся при рубках главного, промежуточного пользования и прочих рубках.</w:t>
      </w:r>
    </w:p>
    <w:p w:rsidR="00E75A33" w:rsidRPr="00E75A33" w:rsidRDefault="00E75A33" w:rsidP="00E75A33">
      <w:pPr>
        <w:widowControl w:val="0"/>
        <w:ind w:firstLine="709"/>
        <w:rPr>
          <w:rFonts w:eastAsia="Times New Roman" w:cs="Times New Roman"/>
          <w:bCs/>
          <w:snapToGrid w:val="0"/>
          <w:szCs w:val="24"/>
          <w:lang w:eastAsia="ru-RU"/>
        </w:rPr>
      </w:pP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>Недостаточно изучены процессы, пр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>оисходящие в лесных экосистемах</w:t>
      </w:r>
      <w:r w:rsidRPr="00E75A33">
        <w:rPr>
          <w:rFonts w:eastAsia="Times New Roman" w:cs="Times New Roman"/>
          <w:bCs/>
          <w:snapToGrid w:val="0"/>
          <w:szCs w:val="24"/>
          <w:lang w:eastAsia="ru-RU"/>
        </w:rPr>
        <w:t xml:space="preserve"> в динамике: изменения содержания углерода и питательных элементов в различных условиях местопроизрастания, изменения в зависимости от проведенных лесохозяйственных м</w:t>
      </w:r>
      <w:r w:rsidR="004228DB">
        <w:rPr>
          <w:rFonts w:eastAsia="Times New Roman" w:cs="Times New Roman"/>
          <w:bCs/>
          <w:snapToGrid w:val="0"/>
          <w:szCs w:val="24"/>
          <w:lang w:eastAsia="ru-RU"/>
        </w:rPr>
        <w:t>ероприятий и природных факторов и др.</w:t>
      </w:r>
    </w:p>
    <w:p w:rsidR="00E75A33" w:rsidRPr="00E75A33" w:rsidRDefault="00E75A33" w:rsidP="00E75A33">
      <w:pPr>
        <w:ind w:firstLine="709"/>
        <w:rPr>
          <w:rFonts w:eastAsia="Calibri" w:cs="Times New Roman"/>
          <w:bCs/>
          <w:szCs w:val="24"/>
        </w:rPr>
      </w:pPr>
      <w:r w:rsidRPr="00E75A33">
        <w:rPr>
          <w:rFonts w:eastAsia="Calibri" w:cs="Times New Roman"/>
          <w:bCs/>
          <w:szCs w:val="24"/>
        </w:rPr>
        <w:t>Фактически отсутствуют и не применяются в практической деятельности рекомендации в части</w:t>
      </w:r>
      <w:r w:rsidR="004228DB">
        <w:rPr>
          <w:rFonts w:eastAsia="Calibri" w:cs="Times New Roman"/>
          <w:bCs/>
          <w:szCs w:val="24"/>
        </w:rPr>
        <w:t xml:space="preserve"> сохранения и увеличения</w:t>
      </w:r>
      <w:r w:rsidRPr="00E75A33">
        <w:rPr>
          <w:rFonts w:eastAsia="Calibri" w:cs="Times New Roman"/>
          <w:bCs/>
          <w:szCs w:val="24"/>
        </w:rPr>
        <w:t xml:space="preserve"> углеродной функции для лесохозяйственных организаций при выполнении лесохозяйственных мероприятий.</w:t>
      </w:r>
    </w:p>
    <w:p w:rsidR="00E75A33" w:rsidRPr="00E75A33" w:rsidRDefault="00E75A33" w:rsidP="00E75A33">
      <w:pPr>
        <w:shd w:val="clear" w:color="auto" w:fill="FFFFFF"/>
        <w:tabs>
          <w:tab w:val="left" w:pos="993"/>
        </w:tabs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Лес в Республике Беларусь является важнейшим природным ресурсом государства. Проводимая в последние десятилетия лесная политика значительно изменила лесной фонд, нарастила древесные запасы, решаются задачи рационального лесопользования. В современных условиях лесопользование организовывается с учетом строгого соблюдения принципов устойчивого развития, экологического соответствия выполняемым лесами функциям. В Лесном кодексе Республики Беларусь сформировано понятие и на законодательном уровне определены виды деятельности, по которым производится изъятие и потребление выращенного в лесу природного ресурса.</w:t>
      </w:r>
    </w:p>
    <w:p w:rsidR="00E75A33" w:rsidRPr="00E75A33" w:rsidRDefault="00E75A33" w:rsidP="004228DB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Под понятием «лесопользование» предполагается использование различной продукции леса. В последнее время утвердилось широкое и узкое представление о лесопользовании. Первое характеризуется терминами «многоцелевое лесопользование» или «комплексное лесопользование».</w:t>
      </w:r>
      <w:r w:rsidR="004228DB">
        <w:rPr>
          <w:rFonts w:eastAsia="Calibri" w:cs="Times New Roman"/>
          <w:szCs w:val="24"/>
        </w:rPr>
        <w:t xml:space="preserve"> </w:t>
      </w:r>
      <w:r w:rsidRPr="00E75A33">
        <w:rPr>
          <w:rFonts w:eastAsia="Calibri" w:cs="Times New Roman"/>
          <w:szCs w:val="24"/>
        </w:rPr>
        <w:t>На него должна и ориентироваться вся современная лесохозяйственная деятельность.</w:t>
      </w:r>
    </w:p>
    <w:p w:rsidR="00E75A33" w:rsidRPr="00E75A33" w:rsidRDefault="00E75A33" w:rsidP="00E75A33">
      <w:pPr>
        <w:shd w:val="clear" w:color="auto" w:fill="FFFFFF"/>
        <w:tabs>
          <w:tab w:val="left" w:pos="993"/>
        </w:tabs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Сегодня реальным ресурсом в стране является древесина. Получение древесины из лесных насаждений происходит при проведении рубок главного и промежуточного пользования, а также прочих рубок. Рубки главного пользования являются основными рубками для заготовки древесины в лесных насаждениях. Их объем в первую очередь зависит от наличия в лесах спелых насаждений.</w:t>
      </w:r>
    </w:p>
    <w:p w:rsidR="00E75A33" w:rsidRPr="005D6E41" w:rsidRDefault="00E75A33" w:rsidP="00E75A33">
      <w:pPr>
        <w:ind w:firstLine="567"/>
        <w:rPr>
          <w:rFonts w:eastAsia="Calibri" w:cs="Times New Roman"/>
          <w:szCs w:val="24"/>
        </w:rPr>
      </w:pPr>
      <w:r w:rsidRPr="005D6E41">
        <w:rPr>
          <w:rFonts w:eastAsia="Calibri" w:cs="Times New Roman"/>
          <w:szCs w:val="24"/>
        </w:rPr>
        <w:t xml:space="preserve">Лесная статистика располагает относительно достоверными данными по древесным запасам стволовой древесины в разрезе составляющих пород. Это объясняется острой необходимостью иметь сведения о произрастающих, вырубаемых, используемых в переработке объемных показателях древесной массы. На менее используемые части дерева учет фактически отсутствует, так как отсутствуют к настоящему времени нормативно установленные критерии для определения их объемов. В первую очередь это можно отнести к </w:t>
      </w:r>
      <w:r w:rsidRPr="005D6E41">
        <w:rPr>
          <w:rFonts w:eastAsia="Calibri" w:cs="Times New Roman"/>
          <w:szCs w:val="24"/>
        </w:rPr>
        <w:lastRenderedPageBreak/>
        <w:t>определению запасов порубочных остатков от проводимых в республике всех видов рубок. Сведения эти необходимы не только для организации прямого их использования и построения перспективных прогнозов, но и для оценки общего и годичного депонирования углерода лесами Республики Беларусь.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Республика Беларусь приняла на себя обязательство обеспечить к 2030 году сокращение выбросов парниковых газов (ПГ) не менее чем на 28% от уровня 1990 года без учета выбросов и стоков парниковых газов в секторе «Землепользование, изменение землепользования и лесное хозяйство» (ЗИЗЛХ). При наблюдаемом экономическом росте республики достижение предполагаемого сокращения выбросов ПГ потребует реализации серьезных эффективных мероприятий. Среди них встанет задача включения вклада сектора лесного хозяйства в поглощение ПГ через стоки углекислого газа при первичном синтезе органических веществ (фотосинтезе лесов). Согласно статьи 13 Парижского соглашения все государства должны предоставлять информацию о своих вкладах в сокращение выбросов ПГ. Для достоверной оценки этой информации в настоящее время разрабатывается соответствующее положение о создании системы мониторинга и оценки выбросов.</w:t>
      </w:r>
    </w:p>
    <w:p w:rsidR="00E75A33" w:rsidRPr="005D6E41" w:rsidRDefault="00E75A33" w:rsidP="00E75A33">
      <w:pPr>
        <w:ind w:firstLine="709"/>
        <w:rPr>
          <w:rFonts w:eastAsia="Calibri" w:cs="Times New Roman"/>
          <w:szCs w:val="24"/>
        </w:rPr>
      </w:pPr>
      <w:r w:rsidRPr="005D6E41">
        <w:rPr>
          <w:rFonts w:eastAsia="Calibri" w:cs="Times New Roman"/>
          <w:szCs w:val="24"/>
        </w:rPr>
        <w:t xml:space="preserve">Применительно к лесам следует признать, что их вклад в достижение Парижского соглашения невелик и возможен прежде всего на путях повышения продуктивности лесов, предотвращения их деградации и чрезмерной вырубки, расширения объемов </w:t>
      </w:r>
      <w:proofErr w:type="spellStart"/>
      <w:r w:rsidRPr="005D6E41">
        <w:rPr>
          <w:rFonts w:eastAsia="Calibri" w:cs="Times New Roman"/>
          <w:szCs w:val="24"/>
        </w:rPr>
        <w:t>лесовозобновления</w:t>
      </w:r>
      <w:proofErr w:type="spellEnd"/>
      <w:r w:rsidRPr="005D6E41">
        <w:rPr>
          <w:rFonts w:eastAsia="Calibri" w:cs="Times New Roman"/>
          <w:szCs w:val="24"/>
        </w:rPr>
        <w:t xml:space="preserve"> и лесоразведения. Эт</w:t>
      </w:r>
      <w:r w:rsidR="004228DB">
        <w:rPr>
          <w:rFonts w:eastAsia="Calibri" w:cs="Times New Roman"/>
          <w:szCs w:val="24"/>
        </w:rPr>
        <w:t>и действия потребуют инвестиций</w:t>
      </w:r>
      <w:r w:rsidRPr="005D6E41">
        <w:rPr>
          <w:rFonts w:eastAsia="Calibri" w:cs="Times New Roman"/>
          <w:szCs w:val="24"/>
        </w:rPr>
        <w:t xml:space="preserve"> для </w:t>
      </w:r>
      <w:r w:rsidR="005B213E">
        <w:rPr>
          <w:rFonts w:eastAsia="Calibri" w:cs="Times New Roman"/>
          <w:szCs w:val="24"/>
        </w:rPr>
        <w:t>повышения поглощ</w:t>
      </w:r>
      <w:r w:rsidR="004228DB">
        <w:rPr>
          <w:rFonts w:eastAsia="Calibri" w:cs="Times New Roman"/>
          <w:szCs w:val="24"/>
        </w:rPr>
        <w:t>ения</w:t>
      </w:r>
      <w:r w:rsidRPr="005D6E41">
        <w:rPr>
          <w:rFonts w:eastAsia="Calibri" w:cs="Times New Roman"/>
          <w:szCs w:val="24"/>
        </w:rPr>
        <w:t xml:space="preserve"> углекислого газа</w:t>
      </w:r>
      <w:r w:rsidR="004228DB">
        <w:rPr>
          <w:rFonts w:eastAsia="Calibri" w:cs="Times New Roman"/>
          <w:szCs w:val="24"/>
        </w:rPr>
        <w:t xml:space="preserve"> лесами</w:t>
      </w:r>
      <w:r w:rsidRPr="005D6E41">
        <w:rPr>
          <w:rFonts w:eastAsia="Calibri" w:cs="Times New Roman"/>
          <w:szCs w:val="24"/>
        </w:rPr>
        <w:t xml:space="preserve"> по каждому мероприятию.</w:t>
      </w:r>
    </w:p>
    <w:p w:rsidR="00E75A33" w:rsidRPr="00E75A33" w:rsidRDefault="00E75A33" w:rsidP="00E75A33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E75A33">
        <w:rPr>
          <w:rFonts w:eastAsia="Times New Roman" w:cs="Times New Roman"/>
          <w:szCs w:val="24"/>
          <w:lang w:eastAsia="ru-RU"/>
        </w:rPr>
        <w:t xml:space="preserve">Обеспечить сохранение лесного биоразнообразия возможно на путях интеграции соответствующих мероприятий на всех этапах </w:t>
      </w:r>
      <w:proofErr w:type="spellStart"/>
      <w:r w:rsidRPr="00E75A33">
        <w:rPr>
          <w:rFonts w:eastAsia="Times New Roman" w:cs="Times New Roman"/>
          <w:szCs w:val="24"/>
          <w:lang w:eastAsia="ru-RU"/>
        </w:rPr>
        <w:t>лесоуправления</w:t>
      </w:r>
      <w:proofErr w:type="spellEnd"/>
      <w:r w:rsidRPr="00E75A33">
        <w:rPr>
          <w:rFonts w:eastAsia="Times New Roman" w:cs="Times New Roman"/>
          <w:szCs w:val="24"/>
          <w:lang w:eastAsia="ru-RU"/>
        </w:rPr>
        <w:t>, включая возобновление, выращивание, защиту, охрану и использование леса. Ограничить решение этой проблемы этапами рубки спелого леса и обращения с порубочными остатками недостаточно поэтому исполнители посчитали целесообразным расширить обозначенный этапом 6 Мероприятия</w:t>
      </w:r>
      <w:r w:rsidRPr="005D6E41">
        <w:rPr>
          <w:rFonts w:eastAsia="Times New Roman" w:cs="Times New Roman"/>
          <w:szCs w:val="24"/>
          <w:lang w:eastAsia="ru-RU"/>
        </w:rPr>
        <w:t> </w:t>
      </w:r>
      <w:r w:rsidRPr="00E75A33">
        <w:rPr>
          <w:rFonts w:eastAsia="Times New Roman" w:cs="Times New Roman"/>
          <w:szCs w:val="24"/>
          <w:lang w:eastAsia="ru-RU"/>
        </w:rPr>
        <w:t>3.1.3.3. Круг вопросов в целях комплексного охвата мер и действий, необходимых для сохранения лесного биоразнообразия.</w:t>
      </w:r>
    </w:p>
    <w:p w:rsidR="00E75A33" w:rsidRPr="00E75A33" w:rsidRDefault="00E75A33" w:rsidP="00E75A33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E75A33">
        <w:rPr>
          <w:rFonts w:eastAsia="Times New Roman" w:cs="Times New Roman"/>
          <w:szCs w:val="24"/>
          <w:lang w:eastAsia="ru-RU"/>
        </w:rPr>
        <w:t xml:space="preserve">Подготовке </w:t>
      </w:r>
      <w:r w:rsidR="004228DB">
        <w:rPr>
          <w:rFonts w:eastAsia="Times New Roman" w:cs="Times New Roman"/>
          <w:szCs w:val="24"/>
          <w:lang w:eastAsia="ru-RU"/>
        </w:rPr>
        <w:t>П</w:t>
      </w:r>
      <w:r w:rsidRPr="00E75A33">
        <w:rPr>
          <w:rFonts w:eastAsia="Times New Roman" w:cs="Times New Roman"/>
          <w:szCs w:val="24"/>
          <w:lang w:eastAsia="ru-RU"/>
        </w:rPr>
        <w:t>лана предшествовало изучение действующих программных документов, научных исследований, стандартов устойчивого управления, практики их применения, в которых затрагиваются вопросы сохранения биоразнообразия.</w:t>
      </w:r>
    </w:p>
    <w:p w:rsidR="00E75A33" w:rsidRPr="00E75A33" w:rsidRDefault="00E75A33" w:rsidP="00E75A33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E75A33">
        <w:rPr>
          <w:rFonts w:eastAsia="Times New Roman" w:cs="Times New Roman"/>
          <w:szCs w:val="24"/>
          <w:lang w:eastAsia="ru-RU"/>
        </w:rPr>
        <w:t>Изучены и использованы следующие программные документы:</w:t>
      </w:r>
    </w:p>
    <w:p w:rsidR="00E75A33" w:rsidRPr="00E75A33" w:rsidRDefault="00E75A33" w:rsidP="00E75A33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E75A33">
        <w:rPr>
          <w:rFonts w:eastAsia="Times New Roman" w:cs="Times New Roman"/>
          <w:szCs w:val="24"/>
          <w:lang w:eastAsia="ru-RU"/>
        </w:rPr>
        <w:t>Национальный план действий по сохранению и устойчивому использованию биологического раз</w:t>
      </w:r>
      <w:r w:rsidR="004228DB">
        <w:rPr>
          <w:rFonts w:eastAsia="Times New Roman" w:cs="Times New Roman"/>
          <w:szCs w:val="24"/>
          <w:lang w:eastAsia="ru-RU"/>
        </w:rPr>
        <w:t>нообразия на 2016-2020 годы</w:t>
      </w:r>
      <w:r w:rsidRPr="00E75A33">
        <w:rPr>
          <w:rFonts w:eastAsia="Times New Roman" w:cs="Times New Roman"/>
          <w:szCs w:val="24"/>
          <w:lang w:eastAsia="ru-RU"/>
        </w:rPr>
        <w:t>;</w:t>
      </w:r>
    </w:p>
    <w:p w:rsidR="00E75A33" w:rsidRPr="00E75A33" w:rsidRDefault="00E75A33" w:rsidP="00E75A33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E75A33">
        <w:rPr>
          <w:rFonts w:eastAsia="Times New Roman" w:cs="Times New Roman"/>
          <w:szCs w:val="24"/>
          <w:lang w:eastAsia="ru-RU"/>
        </w:rPr>
        <w:t>Стратегический план развития лесохозяйственной отрасли н</w:t>
      </w:r>
      <w:r w:rsidR="004228DB">
        <w:rPr>
          <w:rFonts w:eastAsia="Times New Roman" w:cs="Times New Roman"/>
          <w:szCs w:val="24"/>
          <w:lang w:eastAsia="ru-RU"/>
        </w:rPr>
        <w:t>а период с 2015 по 2030 год</w:t>
      </w:r>
      <w:r w:rsidRPr="00E75A33">
        <w:rPr>
          <w:rFonts w:eastAsia="Times New Roman" w:cs="Times New Roman"/>
          <w:szCs w:val="24"/>
          <w:lang w:eastAsia="ru-RU"/>
        </w:rPr>
        <w:t>;</w:t>
      </w:r>
    </w:p>
    <w:p w:rsidR="00E75A33" w:rsidRPr="00E75A33" w:rsidRDefault="00E75A33" w:rsidP="00E75A33">
      <w:pPr>
        <w:widowControl w:val="0"/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 xml:space="preserve">Разработанные ранее по </w:t>
      </w:r>
      <w:r w:rsidRPr="00E75A33">
        <w:rPr>
          <w:rFonts w:eastAsia="Calibri" w:cs="Times New Roman"/>
          <w:b/>
          <w:bCs/>
          <w:szCs w:val="24"/>
        </w:rPr>
        <w:t>Контракту № </w:t>
      </w:r>
      <w:r w:rsidRPr="00E75A33">
        <w:rPr>
          <w:rFonts w:eastAsia="Calibri" w:cs="Times New Roman"/>
          <w:b/>
          <w:bCs/>
          <w:szCs w:val="24"/>
          <w:lang w:val="en-US"/>
        </w:rPr>
        <w:t>BFDP</w:t>
      </w:r>
      <w:r w:rsidRPr="00E75A33">
        <w:rPr>
          <w:rFonts w:eastAsia="Calibri" w:cs="Times New Roman"/>
          <w:b/>
          <w:bCs/>
          <w:szCs w:val="24"/>
        </w:rPr>
        <w:t>/</w:t>
      </w:r>
      <w:r w:rsidRPr="00E75A33">
        <w:rPr>
          <w:rFonts w:eastAsia="Calibri" w:cs="Times New Roman"/>
          <w:b/>
          <w:bCs/>
          <w:szCs w:val="24"/>
          <w:lang w:val="en-US"/>
        </w:rPr>
        <w:t>GEF</w:t>
      </w:r>
      <w:r w:rsidRPr="00E75A33">
        <w:rPr>
          <w:rFonts w:eastAsia="Calibri" w:cs="Times New Roman"/>
          <w:b/>
          <w:bCs/>
          <w:szCs w:val="24"/>
        </w:rPr>
        <w:t>/</w:t>
      </w:r>
      <w:r w:rsidRPr="00E75A33">
        <w:rPr>
          <w:rFonts w:eastAsia="Calibri" w:cs="Times New Roman"/>
          <w:b/>
          <w:bCs/>
          <w:szCs w:val="24"/>
          <w:lang w:val="en-US"/>
        </w:rPr>
        <w:t>CQS</w:t>
      </w:r>
      <w:r w:rsidRPr="00E75A33">
        <w:rPr>
          <w:rFonts w:eastAsia="Calibri" w:cs="Times New Roman"/>
          <w:b/>
          <w:bCs/>
          <w:szCs w:val="24"/>
        </w:rPr>
        <w:t>/16/25-26/17</w:t>
      </w:r>
      <w:r w:rsidR="005D6E41" w:rsidRPr="005D6E41">
        <w:rPr>
          <w:rFonts w:eastAsia="Calibri" w:cs="Times New Roman"/>
          <w:bCs/>
          <w:szCs w:val="24"/>
        </w:rPr>
        <w:t xml:space="preserve"> </w:t>
      </w:r>
      <w:r w:rsidR="005D6E41">
        <w:rPr>
          <w:rFonts w:eastAsia="Calibri" w:cs="Times New Roman"/>
          <w:szCs w:val="24"/>
        </w:rPr>
        <w:t>от 23 </w:t>
      </w:r>
      <w:r w:rsidR="004228DB">
        <w:rPr>
          <w:rFonts w:eastAsia="Calibri" w:cs="Times New Roman"/>
          <w:szCs w:val="24"/>
        </w:rPr>
        <w:t>октября 2017 года документы</w:t>
      </w:r>
      <w:r w:rsidRPr="00E75A33">
        <w:rPr>
          <w:rFonts w:eastAsia="Calibri" w:cs="Times New Roman"/>
          <w:szCs w:val="24"/>
        </w:rPr>
        <w:t>:</w:t>
      </w:r>
    </w:p>
    <w:p w:rsidR="00E75A33" w:rsidRPr="00E75A33" w:rsidRDefault="00E75A33" w:rsidP="00E75A33">
      <w:pPr>
        <w:ind w:firstLine="709"/>
        <w:rPr>
          <w:rFonts w:eastAsia="Calibri" w:cs="Times New Roman"/>
          <w:bCs/>
          <w:szCs w:val="24"/>
        </w:rPr>
      </w:pPr>
      <w:r w:rsidRPr="00E75A33">
        <w:rPr>
          <w:rFonts w:eastAsia="Calibri" w:cs="Times New Roman"/>
          <w:bCs/>
          <w:szCs w:val="24"/>
        </w:rPr>
        <w:t>− Стратегия адаптации лесного хозяйства Беларуси к изменению климата до 2050 года.</w:t>
      </w:r>
    </w:p>
    <w:p w:rsidR="00E75A33" w:rsidRPr="00E75A33" w:rsidRDefault="00E75A33" w:rsidP="00E75A33">
      <w:pPr>
        <w:shd w:val="clear" w:color="auto" w:fill="FFFFFF"/>
        <w:ind w:right="-1" w:firstLine="709"/>
        <w:rPr>
          <w:rFonts w:eastAsia="Times New Roman" w:cs="Times New Roman"/>
          <w:color w:val="000000"/>
          <w:szCs w:val="24"/>
          <w:lang w:eastAsia="ru-RU"/>
        </w:rPr>
      </w:pPr>
      <w:r w:rsidRPr="00E75A33">
        <w:rPr>
          <w:rFonts w:eastAsia="Calibri" w:cs="Times New Roman"/>
          <w:bCs/>
          <w:szCs w:val="24"/>
        </w:rPr>
        <w:lastRenderedPageBreak/>
        <w:t>− </w:t>
      </w:r>
      <w:r w:rsidRPr="00E75A33">
        <w:rPr>
          <w:rFonts w:eastAsia="Times New Roman" w:cs="Times New Roman"/>
          <w:color w:val="000000"/>
          <w:szCs w:val="24"/>
          <w:lang w:eastAsia="ru-RU"/>
        </w:rPr>
        <w:t>Национальный план действий по увеличению абсорбции парниковых газов поглотителями (леса, болота) на период до 2030 года;</w:t>
      </w:r>
    </w:p>
    <w:p w:rsidR="00E75A33" w:rsidRPr="00E75A33" w:rsidRDefault="00E75A33" w:rsidP="00E75A33">
      <w:pPr>
        <w:shd w:val="clear" w:color="auto" w:fill="FFFFFF"/>
        <w:ind w:right="-1" w:firstLine="709"/>
        <w:rPr>
          <w:rFonts w:eastAsia="Times New Roman" w:cs="Times New Roman"/>
          <w:color w:val="000000"/>
          <w:szCs w:val="24"/>
          <w:lang w:eastAsia="ru-RU"/>
        </w:rPr>
      </w:pPr>
      <w:r w:rsidRPr="00E75A33">
        <w:rPr>
          <w:rFonts w:eastAsia="Calibri" w:cs="Times New Roman"/>
          <w:bCs/>
          <w:szCs w:val="24"/>
        </w:rPr>
        <w:t>−</w:t>
      </w:r>
      <w:r w:rsidRPr="00E75A33">
        <w:rPr>
          <w:rFonts w:eastAsia="Times New Roman" w:cs="Times New Roman"/>
          <w:color w:val="000000"/>
          <w:szCs w:val="24"/>
          <w:lang w:eastAsia="ru-RU"/>
        </w:rPr>
        <w:t> Национальный план действий по внедрению принципов «зеленой» экономики в лесное хозяйство Республики Беларусь на период до 2030 года;</w:t>
      </w:r>
    </w:p>
    <w:p w:rsidR="00E75A33" w:rsidRPr="00E75A33" w:rsidRDefault="00E75A33" w:rsidP="00E75A33">
      <w:pPr>
        <w:shd w:val="clear" w:color="auto" w:fill="FFFFFF"/>
        <w:ind w:right="-1" w:firstLine="709"/>
        <w:rPr>
          <w:rFonts w:eastAsia="Times New Roman" w:cs="Times New Roman"/>
          <w:color w:val="000000"/>
          <w:szCs w:val="24"/>
          <w:lang w:eastAsia="ru-RU"/>
        </w:rPr>
      </w:pPr>
      <w:r w:rsidRPr="00E75A33">
        <w:rPr>
          <w:rFonts w:eastAsia="Calibri" w:cs="Times New Roman"/>
          <w:bCs/>
          <w:szCs w:val="24"/>
        </w:rPr>
        <w:t>− </w:t>
      </w:r>
      <w:r w:rsidRPr="00E75A33">
        <w:rPr>
          <w:rFonts w:eastAsia="Times New Roman" w:cs="Times New Roman"/>
          <w:color w:val="000000"/>
          <w:szCs w:val="24"/>
          <w:lang w:eastAsia="ru-RU"/>
        </w:rPr>
        <w:t>Национальный план действий по адаптации лесного хозяйства к изменению климата до 2030 года.</w:t>
      </w:r>
    </w:p>
    <w:p w:rsidR="00E75A33" w:rsidRPr="00E75A33" w:rsidRDefault="00E75A33" w:rsidP="00E75A33">
      <w:pPr>
        <w:shd w:val="clear" w:color="auto" w:fill="FFFFFF"/>
        <w:ind w:right="-1" w:firstLine="709"/>
        <w:rPr>
          <w:rFonts w:eastAsia="Times New Roman" w:cs="Times New Roman"/>
          <w:szCs w:val="24"/>
          <w:lang w:eastAsia="ru-RU"/>
        </w:rPr>
      </w:pPr>
      <w:r w:rsidRPr="00E75A33">
        <w:rPr>
          <w:rFonts w:eastAsia="Times New Roman" w:cs="Times New Roman"/>
          <w:szCs w:val="24"/>
          <w:lang w:eastAsia="ru-RU"/>
        </w:rPr>
        <w:t>В ходе исследования были изучены работы ведущих научных работников в области лесного хозяйства</w:t>
      </w:r>
      <w:r w:rsidR="004228DB" w:rsidRPr="004228DB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228DB" w:rsidRPr="00E75A33">
        <w:rPr>
          <w:rFonts w:eastAsia="Times New Roman" w:cs="Times New Roman"/>
          <w:szCs w:val="24"/>
          <w:lang w:eastAsia="ru-RU"/>
        </w:rPr>
        <w:t>Ледницкого</w:t>
      </w:r>
      <w:proofErr w:type="spellEnd"/>
      <w:r w:rsidR="004228DB" w:rsidRPr="00E75A33">
        <w:rPr>
          <w:rFonts w:eastAsia="Times New Roman" w:cs="Times New Roman"/>
          <w:szCs w:val="24"/>
          <w:lang w:eastAsia="ru-RU"/>
        </w:rPr>
        <w:t xml:space="preserve"> А.В.</w:t>
      </w:r>
      <w:r w:rsidRPr="00E75A33">
        <w:rPr>
          <w:rFonts w:eastAsia="Times New Roman" w:cs="Times New Roman"/>
          <w:szCs w:val="24"/>
          <w:lang w:eastAsia="ru-RU"/>
        </w:rPr>
        <w:t>,</w:t>
      </w:r>
      <w:r w:rsidR="004228DB">
        <w:rPr>
          <w:rFonts w:eastAsia="Times New Roman" w:cs="Times New Roman"/>
          <w:szCs w:val="24"/>
          <w:lang w:eastAsia="ru-RU"/>
        </w:rPr>
        <w:t xml:space="preserve"> Неверова А.В., </w:t>
      </w:r>
      <w:proofErr w:type="spellStart"/>
      <w:r w:rsidR="004228DB">
        <w:rPr>
          <w:rFonts w:eastAsia="Times New Roman" w:cs="Times New Roman"/>
          <w:szCs w:val="24"/>
          <w:lang w:eastAsia="ru-RU"/>
        </w:rPr>
        <w:t>Носникова</w:t>
      </w:r>
      <w:proofErr w:type="spellEnd"/>
      <w:r w:rsidR="004228DB">
        <w:rPr>
          <w:rFonts w:eastAsia="Times New Roman" w:cs="Times New Roman"/>
          <w:szCs w:val="24"/>
          <w:lang w:eastAsia="ru-RU"/>
        </w:rPr>
        <w:t xml:space="preserve"> В.В.,</w:t>
      </w:r>
      <w:r w:rsidRPr="00E75A33">
        <w:rPr>
          <w:rFonts w:eastAsia="Times New Roman" w:cs="Times New Roman"/>
          <w:szCs w:val="24"/>
          <w:lang w:eastAsia="ru-RU"/>
        </w:rPr>
        <w:t xml:space="preserve"> Пугачевского А.В.</w:t>
      </w:r>
      <w:r w:rsidR="004228DB">
        <w:rPr>
          <w:rFonts w:eastAsia="Times New Roman" w:cs="Times New Roman"/>
          <w:szCs w:val="24"/>
          <w:lang w:eastAsia="ru-RU"/>
        </w:rPr>
        <w:t>,</w:t>
      </w:r>
      <w:r w:rsidRPr="00E75A33">
        <w:rPr>
          <w:rFonts w:eastAsia="Times New Roman" w:cs="Times New Roman"/>
          <w:szCs w:val="24"/>
          <w:lang w:eastAsia="ru-RU"/>
        </w:rPr>
        <w:t xml:space="preserve"> </w:t>
      </w:r>
      <w:r w:rsidR="004228DB" w:rsidRPr="00E75A33">
        <w:rPr>
          <w:rFonts w:eastAsia="Times New Roman" w:cs="Times New Roman"/>
          <w:szCs w:val="24"/>
          <w:lang w:eastAsia="ru-RU"/>
        </w:rPr>
        <w:t>Рожкова Л.Н.</w:t>
      </w:r>
      <w:r w:rsidR="004228DB">
        <w:rPr>
          <w:rFonts w:eastAsia="Times New Roman" w:cs="Times New Roman"/>
          <w:szCs w:val="24"/>
          <w:lang w:eastAsia="ru-RU"/>
        </w:rPr>
        <w:t xml:space="preserve"> </w:t>
      </w:r>
      <w:r w:rsidRPr="00E75A33">
        <w:rPr>
          <w:rFonts w:eastAsia="Times New Roman" w:cs="Times New Roman"/>
          <w:szCs w:val="24"/>
          <w:lang w:eastAsia="ru-RU"/>
        </w:rPr>
        <w:t>и других.</w:t>
      </w:r>
    </w:p>
    <w:p w:rsidR="00E75A33" w:rsidRPr="005D6E41" w:rsidRDefault="00E75A33" w:rsidP="00E75A33">
      <w:pPr>
        <w:ind w:firstLine="709"/>
        <w:rPr>
          <w:rFonts w:eastAsia="Times New Roman" w:cs="Times New Roman"/>
          <w:color w:val="000000"/>
          <w:szCs w:val="24"/>
          <w:lang w:eastAsia="ru-RU"/>
        </w:rPr>
      </w:pPr>
      <w:r w:rsidRPr="005D6E41">
        <w:rPr>
          <w:rFonts w:eastAsia="Times New Roman" w:cs="Times New Roman"/>
          <w:color w:val="000000"/>
          <w:szCs w:val="24"/>
          <w:lang w:eastAsia="ru-RU"/>
        </w:rPr>
        <w:t xml:space="preserve">Кроме того, рассмотрены требования к сохранению биоразнообразия действующих систем сертификации: международной – </w:t>
      </w:r>
      <w:r w:rsidRPr="005D6E41">
        <w:rPr>
          <w:rFonts w:eastAsia="Times New Roman" w:cs="Times New Roman"/>
          <w:color w:val="000000"/>
          <w:szCs w:val="24"/>
          <w:lang w:val="en-US" w:eastAsia="ru-RU"/>
        </w:rPr>
        <w:t>FSC</w:t>
      </w:r>
      <w:r w:rsidRPr="005D6E41">
        <w:rPr>
          <w:rFonts w:eastAsia="Times New Roman" w:cs="Times New Roman"/>
          <w:color w:val="000000"/>
          <w:szCs w:val="24"/>
          <w:lang w:eastAsia="ru-RU"/>
        </w:rPr>
        <w:t xml:space="preserve"> и Европейской – </w:t>
      </w:r>
      <w:r w:rsidRPr="005D6E41">
        <w:rPr>
          <w:rFonts w:eastAsia="Times New Roman" w:cs="Times New Roman"/>
          <w:color w:val="000000"/>
          <w:szCs w:val="24"/>
          <w:lang w:val="en-US" w:eastAsia="ru-RU"/>
        </w:rPr>
        <w:t>PEFC</w:t>
      </w:r>
      <w:r w:rsidRPr="005D6E41">
        <w:rPr>
          <w:rFonts w:eastAsia="Times New Roman" w:cs="Times New Roman"/>
          <w:color w:val="000000"/>
          <w:szCs w:val="24"/>
          <w:lang w:eastAsia="ru-RU"/>
        </w:rPr>
        <w:t xml:space="preserve">, основанной на применении национальных стандарта устойчивого </w:t>
      </w:r>
      <w:proofErr w:type="spellStart"/>
      <w:r w:rsidRPr="005D6E41">
        <w:rPr>
          <w:rFonts w:eastAsia="Times New Roman" w:cs="Times New Roman"/>
          <w:color w:val="000000"/>
          <w:szCs w:val="24"/>
          <w:lang w:eastAsia="ru-RU"/>
        </w:rPr>
        <w:t>лесоуправления</w:t>
      </w:r>
      <w:proofErr w:type="spellEnd"/>
      <w:r w:rsidRPr="005D6E41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Решение задач, установленных Техническим заданием Мероприятия 3.1.3.3</w:t>
      </w:r>
      <w:r w:rsidR="005D6E41" w:rsidRPr="005D6E41">
        <w:rPr>
          <w:rFonts w:eastAsia="Calibri" w:cs="Times New Roman"/>
          <w:szCs w:val="24"/>
        </w:rPr>
        <w:t>,</w:t>
      </w:r>
      <w:r w:rsidRPr="00E75A33">
        <w:rPr>
          <w:rFonts w:eastAsia="Calibri" w:cs="Times New Roman"/>
          <w:szCs w:val="24"/>
        </w:rPr>
        <w:t xml:space="preserve"> что составляет содержание </w:t>
      </w:r>
      <w:r w:rsidR="005D6E41" w:rsidRPr="005D6E41">
        <w:rPr>
          <w:rFonts w:eastAsia="Calibri" w:cs="Times New Roman"/>
          <w:szCs w:val="24"/>
        </w:rPr>
        <w:t>Круглого стола – 2,</w:t>
      </w:r>
      <w:r w:rsidRPr="00E75A33">
        <w:rPr>
          <w:rFonts w:eastAsia="Calibri" w:cs="Times New Roman"/>
          <w:szCs w:val="24"/>
        </w:rPr>
        <w:t xml:space="preserve"> осуществлено в следующей последовательности.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Составлена Методика оценки депонирования углерода порубочными остатками для пулов углерода: углерод порубочных остатков на начало главной рубки, углерод в период разложения порубочных остатков, углерод возобновляемой лесосеки за период разложения порубочных остатков.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Определена расчетная лесосека по главному пользованию в лесах Республики Беларусь на перспективу 2030 и 2050 годов. Прогнозируемый объем заготовки древесины представлен в разрезе преобладающих пород, по группам пород и хозяйствам, способам рубок и возобновления.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Установлены ожидаемые объемы порубочных остатков по фракциям: ветки, сучья, тонкие вершинки, древесная зелень, пни и корни. Также определены объемы депонированного порубочными остатками</w:t>
      </w:r>
      <w:r w:rsidR="005D6E41" w:rsidRPr="005D6E41">
        <w:rPr>
          <w:rFonts w:eastAsia="Calibri" w:cs="Times New Roman"/>
          <w:szCs w:val="24"/>
        </w:rPr>
        <w:t xml:space="preserve"> углерода</w:t>
      </w:r>
      <w:r w:rsidRPr="00E75A33">
        <w:rPr>
          <w:rFonts w:eastAsia="Calibri" w:cs="Times New Roman"/>
          <w:szCs w:val="24"/>
        </w:rPr>
        <w:t xml:space="preserve"> на перспективу 2030 и 2050 годов. Рассматриваются предложения по использованию порубочных остатков.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>Разработаны рекомендации по сохранению биоразнообразия на участках различных способов рубок и обращения с порубочными остатками. В рамках этих условий приводятся рекомендации по обеспечению лесных растений элементами питания, минимизации эмиссии углекислого газа.</w:t>
      </w:r>
    </w:p>
    <w:p w:rsidR="00E75A33" w:rsidRPr="00E75A33" w:rsidRDefault="00E75A33" w:rsidP="00E75A33">
      <w:pPr>
        <w:ind w:firstLine="709"/>
        <w:rPr>
          <w:rFonts w:eastAsia="Calibri" w:cs="Times New Roman"/>
          <w:szCs w:val="24"/>
        </w:rPr>
      </w:pPr>
      <w:r w:rsidRPr="00E75A33">
        <w:rPr>
          <w:rFonts w:eastAsia="Calibri" w:cs="Times New Roman"/>
          <w:szCs w:val="24"/>
        </w:rPr>
        <w:t xml:space="preserve">Выполнен анализ ключевых мероприятий, затрагивающих биоразнообразие на всех этапах </w:t>
      </w:r>
      <w:proofErr w:type="spellStart"/>
      <w:r w:rsidRPr="00E75A33">
        <w:rPr>
          <w:rFonts w:eastAsia="Calibri" w:cs="Times New Roman"/>
          <w:szCs w:val="24"/>
        </w:rPr>
        <w:t>лесоуправления</w:t>
      </w:r>
      <w:proofErr w:type="spellEnd"/>
      <w:r w:rsidRPr="00E75A33">
        <w:rPr>
          <w:rFonts w:eastAsia="Calibri" w:cs="Times New Roman"/>
          <w:szCs w:val="24"/>
        </w:rPr>
        <w:t>, в действующих программных документах, как Стратегии, Национальные планы действий и Программы, Стандарты систем леса управления и лесной сертификации.</w:t>
      </w:r>
    </w:p>
    <w:p w:rsidR="005D6E41" w:rsidRDefault="00E75A33" w:rsidP="005D6E41">
      <w:pPr>
        <w:ind w:firstLine="709"/>
        <w:rPr>
          <w:rFonts w:eastAsia="Calibri" w:cs="Times New Roman"/>
          <w:szCs w:val="24"/>
        </w:rPr>
      </w:pPr>
      <w:r w:rsidRPr="005D6E41">
        <w:rPr>
          <w:rFonts w:eastAsia="Calibri" w:cs="Times New Roman"/>
          <w:szCs w:val="24"/>
        </w:rPr>
        <w:t xml:space="preserve">Итоговым документом </w:t>
      </w:r>
      <w:r w:rsidR="005D6E41" w:rsidRPr="005D6E41">
        <w:rPr>
          <w:rFonts w:eastAsia="Calibri" w:cs="Times New Roman"/>
          <w:szCs w:val="24"/>
        </w:rPr>
        <w:t>по решению проблем, вынесенных на Круглом столе – 2</w:t>
      </w:r>
      <w:r w:rsidR="004228DB">
        <w:rPr>
          <w:rFonts w:eastAsia="Calibri" w:cs="Times New Roman"/>
          <w:szCs w:val="24"/>
        </w:rPr>
        <w:t>,</w:t>
      </w:r>
      <w:r w:rsidRPr="005D6E41">
        <w:rPr>
          <w:rFonts w:eastAsia="Calibri" w:cs="Times New Roman"/>
          <w:szCs w:val="24"/>
        </w:rPr>
        <w:t xml:space="preserve"> явился План по сохранению биоразнообразия, обеспечению оптимального содержания</w:t>
      </w:r>
      <w:r w:rsidR="004228DB">
        <w:rPr>
          <w:rFonts w:eastAsia="Calibri" w:cs="Times New Roman"/>
          <w:szCs w:val="24"/>
        </w:rPr>
        <w:t xml:space="preserve"> питательных веществ и повышению</w:t>
      </w:r>
      <w:r w:rsidRPr="005D6E41">
        <w:rPr>
          <w:rFonts w:eastAsia="Calibri" w:cs="Times New Roman"/>
          <w:szCs w:val="24"/>
        </w:rPr>
        <w:t xml:space="preserve"> </w:t>
      </w:r>
      <w:proofErr w:type="spellStart"/>
      <w:r w:rsidRPr="005D6E41">
        <w:rPr>
          <w:rFonts w:eastAsia="Calibri" w:cs="Times New Roman"/>
          <w:szCs w:val="24"/>
        </w:rPr>
        <w:t>углерододепонирующей</w:t>
      </w:r>
      <w:proofErr w:type="spellEnd"/>
      <w:r w:rsidRPr="005D6E41">
        <w:rPr>
          <w:rFonts w:eastAsia="Calibri" w:cs="Times New Roman"/>
          <w:szCs w:val="24"/>
        </w:rPr>
        <w:t xml:space="preserve"> функции в лесах Республики Беларусь. План предусматривает систему мероприятий, сроки их выполнения, исполнителей, а также прогнозных индикаторов их выполнения, которые могут уточняться с учетом реально складывающейся ситуации в лесном хозяйстве.</w:t>
      </w:r>
    </w:p>
    <w:p w:rsidR="005D6E41" w:rsidRPr="005D6E41" w:rsidRDefault="005D6E41" w:rsidP="005D6E41">
      <w:pPr>
        <w:spacing w:line="276" w:lineRule="auto"/>
        <w:jc w:val="center"/>
        <w:rPr>
          <w:rFonts w:eastAsia="Times New Roman" w:cs="Times New Roman"/>
          <w:b/>
          <w:szCs w:val="28"/>
        </w:rPr>
      </w:pPr>
      <w:r>
        <w:rPr>
          <w:rFonts w:eastAsia="Calibri" w:cs="Times New Roman"/>
          <w:szCs w:val="24"/>
        </w:rPr>
        <w:br w:type="page"/>
      </w:r>
      <w:r w:rsidRPr="005D6E41">
        <w:rPr>
          <w:rFonts w:eastAsia="Times New Roman" w:cs="Times New Roman"/>
          <w:b/>
          <w:szCs w:val="28"/>
        </w:rPr>
        <w:lastRenderedPageBreak/>
        <w:t>ТЕМА 1. ЭКОЛОГИЧЕСКИЕ, СОЦИАЛЬНЫЕ И ЭКОНОМИЧЕСКИЕ ПОСЛЕДСТВИЯ УТИЛИЗАЦИОННОГО ИСПОЛЬЗОВАНИЯ БИОМАССЫ ПОРУБОЧНЫХ ОСТАТКОВ</w:t>
      </w:r>
    </w:p>
    <w:p w:rsidR="005D6E41" w:rsidRPr="005D6E41" w:rsidRDefault="005D6E41" w:rsidP="005D6E41">
      <w:pPr>
        <w:jc w:val="center"/>
        <w:rPr>
          <w:rFonts w:eastAsia="Times New Roman" w:cs="Times New Roman"/>
          <w:sz w:val="22"/>
          <w:szCs w:val="28"/>
        </w:rPr>
      </w:pPr>
    </w:p>
    <w:p w:rsidR="005D6E41" w:rsidRPr="005D6E41" w:rsidRDefault="005D6E41" w:rsidP="005D6E41">
      <w:pPr>
        <w:jc w:val="center"/>
        <w:rPr>
          <w:rFonts w:eastAsia="Times New Roman" w:cs="Times New Roman"/>
          <w:b/>
          <w:szCs w:val="28"/>
        </w:rPr>
      </w:pPr>
      <w:r w:rsidRPr="005D6E41">
        <w:rPr>
          <w:rFonts w:eastAsia="Times New Roman" w:cs="Times New Roman"/>
          <w:b/>
          <w:szCs w:val="28"/>
        </w:rPr>
        <w:t>Д.И. ФИЛОН</w:t>
      </w:r>
    </w:p>
    <w:p w:rsidR="005D6E41" w:rsidRPr="005D6E41" w:rsidRDefault="005D6E41" w:rsidP="005D6E41">
      <w:pPr>
        <w:rPr>
          <w:rFonts w:eastAsia="Calibri" w:cs="Times New Roman"/>
          <w:sz w:val="22"/>
          <w:szCs w:val="28"/>
        </w:rPr>
      </w:pP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Экологические последствия утилизационного использования биомассы порубочных остатков обусловливаются содержанием в них питательных элементов, влаги, их способностью к горению и заселению грибами, насекомыми и микроорганизмами. 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Среди основных экологических последствий утилизационного использования биомассы порубочных остатков можно выделить следующие: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– в результате утилизации за короткое время происходит выброс всего углерода, содержащегося в порубочных остатках в атмосферу;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– вместе с удалением порубочных остатков </w:t>
      </w:r>
      <w:r w:rsidRPr="005D6E41">
        <w:rPr>
          <w:rFonts w:eastAsia="Calibri" w:cs="Times New Roman"/>
          <w:szCs w:val="28"/>
          <w:lang w:val="en-US"/>
        </w:rPr>
        <w:t>c</w:t>
      </w:r>
      <w:r w:rsidRPr="005D6E41">
        <w:rPr>
          <w:rFonts w:eastAsia="Calibri" w:cs="Times New Roman"/>
          <w:szCs w:val="28"/>
        </w:rPr>
        <w:t xml:space="preserve"> площади лесосеки происходит вынос содержащихся в них зольных элементов, что может ухудшить условия минерального питания растений, произрастающих на данном участке;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– процесс разложения древесной биомассы порубочных остатков оказывает влияние на экосистему территории, что влечет изменение видового состава грибов, микроорганизмов, представителей флоры и фауны, их численности и динамики развития;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– в результате удаления порубочных остатков происходит снижение степени риска возникновения и распространения лесных пожаров, улучшается санитарное состояние насаждений на близлежащих территориях.</w:t>
      </w:r>
    </w:p>
    <w:p w:rsidR="005D6E41" w:rsidRPr="005D6E41" w:rsidRDefault="005D6E41" w:rsidP="005D6E41">
      <w:pPr>
        <w:widowControl w:val="0"/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  <w:lang w:val="be-BY"/>
        </w:rPr>
        <w:t>Ф</w:t>
      </w:r>
      <w:proofErr w:type="spellStart"/>
      <w:r w:rsidRPr="005D6E41">
        <w:rPr>
          <w:rFonts w:eastAsia="Calibri" w:cs="Times New Roman"/>
          <w:szCs w:val="28"/>
        </w:rPr>
        <w:t>итомасса</w:t>
      </w:r>
      <w:proofErr w:type="spellEnd"/>
      <w:r w:rsidRPr="005D6E41">
        <w:rPr>
          <w:rFonts w:eastAsia="Calibri" w:cs="Times New Roman"/>
          <w:szCs w:val="28"/>
        </w:rPr>
        <w:t xml:space="preserve"> сучьев, веток и хвои, формирующих наиболее приемлемые для утилизации порубочные остатки</w:t>
      </w:r>
      <w:r w:rsidR="004228DB">
        <w:rPr>
          <w:rFonts w:eastAsia="Calibri" w:cs="Times New Roman"/>
          <w:szCs w:val="28"/>
        </w:rPr>
        <w:t xml:space="preserve"> </w:t>
      </w:r>
      <w:r w:rsidRPr="005D6E41">
        <w:rPr>
          <w:rFonts w:eastAsia="Calibri" w:cs="Times New Roman"/>
          <w:szCs w:val="28"/>
        </w:rPr>
        <w:t xml:space="preserve">в </w:t>
      </w:r>
      <w:r w:rsidR="004228DB">
        <w:rPr>
          <w:rFonts w:eastAsia="Calibri" w:cs="Times New Roman"/>
          <w:szCs w:val="28"/>
        </w:rPr>
        <w:t>исследуемых насаждениях</w:t>
      </w:r>
      <w:r w:rsidR="004228DB"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</w:rPr>
        <w:t>Pinetum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</w:rPr>
        <w:t>oxalidosum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szCs w:val="28"/>
        </w:rPr>
        <w:t>составля</w:t>
      </w:r>
      <w:proofErr w:type="spellEnd"/>
      <w:r w:rsidRPr="005D6E41">
        <w:rPr>
          <w:rFonts w:eastAsia="Calibri" w:cs="Times New Roman"/>
          <w:szCs w:val="28"/>
          <w:lang w:val="be-BY"/>
        </w:rPr>
        <w:t>ет</w:t>
      </w:r>
      <w:r w:rsidRPr="005D6E41">
        <w:rPr>
          <w:rFonts w:eastAsia="Calibri" w:cs="Times New Roman"/>
          <w:szCs w:val="28"/>
        </w:rPr>
        <w:t xml:space="preserve"> 56,6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/га (11,1% от общей </w:t>
      </w:r>
      <w:proofErr w:type="spellStart"/>
      <w:r w:rsidRPr="005D6E41">
        <w:rPr>
          <w:rFonts w:eastAsia="Calibri" w:cs="Times New Roman"/>
          <w:szCs w:val="28"/>
        </w:rPr>
        <w:t>фитомассы</w:t>
      </w:r>
      <w:proofErr w:type="spellEnd"/>
      <w:r w:rsidRPr="005D6E41">
        <w:rPr>
          <w:rFonts w:eastAsia="Calibri" w:cs="Times New Roman"/>
          <w:szCs w:val="28"/>
        </w:rPr>
        <w:t xml:space="preserve"> древостоя и хвои), в </w:t>
      </w:r>
      <w:proofErr w:type="spellStart"/>
      <w:r w:rsidRPr="005D6E41">
        <w:rPr>
          <w:rFonts w:eastAsia="Calibri" w:cs="Times New Roman"/>
          <w:i/>
          <w:szCs w:val="28"/>
        </w:rPr>
        <w:t>Pinetum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</w:rPr>
        <w:t>pteridiosum</w:t>
      </w:r>
      <w:proofErr w:type="spellEnd"/>
      <w:r w:rsidRPr="005D6E41">
        <w:rPr>
          <w:rFonts w:eastAsia="Calibri" w:cs="Times New Roman"/>
          <w:i/>
          <w:szCs w:val="28"/>
        </w:rPr>
        <w:t xml:space="preserve"> – </w:t>
      </w:r>
      <w:r w:rsidRPr="005D6E41">
        <w:rPr>
          <w:rFonts w:eastAsia="Calibri" w:cs="Times New Roman"/>
          <w:szCs w:val="28"/>
        </w:rPr>
        <w:t>54,3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/га (11,2% от общей </w:t>
      </w:r>
      <w:proofErr w:type="spellStart"/>
      <w:r w:rsidRPr="005D6E41">
        <w:rPr>
          <w:rFonts w:eastAsia="Calibri" w:cs="Times New Roman"/>
          <w:szCs w:val="28"/>
        </w:rPr>
        <w:t>фитомассы</w:t>
      </w:r>
      <w:proofErr w:type="spellEnd"/>
      <w:r w:rsidRPr="005D6E41">
        <w:rPr>
          <w:rFonts w:eastAsia="Calibri" w:cs="Times New Roman"/>
          <w:szCs w:val="28"/>
        </w:rPr>
        <w:t xml:space="preserve"> древостоя и хвои), в </w:t>
      </w:r>
      <w:proofErr w:type="spellStart"/>
      <w:r w:rsidRPr="005D6E41">
        <w:rPr>
          <w:rFonts w:eastAsia="Calibri" w:cs="Times New Roman"/>
          <w:i/>
          <w:szCs w:val="28"/>
        </w:rPr>
        <w:t>Piceetum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</w:rPr>
        <w:t>oxalidosum</w:t>
      </w:r>
      <w:proofErr w:type="spellEnd"/>
      <w:r w:rsidRPr="005D6E41">
        <w:rPr>
          <w:rFonts w:eastAsia="Calibri" w:cs="Times New Roman"/>
          <w:i/>
          <w:szCs w:val="28"/>
        </w:rPr>
        <w:t xml:space="preserve"> – </w:t>
      </w:r>
      <w:r w:rsidRPr="005D6E41">
        <w:rPr>
          <w:rFonts w:eastAsia="Calibri" w:cs="Times New Roman"/>
          <w:szCs w:val="28"/>
        </w:rPr>
        <w:t>82,9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/га (12,7% от общей </w:t>
      </w:r>
      <w:proofErr w:type="spellStart"/>
      <w:r w:rsidRPr="005D6E41">
        <w:rPr>
          <w:rFonts w:eastAsia="Calibri" w:cs="Times New Roman"/>
          <w:szCs w:val="28"/>
        </w:rPr>
        <w:t>фитомассы</w:t>
      </w:r>
      <w:proofErr w:type="spellEnd"/>
      <w:r w:rsidRPr="005D6E41">
        <w:rPr>
          <w:rFonts w:eastAsia="Calibri" w:cs="Times New Roman"/>
          <w:szCs w:val="28"/>
        </w:rPr>
        <w:t xml:space="preserve"> древостоя и хвои), в </w:t>
      </w:r>
      <w:proofErr w:type="spellStart"/>
      <w:r w:rsidRPr="005D6E41">
        <w:rPr>
          <w:rFonts w:eastAsia="Calibri" w:cs="Times New Roman"/>
          <w:i/>
          <w:szCs w:val="28"/>
        </w:rPr>
        <w:t>Piceetum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</w:rPr>
        <w:t>pteridiosum</w:t>
      </w:r>
      <w:proofErr w:type="spellEnd"/>
      <w:r w:rsidRPr="005D6E41">
        <w:rPr>
          <w:rFonts w:eastAsia="Calibri" w:cs="Times New Roman"/>
          <w:i/>
          <w:szCs w:val="28"/>
        </w:rPr>
        <w:t xml:space="preserve"> – </w:t>
      </w:r>
      <w:r w:rsidRPr="005D6E41">
        <w:rPr>
          <w:rFonts w:eastAsia="Calibri" w:cs="Times New Roman"/>
          <w:szCs w:val="28"/>
        </w:rPr>
        <w:t>80,2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/га (13,1% от общей </w:t>
      </w:r>
      <w:proofErr w:type="spellStart"/>
      <w:r w:rsidRPr="005D6E41">
        <w:rPr>
          <w:rFonts w:eastAsia="Calibri" w:cs="Times New Roman"/>
          <w:szCs w:val="28"/>
        </w:rPr>
        <w:t>фитомассы</w:t>
      </w:r>
      <w:proofErr w:type="spellEnd"/>
      <w:r w:rsidRPr="005D6E41">
        <w:rPr>
          <w:rFonts w:eastAsia="Calibri" w:cs="Times New Roman"/>
          <w:szCs w:val="28"/>
        </w:rPr>
        <w:t xml:space="preserve"> древостоя и хвои).</w:t>
      </w:r>
    </w:p>
    <w:p w:rsidR="005D6E41" w:rsidRPr="005D6E41" w:rsidRDefault="005D6E41" w:rsidP="005D6E41">
      <w:pPr>
        <w:widowControl w:val="0"/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iCs/>
          <w:szCs w:val="28"/>
          <w:lang w:val="be-BY"/>
        </w:rPr>
        <w:t>При удалении</w:t>
      </w:r>
      <w:r w:rsidRPr="005D6E41">
        <w:rPr>
          <w:rFonts w:eastAsia="Calibri" w:cs="Times New Roman"/>
          <w:szCs w:val="28"/>
          <w:lang w:val="be-BY"/>
        </w:rPr>
        <w:t xml:space="preserve"> порубочных остатков в ходе проведения РГП</w:t>
      </w:r>
      <w:r w:rsidRPr="005D6E41">
        <w:rPr>
          <w:rFonts w:eastAsia="Calibri" w:cs="Times New Roman"/>
          <w:iCs/>
          <w:szCs w:val="28"/>
          <w:lang w:val="be-BY"/>
        </w:rPr>
        <w:t xml:space="preserve"> </w:t>
      </w:r>
      <w:r w:rsidRPr="005D6E41">
        <w:rPr>
          <w:rFonts w:eastAsia="Calibri" w:cs="Times New Roman"/>
          <w:szCs w:val="28"/>
          <w:lang w:val="be-BY"/>
        </w:rPr>
        <w:t xml:space="preserve">в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phytocenosis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oxalidosum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r w:rsidRPr="005D6E41">
        <w:rPr>
          <w:rFonts w:eastAsia="Calibri" w:cs="Times New Roman"/>
          <w:iCs/>
          <w:szCs w:val="28"/>
          <w:lang w:val="be-BY"/>
        </w:rPr>
        <w:t>выносится</w:t>
      </w:r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r w:rsidRPr="005D6E41">
        <w:rPr>
          <w:rFonts w:eastAsia="Calibri" w:cs="Times New Roman"/>
          <w:iCs/>
          <w:szCs w:val="28"/>
          <w:lang w:val="be-BY"/>
        </w:rPr>
        <w:t xml:space="preserve">114 кг/га фосфора, 265 кг/га калия, 933 кг/га кальция, 266 кг/га магния, 200 кг/га азота, всего – 1778 кг/га питательных элементов; </w:t>
      </w:r>
      <w:r w:rsidRPr="005D6E41">
        <w:rPr>
          <w:rFonts w:eastAsia="Calibri" w:cs="Times New Roman"/>
          <w:szCs w:val="28"/>
          <w:lang w:val="be-BY"/>
        </w:rPr>
        <w:t xml:space="preserve">в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phytocenosis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pteridiosum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r w:rsidRPr="005D6E41">
        <w:rPr>
          <w:rFonts w:eastAsia="Calibri" w:cs="Times New Roman"/>
          <w:iCs/>
          <w:szCs w:val="28"/>
          <w:lang w:val="be-BY"/>
        </w:rPr>
        <w:t>выносится</w:t>
      </w:r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r w:rsidRPr="005D6E41">
        <w:rPr>
          <w:rFonts w:eastAsia="Calibri" w:cs="Times New Roman"/>
          <w:iCs/>
          <w:szCs w:val="28"/>
          <w:lang w:val="be-BY"/>
        </w:rPr>
        <w:t>116 кг/га фосфора, 268 кг/га калия, 968 кг/га кальция, 272 кг/га магния, 192 кг/га азота, всего – 1816 кг/га питательных элементов. В</w:t>
      </w:r>
      <w:r w:rsidRPr="005D6E41">
        <w:rPr>
          <w:rFonts w:eastAsia="Calibri" w:cs="Times New Roman"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phytocenosis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Piceetum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oxalidosum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r w:rsidRPr="005D6E41">
        <w:rPr>
          <w:rFonts w:eastAsia="Calibri" w:cs="Times New Roman"/>
          <w:iCs/>
          <w:szCs w:val="28"/>
          <w:lang w:val="be-BY"/>
        </w:rPr>
        <w:t xml:space="preserve">выносится 218 кг/га фосфора, 504 кг/га калия, 1820 кг/га кальция, 513 кг/га магния, 356 кг/га азота, всего – 3411 кг/га питательных элементов; </w:t>
      </w:r>
      <w:r w:rsidRPr="005D6E41">
        <w:rPr>
          <w:rFonts w:eastAsia="Calibri" w:cs="Times New Roman"/>
          <w:szCs w:val="28"/>
          <w:lang w:val="be-BY"/>
        </w:rPr>
        <w:t xml:space="preserve">в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phytocenosis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Piceetum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pteridiosum</w:t>
      </w:r>
      <w:proofErr w:type="spellEnd"/>
      <w:r w:rsidRPr="005D6E41">
        <w:rPr>
          <w:rFonts w:eastAsia="Calibri" w:cs="Times New Roman"/>
          <w:i/>
          <w:iCs/>
          <w:szCs w:val="28"/>
          <w:lang w:val="be-BY"/>
        </w:rPr>
        <w:t xml:space="preserve"> </w:t>
      </w:r>
      <w:r w:rsidRPr="005D6E41">
        <w:rPr>
          <w:rFonts w:eastAsia="Calibri" w:cs="Times New Roman"/>
          <w:iCs/>
          <w:szCs w:val="28"/>
          <w:lang w:val="be-BY"/>
        </w:rPr>
        <w:t xml:space="preserve">выносится 215 кг/га фосфора, 495 кг/га калия, 1799 кг/га кальция, 505 кг/га магния, 344 кг/га азота, всего – 3358 кг/га питательных элементов. </w:t>
      </w:r>
      <w:r w:rsidRPr="005D6E41">
        <w:rPr>
          <w:rFonts w:eastAsia="Calibri" w:cs="Times New Roman"/>
          <w:szCs w:val="28"/>
          <w:lang w:val="be-BY"/>
        </w:rPr>
        <w:t>П</w:t>
      </w:r>
      <w:proofErr w:type="spellStart"/>
      <w:r w:rsidRPr="005D6E41">
        <w:rPr>
          <w:rFonts w:eastAsia="Calibri" w:cs="Times New Roman"/>
          <w:szCs w:val="28"/>
        </w:rPr>
        <w:t>ри</w:t>
      </w:r>
      <w:proofErr w:type="spellEnd"/>
      <w:r w:rsidRPr="005D6E41">
        <w:rPr>
          <w:rFonts w:eastAsia="Calibri" w:cs="Times New Roman"/>
          <w:szCs w:val="28"/>
        </w:rPr>
        <w:t xml:space="preserve"> удалении порубочных остатков с лесосеки после сплошной РГП из лесной экосистемы выносится 1,778–3,411 т/га зольных элементов и азота. При постепенных РГП, в отличие от сплошных, происходит поэтапный вынос практически той же массы элементов питания.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lastRenderedPageBreak/>
        <w:t>Влияние оставленных на лесосеке порубочных оста</w:t>
      </w:r>
      <w:r w:rsidR="004228DB">
        <w:rPr>
          <w:rFonts w:eastAsia="Calibri" w:cs="Times New Roman"/>
          <w:szCs w:val="28"/>
        </w:rPr>
        <w:t>тков на микроклимат проявляется при постепенном снижении воздействия</w:t>
      </w:r>
      <w:r w:rsidRPr="005D6E41">
        <w:rPr>
          <w:rFonts w:eastAsia="Calibri" w:cs="Times New Roman"/>
          <w:szCs w:val="28"/>
        </w:rPr>
        <w:t xml:space="preserve"> в результате гни</w:t>
      </w:r>
      <w:r w:rsidR="004228DB">
        <w:rPr>
          <w:rFonts w:eastAsia="Calibri" w:cs="Times New Roman"/>
          <w:szCs w:val="28"/>
        </w:rPr>
        <w:t>ения и разложения их биомассы</w:t>
      </w:r>
      <w:r w:rsidRPr="005D6E41">
        <w:rPr>
          <w:rFonts w:eastAsia="Calibri" w:cs="Times New Roman"/>
          <w:szCs w:val="28"/>
        </w:rPr>
        <w:t xml:space="preserve"> до возраста смыкания крон молодых деревьев, В</w:t>
      </w:r>
      <w:r w:rsidRPr="005D6E41">
        <w:rPr>
          <w:rFonts w:eastAsia="Calibri" w:cs="Times New Roman"/>
          <w:szCs w:val="28"/>
          <w:lang w:val="be-BY"/>
        </w:rPr>
        <w:t xml:space="preserve"> местах скопления порубочные остатки </w:t>
      </w:r>
      <w:r w:rsidRPr="005D6E41">
        <w:rPr>
          <w:rFonts w:eastAsia="Calibri" w:cs="Times New Roman"/>
          <w:szCs w:val="28"/>
        </w:rPr>
        <w:t xml:space="preserve">могут уменьшать испарение влаги из почвы за счет ее </w:t>
      </w:r>
      <w:proofErr w:type="spellStart"/>
      <w:r w:rsidRPr="005D6E41">
        <w:rPr>
          <w:rFonts w:eastAsia="Calibri" w:cs="Times New Roman"/>
          <w:szCs w:val="28"/>
        </w:rPr>
        <w:t>отенения</w:t>
      </w:r>
      <w:proofErr w:type="spellEnd"/>
      <w:r w:rsidRPr="005D6E41">
        <w:rPr>
          <w:rFonts w:eastAsia="Calibri" w:cs="Times New Roman"/>
          <w:szCs w:val="28"/>
        </w:rPr>
        <w:t xml:space="preserve">, испарения собственной влаги и снижения скорости ветра в приземном слое воздуха. На процесс трансформирования </w:t>
      </w:r>
      <w:proofErr w:type="spellStart"/>
      <w:r w:rsidRPr="005D6E41">
        <w:rPr>
          <w:rFonts w:eastAsia="Calibri" w:cs="Times New Roman"/>
          <w:szCs w:val="28"/>
        </w:rPr>
        <w:t>напочвеного</w:t>
      </w:r>
      <w:proofErr w:type="spellEnd"/>
      <w:r w:rsidRPr="005D6E41">
        <w:rPr>
          <w:rFonts w:eastAsia="Calibri" w:cs="Times New Roman"/>
          <w:szCs w:val="28"/>
        </w:rPr>
        <w:t xml:space="preserve"> покрова</w:t>
      </w:r>
      <w:r w:rsidR="004228DB">
        <w:rPr>
          <w:rFonts w:eastAsia="Calibri" w:cs="Times New Roman"/>
          <w:szCs w:val="28"/>
        </w:rPr>
        <w:t>,</w:t>
      </w:r>
      <w:r w:rsidRPr="005D6E41">
        <w:rPr>
          <w:rFonts w:eastAsia="Calibri" w:cs="Times New Roman"/>
          <w:szCs w:val="28"/>
        </w:rPr>
        <w:t xml:space="preserve"> после проведения РГП в направлении замещения лесных растений луговыми</w:t>
      </w:r>
      <w:r w:rsidR="004228DB">
        <w:rPr>
          <w:rFonts w:eastAsia="Calibri" w:cs="Times New Roman"/>
          <w:szCs w:val="28"/>
        </w:rPr>
        <w:t>,</w:t>
      </w:r>
      <w:r w:rsidRPr="005D6E41">
        <w:rPr>
          <w:rFonts w:eastAsia="Calibri" w:cs="Times New Roman"/>
          <w:szCs w:val="28"/>
        </w:rPr>
        <w:t xml:space="preserve"> оставление порубочных остатков значимого влияния не оказывает. </w:t>
      </w:r>
    </w:p>
    <w:p w:rsidR="005D6E41" w:rsidRPr="005D6E41" w:rsidRDefault="005D6E41" w:rsidP="005D6E41">
      <w:pPr>
        <w:tabs>
          <w:tab w:val="left" w:pos="2758"/>
        </w:tabs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Утилизационное использование биомассы порубочных остатков при проведении РГП с экологической точки зрения является целесообразным</w:t>
      </w:r>
      <w:r w:rsidR="004228DB">
        <w:rPr>
          <w:rFonts w:eastAsia="Calibri" w:cs="Times New Roman"/>
          <w:szCs w:val="28"/>
        </w:rPr>
        <w:t>,</w:t>
      </w:r>
      <w:r w:rsidRPr="005D6E41">
        <w:rPr>
          <w:rFonts w:eastAsia="Calibri" w:cs="Times New Roman"/>
          <w:szCs w:val="28"/>
        </w:rPr>
        <w:t xml:space="preserve"> так как в его результате снижается вероятность возникновения и распространения лесных пожаров, улучшается лесопатологическая обстановка, не происходит значимого истощения почвы, </w:t>
      </w:r>
      <w:r w:rsidRPr="005D6E41">
        <w:rPr>
          <w:rFonts w:eastAsia="Calibri" w:cs="Times New Roman"/>
          <w:spacing w:val="-2"/>
          <w:szCs w:val="28"/>
        </w:rPr>
        <w:t>изменения углеродного баланса, снижения</w:t>
      </w:r>
      <w:r w:rsidRPr="005D6E41">
        <w:rPr>
          <w:rFonts w:eastAsia="Calibri" w:cs="Times New Roman"/>
          <w:szCs w:val="28"/>
        </w:rPr>
        <w:t xml:space="preserve"> видового разнообразия и нарушения динамики развития всех ярусов лесных фитоценозов. Влияние порубочных остатков на флористическое разнообразие, содержание элементов питания и поглощение углекислого газа экологически положительное, но недостаточно значимое для роста и развития лесной экосистемы.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Вопросы утилизации порубочных остатков в текущее время лежат за пределами сферы интересов широких масс населения Беларуси, хозяйственное обращение с биомассой порубочных остатков неразрывно связывается с проведением рубок леса, а также </w:t>
      </w:r>
      <w:proofErr w:type="spellStart"/>
      <w:r w:rsidRPr="005D6E41">
        <w:rPr>
          <w:rFonts w:eastAsia="Calibri" w:cs="Times New Roman"/>
          <w:szCs w:val="28"/>
        </w:rPr>
        <w:t>средообразующей</w:t>
      </w:r>
      <w:proofErr w:type="spellEnd"/>
      <w:r w:rsidRPr="005D6E41">
        <w:rPr>
          <w:rFonts w:eastAsia="Calibri" w:cs="Times New Roman"/>
          <w:szCs w:val="28"/>
        </w:rPr>
        <w:t xml:space="preserve"> и климатообразующей ролью лесов. Сбор и утилизация порубочных остатков считается населением наиболее приемлемым видом обращения с порубочными остатками.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Огневая очистка лесосек в районах, где отсутствовали лесные пожары, а также очаги размножения вредных насекомых-вредителей, оценивается населением исключительно негативно.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Негативное отношение населения к порубочным остаткам, оставляемым на лесосеке в случае применения </w:t>
      </w:r>
      <w:proofErr w:type="spellStart"/>
      <w:r w:rsidRPr="005D6E41">
        <w:rPr>
          <w:rFonts w:eastAsia="Calibri" w:cs="Times New Roman"/>
          <w:szCs w:val="28"/>
        </w:rPr>
        <w:t>безогневых</w:t>
      </w:r>
      <w:proofErr w:type="spellEnd"/>
      <w:r w:rsidRPr="005D6E41">
        <w:rPr>
          <w:rFonts w:eastAsia="Calibri" w:cs="Times New Roman"/>
          <w:szCs w:val="28"/>
        </w:rPr>
        <w:t xml:space="preserve"> методов очистки</w:t>
      </w:r>
      <w:r w:rsidR="004228DB">
        <w:rPr>
          <w:rFonts w:eastAsia="Calibri" w:cs="Times New Roman"/>
          <w:szCs w:val="28"/>
        </w:rPr>
        <w:t>,</w:t>
      </w:r>
      <w:r w:rsidRPr="005D6E41">
        <w:rPr>
          <w:rFonts w:eastAsia="Calibri" w:cs="Times New Roman"/>
          <w:szCs w:val="28"/>
        </w:rPr>
        <w:t xml:space="preserve"> усиливается в случаях если: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– границы лесосеки находятся в непосредственной близости от границ мелких населенных пунктов (до 300 м). В данном случае причиной являются небезосновательные опасения повышения риска возникновения пожаров;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– вблизи лесосеки или сквозь ее проходят дороги или тропы, активно используемые местными жителями;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– применяется сбор порубочных остатков в кучи и оставление их для перегнивания;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– лесосеки располагаются в небольших по площади лесных массивах;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– в районе распространены явления усыхания насаждений, имеются очаги развития </w:t>
      </w:r>
      <w:proofErr w:type="spellStart"/>
      <w:r w:rsidRPr="005D6E41">
        <w:rPr>
          <w:rFonts w:eastAsia="Calibri" w:cs="Times New Roman"/>
          <w:szCs w:val="28"/>
        </w:rPr>
        <w:t>энтомовредителей</w:t>
      </w:r>
      <w:proofErr w:type="spellEnd"/>
      <w:r w:rsidRPr="005D6E41">
        <w:rPr>
          <w:rFonts w:eastAsia="Calibri" w:cs="Times New Roman"/>
          <w:szCs w:val="28"/>
        </w:rPr>
        <w:t xml:space="preserve"> и грибных заболеваний (оставленные лесосечные отходы считаются населением рассадником насекомых-вредителей);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– среди населения популярны взгляды на ведение лесного хозяйства, предусматривающего полную утилизацию биомассы срубленного древостоя, считающегося идеалом хозяйствования. Наличие порубочных остатков на </w:t>
      </w:r>
      <w:r w:rsidRPr="005D6E41">
        <w:rPr>
          <w:rFonts w:eastAsia="Calibri" w:cs="Times New Roman"/>
          <w:szCs w:val="28"/>
        </w:rPr>
        <w:lastRenderedPageBreak/>
        <w:t>лесосеке в таком случае считается признаком низкого уровня ведения лесного хозяйства.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Широкое применение древесины порубочных остатков в качестве топлива для нужд отопления жилищного фонда малых населенных пунктов, выработки электроэнергии для бытовых нужд и деятельности малых предприятий позволяет сократить объем выбросов вредных веществ в окружающую среду, снижает вероятность возникновения лесных пожаров и очагов вредителей леса, повышает уровень занятости населения за счет привлечения его в качестве рабочей силы на предприятиях энергетической отрасли то есть оказывает положительный социальный эффект.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Экономические последствия утилизационного использования биомассы порубочных остатков обусловлены их возможным применением как топлива и химического сырья.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В качестве топливной древесины целесообразно рассматривать лишь ветки и сучья, формирующие в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oxalidosum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</w:t>
      </w:r>
      <w:r w:rsidRPr="005D6E41">
        <w:rPr>
          <w:rFonts w:eastAsia="Calibri" w:cs="Times New Roman"/>
          <w:iCs/>
          <w:szCs w:val="28"/>
        </w:rPr>
        <w:t>объем</w:t>
      </w:r>
      <w:r w:rsidRPr="005D6E41">
        <w:rPr>
          <w:rFonts w:eastAsia="Calibri" w:cs="Times New Roman"/>
          <w:i/>
          <w:iCs/>
          <w:szCs w:val="28"/>
        </w:rPr>
        <w:t xml:space="preserve"> </w:t>
      </w:r>
      <w:r w:rsidRPr="005D6E41">
        <w:rPr>
          <w:rFonts w:eastAsia="Calibri" w:cs="Times New Roman"/>
          <w:iCs/>
          <w:szCs w:val="28"/>
        </w:rPr>
        <w:t>в</w:t>
      </w:r>
      <w:r w:rsidRPr="005D6E41">
        <w:rPr>
          <w:rFonts w:eastAsia="Calibri" w:cs="Times New Roman"/>
          <w:i/>
          <w:iCs/>
          <w:szCs w:val="28"/>
        </w:rPr>
        <w:t xml:space="preserve"> </w:t>
      </w:r>
      <w:r w:rsidRPr="005D6E41">
        <w:rPr>
          <w:rFonts w:eastAsia="Calibri" w:cs="Times New Roman"/>
          <w:iCs/>
          <w:szCs w:val="28"/>
        </w:rPr>
        <w:t>37,6 м</w:t>
      </w:r>
      <w:r w:rsidRPr="005D6E41">
        <w:rPr>
          <w:rFonts w:eastAsia="Calibri" w:cs="Times New Roman"/>
          <w:iCs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, в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pteridiosum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</w:t>
      </w:r>
      <w:r w:rsidRPr="005D6E41">
        <w:rPr>
          <w:rFonts w:eastAsia="Calibri" w:cs="Times New Roman"/>
          <w:szCs w:val="28"/>
        </w:rPr>
        <w:t>– 36,0 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/га, в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Piceetum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oxalidosum</w:t>
      </w:r>
      <w:proofErr w:type="spellEnd"/>
      <w:r w:rsidRPr="005D6E41">
        <w:rPr>
          <w:rFonts w:eastAsia="Calibri" w:cs="Times New Roman"/>
          <w:szCs w:val="28"/>
        </w:rPr>
        <w:t xml:space="preserve"> – 50,8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/га и в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Piceetum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pteridiosum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r w:rsidRPr="005D6E41">
        <w:rPr>
          <w:rFonts w:eastAsia="Calibri" w:cs="Times New Roman"/>
          <w:szCs w:val="28"/>
        </w:rPr>
        <w:t>– 49,0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>/га. Н</w:t>
      </w:r>
      <w:r w:rsidRPr="005D6E41">
        <w:rPr>
          <w:rFonts w:eastAsia="Calibri" w:cs="Times New Roman"/>
          <w:szCs w:val="28"/>
          <w:lang w:val="be-BY"/>
        </w:rPr>
        <w:t>а 1 м</w:t>
      </w:r>
      <w:r w:rsidRPr="005D6E41">
        <w:rPr>
          <w:rFonts w:eastAsia="Calibri" w:cs="Times New Roman"/>
          <w:szCs w:val="28"/>
          <w:vertAlign w:val="superscript"/>
          <w:lang w:val="be-BY"/>
        </w:rPr>
        <w:t>3</w:t>
      </w:r>
      <w:r w:rsidRPr="005D6E41">
        <w:rPr>
          <w:rFonts w:eastAsia="Calibri" w:cs="Times New Roman"/>
          <w:szCs w:val="28"/>
          <w:lang w:val="be-BY"/>
        </w:rPr>
        <w:t xml:space="preserve"> заготавливаемой и вывозимой стволовой древес</w:t>
      </w:r>
      <w:proofErr w:type="spellStart"/>
      <w:r w:rsidRPr="005D6E41">
        <w:rPr>
          <w:rFonts w:eastAsia="Calibri" w:cs="Times New Roman"/>
          <w:szCs w:val="28"/>
        </w:rPr>
        <w:t>ины</w:t>
      </w:r>
      <w:proofErr w:type="spellEnd"/>
      <w:r w:rsidRPr="005D6E41">
        <w:rPr>
          <w:rFonts w:eastAsia="Calibri" w:cs="Times New Roman"/>
          <w:szCs w:val="28"/>
        </w:rPr>
        <w:t xml:space="preserve"> приходится: в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oxalidosum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– </w:t>
      </w:r>
      <w:r w:rsidRPr="005D6E41">
        <w:rPr>
          <w:rFonts w:eastAsia="Calibri" w:cs="Times New Roman"/>
          <w:iCs/>
          <w:szCs w:val="28"/>
        </w:rPr>
        <w:t>0,095 м</w:t>
      </w:r>
      <w:r w:rsidRPr="005D6E41">
        <w:rPr>
          <w:rFonts w:eastAsia="Calibri" w:cs="Times New Roman"/>
          <w:iCs/>
          <w:szCs w:val="28"/>
          <w:vertAlign w:val="superscript"/>
        </w:rPr>
        <w:t>3</w:t>
      </w:r>
      <w:r w:rsidRPr="005D6E41">
        <w:rPr>
          <w:rFonts w:eastAsia="Calibri" w:cs="Times New Roman"/>
          <w:iCs/>
          <w:szCs w:val="28"/>
        </w:rPr>
        <w:t xml:space="preserve"> ветвей и сучьев</w:t>
      </w:r>
      <w:r w:rsidRPr="005D6E41">
        <w:rPr>
          <w:rFonts w:eastAsia="Calibri" w:cs="Times New Roman"/>
          <w:szCs w:val="28"/>
        </w:rPr>
        <w:t xml:space="preserve">, в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iCs/>
          <w:szCs w:val="28"/>
          <w:lang w:val="en-US"/>
        </w:rPr>
        <w:t>pteridiosum</w:t>
      </w:r>
      <w:proofErr w:type="spellEnd"/>
      <w:r w:rsidRPr="005D6E41">
        <w:rPr>
          <w:rFonts w:eastAsia="Calibri" w:cs="Times New Roman"/>
          <w:i/>
          <w:iCs/>
          <w:szCs w:val="28"/>
        </w:rPr>
        <w:t xml:space="preserve"> </w:t>
      </w:r>
      <w:r w:rsidRPr="005D6E41">
        <w:rPr>
          <w:rFonts w:eastAsia="Calibri" w:cs="Times New Roman"/>
          <w:szCs w:val="28"/>
        </w:rPr>
        <w:t>– 0,095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, в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Piceetum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oxalidosum</w:t>
      </w:r>
      <w:proofErr w:type="spellEnd"/>
      <w:r w:rsidRPr="005D6E41">
        <w:rPr>
          <w:rFonts w:eastAsia="Calibri" w:cs="Times New Roman"/>
          <w:szCs w:val="28"/>
        </w:rPr>
        <w:t xml:space="preserve"> – 0,100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 xml:space="preserve"> и в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Piceetum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proofErr w:type="spellStart"/>
      <w:r w:rsidRPr="005D6E41">
        <w:rPr>
          <w:rFonts w:eastAsia="Calibri" w:cs="Times New Roman"/>
          <w:i/>
          <w:szCs w:val="28"/>
          <w:lang w:val="en-US"/>
        </w:rPr>
        <w:t>pteridiosum</w:t>
      </w:r>
      <w:proofErr w:type="spellEnd"/>
      <w:r w:rsidRPr="005D6E41">
        <w:rPr>
          <w:rFonts w:eastAsia="Calibri" w:cs="Times New Roman"/>
          <w:i/>
          <w:szCs w:val="28"/>
        </w:rPr>
        <w:t xml:space="preserve"> </w:t>
      </w:r>
      <w:r w:rsidRPr="005D6E41">
        <w:rPr>
          <w:rFonts w:eastAsia="Calibri" w:cs="Times New Roman"/>
          <w:szCs w:val="28"/>
        </w:rPr>
        <w:t>– 0,104 м</w:t>
      </w:r>
      <w:r w:rsidRPr="005D6E41">
        <w:rPr>
          <w:rFonts w:eastAsia="Calibri" w:cs="Times New Roman"/>
          <w:szCs w:val="28"/>
          <w:vertAlign w:val="superscript"/>
        </w:rPr>
        <w:t>3</w:t>
      </w:r>
      <w:r w:rsidRPr="005D6E41">
        <w:rPr>
          <w:rFonts w:eastAsia="Calibri" w:cs="Times New Roman"/>
          <w:szCs w:val="28"/>
        </w:rPr>
        <w:t>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 xml:space="preserve">С учетом текущей стоимости природного газа, утилизация порубочных остатков в исследованных насаждениях создаст экономию денежных средств в 4,3–5,3 </w:t>
      </w:r>
      <w:proofErr w:type="spellStart"/>
      <w:r w:rsidRPr="005D6E41">
        <w:rPr>
          <w:rFonts w:eastAsia="Calibri" w:cs="Times New Roman"/>
          <w:szCs w:val="28"/>
        </w:rPr>
        <w:t>тыс.руб</w:t>
      </w:r>
      <w:proofErr w:type="spellEnd"/>
      <w:r w:rsidRPr="005D6E41">
        <w:rPr>
          <w:rFonts w:eastAsia="Calibri" w:cs="Times New Roman"/>
          <w:szCs w:val="28"/>
        </w:rPr>
        <w:t>., которые можно направить на финансирование мероприятий по сбору, переработке и сжиганию порубочных остатков.</w:t>
      </w:r>
    </w:p>
    <w:p w:rsidR="005D6E41" w:rsidRPr="005D6E41" w:rsidRDefault="005D6E41" w:rsidP="005D6E41">
      <w:pPr>
        <w:ind w:firstLine="709"/>
        <w:rPr>
          <w:rFonts w:eastAsia="Calibri" w:cs="Times New Roman"/>
          <w:szCs w:val="28"/>
        </w:rPr>
      </w:pPr>
      <w:r w:rsidRPr="005D6E41">
        <w:rPr>
          <w:rFonts w:eastAsia="Calibri" w:cs="Times New Roman"/>
          <w:szCs w:val="28"/>
        </w:rPr>
        <w:t>В перспективе среди экономических последствий утилизационного использования биомассы порубочных остатков следует ожидать: глубокую интеграцию производства энергии из порубочных остатков во все системы планирования и ведения лесного хозяйства, стимулирование производства соответствующих машин и оборудования, увеличение количества организаций осуществляющих перевозки и специализирующихся на производстве древесного топлива, повышение спроса на древесное топливо, полученное в результате переработки порубочных остатков, совершенствование логистики заготовок порубочных остатков.</w:t>
      </w:r>
    </w:p>
    <w:p w:rsidR="005D6E41" w:rsidRDefault="005D6E41" w:rsidP="00E75A33">
      <w:pPr>
        <w:ind w:firstLine="709"/>
      </w:pPr>
    </w:p>
    <w:p w:rsidR="005D6E41" w:rsidRDefault="005D6E41">
      <w:pPr>
        <w:spacing w:after="200" w:line="276" w:lineRule="auto"/>
        <w:jc w:val="left"/>
      </w:pPr>
      <w:r>
        <w:br w:type="page"/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5D6E41">
        <w:rPr>
          <w:rFonts w:eastAsia="Times New Roman" w:cs="Times New Roman"/>
          <w:b/>
          <w:szCs w:val="24"/>
          <w:lang w:eastAsia="ru-RU"/>
        </w:rPr>
        <w:lastRenderedPageBreak/>
        <w:t>ТЕМА 2. ПРОГНОЗ БИОМАССЫ, СОДЕРЖАНИЯ УГЛЕРОДА И ПЕРСПЕКТИВЫ ИСПОЛЬЗОВАНИЯ ПОРУБОЧНЫХ ОСТАТКОВ НА УЧАСТКАХ РУБОК ГЛАВНОГО ПОЛЬЗОВАНИЯ В ЛЕСНОМ ФОНДЕ РЕСПУБЛИКИ БЕЛАРУСЬ НА ПЕРСПЕКТИВУ 2030 И 2050 ГОДОВ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jc w:val="center"/>
        <w:rPr>
          <w:rFonts w:eastAsia="Times New Roman" w:cs="Times New Roman"/>
          <w:b/>
          <w:sz w:val="22"/>
          <w:szCs w:val="24"/>
          <w:lang w:eastAsia="ru-RU"/>
        </w:rPr>
      </w:pPr>
    </w:p>
    <w:p w:rsidR="005D6E41" w:rsidRPr="005D6E41" w:rsidRDefault="005D6E41" w:rsidP="005D6E41">
      <w:pPr>
        <w:shd w:val="clear" w:color="auto" w:fill="FFFFFF"/>
        <w:tabs>
          <w:tab w:val="left" w:pos="993"/>
        </w:tabs>
        <w:jc w:val="center"/>
        <w:rPr>
          <w:rFonts w:eastAsia="Times New Roman" w:cs="Times New Roman"/>
          <w:b/>
          <w:szCs w:val="24"/>
          <w:lang w:eastAsia="ru-RU"/>
        </w:rPr>
      </w:pPr>
      <w:r w:rsidRPr="005D6E41">
        <w:rPr>
          <w:rFonts w:eastAsia="Times New Roman" w:cs="Times New Roman"/>
          <w:b/>
          <w:szCs w:val="24"/>
          <w:lang w:eastAsia="ru-RU"/>
        </w:rPr>
        <w:t>Р.С. БУЗУНОВСКИЙ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jc w:val="center"/>
        <w:rPr>
          <w:rFonts w:eastAsia="Times New Roman" w:cs="Times New Roman"/>
          <w:b/>
          <w:sz w:val="22"/>
          <w:szCs w:val="24"/>
          <w:lang w:eastAsia="ru-RU"/>
        </w:rPr>
      </w:pP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Получение древесины из лесных насаждений происходит при проведении рубок главного и промежуточного пользования, а также прочих рубок. Рубки главного пользования являются основными рубками для заготовки древесины в лесных насаждениях. Их объем в первую очередь зависит от наличия в лесах спелых насаждений.</w:t>
      </w:r>
    </w:p>
    <w:p w:rsidR="005D6E41" w:rsidRPr="005D6E41" w:rsidRDefault="005D6E41" w:rsidP="005D6E41">
      <w:pPr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 xml:space="preserve">Размер расчетных лесосек на 2014-2018 годы увеличился на 115,5%, и составил 12,72 млн.м3 в 2018г. Однако в разрезе древесных пород имеются значительные отличия по изменению объемов. Преобладают в расчетной лесосеке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мягколиственные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насаждения – 51,9%. За последние годы наблюдалось увеличение роста размера расчетной лесосеки по хвойным насаждениям. Это частично объясняется вовлечением в рубку тех насаждений, которые при отнесении насаждений к категориям в соответствии с требованиями нового Лесного кодекса стали эксплуатационными.</w:t>
      </w:r>
    </w:p>
    <w:p w:rsidR="005D6E41" w:rsidRPr="005D6E41" w:rsidRDefault="005D6E41" w:rsidP="005D6E41">
      <w:pPr>
        <w:ind w:firstLine="709"/>
        <w:rPr>
          <w:rFonts w:eastAsia="Times New Roman" w:cs="Times New Roman"/>
          <w:szCs w:val="24"/>
          <w:lang w:eastAsia="ru-RU"/>
        </w:rPr>
      </w:pPr>
    </w:p>
    <w:p w:rsidR="005D6E41" w:rsidRPr="005D6E41" w:rsidRDefault="005D6E41" w:rsidP="005D6E41">
      <w:pPr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Таблица 1 – Фактическая заготовка древесины по рубкам главного пользования по Республике Беларусь с предоставленной отсрочкой прошлых лет за 2014-2018 гг., тыс.м</w:t>
      </w:r>
      <w:r w:rsidRPr="005D6E41">
        <w:rPr>
          <w:rFonts w:eastAsia="Times New Roman" w:cs="Times New Roman"/>
          <w:szCs w:val="24"/>
          <w:vertAlign w:val="superscript"/>
          <w:lang w:eastAsia="ru-RU"/>
        </w:rPr>
        <w:t>3</w:t>
      </w:r>
      <w:r w:rsidRPr="005D6E41">
        <w:rPr>
          <w:rFonts w:eastAsia="Times New Roman" w:cs="Times New Roman"/>
          <w:szCs w:val="24"/>
          <w:lang w:eastAsia="ru-RU"/>
        </w:rPr>
        <w:t xml:space="preserve"> ликвидной древесины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0"/>
        <w:gridCol w:w="820"/>
        <w:gridCol w:w="820"/>
        <w:gridCol w:w="880"/>
        <w:gridCol w:w="840"/>
        <w:gridCol w:w="880"/>
        <w:gridCol w:w="880"/>
        <w:gridCol w:w="840"/>
        <w:gridCol w:w="640"/>
        <w:gridCol w:w="857"/>
        <w:gridCol w:w="6"/>
      </w:tblGrid>
      <w:tr w:rsidR="005D6E41" w:rsidRPr="005D6E41" w:rsidTr="005D6E41">
        <w:trPr>
          <w:trHeight w:val="2037"/>
          <w:jc w:val="center"/>
        </w:trPr>
        <w:tc>
          <w:tcPr>
            <w:tcW w:w="210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Группы пород, породы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 за 2014-2018 гг.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сред-нем</w:t>
            </w:r>
            <w:proofErr w:type="gramEnd"/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 год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3" w:type="dxa"/>
            <w:gridSpan w:val="2"/>
            <w:shd w:val="clear" w:color="auto" w:fill="auto"/>
            <w:textDirection w:val="btLr"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Освоение расчетной лесосеки по породам</w:t>
            </w:r>
          </w:p>
        </w:tc>
      </w:tr>
      <w:tr w:rsidR="005D6E41" w:rsidRPr="005D6E41" w:rsidTr="005D6E41">
        <w:trPr>
          <w:gridAfter w:val="1"/>
          <w:wAfter w:w="6" w:type="dxa"/>
          <w:trHeight w:val="123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Хвойные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4869,0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4497,7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3873,4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4195,4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4133,9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21569,4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4313,9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79,2</w:t>
            </w:r>
          </w:p>
        </w:tc>
      </w:tr>
      <w:tr w:rsidR="005D6E41" w:rsidRPr="005D6E41" w:rsidTr="005D6E41">
        <w:trPr>
          <w:gridAfter w:val="1"/>
          <w:wAfter w:w="6" w:type="dxa"/>
          <w:trHeight w:val="170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том числе сосна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3736,0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3746,2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3231,3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3399,0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3295,4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17407,9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3481,6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76,6</w:t>
            </w:r>
          </w:p>
        </w:tc>
      </w:tr>
      <w:tr w:rsidR="005D6E41" w:rsidRPr="005D6E41" w:rsidTr="005D6E41">
        <w:trPr>
          <w:gridAfter w:val="1"/>
          <w:wAfter w:w="6" w:type="dxa"/>
          <w:trHeight w:val="216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ель</w:t>
            </w:r>
            <w:proofErr w:type="gramEnd"/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1133,0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751,5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642,1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796,4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838,5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4161,5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832,3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88,0</w:t>
            </w:r>
          </w:p>
        </w:tc>
      </w:tr>
      <w:tr w:rsidR="005D6E41" w:rsidRPr="005D6E41" w:rsidTr="005D6E41">
        <w:trPr>
          <w:gridAfter w:val="1"/>
          <w:wAfter w:w="6" w:type="dxa"/>
          <w:trHeight w:val="262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Твердолиственные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175,5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134,8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121,5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148,9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687,4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137,5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75,8</w:t>
            </w:r>
          </w:p>
        </w:tc>
      </w:tr>
      <w:tr w:rsidR="005D6E41" w:rsidRPr="005D6E41" w:rsidTr="005D6E41">
        <w:trPr>
          <w:gridAfter w:val="1"/>
          <w:wAfter w:w="6" w:type="dxa"/>
          <w:trHeight w:val="124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том числе дуб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166,0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116,1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146,1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132,7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</w:tr>
      <w:tr w:rsidR="005D6E41" w:rsidRPr="005D6E41" w:rsidTr="005D6E41">
        <w:trPr>
          <w:gridAfter w:val="1"/>
          <w:wAfter w:w="6" w:type="dxa"/>
          <w:trHeight w:val="169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4630,0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4031,7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3132,8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3288,7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3862,7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18945,9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3789,2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62,4</w:t>
            </w:r>
          </w:p>
        </w:tc>
      </w:tr>
      <w:tr w:rsidR="005D6E41" w:rsidRPr="005D6E41" w:rsidTr="005D6E41">
        <w:trPr>
          <w:gridAfter w:val="1"/>
          <w:wAfter w:w="6" w:type="dxa"/>
          <w:trHeight w:val="216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том числе береза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1665,5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1374,9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1029,5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1139,3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1425,8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6635,0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1327,0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48,5</w:t>
            </w:r>
          </w:p>
        </w:tc>
      </w:tr>
      <w:tr w:rsidR="005D6E41" w:rsidRPr="005D6E41" w:rsidTr="005D6E41">
        <w:trPr>
          <w:gridAfter w:val="1"/>
          <w:wAfter w:w="6" w:type="dxa"/>
          <w:trHeight w:val="119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осина</w:t>
            </w:r>
            <w:proofErr w:type="gramEnd"/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1332,8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1183,1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913,6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982,4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1045,6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5457,5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1091,5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80,1</w:t>
            </w:r>
          </w:p>
        </w:tc>
      </w:tr>
      <w:tr w:rsidR="005D6E41" w:rsidRPr="005D6E41" w:rsidTr="005D6E41">
        <w:trPr>
          <w:gridAfter w:val="1"/>
          <w:wAfter w:w="6" w:type="dxa"/>
          <w:trHeight w:val="166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>ольха</w:t>
            </w:r>
            <w:proofErr w:type="gramEnd"/>
            <w:r w:rsidRPr="005D6E41">
              <w:rPr>
                <w:rFonts w:eastAsia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черная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1470,7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1362,5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1109,2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1080,3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1283,5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6306,2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1261,2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70,6</w:t>
            </w:r>
          </w:p>
        </w:tc>
      </w:tr>
      <w:tr w:rsidR="005D6E41" w:rsidRPr="005D6E41" w:rsidTr="005D6E41">
        <w:trPr>
          <w:gridAfter w:val="1"/>
          <w:wAfter w:w="6" w:type="dxa"/>
          <w:trHeight w:val="151"/>
          <w:jc w:val="center"/>
        </w:trPr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5D6E41" w:rsidRPr="005D6E41" w:rsidRDefault="005D6E41" w:rsidP="005D6E41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9674,5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8664,2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7127,7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7590,8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8145,5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41202,7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8240,5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</w:tr>
      <w:tr w:rsidR="005D6E41" w:rsidRPr="005D6E41" w:rsidTr="005D6E41">
        <w:trPr>
          <w:gridAfter w:val="1"/>
          <w:wAfter w:w="6" w:type="dxa"/>
          <w:trHeight w:val="383"/>
          <w:jc w:val="center"/>
        </w:trPr>
        <w:tc>
          <w:tcPr>
            <w:tcW w:w="2100" w:type="dxa"/>
            <w:shd w:val="clear" w:color="auto" w:fill="auto"/>
            <w:vAlign w:val="bottom"/>
            <w:hideMark/>
          </w:tcPr>
          <w:p w:rsidR="005D6E41" w:rsidRPr="005D6E41" w:rsidRDefault="005D6E41" w:rsidP="005D6E41">
            <w:pPr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Освоение расчетной лесосеки, %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8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shd w:val="clear" w:color="auto" w:fill="auto"/>
            <w:noWrap/>
            <w:vAlign w:val="center"/>
            <w:hideMark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D6E41" w:rsidRPr="005D6E41" w:rsidRDefault="005D6E41" w:rsidP="005D6E41">
      <w:pPr>
        <w:rPr>
          <w:rFonts w:eastAsia="Times New Roman" w:cs="Times New Roman"/>
          <w:sz w:val="24"/>
          <w:szCs w:val="24"/>
          <w:lang w:eastAsia="ru-RU"/>
        </w:rPr>
      </w:pP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 xml:space="preserve">Среднегодовая площадь вырубки за пятилетний период составила 35,1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тыс.га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или 0,4% от покрытых лесом земель в стране. Преобладают площади, пройденные сплошными рубками (68,5%). Доля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несплошных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рубок по площади составила 31,5%, а по запасу в среднем за 2014-2018 гг. 16,5% от заготовленной </w:t>
      </w:r>
      <w:r w:rsidRPr="005D6E41">
        <w:rPr>
          <w:rFonts w:eastAsia="Times New Roman" w:cs="Times New Roman"/>
          <w:szCs w:val="24"/>
          <w:lang w:eastAsia="ru-RU"/>
        </w:rPr>
        <w:lastRenderedPageBreak/>
        <w:t xml:space="preserve">ликвидной древесины. Снижение массовой доли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несплошных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рубок от расчетных объясняется недоиспользованием расчетной лесосеки.</w:t>
      </w:r>
    </w:p>
    <w:p w:rsidR="005D6E41" w:rsidRPr="005D6E41" w:rsidRDefault="005D6E41" w:rsidP="005D6E41">
      <w:pPr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При использовании в расчетах действующих возрастов, объем рубок главного пользования прогнозируется достичь а республике к 2030 году до 1</w:t>
      </w:r>
      <w:r w:rsidR="00854E50">
        <w:rPr>
          <w:rFonts w:eastAsia="Times New Roman" w:cs="Times New Roman"/>
          <w:szCs w:val="24"/>
          <w:lang w:eastAsia="ru-RU"/>
        </w:rPr>
        <w:t>6,7 млн.м3 ликвидной древесины</w:t>
      </w:r>
      <w:r w:rsidRPr="005D6E41">
        <w:rPr>
          <w:rFonts w:eastAsia="Times New Roman" w:cs="Times New Roman"/>
          <w:szCs w:val="24"/>
          <w:lang w:eastAsia="ru-RU"/>
        </w:rPr>
        <w:t xml:space="preserve">, а </w:t>
      </w:r>
      <w:r w:rsidR="00854E50">
        <w:rPr>
          <w:rFonts w:eastAsia="Times New Roman" w:cs="Times New Roman"/>
          <w:szCs w:val="24"/>
          <w:lang w:eastAsia="ru-RU"/>
        </w:rPr>
        <w:t>к 2050 году – 20,1 млн.м3</w:t>
      </w:r>
      <w:r w:rsidRPr="005D6E41">
        <w:rPr>
          <w:rFonts w:eastAsia="Times New Roman" w:cs="Times New Roman"/>
          <w:szCs w:val="24"/>
          <w:lang w:eastAsia="ru-RU"/>
        </w:rPr>
        <w:t>. Но на росте главного пользования по хвойным насаждениям, негативно могут сказаться в скором времени последствия массового усыхания сосновых насаждений, которому значительно подверглись и приспевающие насаждения.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 xml:space="preserve">Увеличение в последние годы спроса на возобновляемые природные ресурсы требует более полного и достоверного определения объемов биомассы лесосечных отходов при проведении различных рубок леса. Заметный рост объемов заготовки </w:t>
      </w:r>
      <w:r w:rsidR="00DA2932">
        <w:rPr>
          <w:rFonts w:eastAsia="Times New Roman" w:cs="Times New Roman"/>
          <w:szCs w:val="24"/>
          <w:lang w:eastAsia="ru-RU"/>
        </w:rPr>
        <w:t>древесины приводит к образованию</w:t>
      </w:r>
      <w:r w:rsidRPr="005D6E41">
        <w:rPr>
          <w:rFonts w:eastAsia="Times New Roman" w:cs="Times New Roman"/>
          <w:szCs w:val="24"/>
          <w:lang w:eastAsia="ru-RU"/>
        </w:rPr>
        <w:t xml:space="preserve"> значительных запасов порубочных остатков, от правильного учет</w:t>
      </w:r>
      <w:r w:rsidR="00DA2932">
        <w:rPr>
          <w:rFonts w:eastAsia="Times New Roman" w:cs="Times New Roman"/>
          <w:szCs w:val="24"/>
          <w:lang w:eastAsia="ru-RU"/>
        </w:rPr>
        <w:t>а</w:t>
      </w:r>
      <w:r w:rsidRPr="005D6E41">
        <w:rPr>
          <w:rFonts w:eastAsia="Times New Roman" w:cs="Times New Roman"/>
          <w:szCs w:val="24"/>
          <w:lang w:eastAsia="ru-RU"/>
        </w:rPr>
        <w:t xml:space="preserve"> которых зависит и их использование. Проведение учета такого ресурса достаточно трудоемкий и затратный процесс. Ряд проведенных исследований по оценке запасов биомассы лесосечных отходов показал, что достаточно много факторов задействовано и отражается на правильности получения конечного результата. Эти объемы значительно зависят от возрастного, типологического, структурного состава насаждений лесообразующих древесных пород и их продуктивности. </w:t>
      </w:r>
    </w:p>
    <w:p w:rsidR="005D6E41" w:rsidRPr="005D6E41" w:rsidRDefault="005D6E41" w:rsidP="005D6E41">
      <w:pPr>
        <w:spacing w:line="247" w:lineRule="auto"/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 xml:space="preserve">Для производства прогнозных расчетов, были рассмотрены имеющиеся в республике опубликованные результаты проведенных исследований и принятых ранее норм учета. По оценкам разных авторов масса лесосечных отходов в зависимости от состава и полноты срубленного древостоя, лесорастительных условий, технологии разработки лесосек и других факторов может составлять от 10 до 40 % от объема срубленной древесины. Для дальнейших расчетов приняты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придержки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>, как наиболее соответствующие средним значениям из имеющейся информации. При этом древесная зелень учитывается отдельно, так как для лиственных пород наличие ее в порубочных остатках будет зависеть от времени проведения рубки леса.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</w:p>
    <w:p w:rsidR="005D6E41" w:rsidRPr="005D6E41" w:rsidRDefault="005D6E41" w:rsidP="005D6E41">
      <w:pPr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 xml:space="preserve">Таблица 2 –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Придержки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для определения объемов порубочных остатков при рубках главного пользования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2895"/>
        <w:gridCol w:w="1862"/>
        <w:gridCol w:w="2271"/>
      </w:tblGrid>
      <w:tr w:rsidR="005D6E41" w:rsidRPr="005D6E41" w:rsidTr="005D6E41">
        <w:trPr>
          <w:trHeight w:val="162"/>
          <w:jc w:val="center"/>
        </w:trPr>
        <w:tc>
          <w:tcPr>
            <w:tcW w:w="2615" w:type="dxa"/>
            <w:vMerge w:val="restar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Породы</w:t>
            </w:r>
          </w:p>
        </w:tc>
        <w:tc>
          <w:tcPr>
            <w:tcW w:w="7028" w:type="dxa"/>
            <w:gridSpan w:val="3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В процентах от объема стволовой древесины</w:t>
            </w:r>
          </w:p>
        </w:tc>
      </w:tr>
      <w:tr w:rsidR="005D6E41" w:rsidRPr="005D6E41" w:rsidTr="005D6E41">
        <w:trPr>
          <w:trHeight w:val="151"/>
          <w:jc w:val="center"/>
        </w:trPr>
        <w:tc>
          <w:tcPr>
            <w:tcW w:w="2615" w:type="dxa"/>
            <w:vMerge/>
            <w:shd w:val="clear" w:color="auto" w:fill="auto"/>
            <w:vAlign w:val="center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сучья</w:t>
            </w:r>
            <w:proofErr w:type="gramEnd"/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, ветви, тонкие вершинки на растущих деревьях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древесная</w:t>
            </w:r>
            <w:proofErr w:type="gramEnd"/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зелень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пни</w:t>
            </w:r>
            <w:proofErr w:type="gramEnd"/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и корни, возможные к извлечению</w:t>
            </w:r>
          </w:p>
        </w:tc>
      </w:tr>
      <w:tr w:rsidR="005D6E41" w:rsidRPr="005D6E41" w:rsidTr="005D6E41">
        <w:trPr>
          <w:trHeight w:val="270"/>
          <w:jc w:val="center"/>
        </w:trPr>
        <w:tc>
          <w:tcPr>
            <w:tcW w:w="2615" w:type="dxa"/>
            <w:shd w:val="clear" w:color="auto" w:fill="auto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Сосна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9,0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4,8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14,0</w:t>
            </w:r>
          </w:p>
        </w:tc>
      </w:tr>
      <w:tr w:rsidR="005D6E41" w:rsidRPr="005D6E41" w:rsidTr="005D6E41">
        <w:trPr>
          <w:trHeight w:val="288"/>
          <w:jc w:val="center"/>
        </w:trPr>
        <w:tc>
          <w:tcPr>
            <w:tcW w:w="2615" w:type="dxa"/>
            <w:shd w:val="clear" w:color="auto" w:fill="auto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Ель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13,0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9,4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17,0</w:t>
            </w:r>
          </w:p>
        </w:tc>
      </w:tr>
      <w:tr w:rsidR="005D6E41" w:rsidRPr="005D6E41" w:rsidTr="005D6E41">
        <w:trPr>
          <w:trHeight w:val="379"/>
          <w:jc w:val="center"/>
        </w:trPr>
        <w:tc>
          <w:tcPr>
            <w:tcW w:w="2615" w:type="dxa"/>
            <w:shd w:val="clear" w:color="auto" w:fill="auto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Дуб и другие твердолиственные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18,0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3,8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18,0</w:t>
            </w:r>
          </w:p>
        </w:tc>
      </w:tr>
      <w:tr w:rsidR="005D6E41" w:rsidRPr="005D6E41" w:rsidTr="005D6E41">
        <w:trPr>
          <w:trHeight w:val="270"/>
          <w:jc w:val="center"/>
        </w:trPr>
        <w:tc>
          <w:tcPr>
            <w:tcW w:w="2615" w:type="dxa"/>
            <w:shd w:val="clear" w:color="auto" w:fill="auto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Береза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12,0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3,2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14,0</w:t>
            </w:r>
          </w:p>
        </w:tc>
      </w:tr>
      <w:tr w:rsidR="005D6E41" w:rsidRPr="005D6E41" w:rsidTr="005D6E41">
        <w:trPr>
          <w:trHeight w:val="288"/>
          <w:jc w:val="center"/>
        </w:trPr>
        <w:tc>
          <w:tcPr>
            <w:tcW w:w="2615" w:type="dxa"/>
            <w:shd w:val="clear" w:color="auto" w:fill="auto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Осина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9,0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2,6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14,0</w:t>
            </w:r>
          </w:p>
        </w:tc>
      </w:tr>
      <w:tr w:rsidR="005D6E41" w:rsidRPr="005D6E41" w:rsidTr="005D6E41">
        <w:trPr>
          <w:trHeight w:val="288"/>
          <w:jc w:val="center"/>
        </w:trPr>
        <w:tc>
          <w:tcPr>
            <w:tcW w:w="2615" w:type="dxa"/>
            <w:shd w:val="clear" w:color="auto" w:fill="auto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Ольха черная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4,1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14,0</w:t>
            </w:r>
          </w:p>
        </w:tc>
      </w:tr>
      <w:tr w:rsidR="005D6E41" w:rsidRPr="005D6E41" w:rsidTr="005D6E41">
        <w:trPr>
          <w:trHeight w:val="202"/>
          <w:jc w:val="center"/>
        </w:trPr>
        <w:tc>
          <w:tcPr>
            <w:tcW w:w="2615" w:type="dxa"/>
            <w:shd w:val="clear" w:color="auto" w:fill="auto"/>
          </w:tcPr>
          <w:p w:rsidR="005D6E41" w:rsidRPr="005D6E41" w:rsidRDefault="005D6E41" w:rsidP="005D6E41">
            <w:pPr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Прочие </w:t>
            </w:r>
            <w:proofErr w:type="spellStart"/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8,0</w:t>
            </w:r>
          </w:p>
        </w:tc>
        <w:tc>
          <w:tcPr>
            <w:tcW w:w="1862" w:type="dxa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2,3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4"/>
                <w:lang w:eastAsia="ru-RU"/>
              </w:rPr>
              <w:t>10,0</w:t>
            </w:r>
          </w:p>
        </w:tc>
      </w:tr>
    </w:tbl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426"/>
        <w:rPr>
          <w:rFonts w:eastAsia="Times New Roman" w:cs="Times New Roman"/>
          <w:sz w:val="24"/>
          <w:szCs w:val="24"/>
          <w:lang w:eastAsia="ru-RU"/>
        </w:rPr>
      </w:pP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426"/>
        <w:jc w:val="center"/>
        <w:rPr>
          <w:rFonts w:eastAsia="Times New Roman" w:cs="Times New Roman"/>
          <w:noProof/>
          <w:sz w:val="24"/>
          <w:szCs w:val="24"/>
          <w:lang w:eastAsia="ru-RU"/>
        </w:rPr>
      </w:pPr>
      <w:r w:rsidRPr="005D6E41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94658" cy="30956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61" t="22678" r="12686" b="16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249" cy="310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426"/>
        <w:jc w:val="center"/>
        <w:rPr>
          <w:rFonts w:eastAsia="Times New Roman" w:cs="Times New Roman"/>
          <w:noProof/>
          <w:sz w:val="24"/>
          <w:szCs w:val="24"/>
          <w:lang w:eastAsia="ru-RU"/>
        </w:rPr>
      </w:pP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426"/>
        <w:jc w:val="center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Рисунок 1 – Долевое содержание порубочных остатков, тыс.м</w:t>
      </w:r>
      <w:r w:rsidRPr="005D6E41">
        <w:rPr>
          <w:rFonts w:eastAsia="Times New Roman" w:cs="Times New Roman"/>
          <w:szCs w:val="24"/>
          <w:vertAlign w:val="superscript"/>
          <w:lang w:eastAsia="ru-RU"/>
        </w:rPr>
        <w:t>3</w:t>
      </w:r>
      <w:r w:rsidRPr="005D6E41">
        <w:rPr>
          <w:rFonts w:eastAsia="Times New Roman" w:cs="Times New Roman"/>
          <w:szCs w:val="24"/>
          <w:lang w:eastAsia="ru-RU"/>
        </w:rPr>
        <w:t>/%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426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5D6E41" w:rsidRPr="005D6E41" w:rsidRDefault="005D6E41" w:rsidP="005D6E41">
      <w:pPr>
        <w:jc w:val="center"/>
        <w:rPr>
          <w:rFonts w:eastAsia="Times New Roman" w:cs="Times New Roman"/>
          <w:b/>
          <w:bCs/>
          <w:noProof/>
          <w:sz w:val="20"/>
          <w:szCs w:val="20"/>
          <w:lang w:eastAsia="ru-RU"/>
        </w:rPr>
      </w:pPr>
      <w:r w:rsidRPr="005D6E41">
        <w:rPr>
          <w:rFonts w:eastAsia="Times New Roman" w:cs="Times New Roman"/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5003189" cy="35528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35" t="26151" r="23145" b="10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72" cy="357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E41" w:rsidRPr="008C72F7" w:rsidRDefault="005D6E41" w:rsidP="005D6E41">
      <w:pPr>
        <w:jc w:val="left"/>
        <w:rPr>
          <w:rFonts w:eastAsia="Times New Roman" w:cs="Times New Roman"/>
          <w:szCs w:val="24"/>
          <w:lang w:eastAsia="ru-RU"/>
        </w:rPr>
      </w:pPr>
    </w:p>
    <w:p w:rsidR="005D6E41" w:rsidRPr="005D6E41" w:rsidRDefault="005D6E41" w:rsidP="005D6E41">
      <w:pPr>
        <w:jc w:val="center"/>
        <w:rPr>
          <w:rFonts w:eastAsia="Times New Roman" w:cs="Times New Roman"/>
          <w:bCs/>
          <w:szCs w:val="24"/>
          <w:vertAlign w:val="superscript"/>
          <w:lang w:eastAsia="ru-RU"/>
        </w:rPr>
      </w:pPr>
      <w:r w:rsidRPr="005D6E41">
        <w:rPr>
          <w:rFonts w:eastAsia="Times New Roman" w:cs="Times New Roman"/>
          <w:bCs/>
          <w:szCs w:val="24"/>
          <w:lang w:eastAsia="ru-RU"/>
        </w:rPr>
        <w:t>Рисунок 2 – Удельные показатели сопоставления объемов рубок главного пользования и порубочных остатков, млн.м</w:t>
      </w:r>
      <w:r w:rsidRPr="005D6E41">
        <w:rPr>
          <w:rFonts w:eastAsia="Times New Roman" w:cs="Times New Roman"/>
          <w:bCs/>
          <w:szCs w:val="24"/>
          <w:vertAlign w:val="superscript"/>
          <w:lang w:eastAsia="ru-RU"/>
        </w:rPr>
        <w:t>3</w:t>
      </w:r>
    </w:p>
    <w:p w:rsidR="005D6E41" w:rsidRDefault="005D6E41" w:rsidP="005D6E41">
      <w:pPr>
        <w:jc w:val="left"/>
        <w:rPr>
          <w:rFonts w:eastAsia="Times New Roman" w:cs="Times New Roman"/>
          <w:szCs w:val="24"/>
          <w:lang w:eastAsia="ru-RU"/>
        </w:rPr>
      </w:pPr>
    </w:p>
    <w:p w:rsidR="005D6E41" w:rsidRDefault="005D6E41" w:rsidP="005D6E41">
      <w:pPr>
        <w:jc w:val="left"/>
        <w:rPr>
          <w:rFonts w:eastAsia="Times New Roman" w:cs="Times New Roman"/>
          <w:szCs w:val="24"/>
          <w:lang w:eastAsia="ru-RU"/>
        </w:rPr>
      </w:pPr>
    </w:p>
    <w:p w:rsidR="005D6E41" w:rsidRDefault="005D6E41" w:rsidP="005D6E41">
      <w:pPr>
        <w:jc w:val="left"/>
        <w:rPr>
          <w:rFonts w:eastAsia="Times New Roman" w:cs="Times New Roman"/>
          <w:szCs w:val="24"/>
          <w:lang w:eastAsia="ru-RU"/>
        </w:rPr>
      </w:pPr>
    </w:p>
    <w:p w:rsidR="005D6E41" w:rsidRDefault="005D6E41" w:rsidP="005D6E41">
      <w:pPr>
        <w:jc w:val="left"/>
        <w:rPr>
          <w:rFonts w:eastAsia="Times New Roman" w:cs="Times New Roman"/>
          <w:szCs w:val="24"/>
          <w:lang w:eastAsia="ru-RU"/>
        </w:rPr>
      </w:pPr>
    </w:p>
    <w:p w:rsidR="005D6E41" w:rsidRDefault="005D6E41" w:rsidP="005D6E41">
      <w:pPr>
        <w:jc w:val="left"/>
        <w:rPr>
          <w:rFonts w:eastAsia="Times New Roman" w:cs="Times New Roman"/>
          <w:szCs w:val="24"/>
          <w:lang w:eastAsia="ru-RU"/>
        </w:rPr>
      </w:pPr>
    </w:p>
    <w:p w:rsidR="005D6E41" w:rsidRDefault="005D6E41" w:rsidP="005D6E41">
      <w:pPr>
        <w:jc w:val="left"/>
        <w:rPr>
          <w:rFonts w:eastAsia="Times New Roman" w:cs="Times New Roman"/>
          <w:szCs w:val="24"/>
          <w:lang w:eastAsia="ru-RU"/>
        </w:rPr>
      </w:pPr>
    </w:p>
    <w:p w:rsidR="005D6E41" w:rsidRPr="005D6E41" w:rsidRDefault="005D6E41" w:rsidP="005D6E41">
      <w:pPr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lastRenderedPageBreak/>
        <w:t xml:space="preserve">Таблица 3 – Общие объемы содержания углерода в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фитомассе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порубочных остатков, тыс.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тС</w:t>
      </w:r>
      <w:proofErr w:type="spellEnd"/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14"/>
        <w:gridCol w:w="952"/>
        <w:gridCol w:w="954"/>
        <w:gridCol w:w="959"/>
        <w:gridCol w:w="818"/>
        <w:gridCol w:w="682"/>
        <w:gridCol w:w="956"/>
        <w:gridCol w:w="1195"/>
      </w:tblGrid>
      <w:tr w:rsidR="005D6E41" w:rsidRPr="005D6E41" w:rsidTr="0032745B">
        <w:trPr>
          <w:jc w:val="center"/>
        </w:trPr>
        <w:tc>
          <w:tcPr>
            <w:tcW w:w="1119" w:type="pct"/>
            <w:vMerge w:val="restar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Группы пород, породы</w:t>
            </w:r>
          </w:p>
        </w:tc>
        <w:tc>
          <w:tcPr>
            <w:tcW w:w="1948" w:type="pct"/>
            <w:gridSpan w:val="4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2030 г.</w:t>
            </w:r>
          </w:p>
        </w:tc>
        <w:tc>
          <w:tcPr>
            <w:tcW w:w="1933" w:type="pct"/>
            <w:gridSpan w:val="4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2050 г.</w:t>
            </w:r>
          </w:p>
        </w:tc>
      </w:tr>
      <w:tr w:rsidR="005D6E41" w:rsidRPr="005D6E41" w:rsidTr="0032745B">
        <w:trPr>
          <w:cantSplit/>
          <w:trHeight w:val="2036"/>
          <w:jc w:val="center"/>
        </w:trPr>
        <w:tc>
          <w:tcPr>
            <w:tcW w:w="1119" w:type="pct"/>
            <w:vMerge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1" w:type="pct"/>
            <w:shd w:val="clear" w:color="auto" w:fill="auto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сучья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, ветви, тонкие вершинки</w:t>
            </w:r>
          </w:p>
        </w:tc>
        <w:tc>
          <w:tcPr>
            <w:tcW w:w="504" w:type="pct"/>
            <w:shd w:val="clear" w:color="auto" w:fill="auto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древесная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зелень</w:t>
            </w:r>
          </w:p>
        </w:tc>
        <w:tc>
          <w:tcPr>
            <w:tcW w:w="505" w:type="pct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пни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, корни возможные к извлечению</w:t>
            </w:r>
          </w:p>
        </w:tc>
        <w:tc>
          <w:tcPr>
            <w:tcW w:w="506" w:type="pct"/>
            <w:shd w:val="clear" w:color="auto" w:fill="auto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  <w:proofErr w:type="gramEnd"/>
          </w:p>
        </w:tc>
        <w:tc>
          <w:tcPr>
            <w:tcW w:w="433" w:type="pct"/>
            <w:shd w:val="clear" w:color="auto" w:fill="auto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сучья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, ветви, тонкие вершинки</w:t>
            </w:r>
          </w:p>
        </w:tc>
        <w:tc>
          <w:tcPr>
            <w:tcW w:w="361" w:type="pct"/>
            <w:shd w:val="clear" w:color="auto" w:fill="auto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древесная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зелень</w:t>
            </w:r>
          </w:p>
        </w:tc>
        <w:tc>
          <w:tcPr>
            <w:tcW w:w="506" w:type="pct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пни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, корни возможные к извлечению</w:t>
            </w:r>
          </w:p>
        </w:tc>
        <w:tc>
          <w:tcPr>
            <w:tcW w:w="633" w:type="pct"/>
            <w:shd w:val="clear" w:color="auto" w:fill="auto"/>
            <w:textDirection w:val="btLr"/>
            <w:vAlign w:val="center"/>
          </w:tcPr>
          <w:p w:rsidR="005D6E41" w:rsidRPr="005D6E41" w:rsidRDefault="005D6E41" w:rsidP="005D6E41">
            <w:pPr>
              <w:ind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  <w:proofErr w:type="gramEnd"/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Хвойные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28,16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52,94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86,20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34,54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65,14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105,87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том числе сосна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21,72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42,74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67,87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27,24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53,58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85,09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ель</w:t>
            </w:r>
            <w:proofErr w:type="gramEnd"/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1,69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10,20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18,33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11,56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20,78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Твердолиственные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4,81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том числе дуб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1,94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2,22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4,35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другие</w:t>
            </w:r>
            <w:proofErr w:type="gramEnd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породы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0,46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Мягколиственные</w:t>
            </w:r>
            <w:proofErr w:type="spellEnd"/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34,62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2,12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50,43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87,17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41,22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59,52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103,24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</w:t>
            </w:r>
            <w:proofErr w:type="gramEnd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том числе береза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26,15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47,42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25,11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32,55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59,00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ольха</w:t>
            </w:r>
            <w:proofErr w:type="gramEnd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черная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8,05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30,18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8,84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24,09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осина</w:t>
            </w:r>
            <w:proofErr w:type="gramEnd"/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10,05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15,61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5,83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17,31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right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другие</w:t>
            </w:r>
            <w:proofErr w:type="gramEnd"/>
            <w:r w:rsidRPr="005D6E41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породы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2,84</w:t>
            </w:r>
          </w:p>
        </w:tc>
      </w:tr>
      <w:tr w:rsidR="005D6E41" w:rsidRPr="005D6E41" w:rsidTr="0032745B">
        <w:trPr>
          <w:jc w:val="center"/>
        </w:trPr>
        <w:tc>
          <w:tcPr>
            <w:tcW w:w="1119" w:type="pct"/>
            <w:shd w:val="clear" w:color="auto" w:fill="auto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64,93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505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105,71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177,94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78,03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8,78</w:t>
            </w:r>
          </w:p>
        </w:tc>
        <w:tc>
          <w:tcPr>
            <w:tcW w:w="506" w:type="pct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127,11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213,92</w:t>
            </w:r>
          </w:p>
        </w:tc>
      </w:tr>
    </w:tbl>
    <w:p w:rsidR="005D6E41" w:rsidRPr="005D6E41" w:rsidRDefault="005D6E41" w:rsidP="005D6E41">
      <w:pPr>
        <w:rPr>
          <w:rFonts w:eastAsia="Times New Roman" w:cs="Times New Roman"/>
          <w:szCs w:val="24"/>
          <w:lang w:eastAsia="ru-RU"/>
        </w:rPr>
      </w:pP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При существующих способах переработки древесного сырья полезно используется от различных видов рубок до 70% биомассы дерева. Основные потери приходятся на древесную зелень, ветки, кору опилки. Такие виды потенциального сырья, как отходы лесозаготовок, тонкомерная древесина от различных видов рубок используются для выработки товарной продукции в незначительных количествах, а зачастую остаются и вовсе невостребованными.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Использование порубочных остатков в значительной степени зависит от доступности проведения рубок. Расчетная лесосека утверждается отдельно для доступных и труднодоступных насаждений, которые определяются в соответствии с установленными требованиями. Основным определяющим фактором для их отнесения являются типы леса, а также удаленность участков от суходолов и дорог. Доля труднодоступных участков в рубках главного пользования   определена по расчетной лесосеке на 2019 и последующие годы и соответствует среднему отнесению в рубку за последние годы. Наиболее труднодоступны насаждения ольхи черной – 24%, березы – 13%.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</w:p>
    <w:p w:rsidR="005D6E41" w:rsidRPr="005D6E41" w:rsidRDefault="005D6E41" w:rsidP="005D6E41">
      <w:pPr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Таблица 4 – Критерии для определения объемов оставления порубочных остатков при сплошных рубках, %</w:t>
      </w: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700"/>
        <w:gridCol w:w="700"/>
        <w:gridCol w:w="700"/>
        <w:gridCol w:w="700"/>
        <w:gridCol w:w="778"/>
        <w:gridCol w:w="700"/>
        <w:gridCol w:w="700"/>
      </w:tblGrid>
      <w:tr w:rsidR="005D6E41" w:rsidRPr="005D6E41" w:rsidTr="005D6E41">
        <w:trPr>
          <w:trHeight w:val="155"/>
          <w:jc w:val="center"/>
        </w:trPr>
        <w:tc>
          <w:tcPr>
            <w:tcW w:w="4640" w:type="dxa"/>
            <w:vMerge w:val="restart"/>
            <w:vAlign w:val="center"/>
          </w:tcPr>
          <w:p w:rsidR="005D6E41" w:rsidRPr="005D6E41" w:rsidRDefault="005D6E41" w:rsidP="005D6E41">
            <w:pPr>
              <w:spacing w:line="247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7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Породы</w:t>
            </w:r>
          </w:p>
        </w:tc>
      </w:tr>
      <w:tr w:rsidR="005D6E41" w:rsidRPr="005D6E41" w:rsidTr="005D6E41">
        <w:trPr>
          <w:cantSplit/>
          <w:trHeight w:val="1370"/>
          <w:jc w:val="center"/>
        </w:trPr>
        <w:tc>
          <w:tcPr>
            <w:tcW w:w="4640" w:type="dxa"/>
            <w:vMerge/>
            <w:vAlign w:val="center"/>
          </w:tcPr>
          <w:p w:rsidR="005D6E41" w:rsidRPr="005D6E41" w:rsidRDefault="005D6E41" w:rsidP="005D6E41">
            <w:pPr>
              <w:spacing w:line="247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5D6E41" w:rsidRPr="005D6E41" w:rsidRDefault="005D6E41" w:rsidP="005D6E41">
            <w:pPr>
              <w:spacing w:line="247" w:lineRule="auto"/>
              <w:ind w:left="3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сосна</w:t>
            </w:r>
            <w:proofErr w:type="gramEnd"/>
          </w:p>
        </w:tc>
        <w:tc>
          <w:tcPr>
            <w:tcW w:w="0" w:type="auto"/>
            <w:textDirection w:val="btLr"/>
            <w:vAlign w:val="center"/>
          </w:tcPr>
          <w:p w:rsidR="005D6E41" w:rsidRPr="005D6E41" w:rsidRDefault="005D6E41" w:rsidP="005D6E41">
            <w:pPr>
              <w:spacing w:line="247" w:lineRule="auto"/>
              <w:ind w:left="3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ель</w:t>
            </w:r>
            <w:proofErr w:type="gramEnd"/>
          </w:p>
        </w:tc>
        <w:tc>
          <w:tcPr>
            <w:tcW w:w="0" w:type="auto"/>
            <w:textDirection w:val="btLr"/>
            <w:vAlign w:val="center"/>
          </w:tcPr>
          <w:p w:rsidR="005D6E41" w:rsidRPr="005D6E41" w:rsidRDefault="005D6E41" w:rsidP="005D6E41">
            <w:pPr>
              <w:spacing w:line="247" w:lineRule="auto"/>
              <w:ind w:left="3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дуб</w:t>
            </w:r>
            <w:proofErr w:type="gramEnd"/>
          </w:p>
        </w:tc>
        <w:tc>
          <w:tcPr>
            <w:tcW w:w="0" w:type="auto"/>
            <w:textDirection w:val="btLr"/>
            <w:vAlign w:val="center"/>
          </w:tcPr>
          <w:p w:rsidR="005D6E41" w:rsidRPr="005D6E41" w:rsidRDefault="005D6E41" w:rsidP="005D6E41">
            <w:pPr>
              <w:spacing w:line="247" w:lineRule="auto"/>
              <w:ind w:left="3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береза</w:t>
            </w:r>
            <w:proofErr w:type="gramEnd"/>
          </w:p>
        </w:tc>
        <w:tc>
          <w:tcPr>
            <w:tcW w:w="0" w:type="auto"/>
            <w:textDirection w:val="btLr"/>
            <w:vAlign w:val="center"/>
          </w:tcPr>
          <w:p w:rsidR="005D6E41" w:rsidRPr="005D6E41" w:rsidRDefault="005D6E41" w:rsidP="005D6E41">
            <w:pPr>
              <w:spacing w:line="247" w:lineRule="auto"/>
              <w:ind w:left="3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ольха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черная</w:t>
            </w:r>
          </w:p>
        </w:tc>
        <w:tc>
          <w:tcPr>
            <w:tcW w:w="0" w:type="auto"/>
            <w:textDirection w:val="btLr"/>
            <w:vAlign w:val="center"/>
          </w:tcPr>
          <w:p w:rsidR="005D6E41" w:rsidRPr="005D6E41" w:rsidRDefault="005D6E41" w:rsidP="005D6E41">
            <w:pPr>
              <w:spacing w:line="247" w:lineRule="auto"/>
              <w:ind w:left="3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осина</w:t>
            </w:r>
            <w:proofErr w:type="gramEnd"/>
          </w:p>
        </w:tc>
        <w:tc>
          <w:tcPr>
            <w:tcW w:w="0" w:type="auto"/>
            <w:textDirection w:val="btLr"/>
            <w:vAlign w:val="center"/>
          </w:tcPr>
          <w:p w:rsidR="005D6E41" w:rsidRPr="005D6E41" w:rsidRDefault="005D6E41" w:rsidP="005D6E41">
            <w:pPr>
              <w:spacing w:line="247" w:lineRule="auto"/>
              <w:ind w:left="33" w:right="11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прочие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мягколиственные</w:t>
            </w:r>
            <w:proofErr w:type="spellEnd"/>
          </w:p>
        </w:tc>
      </w:tr>
      <w:tr w:rsidR="005D6E41" w:rsidRPr="005D6E41" w:rsidTr="005D6E41">
        <w:trPr>
          <w:trHeight w:val="127"/>
          <w:jc w:val="center"/>
        </w:trPr>
        <w:tc>
          <w:tcPr>
            <w:tcW w:w="4640" w:type="dxa"/>
            <w:vAlign w:val="center"/>
          </w:tcPr>
          <w:p w:rsidR="005D6E41" w:rsidRPr="005D6E41" w:rsidRDefault="005D6E41" w:rsidP="005D6E41">
            <w:pPr>
              <w:spacing w:line="247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Труднодоступный лесосечный фонд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24,1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5D6E41" w:rsidRPr="005D6E41" w:rsidTr="005D6E41">
        <w:trPr>
          <w:trHeight w:val="302"/>
          <w:jc w:val="center"/>
        </w:trPr>
        <w:tc>
          <w:tcPr>
            <w:tcW w:w="4640" w:type="dxa"/>
            <w:vAlign w:val="center"/>
          </w:tcPr>
          <w:p w:rsidR="005D6E41" w:rsidRPr="005D6E41" w:rsidRDefault="005D6E41" w:rsidP="005D6E41">
            <w:pPr>
              <w:spacing w:line="247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Сырые и очень сырые</w:t>
            </w:r>
          </w:p>
          <w:p w:rsidR="005D6E41" w:rsidRPr="005D6E41" w:rsidRDefault="005D6E41" w:rsidP="005D6E41">
            <w:pPr>
              <w:spacing w:line="247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лесорастительные</w:t>
            </w:r>
            <w:proofErr w:type="gramEnd"/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условия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27,1</w:t>
            </w:r>
          </w:p>
        </w:tc>
      </w:tr>
      <w:tr w:rsidR="005D6E41" w:rsidRPr="005D6E41" w:rsidTr="005D6E41">
        <w:trPr>
          <w:trHeight w:val="297"/>
          <w:jc w:val="center"/>
        </w:trPr>
        <w:tc>
          <w:tcPr>
            <w:tcW w:w="4640" w:type="dxa"/>
            <w:vAlign w:val="center"/>
          </w:tcPr>
          <w:p w:rsidR="005D6E41" w:rsidRPr="005D6E41" w:rsidRDefault="005D6E41" w:rsidP="005D6E41">
            <w:pPr>
              <w:spacing w:line="247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Песчаные почвы с небогатым плодородием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D6E41" w:rsidRPr="005D6E41" w:rsidTr="005D6E41">
        <w:trPr>
          <w:trHeight w:val="86"/>
          <w:jc w:val="center"/>
        </w:trPr>
        <w:tc>
          <w:tcPr>
            <w:tcW w:w="4640" w:type="dxa"/>
            <w:vAlign w:val="center"/>
          </w:tcPr>
          <w:p w:rsidR="005D6E41" w:rsidRPr="005D6E41" w:rsidRDefault="005D6E41" w:rsidP="005D6E41">
            <w:pPr>
              <w:spacing w:line="247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Укрепление волоков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5D6E41" w:rsidRPr="005D6E41" w:rsidTr="005D6E41">
        <w:trPr>
          <w:trHeight w:val="118"/>
          <w:jc w:val="center"/>
        </w:trPr>
        <w:tc>
          <w:tcPr>
            <w:tcW w:w="4640" w:type="dxa"/>
            <w:vAlign w:val="center"/>
          </w:tcPr>
          <w:p w:rsidR="005D6E41" w:rsidRPr="005D6E41" w:rsidRDefault="005D6E41" w:rsidP="005D6E41">
            <w:pPr>
              <w:spacing w:line="247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Потери при валке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vAlign w:val="center"/>
          </w:tcPr>
          <w:p w:rsidR="005D6E41" w:rsidRPr="005D6E41" w:rsidRDefault="005D6E41" w:rsidP="005D6E41">
            <w:pPr>
              <w:spacing w:line="247" w:lineRule="auto"/>
              <w:ind w:left="33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5D6E41" w:rsidRPr="005D6E41" w:rsidTr="005D6E41">
        <w:trPr>
          <w:trHeight w:val="164"/>
          <w:jc w:val="center"/>
        </w:trPr>
        <w:tc>
          <w:tcPr>
            <w:tcW w:w="4640" w:type="dxa"/>
            <w:vAlign w:val="center"/>
          </w:tcPr>
          <w:p w:rsidR="005D6E41" w:rsidRPr="005D6E41" w:rsidRDefault="005D6E41" w:rsidP="005D6E41">
            <w:pPr>
              <w:spacing w:line="247" w:lineRule="auto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0" w:type="auto"/>
            <w:vAlign w:val="bottom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0" w:type="auto"/>
            <w:vAlign w:val="bottom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0" w:type="auto"/>
            <w:vAlign w:val="bottom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0" w:type="auto"/>
            <w:vAlign w:val="bottom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0" w:type="auto"/>
            <w:vAlign w:val="bottom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vAlign w:val="bottom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0" w:type="auto"/>
            <w:vAlign w:val="bottom"/>
          </w:tcPr>
          <w:p w:rsidR="005D6E41" w:rsidRPr="005D6E41" w:rsidRDefault="005D6E41" w:rsidP="005D6E4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D6E4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</w:tr>
    </w:tbl>
    <w:p w:rsidR="005D6E41" w:rsidRPr="005D6E41" w:rsidRDefault="005D6E41" w:rsidP="005D6E41">
      <w:pPr>
        <w:spacing w:before="40" w:line="247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5D6E41" w:rsidRPr="005D6E41" w:rsidRDefault="005D6E41" w:rsidP="005D6E41">
      <w:pPr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 xml:space="preserve">Исходя из этих критериев, определен объем возможного использования порубочных остатков при сплошных и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несплошных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рубках.</w:t>
      </w:r>
    </w:p>
    <w:p w:rsidR="005D6E41" w:rsidRPr="005D6E41" w:rsidRDefault="005D6E41" w:rsidP="005D6E41">
      <w:pPr>
        <w:ind w:firstLine="709"/>
        <w:rPr>
          <w:rFonts w:eastAsia="Times New Roman" w:cs="Times New Roman"/>
          <w:szCs w:val="24"/>
          <w:lang w:eastAsia="ru-RU"/>
        </w:rPr>
      </w:pPr>
      <w:r w:rsidRPr="005D6E41">
        <w:rPr>
          <w:rFonts w:eastAsia="Times New Roman" w:cs="Times New Roman"/>
          <w:szCs w:val="24"/>
          <w:lang w:eastAsia="ru-RU"/>
        </w:rPr>
        <w:t>Общий прогнозный ресурс по использованию биомассы порубочных остатков определен на 2030 год в объеме 1533,9 тыс.м</w:t>
      </w:r>
      <w:r w:rsidRPr="005D6E41">
        <w:rPr>
          <w:rFonts w:eastAsia="Times New Roman" w:cs="Times New Roman"/>
          <w:szCs w:val="24"/>
          <w:vertAlign w:val="superscript"/>
          <w:lang w:eastAsia="ru-RU"/>
        </w:rPr>
        <w:t>3</w:t>
      </w:r>
      <w:r w:rsidRPr="005D6E41">
        <w:rPr>
          <w:rFonts w:eastAsia="Times New Roman" w:cs="Times New Roman"/>
          <w:szCs w:val="24"/>
          <w:lang w:eastAsia="ru-RU"/>
        </w:rPr>
        <w:t>, а на 2050 год – 1848,5 тыс.м3 и составляет соответственно по годам 28,4% и 32,1% от образуемых при лесозаготовках лесосечных отходов.</w:t>
      </w:r>
    </w:p>
    <w:p w:rsidR="005D6E41" w:rsidRPr="005D6E41" w:rsidRDefault="005D6E41" w:rsidP="005D6E41">
      <w:pPr>
        <w:shd w:val="clear" w:color="auto" w:fill="FFFFFF"/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Наиболее перспективным рассматривается использование лесосечных отходов в качестве топливной щепы.</w:t>
      </w:r>
      <w:r w:rsidRPr="008C72F7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Pr="005D6E41">
        <w:rPr>
          <w:rFonts w:eastAsia="Times New Roman" w:cs="Times New Roman"/>
          <w:szCs w:val="24"/>
          <w:lang w:eastAsia="ru-RU"/>
        </w:rPr>
        <w:t xml:space="preserve">Себестоимость производства древесного топлива из отходов лесозаготовок может колебаться в широких пределах, основными факторами себестоимости топлива являются вид рубки, технология заготовки и расстояние до потребителя. Использование отходов лесозаготовок является целесообразным и перспективным направлением при условии наличия потребителя топлива на приемлемом расстоянии. </w:t>
      </w:r>
      <w:r w:rsidRPr="005D6E41">
        <w:rPr>
          <w:rFonts w:eastAsia="Times New Roman" w:cs="Times New Roman"/>
          <w:bCs/>
          <w:szCs w:val="24"/>
          <w:lang w:eastAsia="ru-RU"/>
        </w:rPr>
        <w:t>Но это производство должно быть</w:t>
      </w:r>
      <w:r w:rsidRPr="005D6E41">
        <w:rPr>
          <w:rFonts w:eastAsia="Times New Roman" w:cs="Times New Roman"/>
          <w:szCs w:val="24"/>
          <w:lang w:eastAsia="ru-RU"/>
        </w:rPr>
        <w:t xml:space="preserve"> экономически выгоднее, чем ее производство из дровяной древесины. Основным условием этой выгоды является европейская стоимость древесины и отходов. В этой связи высокие цены на круглый лес – существенный экономический стимул максимального использования биоресурсов. В этом случае, если сложится паритет цен, цены на дровяную древесину начнут расти, только тогда производство щепы из порубочных остатков будет экономически выгодно и решится вопрос целесообразности удаления или </w:t>
      </w:r>
      <w:proofErr w:type="spellStart"/>
      <w:r w:rsidRPr="005D6E41">
        <w:rPr>
          <w:rFonts w:eastAsia="Times New Roman" w:cs="Times New Roman"/>
          <w:szCs w:val="24"/>
          <w:lang w:eastAsia="ru-RU"/>
        </w:rPr>
        <w:t>неудаления</w:t>
      </w:r>
      <w:proofErr w:type="spellEnd"/>
      <w:r w:rsidRPr="005D6E41">
        <w:rPr>
          <w:rFonts w:eastAsia="Times New Roman" w:cs="Times New Roman"/>
          <w:szCs w:val="24"/>
          <w:lang w:eastAsia="ru-RU"/>
        </w:rPr>
        <w:t xml:space="preserve"> порубочных остатков. Для решения проблемы эффективного использования отходов лесозаготовок необходимо менять законодательство, принимать меры по созданию условий развития заготовки и переработки древесных отходов.</w:t>
      </w:r>
    </w:p>
    <w:p w:rsidR="008C72F7" w:rsidRDefault="008C72F7" w:rsidP="00E75A33">
      <w:pPr>
        <w:ind w:firstLine="709"/>
      </w:pPr>
    </w:p>
    <w:p w:rsidR="008C72F7" w:rsidRDefault="008C72F7">
      <w:pPr>
        <w:spacing w:after="200" w:line="276" w:lineRule="auto"/>
        <w:jc w:val="left"/>
      </w:pPr>
      <w:r>
        <w:br w:type="page"/>
      </w:r>
    </w:p>
    <w:p w:rsidR="008C72F7" w:rsidRPr="008C72F7" w:rsidRDefault="008C72F7" w:rsidP="008C72F7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8C72F7">
        <w:rPr>
          <w:rFonts w:eastAsia="Times New Roman" w:cs="Times New Roman"/>
          <w:b/>
          <w:szCs w:val="24"/>
          <w:lang w:eastAsia="ru-RU"/>
        </w:rPr>
        <w:lastRenderedPageBreak/>
        <w:t>ТЕМА 3. ПЛАН ПО СОХРАНЕНИЮ БИОРАЗНООБРАЗИЯ, ОБЕСПЕЧЕНИЮ ОПТИМАЛЬНОГО СОДЕРЖАНИЯ ПИТАТЕЛЬНЫХ ВЕЩЕСТВ И ПОВЫШЕНИ</w:t>
      </w:r>
      <w:r w:rsidR="00DA2932">
        <w:rPr>
          <w:rFonts w:eastAsia="Times New Roman" w:cs="Times New Roman"/>
          <w:b/>
          <w:szCs w:val="24"/>
          <w:lang w:eastAsia="ru-RU"/>
        </w:rPr>
        <w:t>Ю</w:t>
      </w:r>
      <w:r w:rsidRPr="008C72F7">
        <w:rPr>
          <w:rFonts w:eastAsia="Times New Roman" w:cs="Times New Roman"/>
          <w:b/>
          <w:szCs w:val="24"/>
          <w:lang w:eastAsia="ru-RU"/>
        </w:rPr>
        <w:t xml:space="preserve"> УГЛЕРОДОДЕПОНИРУЮЩЕЙ ФУНКЦИИ В ЛЕСАХ РЕСПУБЛИКИ БЕЛАРУСЬ</w:t>
      </w:r>
    </w:p>
    <w:p w:rsidR="008C72F7" w:rsidRPr="008C72F7" w:rsidRDefault="008C72F7" w:rsidP="008C72F7">
      <w:pPr>
        <w:jc w:val="center"/>
        <w:rPr>
          <w:rFonts w:eastAsia="Times New Roman" w:cs="Times New Roman"/>
          <w:b/>
          <w:sz w:val="22"/>
          <w:szCs w:val="24"/>
          <w:lang w:eastAsia="ru-RU"/>
        </w:rPr>
      </w:pPr>
    </w:p>
    <w:p w:rsidR="008C72F7" w:rsidRPr="008C72F7" w:rsidRDefault="008C72F7" w:rsidP="008C72F7">
      <w:pPr>
        <w:jc w:val="center"/>
        <w:rPr>
          <w:rFonts w:eastAsia="Times New Roman" w:cs="Times New Roman"/>
          <w:b/>
          <w:szCs w:val="24"/>
          <w:lang w:eastAsia="ru-RU"/>
        </w:rPr>
      </w:pPr>
      <w:r w:rsidRPr="008C72F7">
        <w:rPr>
          <w:rFonts w:eastAsia="Times New Roman" w:cs="Times New Roman"/>
          <w:b/>
          <w:szCs w:val="24"/>
          <w:lang w:eastAsia="ru-RU"/>
        </w:rPr>
        <w:t>Д.Г. МАЛАШЕВИЧ</w:t>
      </w:r>
    </w:p>
    <w:p w:rsidR="008C72F7" w:rsidRPr="008C72F7" w:rsidRDefault="008C72F7" w:rsidP="008C72F7">
      <w:pPr>
        <w:tabs>
          <w:tab w:val="left" w:pos="993"/>
        </w:tabs>
        <w:ind w:firstLine="709"/>
        <w:rPr>
          <w:rFonts w:eastAsia="Times New Roman" w:cs="Times New Roman"/>
          <w:b/>
          <w:sz w:val="22"/>
          <w:szCs w:val="24"/>
          <w:lang w:eastAsia="ru-RU"/>
        </w:rPr>
      </w:pPr>
    </w:p>
    <w:p w:rsidR="008C72F7" w:rsidRPr="008C72F7" w:rsidRDefault="008C72F7" w:rsidP="008C72F7">
      <w:pPr>
        <w:tabs>
          <w:tab w:val="left" w:pos="709"/>
        </w:tabs>
        <w:ind w:firstLine="709"/>
        <w:rPr>
          <w:rFonts w:eastAsia="Times New Roman" w:cs="Times New Roman"/>
          <w:b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При подготовке Плана по сохранению биоразнообразия, обеспечению оптимального содержания питательных веществ и повышени</w:t>
      </w:r>
      <w:r w:rsidR="00DA2932">
        <w:rPr>
          <w:rFonts w:eastAsia="Times New Roman" w:cs="Times New Roman"/>
          <w:szCs w:val="24"/>
          <w:lang w:eastAsia="ru-RU"/>
        </w:rPr>
        <w:t>ю</w:t>
      </w:r>
      <w:r w:rsidRPr="008C72F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углерододепонирующей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 функции в лесах Республики Беларусь</w:t>
      </w:r>
      <w:r w:rsidRPr="008C72F7">
        <w:rPr>
          <w:rFonts w:eastAsia="Times New Roman" w:cs="Times New Roman"/>
          <w:b/>
          <w:szCs w:val="24"/>
          <w:lang w:eastAsia="ru-RU"/>
        </w:rPr>
        <w:t xml:space="preserve"> </w:t>
      </w:r>
      <w:r w:rsidRPr="008C72F7">
        <w:rPr>
          <w:rFonts w:eastAsia="Times New Roman" w:cs="Times New Roman"/>
          <w:szCs w:val="24"/>
          <w:lang w:eastAsia="ru-RU"/>
        </w:rPr>
        <w:t>изучены и использованы следующие программные документы:</w:t>
      </w:r>
    </w:p>
    <w:p w:rsidR="008C72F7" w:rsidRPr="008C72F7" w:rsidRDefault="008C72F7" w:rsidP="008C72F7">
      <w:pPr>
        <w:tabs>
          <w:tab w:val="left" w:pos="0"/>
        </w:tabs>
        <w:ind w:left="709"/>
        <w:contextualSpacing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1. Национальный план действий по сохранению и устойчивому использованию биологического разнообразия на 2016-2020 годы;</w:t>
      </w:r>
    </w:p>
    <w:p w:rsidR="008C72F7" w:rsidRPr="008C72F7" w:rsidRDefault="008C72F7" w:rsidP="008C72F7">
      <w:pPr>
        <w:tabs>
          <w:tab w:val="left" w:pos="0"/>
        </w:tabs>
        <w:ind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2. Стратегический план развития лесохозяйственной отрасли на период с 2015 по 2030 год;</w:t>
      </w:r>
    </w:p>
    <w:p w:rsidR="008C72F7" w:rsidRPr="008C72F7" w:rsidRDefault="008C72F7" w:rsidP="008C72F7">
      <w:pPr>
        <w:widowControl w:val="0"/>
        <w:tabs>
          <w:tab w:val="left" w:pos="0"/>
        </w:tabs>
        <w:ind w:left="709"/>
        <w:contextualSpacing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 xml:space="preserve">3. Разработанные ранее по </w:t>
      </w:r>
      <w:r w:rsidRPr="008C72F7">
        <w:rPr>
          <w:rFonts w:cs="Times New Roman"/>
          <w:bCs/>
          <w:szCs w:val="24"/>
        </w:rPr>
        <w:t>Контракту № </w:t>
      </w:r>
      <w:r w:rsidRPr="008C72F7">
        <w:rPr>
          <w:rFonts w:cs="Times New Roman"/>
          <w:bCs/>
          <w:szCs w:val="24"/>
          <w:lang w:val="en-US"/>
        </w:rPr>
        <w:t>BFDP</w:t>
      </w:r>
      <w:r w:rsidRPr="008C72F7">
        <w:rPr>
          <w:rFonts w:cs="Times New Roman"/>
          <w:bCs/>
          <w:szCs w:val="24"/>
        </w:rPr>
        <w:t>/</w:t>
      </w:r>
      <w:r w:rsidRPr="008C72F7">
        <w:rPr>
          <w:rFonts w:cs="Times New Roman"/>
          <w:bCs/>
          <w:szCs w:val="24"/>
          <w:lang w:val="en-US"/>
        </w:rPr>
        <w:t>GEF</w:t>
      </w:r>
      <w:r w:rsidRPr="008C72F7">
        <w:rPr>
          <w:rFonts w:cs="Times New Roman"/>
          <w:bCs/>
          <w:szCs w:val="24"/>
        </w:rPr>
        <w:t>/</w:t>
      </w:r>
      <w:r w:rsidRPr="008C72F7">
        <w:rPr>
          <w:rFonts w:cs="Times New Roman"/>
          <w:bCs/>
          <w:szCs w:val="24"/>
          <w:lang w:val="en-US"/>
        </w:rPr>
        <w:t>CQS</w:t>
      </w:r>
      <w:r w:rsidRPr="008C72F7">
        <w:rPr>
          <w:rFonts w:cs="Times New Roman"/>
          <w:bCs/>
          <w:szCs w:val="24"/>
        </w:rPr>
        <w:t>/16/25-26/17</w:t>
      </w:r>
      <w:r w:rsidRPr="008C72F7">
        <w:rPr>
          <w:rFonts w:cs="Times New Roman"/>
          <w:szCs w:val="24"/>
        </w:rPr>
        <w:t>от 23 октября 2017 года документы:</w:t>
      </w:r>
    </w:p>
    <w:p w:rsidR="008C72F7" w:rsidRPr="008C72F7" w:rsidRDefault="008C72F7" w:rsidP="008C72F7">
      <w:pPr>
        <w:ind w:firstLine="709"/>
        <w:rPr>
          <w:rFonts w:eastAsia="Calibri" w:cs="Times New Roman"/>
          <w:bCs/>
          <w:szCs w:val="24"/>
        </w:rPr>
      </w:pPr>
      <w:r w:rsidRPr="008C72F7">
        <w:rPr>
          <w:rFonts w:eastAsia="Calibri" w:cs="Times New Roman"/>
          <w:bCs/>
          <w:szCs w:val="24"/>
        </w:rPr>
        <w:t>− Стратегия адаптации лесного хозяйства Беларуси к изменению климата до 2050 года.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eastAsia="Times New Roman" w:cs="Times New Roman"/>
          <w:color w:val="000000"/>
          <w:szCs w:val="24"/>
          <w:lang w:eastAsia="ru-RU"/>
        </w:rPr>
      </w:pPr>
      <w:r w:rsidRPr="008C72F7">
        <w:rPr>
          <w:rFonts w:eastAsia="Calibri" w:cs="Times New Roman"/>
          <w:bCs/>
          <w:szCs w:val="24"/>
        </w:rPr>
        <w:t xml:space="preserve">− </w:t>
      </w:r>
      <w:r w:rsidRPr="008C72F7">
        <w:rPr>
          <w:rFonts w:eastAsia="Times New Roman" w:cs="Times New Roman"/>
          <w:color w:val="000000"/>
          <w:szCs w:val="24"/>
          <w:lang w:eastAsia="ru-RU"/>
        </w:rPr>
        <w:t>Национальный план действий по увеличению абсорбции парниковых газов поглотителями (леса, болота) на период до 2030 года;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eastAsia="Times New Roman" w:cs="Times New Roman"/>
          <w:color w:val="000000"/>
          <w:szCs w:val="24"/>
          <w:lang w:eastAsia="ru-RU"/>
        </w:rPr>
      </w:pPr>
      <w:r w:rsidRPr="008C72F7">
        <w:rPr>
          <w:rFonts w:eastAsia="Calibri" w:cs="Times New Roman"/>
          <w:bCs/>
          <w:szCs w:val="24"/>
        </w:rPr>
        <w:t>−</w:t>
      </w:r>
      <w:r w:rsidRPr="008C72F7">
        <w:rPr>
          <w:rFonts w:eastAsia="Times New Roman" w:cs="Times New Roman"/>
          <w:color w:val="000000"/>
          <w:szCs w:val="24"/>
          <w:lang w:eastAsia="ru-RU"/>
        </w:rPr>
        <w:t xml:space="preserve"> Национальный план действий по внедрению принципов «зеленой» экономики в лесное хозяйство Республики Беларусь на период до 2030 года;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eastAsia="Times New Roman" w:cs="Times New Roman"/>
          <w:color w:val="000000"/>
          <w:szCs w:val="24"/>
          <w:lang w:eastAsia="ru-RU"/>
        </w:rPr>
      </w:pPr>
      <w:r w:rsidRPr="008C72F7">
        <w:rPr>
          <w:rFonts w:eastAsia="Calibri" w:cs="Times New Roman"/>
          <w:bCs/>
          <w:szCs w:val="24"/>
        </w:rPr>
        <w:t xml:space="preserve">− </w:t>
      </w:r>
      <w:r w:rsidRPr="008C72F7">
        <w:rPr>
          <w:rFonts w:eastAsia="Times New Roman" w:cs="Times New Roman"/>
          <w:color w:val="000000"/>
          <w:szCs w:val="24"/>
          <w:lang w:eastAsia="ru-RU"/>
        </w:rPr>
        <w:t>Национальный план действий по адаптации лесного хозяйства к изменению климата до 2030 года.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eastAsia="Times New Roman" w:cs="Times New Roman"/>
          <w:color w:val="000000"/>
          <w:szCs w:val="24"/>
          <w:lang w:eastAsia="ru-RU"/>
        </w:rPr>
      </w:pPr>
      <w:r w:rsidRPr="008C72F7">
        <w:rPr>
          <w:rFonts w:eastAsia="Times New Roman" w:cs="Times New Roman"/>
          <w:color w:val="000000"/>
          <w:szCs w:val="24"/>
          <w:lang w:eastAsia="ru-RU"/>
        </w:rPr>
        <w:t xml:space="preserve">Кроме того, рассмотрены требования к сохранению биоразнообразия действующих систем сертификации: международной – </w:t>
      </w:r>
      <w:r w:rsidRPr="008C72F7">
        <w:rPr>
          <w:rFonts w:eastAsia="Times New Roman" w:cs="Times New Roman"/>
          <w:color w:val="000000"/>
          <w:szCs w:val="24"/>
          <w:lang w:val="en-US" w:eastAsia="ru-RU"/>
        </w:rPr>
        <w:t>FSC</w:t>
      </w:r>
      <w:r w:rsidRPr="008C72F7">
        <w:rPr>
          <w:rFonts w:eastAsia="Times New Roman" w:cs="Times New Roman"/>
          <w:color w:val="000000"/>
          <w:szCs w:val="24"/>
          <w:lang w:eastAsia="ru-RU"/>
        </w:rPr>
        <w:t xml:space="preserve"> и Европейской – </w:t>
      </w:r>
      <w:r w:rsidRPr="008C72F7">
        <w:rPr>
          <w:rFonts w:eastAsia="Times New Roman" w:cs="Times New Roman"/>
          <w:color w:val="000000"/>
          <w:szCs w:val="24"/>
          <w:lang w:val="en-US" w:eastAsia="ru-RU"/>
        </w:rPr>
        <w:t>PEFC</w:t>
      </w:r>
      <w:r w:rsidRPr="008C72F7">
        <w:rPr>
          <w:rFonts w:eastAsia="Times New Roman" w:cs="Times New Roman"/>
          <w:color w:val="000000"/>
          <w:szCs w:val="24"/>
          <w:lang w:eastAsia="ru-RU"/>
        </w:rPr>
        <w:t xml:space="preserve">, основанной на применении национальных стандартов устойчивого </w:t>
      </w:r>
      <w:proofErr w:type="spellStart"/>
      <w:r w:rsidRPr="008C72F7">
        <w:rPr>
          <w:rFonts w:eastAsia="Times New Roman" w:cs="Times New Roman"/>
          <w:color w:val="000000"/>
          <w:szCs w:val="24"/>
          <w:lang w:eastAsia="ru-RU"/>
        </w:rPr>
        <w:t>лесоуправления</w:t>
      </w:r>
      <w:proofErr w:type="spellEnd"/>
      <w:r w:rsidRPr="008C72F7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8C72F7">
        <w:rPr>
          <w:rFonts w:eastAsia="Times New Roman" w:cs="Times New Roman"/>
          <w:szCs w:val="24"/>
          <w:lang w:eastAsia="ru-RU"/>
        </w:rPr>
        <w:t xml:space="preserve">изучены работы ведущих научных работников в области лесного хозяйства </w:t>
      </w:r>
      <w:proofErr w:type="spellStart"/>
      <w:r w:rsidR="00DA2932" w:rsidRPr="008C72F7">
        <w:rPr>
          <w:rFonts w:eastAsia="Times New Roman" w:cs="Times New Roman"/>
          <w:szCs w:val="24"/>
          <w:lang w:eastAsia="ru-RU"/>
        </w:rPr>
        <w:t>Ледницкого</w:t>
      </w:r>
      <w:proofErr w:type="spellEnd"/>
      <w:r w:rsidR="00DA2932" w:rsidRPr="008C72F7">
        <w:rPr>
          <w:rFonts w:eastAsia="Times New Roman" w:cs="Times New Roman"/>
          <w:szCs w:val="24"/>
          <w:lang w:eastAsia="ru-RU"/>
        </w:rPr>
        <w:t xml:space="preserve"> А.В.</w:t>
      </w:r>
      <w:r w:rsidR="00DA2932">
        <w:rPr>
          <w:rFonts w:eastAsia="Times New Roman" w:cs="Times New Roman"/>
          <w:szCs w:val="24"/>
          <w:lang w:eastAsia="ru-RU"/>
        </w:rPr>
        <w:t xml:space="preserve">, </w:t>
      </w:r>
      <w:r w:rsidRPr="008C72F7">
        <w:rPr>
          <w:rFonts w:eastAsia="Times New Roman" w:cs="Times New Roman"/>
          <w:szCs w:val="24"/>
          <w:lang w:eastAsia="ru-RU"/>
        </w:rPr>
        <w:t xml:space="preserve">Неверова А.В., Пугачевского А.В.,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Носникова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 В.В., </w:t>
      </w:r>
      <w:r w:rsidR="00DA2932">
        <w:rPr>
          <w:rFonts w:eastAsia="Times New Roman" w:cs="Times New Roman"/>
          <w:szCs w:val="24"/>
          <w:lang w:eastAsia="ru-RU"/>
        </w:rPr>
        <w:t>Рожкова Л.Н.</w:t>
      </w:r>
    </w:p>
    <w:p w:rsidR="008C72F7" w:rsidRPr="008C72F7" w:rsidRDefault="00DA2932" w:rsidP="008C72F7">
      <w:pPr>
        <w:spacing w:line="247" w:lineRule="auto"/>
        <w:ind w:firstLine="70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По материалам представленных отчетов Мероприятия 3.1.3.3</w:t>
      </w:r>
      <w:r w:rsidR="008C72F7" w:rsidRPr="008C72F7">
        <w:rPr>
          <w:rFonts w:eastAsia="Calibri" w:cs="Times New Roman"/>
          <w:szCs w:val="24"/>
        </w:rPr>
        <w:t xml:space="preserve"> (Отчеты №1-3 по Контракту № BFDP/GEF/CQS/16/29-34/18 от 24 августа 2018 года)</w:t>
      </w:r>
      <w:r>
        <w:rPr>
          <w:rFonts w:eastAsia="Calibri" w:cs="Times New Roman"/>
          <w:szCs w:val="24"/>
        </w:rPr>
        <w:t xml:space="preserve"> установлено, что</w:t>
      </w:r>
      <w:r w:rsidR="008C72F7" w:rsidRPr="008C72F7">
        <w:rPr>
          <w:rFonts w:eastAsia="Calibri" w:cs="Times New Roman"/>
          <w:szCs w:val="24"/>
        </w:rPr>
        <w:t xml:space="preserve"> видовое разнообразие, его сохраннос</w:t>
      </w:r>
      <w:r>
        <w:rPr>
          <w:rFonts w:eastAsia="Calibri" w:cs="Times New Roman"/>
          <w:szCs w:val="24"/>
        </w:rPr>
        <w:t>ть и последующее восстановление</w:t>
      </w:r>
      <w:r w:rsidR="008C72F7" w:rsidRPr="008C72F7">
        <w:rPr>
          <w:rFonts w:eastAsia="Calibri" w:cs="Times New Roman"/>
          <w:szCs w:val="24"/>
        </w:rPr>
        <w:t xml:space="preserve"> при производстве главной рубки, обращении с порубочными остатками и возобновлении вырубок</w:t>
      </w:r>
      <w:r>
        <w:rPr>
          <w:rFonts w:eastAsia="Calibri" w:cs="Times New Roman"/>
          <w:szCs w:val="24"/>
        </w:rPr>
        <w:t>,</w:t>
      </w:r>
      <w:r w:rsidR="008C72F7" w:rsidRPr="008C72F7">
        <w:rPr>
          <w:rFonts w:eastAsia="Calibri" w:cs="Times New Roman"/>
          <w:szCs w:val="24"/>
        </w:rPr>
        <w:t xml:space="preserve"> зависит от ряда факторов, а именно:</w:t>
      </w:r>
    </w:p>
    <w:p w:rsidR="008C72F7" w:rsidRPr="008C72F7" w:rsidRDefault="008C72F7" w:rsidP="008C72F7">
      <w:pPr>
        <w:spacing w:line="238" w:lineRule="auto"/>
        <w:ind w:firstLine="709"/>
        <w:rPr>
          <w:rFonts w:eastAsia="Calibri" w:cs="Times New Roman"/>
          <w:szCs w:val="24"/>
        </w:rPr>
      </w:pPr>
      <w:r w:rsidRPr="008C72F7">
        <w:rPr>
          <w:rFonts w:eastAsia="Calibri" w:cs="Times New Roman"/>
          <w:szCs w:val="24"/>
        </w:rPr>
        <w:t>– организационно-технических элементов рубок;</w:t>
      </w:r>
    </w:p>
    <w:p w:rsidR="008C72F7" w:rsidRPr="008C72F7" w:rsidRDefault="008C72F7" w:rsidP="008C72F7">
      <w:pPr>
        <w:spacing w:line="238" w:lineRule="auto"/>
        <w:ind w:firstLine="709"/>
        <w:rPr>
          <w:rFonts w:eastAsia="Calibri" w:cs="Times New Roman"/>
          <w:szCs w:val="24"/>
        </w:rPr>
      </w:pPr>
      <w:r w:rsidRPr="008C72F7">
        <w:rPr>
          <w:rFonts w:eastAsia="Calibri" w:cs="Times New Roman"/>
          <w:szCs w:val="24"/>
        </w:rPr>
        <w:t xml:space="preserve">– </w:t>
      </w:r>
      <w:proofErr w:type="spellStart"/>
      <w:r w:rsidRPr="008C72F7">
        <w:rPr>
          <w:rFonts w:eastAsia="Calibri" w:cs="Times New Roman"/>
          <w:szCs w:val="24"/>
        </w:rPr>
        <w:t>лесоводственно</w:t>
      </w:r>
      <w:proofErr w:type="spellEnd"/>
      <w:r w:rsidRPr="008C72F7">
        <w:rPr>
          <w:rFonts w:eastAsia="Calibri" w:cs="Times New Roman"/>
          <w:szCs w:val="24"/>
        </w:rPr>
        <w:t>-таксационной характеристики насаждения;</w:t>
      </w:r>
    </w:p>
    <w:p w:rsidR="008C72F7" w:rsidRPr="008C72F7" w:rsidRDefault="008C72F7" w:rsidP="008C72F7">
      <w:pPr>
        <w:spacing w:line="238" w:lineRule="auto"/>
        <w:ind w:firstLine="709"/>
        <w:rPr>
          <w:rFonts w:eastAsia="Calibri" w:cs="Times New Roman"/>
          <w:szCs w:val="24"/>
        </w:rPr>
      </w:pPr>
      <w:r w:rsidRPr="008C72F7">
        <w:rPr>
          <w:rFonts w:eastAsia="Calibri" w:cs="Times New Roman"/>
          <w:szCs w:val="24"/>
        </w:rPr>
        <w:t>– условий местопроизрастания вырубаемого насаждения;</w:t>
      </w:r>
    </w:p>
    <w:p w:rsidR="008C72F7" w:rsidRPr="008C72F7" w:rsidRDefault="008C72F7" w:rsidP="008C72F7">
      <w:pPr>
        <w:spacing w:line="238" w:lineRule="auto"/>
        <w:ind w:firstLine="709"/>
        <w:rPr>
          <w:rFonts w:eastAsia="Calibri" w:cs="Times New Roman"/>
          <w:szCs w:val="24"/>
        </w:rPr>
      </w:pPr>
      <w:r w:rsidRPr="008C72F7">
        <w:rPr>
          <w:rFonts w:eastAsia="Calibri" w:cs="Times New Roman"/>
          <w:szCs w:val="24"/>
        </w:rPr>
        <w:t>– санитарного состояния объекта до и после рубок;</w:t>
      </w:r>
    </w:p>
    <w:p w:rsidR="008C72F7" w:rsidRPr="008C72F7" w:rsidRDefault="008C72F7" w:rsidP="008C72F7">
      <w:pPr>
        <w:spacing w:line="238" w:lineRule="auto"/>
        <w:ind w:firstLine="709"/>
        <w:rPr>
          <w:rFonts w:eastAsia="Calibri" w:cs="Times New Roman"/>
          <w:szCs w:val="24"/>
        </w:rPr>
      </w:pPr>
      <w:r w:rsidRPr="008C72F7">
        <w:rPr>
          <w:rFonts w:eastAsia="Calibri" w:cs="Times New Roman"/>
          <w:szCs w:val="24"/>
        </w:rPr>
        <w:t>– наличия или отсутствия очагов вредителей и болезней леса на близлежащих территориях;</w:t>
      </w:r>
    </w:p>
    <w:p w:rsidR="008C72F7" w:rsidRPr="008C72F7" w:rsidRDefault="008C72F7" w:rsidP="008C72F7">
      <w:pPr>
        <w:spacing w:line="238" w:lineRule="auto"/>
        <w:ind w:firstLine="709"/>
        <w:rPr>
          <w:rFonts w:eastAsia="Calibri" w:cs="Times New Roman"/>
          <w:szCs w:val="24"/>
        </w:rPr>
      </w:pPr>
      <w:r w:rsidRPr="008C72F7">
        <w:rPr>
          <w:rFonts w:eastAsia="Calibri" w:cs="Times New Roman"/>
          <w:szCs w:val="24"/>
        </w:rPr>
        <w:t>– степени риска возникновения пожара на вырубленной площади;</w:t>
      </w:r>
    </w:p>
    <w:p w:rsidR="008C72F7" w:rsidRPr="008C72F7" w:rsidRDefault="008C72F7" w:rsidP="008C72F7">
      <w:pPr>
        <w:spacing w:line="238" w:lineRule="auto"/>
        <w:ind w:firstLine="709"/>
        <w:rPr>
          <w:rFonts w:eastAsia="Calibri" w:cs="Times New Roman"/>
          <w:szCs w:val="24"/>
        </w:rPr>
      </w:pPr>
      <w:r w:rsidRPr="008C72F7">
        <w:rPr>
          <w:rFonts w:eastAsia="Calibri" w:cs="Times New Roman"/>
          <w:szCs w:val="24"/>
        </w:rPr>
        <w:t>– наличия зарегистрированных видов растений, находящихся под разной категорией охраны.</w:t>
      </w:r>
    </w:p>
    <w:p w:rsidR="008C72F7" w:rsidRPr="008C72F7" w:rsidRDefault="008C72F7" w:rsidP="008C72F7">
      <w:pPr>
        <w:tabs>
          <w:tab w:val="left" w:pos="993"/>
        </w:tabs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lastRenderedPageBreak/>
        <w:t xml:space="preserve">Таблица 1 – Сравнительная характеристика сплошных и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несплошных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 рубок главного пользования </w:t>
      </w:r>
    </w:p>
    <w:tbl>
      <w:tblPr>
        <w:tblStyle w:val="a5"/>
        <w:tblW w:w="9619" w:type="dxa"/>
        <w:jc w:val="center"/>
        <w:tblLayout w:type="fixed"/>
        <w:tblLook w:val="04A0" w:firstRow="1" w:lastRow="0" w:firstColumn="1" w:lastColumn="0" w:noHBand="0" w:noVBand="1"/>
      </w:tblPr>
      <w:tblGrid>
        <w:gridCol w:w="3110"/>
        <w:gridCol w:w="3544"/>
        <w:gridCol w:w="2965"/>
      </w:tblGrid>
      <w:tr w:rsidR="008C72F7" w:rsidRPr="008C72F7" w:rsidTr="004228DB">
        <w:trPr>
          <w:trHeight w:val="249"/>
          <w:jc w:val="center"/>
        </w:trPr>
        <w:tc>
          <w:tcPr>
            <w:tcW w:w="3110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Критерии</w:t>
            </w:r>
          </w:p>
        </w:tc>
        <w:tc>
          <w:tcPr>
            <w:tcW w:w="3544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Сплошная</w:t>
            </w:r>
          </w:p>
        </w:tc>
        <w:tc>
          <w:tcPr>
            <w:tcW w:w="2965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8C72F7">
              <w:rPr>
                <w:sz w:val="20"/>
                <w:lang w:eastAsia="ru-RU"/>
              </w:rPr>
              <w:t>Несплошная</w:t>
            </w:r>
            <w:proofErr w:type="spellEnd"/>
          </w:p>
        </w:tc>
      </w:tr>
      <w:tr w:rsidR="008C72F7" w:rsidRPr="008C72F7" w:rsidTr="004228DB">
        <w:trPr>
          <w:trHeight w:val="1274"/>
          <w:jc w:val="center"/>
        </w:trPr>
        <w:tc>
          <w:tcPr>
            <w:tcW w:w="3110" w:type="dxa"/>
          </w:tcPr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Влияние вида рубки главного пользования на биоразнообразие</w:t>
            </w: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</w:p>
        </w:tc>
        <w:tc>
          <w:tcPr>
            <w:tcW w:w="3544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Радикальное изменение лесной экосистемы;</w:t>
            </w: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8C72F7">
              <w:rPr>
                <w:sz w:val="20"/>
              </w:rPr>
              <w:t xml:space="preserve">Сохранение живой </w:t>
            </w:r>
            <w:proofErr w:type="spellStart"/>
            <w:r w:rsidRPr="008C72F7">
              <w:rPr>
                <w:sz w:val="20"/>
              </w:rPr>
              <w:t>фитомассы</w:t>
            </w:r>
            <w:proofErr w:type="spellEnd"/>
            <w:r w:rsidRPr="008C72F7">
              <w:rPr>
                <w:sz w:val="20"/>
              </w:rPr>
              <w:t xml:space="preserve"> растений 6,9–9,0 % в варианте с оставлением семенных деревьев и 0,7–1,6 % без семенных деревьев</w:t>
            </w:r>
          </w:p>
        </w:tc>
        <w:tc>
          <w:tcPr>
            <w:tcW w:w="2965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 xml:space="preserve">Сохранение живой </w:t>
            </w:r>
            <w:proofErr w:type="spellStart"/>
            <w:r w:rsidRPr="008C72F7">
              <w:rPr>
                <w:sz w:val="20"/>
                <w:lang w:eastAsia="ru-RU"/>
              </w:rPr>
              <w:t>фитомассы</w:t>
            </w:r>
            <w:proofErr w:type="spellEnd"/>
            <w:r w:rsidRPr="008C72F7">
              <w:rPr>
                <w:sz w:val="20"/>
                <w:lang w:eastAsia="ru-RU"/>
              </w:rPr>
              <w:t xml:space="preserve"> растений выше на 10-15 %, чем при сплошной рубке</w:t>
            </w: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8C72F7" w:rsidRPr="008C72F7" w:rsidTr="004228DB">
        <w:trPr>
          <w:trHeight w:val="698"/>
          <w:jc w:val="center"/>
        </w:trPr>
        <w:tc>
          <w:tcPr>
            <w:tcW w:w="3110" w:type="dxa"/>
          </w:tcPr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 xml:space="preserve">Влияние вида рубки главного пользования на объем эмиссии </w:t>
            </w:r>
            <w:r w:rsidRPr="008C72F7">
              <w:rPr>
                <w:sz w:val="20"/>
              </w:rPr>
              <w:t>СО</w:t>
            </w:r>
            <w:r w:rsidRPr="008C72F7">
              <w:rPr>
                <w:sz w:val="20"/>
                <w:vertAlign w:val="subscript"/>
              </w:rPr>
              <w:t>2</w:t>
            </w:r>
          </w:p>
        </w:tc>
        <w:tc>
          <w:tcPr>
            <w:tcW w:w="3544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</w:rPr>
            </w:pPr>
            <w:r w:rsidRPr="008C72F7">
              <w:rPr>
                <w:sz w:val="20"/>
              </w:rPr>
              <w:t>–</w:t>
            </w:r>
          </w:p>
          <w:p w:rsidR="008C72F7" w:rsidRPr="008C72F7" w:rsidRDefault="008C72F7" w:rsidP="008C72F7">
            <w:pPr>
              <w:tabs>
                <w:tab w:val="left" w:pos="993"/>
              </w:tabs>
              <w:jc w:val="left"/>
              <w:rPr>
                <w:sz w:val="20"/>
                <w:lang w:eastAsia="ru-RU"/>
              </w:rPr>
            </w:pPr>
          </w:p>
        </w:tc>
        <w:tc>
          <w:tcPr>
            <w:tcW w:w="2965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 xml:space="preserve">За весь период величина эмиссии </w:t>
            </w:r>
            <w:r w:rsidRPr="008C72F7">
              <w:rPr>
                <w:sz w:val="20"/>
              </w:rPr>
              <w:t>СО</w:t>
            </w:r>
            <w:r w:rsidRPr="008C72F7">
              <w:rPr>
                <w:sz w:val="20"/>
                <w:vertAlign w:val="subscript"/>
              </w:rPr>
              <w:t>2</w:t>
            </w:r>
            <w:r w:rsidRPr="008C72F7">
              <w:rPr>
                <w:sz w:val="20"/>
              </w:rPr>
              <w:t>, меньше на 15-20%</w:t>
            </w:r>
          </w:p>
        </w:tc>
      </w:tr>
      <w:tr w:rsidR="008C72F7" w:rsidRPr="008C72F7" w:rsidTr="004228DB">
        <w:trPr>
          <w:trHeight w:val="3250"/>
          <w:jc w:val="center"/>
        </w:trPr>
        <w:tc>
          <w:tcPr>
            <w:tcW w:w="3110" w:type="dxa"/>
          </w:tcPr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Удаление/</w:t>
            </w:r>
            <w:proofErr w:type="spellStart"/>
            <w:r w:rsidRPr="008C72F7">
              <w:rPr>
                <w:sz w:val="20"/>
                <w:lang w:eastAsia="ru-RU"/>
              </w:rPr>
              <w:t>неудаление</w:t>
            </w:r>
            <w:proofErr w:type="spellEnd"/>
            <w:r w:rsidRPr="008C72F7">
              <w:rPr>
                <w:sz w:val="20"/>
                <w:lang w:eastAsia="ru-RU"/>
              </w:rPr>
              <w:t xml:space="preserve"> порубочных остатков:</w:t>
            </w: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vertAlign w:val="subscript"/>
              </w:rPr>
            </w:pPr>
            <w:r w:rsidRPr="008C72F7">
              <w:rPr>
                <w:sz w:val="20"/>
                <w:lang w:eastAsia="ru-RU"/>
              </w:rPr>
              <w:t xml:space="preserve">– эмиссия </w:t>
            </w:r>
            <w:r w:rsidRPr="008C72F7">
              <w:rPr>
                <w:sz w:val="20"/>
              </w:rPr>
              <w:t>СО</w:t>
            </w:r>
            <w:r w:rsidRPr="008C72F7">
              <w:rPr>
                <w:sz w:val="20"/>
                <w:vertAlign w:val="subscript"/>
              </w:rPr>
              <w:t>2</w:t>
            </w: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ind w:left="567" w:hanging="567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– объем питательных веществ</w:t>
            </w:r>
          </w:p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</w:p>
        </w:tc>
        <w:tc>
          <w:tcPr>
            <w:tcW w:w="3544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</w:rPr>
              <w:t>Эмиссия» СО</w:t>
            </w:r>
            <w:r w:rsidRPr="008C72F7">
              <w:rPr>
                <w:sz w:val="20"/>
                <w:vertAlign w:val="subscript"/>
              </w:rPr>
              <w:t>2</w:t>
            </w:r>
            <w:r w:rsidRPr="008C72F7">
              <w:rPr>
                <w:sz w:val="20"/>
              </w:rPr>
              <w:t xml:space="preserve">, при </w:t>
            </w:r>
            <w:proofErr w:type="spellStart"/>
            <w:r w:rsidRPr="008C72F7">
              <w:rPr>
                <w:sz w:val="20"/>
              </w:rPr>
              <w:t>неудалении</w:t>
            </w:r>
            <w:proofErr w:type="spellEnd"/>
            <w:r w:rsidRPr="008C72F7">
              <w:rPr>
                <w:sz w:val="20"/>
              </w:rPr>
              <w:t xml:space="preserve"> порубочных остатков на 4-5 % ниже, чем при удалении</w:t>
            </w: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 xml:space="preserve">Удаление порубочных остатков увеличивает </w:t>
            </w:r>
            <w:proofErr w:type="spellStart"/>
            <w:r w:rsidRPr="008C72F7">
              <w:rPr>
                <w:sz w:val="20"/>
                <w:lang w:eastAsia="ru-RU"/>
              </w:rPr>
              <w:t>продолжительнсть</w:t>
            </w:r>
            <w:proofErr w:type="spellEnd"/>
            <w:r w:rsidRPr="008C72F7">
              <w:rPr>
                <w:sz w:val="20"/>
                <w:lang w:eastAsia="ru-RU"/>
              </w:rPr>
              <w:t xml:space="preserve"> эмиссии </w:t>
            </w:r>
            <w:r w:rsidRPr="008C72F7">
              <w:rPr>
                <w:sz w:val="20"/>
              </w:rPr>
              <w:t>СО</w:t>
            </w:r>
            <w:r w:rsidRPr="008C72F7">
              <w:rPr>
                <w:sz w:val="20"/>
                <w:vertAlign w:val="subscript"/>
              </w:rPr>
              <w:t>2</w:t>
            </w:r>
            <w:r w:rsidRPr="008C72F7">
              <w:rPr>
                <w:sz w:val="20"/>
                <w:lang w:eastAsia="ru-RU"/>
              </w:rPr>
              <w:t xml:space="preserve"> на 6-7 лет</w:t>
            </w: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Удаление порубочных остатков увеличивает вынос питательных веществ на 6-10 %</w:t>
            </w:r>
          </w:p>
        </w:tc>
        <w:tc>
          <w:tcPr>
            <w:tcW w:w="2965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Тоже</w:t>
            </w: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Тоже</w:t>
            </w: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</w:p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Удаление порубочных остатков увеличивает вынос питательных веществ на 25%</w:t>
            </w:r>
          </w:p>
        </w:tc>
      </w:tr>
      <w:tr w:rsidR="008C72F7" w:rsidRPr="008C72F7" w:rsidTr="004228DB">
        <w:trPr>
          <w:jc w:val="center"/>
        </w:trPr>
        <w:tc>
          <w:tcPr>
            <w:tcW w:w="3110" w:type="dxa"/>
          </w:tcPr>
          <w:p w:rsidR="008C72F7" w:rsidRPr="008C72F7" w:rsidRDefault="008C72F7" w:rsidP="008C72F7">
            <w:pPr>
              <w:tabs>
                <w:tab w:val="left" w:pos="993"/>
              </w:tabs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Затраты на проведение работ</w:t>
            </w:r>
          </w:p>
        </w:tc>
        <w:tc>
          <w:tcPr>
            <w:tcW w:w="3544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–</w:t>
            </w:r>
          </w:p>
        </w:tc>
        <w:tc>
          <w:tcPr>
            <w:tcW w:w="2965" w:type="dxa"/>
          </w:tcPr>
          <w:p w:rsidR="008C72F7" w:rsidRPr="008C72F7" w:rsidRDefault="008C72F7" w:rsidP="008C72F7">
            <w:pPr>
              <w:tabs>
                <w:tab w:val="left" w:pos="993"/>
              </w:tabs>
              <w:jc w:val="center"/>
              <w:rPr>
                <w:sz w:val="20"/>
                <w:lang w:eastAsia="ru-RU"/>
              </w:rPr>
            </w:pPr>
            <w:r w:rsidRPr="008C72F7">
              <w:rPr>
                <w:sz w:val="20"/>
                <w:lang w:eastAsia="ru-RU"/>
              </w:rPr>
              <w:t>Выше затраты на заготовку древесины в среднем на 20 %</w:t>
            </w:r>
          </w:p>
        </w:tc>
      </w:tr>
    </w:tbl>
    <w:p w:rsidR="008C72F7" w:rsidRPr="008C72F7" w:rsidRDefault="008C72F7" w:rsidP="008C72F7">
      <w:pPr>
        <w:spacing w:line="247" w:lineRule="auto"/>
        <w:ind w:firstLine="709"/>
        <w:rPr>
          <w:rFonts w:eastAsia="Calibri" w:cs="Times New Roman"/>
          <w:bCs/>
          <w:szCs w:val="24"/>
        </w:rPr>
      </w:pPr>
    </w:p>
    <w:p w:rsidR="008C72F7" w:rsidRPr="008C72F7" w:rsidRDefault="008C72F7" w:rsidP="008C72F7">
      <w:pPr>
        <w:shd w:val="clear" w:color="auto" w:fill="FFFFFF"/>
        <w:ind w:right="-1"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color w:val="000000"/>
          <w:szCs w:val="24"/>
          <w:lang w:eastAsia="ru-RU"/>
        </w:rPr>
        <w:t xml:space="preserve">С учетом вышеизложенного, </w:t>
      </w:r>
      <w:r w:rsidRPr="008C72F7">
        <w:rPr>
          <w:rFonts w:eastAsia="Times New Roman" w:cs="Times New Roman"/>
          <w:szCs w:val="24"/>
          <w:lang w:eastAsia="ru-RU"/>
        </w:rPr>
        <w:t>разработан План по сохранению биоразнообразия, обеспечению оптимального содержания</w:t>
      </w:r>
      <w:r w:rsidR="00DA2932">
        <w:rPr>
          <w:rFonts w:eastAsia="Times New Roman" w:cs="Times New Roman"/>
          <w:szCs w:val="24"/>
          <w:lang w:eastAsia="ru-RU"/>
        </w:rPr>
        <w:t xml:space="preserve"> питательных веществ и повышению</w:t>
      </w:r>
      <w:r w:rsidRPr="008C72F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углерододепонирующей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 функции в лесах Республики Беларусь, который предусматривает систему мероприятий, сроки их выполнения, исполнителей, а также прогнозные индикаторы их выполнения, которые могут уточняться с учетом с реально складывающейся ситуации в лесном хозяйстве.</w:t>
      </w:r>
    </w:p>
    <w:p w:rsidR="008C72F7" w:rsidRPr="008C72F7" w:rsidRDefault="008C72F7" w:rsidP="008C72F7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Предлагаемая система мероприятий основана на комплексном подходе, обусловленном необходимостью сохранения биоразнообразия, обес</w:t>
      </w:r>
      <w:r w:rsidR="00DA2932">
        <w:rPr>
          <w:rFonts w:eastAsia="Times New Roman" w:cs="Times New Roman"/>
          <w:szCs w:val="24"/>
          <w:lang w:eastAsia="ru-RU"/>
        </w:rPr>
        <w:t>печении</w:t>
      </w:r>
      <w:r w:rsidRPr="008C72F7">
        <w:rPr>
          <w:rFonts w:eastAsia="Times New Roman" w:cs="Times New Roman"/>
          <w:szCs w:val="24"/>
          <w:lang w:eastAsia="ru-RU"/>
        </w:rPr>
        <w:t xml:space="preserve"> оптимального содержания п</w:t>
      </w:r>
      <w:r w:rsidR="00DA2932">
        <w:rPr>
          <w:rFonts w:eastAsia="Times New Roman" w:cs="Times New Roman"/>
          <w:szCs w:val="24"/>
          <w:lang w:eastAsia="ru-RU"/>
        </w:rPr>
        <w:t>итательных веществ, минимизации</w:t>
      </w:r>
      <w:r w:rsidRPr="008C72F7">
        <w:rPr>
          <w:rFonts w:eastAsia="Times New Roman" w:cs="Times New Roman"/>
          <w:szCs w:val="24"/>
          <w:lang w:eastAsia="ru-RU"/>
        </w:rPr>
        <w:t xml:space="preserve"> эмиссии углекислого газа на участках, пройденных рубками главного пользования и необходимостью увеличения объемов использования отходов лесозаготовок в энергетических целях в связи с развитием сектора производства энергии из древесного топлива.</w:t>
      </w:r>
    </w:p>
    <w:p w:rsidR="008C72F7" w:rsidRPr="008C72F7" w:rsidRDefault="008C72F7" w:rsidP="008C72F7">
      <w:pPr>
        <w:shd w:val="clear" w:color="auto" w:fill="FFFFFF"/>
        <w:tabs>
          <w:tab w:val="left" w:pos="851"/>
        </w:tabs>
        <w:ind w:right="-1"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Для сохранения и увеличения биоразнообразия, обеспечения оптимального содержания</w:t>
      </w:r>
      <w:r w:rsidR="00DA2932">
        <w:rPr>
          <w:rFonts w:eastAsia="Times New Roman" w:cs="Times New Roman"/>
          <w:szCs w:val="24"/>
          <w:lang w:eastAsia="ru-RU"/>
        </w:rPr>
        <w:t xml:space="preserve"> питательных веществ и повышения</w:t>
      </w:r>
      <w:r w:rsidRPr="008C72F7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углерододепонирующей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 функции лесных экосистем проводятся лесохозяйственные мероприятия, вводятся ограничения на лесохозяйственную деятельность и лесопользование, рекомендуются отдельные технологические приемы.</w:t>
      </w:r>
    </w:p>
    <w:p w:rsidR="008C72F7" w:rsidRPr="008C72F7" w:rsidRDefault="008C72F7" w:rsidP="008C72F7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Планом предусмотрены следующие направления:</w:t>
      </w:r>
    </w:p>
    <w:p w:rsidR="008C72F7" w:rsidRPr="00DA2932" w:rsidRDefault="008C72F7" w:rsidP="008C72F7">
      <w:pPr>
        <w:tabs>
          <w:tab w:val="left" w:pos="993"/>
        </w:tabs>
        <w:ind w:firstLine="709"/>
        <w:rPr>
          <w:rFonts w:eastAsia="Times New Roman" w:cs="Times New Roman"/>
          <w:b/>
          <w:szCs w:val="24"/>
          <w:lang w:eastAsia="ru-RU"/>
        </w:rPr>
      </w:pPr>
      <w:r w:rsidRPr="00DA2932">
        <w:rPr>
          <w:rFonts w:eastAsia="Times New Roman" w:cs="Times New Roman"/>
          <w:b/>
          <w:szCs w:val="24"/>
          <w:lang w:eastAsia="ru-RU"/>
        </w:rPr>
        <w:t>1. Лесохозяйственные мероприятия.</w:t>
      </w:r>
    </w:p>
    <w:p w:rsidR="008C72F7" w:rsidRPr="008C72F7" w:rsidRDefault="008C72F7" w:rsidP="008C72F7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cs="Times New Roman"/>
          <w:szCs w:val="24"/>
        </w:rPr>
        <w:t>В разделе 1.1 «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Лесовосстановление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 и лесоразведение. Семеноводство» предусмотрены следующие мероприятия:</w:t>
      </w:r>
    </w:p>
    <w:p w:rsidR="008C72F7" w:rsidRPr="008C72F7" w:rsidRDefault="008C72F7" w:rsidP="008C72F7">
      <w:pPr>
        <w:tabs>
          <w:tab w:val="left" w:pos="993"/>
        </w:tabs>
        <w:ind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lastRenderedPageBreak/>
        <w:t xml:space="preserve">– </w:t>
      </w:r>
      <w:r w:rsidRPr="008C72F7">
        <w:rPr>
          <w:rFonts w:cs="Times New Roman"/>
          <w:szCs w:val="24"/>
        </w:rPr>
        <w:t xml:space="preserve">своевременное облесение вырубаемых площадей лесного фонда, передаваемых сельскохозяйственных земель и земель иного назначения;  </w:t>
      </w:r>
    </w:p>
    <w:p w:rsidR="008C72F7" w:rsidRPr="008C72F7" w:rsidRDefault="008C72F7" w:rsidP="008C72F7">
      <w:pPr>
        <w:tabs>
          <w:tab w:val="left" w:pos="993"/>
        </w:tabs>
        <w:ind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cs="Times New Roman"/>
          <w:szCs w:val="24"/>
        </w:rPr>
        <w:t xml:space="preserve"> увеличение доли создания смешанных лесных культур от площади искусственного </w:t>
      </w:r>
      <w:proofErr w:type="spellStart"/>
      <w:r w:rsidRPr="008C72F7">
        <w:rPr>
          <w:rFonts w:cs="Times New Roman"/>
          <w:szCs w:val="24"/>
        </w:rPr>
        <w:t>лесовосстановления</w:t>
      </w:r>
      <w:proofErr w:type="spellEnd"/>
      <w:r w:rsidRPr="008C72F7">
        <w:rPr>
          <w:rFonts w:cs="Times New Roman"/>
          <w:szCs w:val="24"/>
        </w:rPr>
        <w:t xml:space="preserve"> и лесоразведения;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eastAsia="Arial" w:cs="Times New Roman"/>
          <w:szCs w:val="24"/>
        </w:rPr>
        <w:t xml:space="preserve"> </w:t>
      </w:r>
      <w:r w:rsidRPr="008C72F7">
        <w:rPr>
          <w:rFonts w:cs="Times New Roman"/>
          <w:szCs w:val="24"/>
        </w:rPr>
        <w:t xml:space="preserve">увеличение доли создания твердолиственных лесных культур от площади искусственного </w:t>
      </w:r>
      <w:proofErr w:type="spellStart"/>
      <w:r w:rsidRPr="008C72F7">
        <w:rPr>
          <w:rFonts w:cs="Times New Roman"/>
          <w:szCs w:val="24"/>
        </w:rPr>
        <w:t>лесовосстановления</w:t>
      </w:r>
      <w:proofErr w:type="spellEnd"/>
      <w:r w:rsidRPr="008C72F7">
        <w:rPr>
          <w:rFonts w:cs="Times New Roman"/>
          <w:szCs w:val="24"/>
        </w:rPr>
        <w:t xml:space="preserve"> и лесоразведения;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cs="Times New Roman"/>
          <w:szCs w:val="24"/>
        </w:rPr>
        <w:t xml:space="preserve"> увеличение доли создания лесных культур </w:t>
      </w:r>
      <w:proofErr w:type="gramStart"/>
      <w:r w:rsidRPr="008C72F7">
        <w:rPr>
          <w:rFonts w:cs="Times New Roman"/>
          <w:szCs w:val="24"/>
        </w:rPr>
        <w:t>ясеня  от</w:t>
      </w:r>
      <w:proofErr w:type="gramEnd"/>
      <w:r w:rsidRPr="008C72F7">
        <w:rPr>
          <w:rFonts w:cs="Times New Roman"/>
          <w:szCs w:val="24"/>
        </w:rPr>
        <w:t xml:space="preserve"> площади искусственного </w:t>
      </w:r>
      <w:proofErr w:type="spellStart"/>
      <w:r w:rsidRPr="008C72F7">
        <w:rPr>
          <w:rFonts w:cs="Times New Roman"/>
          <w:szCs w:val="24"/>
        </w:rPr>
        <w:t>лесовосстановления</w:t>
      </w:r>
      <w:proofErr w:type="spellEnd"/>
      <w:r w:rsidRPr="008C72F7">
        <w:rPr>
          <w:rFonts w:cs="Times New Roman"/>
          <w:szCs w:val="24"/>
        </w:rPr>
        <w:t xml:space="preserve"> и лесоразведения;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cs="Times New Roman"/>
          <w:szCs w:val="24"/>
        </w:rPr>
        <w:t xml:space="preserve"> увеличение площади посадки лесных культур липы;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cs="Times New Roman"/>
          <w:szCs w:val="24"/>
        </w:rPr>
        <w:t xml:space="preserve"> оптимизация способов возобновления леса;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cs="Times New Roman"/>
          <w:szCs w:val="24"/>
        </w:rPr>
        <w:t xml:space="preserve"> создание лесных культур с закрытой корневой системой;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cs="Times New Roman"/>
          <w:szCs w:val="24"/>
        </w:rPr>
        <w:t xml:space="preserve"> создание лесных культур селекционным посевным и посадочным материалом;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Times New Roman" w:cs="Times New Roman"/>
          <w:szCs w:val="24"/>
          <w:lang w:eastAsia="ru-RU"/>
        </w:rPr>
        <w:t>–</w:t>
      </w:r>
      <w:r w:rsidRPr="008C72F7">
        <w:rPr>
          <w:rFonts w:cs="Times New Roman"/>
          <w:szCs w:val="24"/>
        </w:rPr>
        <w:t xml:space="preserve"> сохранение генетического потенциала лесов.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В разделе 1.2 предлагаются следующие мероприятия по охране и защите леса: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Arial" w:cs="Times New Roman"/>
          <w:szCs w:val="24"/>
        </w:rPr>
        <w:t xml:space="preserve">– </w:t>
      </w:r>
      <w:r w:rsidRPr="008C72F7">
        <w:rPr>
          <w:rFonts w:cs="Times New Roman"/>
          <w:szCs w:val="24"/>
        </w:rPr>
        <w:t>развитие системы раннего обнаружения лесных пожаров на основе дистанционных методов;</w:t>
      </w:r>
    </w:p>
    <w:p w:rsidR="008C72F7" w:rsidRPr="008C72F7" w:rsidRDefault="00DA2932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>
        <w:rPr>
          <w:rFonts w:cs="Times New Roman"/>
          <w:szCs w:val="24"/>
        </w:rPr>
        <w:t>– лесопатологические обследования</w:t>
      </w:r>
      <w:r w:rsidR="008C72F7" w:rsidRPr="008C72F7">
        <w:rPr>
          <w:rFonts w:cs="Times New Roman"/>
          <w:szCs w:val="24"/>
        </w:rPr>
        <w:t>;</w:t>
      </w:r>
    </w:p>
    <w:p w:rsidR="008C72F7" w:rsidRPr="008C72F7" w:rsidRDefault="008C72F7" w:rsidP="008C72F7">
      <w:pPr>
        <w:shd w:val="clear" w:color="auto" w:fill="FFFFFF"/>
        <w:tabs>
          <w:tab w:val="left" w:pos="851"/>
        </w:tabs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– проведение биологических мероприятий по защите леса, которое предусматривает с</w:t>
      </w:r>
      <w:r w:rsidRPr="008C72F7">
        <w:rPr>
          <w:rFonts w:eastAsia="Arial" w:cs="Times New Roman"/>
          <w:szCs w:val="24"/>
        </w:rPr>
        <w:t>балансированное применение различных средств и технологий в сочетании с действием природных регуляторов численности вредных организмов; применение научно обоснованных интегрированных систем защиты леса, учитывающих закономерности, действующие в лесных биоценозах;</w:t>
      </w:r>
      <w:r w:rsidRPr="008C72F7">
        <w:rPr>
          <w:rFonts w:cs="Times New Roman"/>
          <w:szCs w:val="24"/>
        </w:rPr>
        <w:t xml:space="preserve"> </w:t>
      </w:r>
      <w:r w:rsidRPr="008C72F7">
        <w:rPr>
          <w:rFonts w:eastAsia="Arial" w:cs="Times New Roman"/>
          <w:szCs w:val="24"/>
        </w:rPr>
        <w:t>использование наименее экологически опасных средств и технологий, исключающих или существенно ограничивающих негативное влияние на полезные компоненты лесного биоценоза – энтомофагов, теплокровных животных, человека, окружающую среду в целом.</w:t>
      </w:r>
    </w:p>
    <w:p w:rsidR="008C72F7" w:rsidRPr="00DA2932" w:rsidRDefault="008C72F7" w:rsidP="008C72F7">
      <w:pPr>
        <w:shd w:val="clear" w:color="auto" w:fill="FFFFFF"/>
        <w:ind w:right="-1" w:firstLine="708"/>
        <w:rPr>
          <w:rFonts w:cs="Times New Roman"/>
          <w:b/>
          <w:szCs w:val="24"/>
        </w:rPr>
      </w:pPr>
      <w:r w:rsidRPr="00DA2932">
        <w:rPr>
          <w:rFonts w:cs="Times New Roman"/>
          <w:b/>
          <w:szCs w:val="24"/>
        </w:rPr>
        <w:t>2. Лесопользование, направленное на сохранение биоразнообразия, предполагает: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– проведение рубок главного пользования строго в пределах расчетной лесосеки;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– сокращение объемов рубок главного пользования при увеличении объемов лесозаготовок в связи с разработкой поврежденных пожарами, буреломами, насекомыми участков леса.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– оставление на лесосеке оптимального объема порубочных остатков (с учетом экономической целесообразности их использования и лесопатологической ситуации в лесах);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– оптимизацию способов рубки;</w:t>
      </w:r>
    </w:p>
    <w:p w:rsidR="008C72F7" w:rsidRPr="008C72F7" w:rsidRDefault="008C72F7" w:rsidP="008C72F7">
      <w:pPr>
        <w:tabs>
          <w:tab w:val="left" w:pos="0"/>
        </w:tabs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8C72F7">
        <w:rPr>
          <w:rFonts w:cs="Times New Roman"/>
          <w:szCs w:val="24"/>
        </w:rPr>
        <w:t xml:space="preserve">– </w:t>
      </w:r>
      <w:r w:rsidRPr="008C72F7">
        <w:rPr>
          <w:rFonts w:eastAsia="Times New Roman" w:cs="Times New Roman"/>
          <w:szCs w:val="24"/>
          <w:lang w:eastAsia="ru-RU"/>
        </w:rPr>
        <w:t xml:space="preserve">оставление при проведении сплошных и полосно-постепенных рубок главного пользования лесосеках, площадью более 1 га, для формирования сложных по составу и структуре лесов нового поколения спелые, здоровые деревья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Pin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Que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Fr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Ac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Til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Al.g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>..</w:t>
      </w:r>
    </w:p>
    <w:p w:rsidR="008C72F7" w:rsidRPr="008C72F7" w:rsidRDefault="008C72F7" w:rsidP="008C72F7">
      <w:pPr>
        <w:tabs>
          <w:tab w:val="left" w:pos="0"/>
        </w:tabs>
        <w:ind w:firstLine="709"/>
        <w:contextualSpacing/>
        <w:rPr>
          <w:rFonts w:eastAsia="Times New Roman" w:cs="Times New Roman"/>
          <w:szCs w:val="24"/>
          <w:lang w:eastAsia="ru-RU"/>
        </w:rPr>
      </w:pPr>
      <w:r w:rsidRPr="008C72F7">
        <w:rPr>
          <w:rFonts w:eastAsia="Times New Roman" w:cs="Times New Roman"/>
          <w:szCs w:val="24"/>
          <w:lang w:eastAsia="ru-RU"/>
        </w:rPr>
        <w:lastRenderedPageBreak/>
        <w:t xml:space="preserve">– оставление при проведении сплошной рубки леса в целях его естественного возобновления, если не предусматривается создание лесных культур, семенных деревьев. </w:t>
      </w:r>
    </w:p>
    <w:p w:rsidR="008C72F7" w:rsidRPr="00DA2932" w:rsidRDefault="008C72F7" w:rsidP="008C72F7">
      <w:pPr>
        <w:shd w:val="clear" w:color="auto" w:fill="FFFFFF"/>
        <w:ind w:right="-1" w:firstLine="708"/>
        <w:rPr>
          <w:rFonts w:eastAsia="Arial" w:cs="Times New Roman"/>
          <w:b/>
          <w:szCs w:val="24"/>
        </w:rPr>
      </w:pPr>
      <w:r w:rsidRPr="00DA2932">
        <w:rPr>
          <w:rFonts w:eastAsia="Arial" w:cs="Times New Roman"/>
          <w:b/>
          <w:szCs w:val="24"/>
        </w:rPr>
        <w:t>3. Организационные меры: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eastAsia="Arial" w:cs="Times New Roman"/>
          <w:szCs w:val="24"/>
        </w:rPr>
        <w:t xml:space="preserve">– </w:t>
      </w:r>
      <w:r w:rsidRPr="008C72F7">
        <w:rPr>
          <w:rFonts w:cs="Times New Roman"/>
          <w:szCs w:val="24"/>
        </w:rPr>
        <w:t xml:space="preserve">выполнение требований </w:t>
      </w:r>
      <w:r w:rsidRPr="008C72F7">
        <w:rPr>
          <w:rFonts w:cs="Times New Roman"/>
          <w:szCs w:val="24"/>
          <w:lang w:val="en-US"/>
        </w:rPr>
        <w:t>FSC</w:t>
      </w:r>
      <w:r w:rsidRPr="008C72F7">
        <w:rPr>
          <w:rFonts w:cs="Times New Roman"/>
          <w:szCs w:val="24"/>
        </w:rPr>
        <w:t xml:space="preserve"> и </w:t>
      </w:r>
      <w:r w:rsidRPr="008C72F7">
        <w:rPr>
          <w:rFonts w:cs="Times New Roman"/>
          <w:szCs w:val="24"/>
          <w:lang w:val="en-US"/>
        </w:rPr>
        <w:t>PEFC</w:t>
      </w:r>
      <w:r w:rsidRPr="008C72F7">
        <w:rPr>
          <w:rFonts w:cs="Times New Roman"/>
          <w:szCs w:val="24"/>
        </w:rPr>
        <w:t xml:space="preserve"> систем сертификации </w:t>
      </w:r>
      <w:proofErr w:type="spellStart"/>
      <w:r w:rsidRPr="008C72F7">
        <w:rPr>
          <w:rFonts w:cs="Times New Roman"/>
          <w:szCs w:val="24"/>
        </w:rPr>
        <w:t>лесоуправления</w:t>
      </w:r>
      <w:proofErr w:type="spellEnd"/>
      <w:r w:rsidRPr="008C72F7">
        <w:rPr>
          <w:rFonts w:cs="Times New Roman"/>
          <w:szCs w:val="24"/>
        </w:rPr>
        <w:t xml:space="preserve">, своевременное прохождение аудита;  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– принятие нормативных правовых и локальных актов с учетом требований сохранения биоразнообразия;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cs="Times New Roman"/>
          <w:szCs w:val="24"/>
        </w:rPr>
      </w:pPr>
      <w:r w:rsidRPr="008C72F7">
        <w:rPr>
          <w:rFonts w:cs="Times New Roman"/>
          <w:szCs w:val="24"/>
        </w:rPr>
        <w:t>– проведение мониторинга биоразнообразия;</w:t>
      </w:r>
    </w:p>
    <w:p w:rsidR="008C72F7" w:rsidRPr="008C72F7" w:rsidRDefault="008C72F7" w:rsidP="008C72F7">
      <w:pPr>
        <w:ind w:firstLine="709"/>
        <w:rPr>
          <w:rFonts w:eastAsia="Times New Roman" w:cs="Times New Roman"/>
          <w:szCs w:val="24"/>
          <w:lang w:eastAsia="ru-RU"/>
        </w:rPr>
      </w:pPr>
      <w:r w:rsidRPr="008C72F7">
        <w:rPr>
          <w:rFonts w:cs="Times New Roman"/>
          <w:szCs w:val="24"/>
        </w:rPr>
        <w:t xml:space="preserve">– </w:t>
      </w:r>
      <w:r w:rsidRPr="008C72F7">
        <w:rPr>
          <w:rFonts w:eastAsia="Times New Roman" w:cs="Times New Roman"/>
          <w:szCs w:val="24"/>
          <w:lang w:eastAsia="ru-RU"/>
        </w:rPr>
        <w:t>повышение уровня информированности, экологической грамотности и ответственности населения: проведение разъяснительной и обучающей работы среди населения (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соц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 сети и </w:t>
      </w:r>
      <w:proofErr w:type="spellStart"/>
      <w:r w:rsidRPr="008C72F7">
        <w:rPr>
          <w:rFonts w:eastAsia="Times New Roman" w:cs="Times New Roman"/>
          <w:szCs w:val="24"/>
          <w:lang w:eastAsia="ru-RU"/>
        </w:rPr>
        <w:t>др</w:t>
      </w:r>
      <w:proofErr w:type="spellEnd"/>
      <w:r w:rsidRPr="008C72F7">
        <w:rPr>
          <w:rFonts w:eastAsia="Times New Roman" w:cs="Times New Roman"/>
          <w:szCs w:val="24"/>
          <w:lang w:eastAsia="ru-RU"/>
        </w:rPr>
        <w:t xml:space="preserve">), привлечение к определенным видам хозяйственной деятельности через проведение акций «Неделя леса», «Чистый лес», (посадка леса, уборка мусора, помощь в благоустройстве территории), </w:t>
      </w:r>
      <w:r w:rsidRPr="008C72F7">
        <w:rPr>
          <w:rFonts w:eastAsia="Times New Roman" w:cs="Times New Roman"/>
          <w:szCs w:val="24"/>
        </w:rPr>
        <w:t xml:space="preserve">активизация работы в социальных сетях ( создание групп ВКонтакте, </w:t>
      </w:r>
      <w:proofErr w:type="spellStart"/>
      <w:r w:rsidRPr="008C72F7">
        <w:rPr>
          <w:rFonts w:eastAsia="Times New Roman" w:cs="Times New Roman"/>
          <w:szCs w:val="24"/>
          <w:lang w:val="en-US"/>
        </w:rPr>
        <w:t>Instagram</w:t>
      </w:r>
      <w:proofErr w:type="spellEnd"/>
      <w:r w:rsidRPr="008C72F7">
        <w:rPr>
          <w:rFonts w:eastAsia="Times New Roman" w:cs="Times New Roman"/>
          <w:szCs w:val="24"/>
        </w:rPr>
        <w:t xml:space="preserve">, </w:t>
      </w:r>
      <w:r w:rsidRPr="008C72F7">
        <w:rPr>
          <w:rFonts w:eastAsia="Times New Roman" w:cs="Times New Roman"/>
          <w:szCs w:val="24"/>
          <w:lang w:val="en-US"/>
        </w:rPr>
        <w:t>Facebook</w:t>
      </w:r>
      <w:r w:rsidRPr="008C72F7">
        <w:rPr>
          <w:rFonts w:eastAsia="Times New Roman" w:cs="Times New Roman"/>
          <w:szCs w:val="24"/>
        </w:rPr>
        <w:t xml:space="preserve">), </w:t>
      </w:r>
      <w:r w:rsidRPr="008C72F7">
        <w:rPr>
          <w:rFonts w:eastAsia="Times New Roman" w:cs="Times New Roman"/>
          <w:szCs w:val="24"/>
          <w:lang w:eastAsia="ru-RU"/>
        </w:rPr>
        <w:t>организация постоянного присутствия в СМИ страны (газеты, интернет-издания, радио, телевидение) посредством активной публикации информационных материалов о состоянии лесов.</w:t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eastAsia="Arial" w:cs="Times New Roman"/>
          <w:szCs w:val="24"/>
        </w:rPr>
      </w:pPr>
      <w:r w:rsidRPr="008C72F7">
        <w:rPr>
          <w:rFonts w:eastAsia="Arial" w:cs="Times New Roman"/>
          <w:szCs w:val="24"/>
        </w:rPr>
        <w:t>– создание и оформление экологических троп с целью ознакомления населения с разнообразными экосистемами (леса, луга, болота, озера, реки, и пр.), отдельными элементами природного комплекса (виды растений, формы рельефа, валуны, деревья выдающихся размеров и пр.), культурно-историческими объектами.</w:t>
      </w:r>
    </w:p>
    <w:p w:rsidR="008C72F7" w:rsidRPr="008C72F7" w:rsidRDefault="008C72F7" w:rsidP="008C72F7">
      <w:pPr>
        <w:spacing w:after="200" w:line="276" w:lineRule="auto"/>
        <w:jc w:val="left"/>
        <w:rPr>
          <w:rFonts w:eastAsia="Arial" w:cs="Times New Roman"/>
          <w:sz w:val="24"/>
          <w:szCs w:val="24"/>
        </w:rPr>
      </w:pPr>
      <w:r w:rsidRPr="008C72F7">
        <w:rPr>
          <w:rFonts w:eastAsia="Arial" w:cs="Times New Roman"/>
          <w:sz w:val="24"/>
          <w:szCs w:val="24"/>
        </w:rPr>
        <w:br w:type="page"/>
      </w:r>
    </w:p>
    <w:p w:rsidR="008C72F7" w:rsidRPr="008C72F7" w:rsidRDefault="008C72F7" w:rsidP="008C72F7">
      <w:pPr>
        <w:shd w:val="clear" w:color="auto" w:fill="FFFFFF"/>
        <w:ind w:right="-1" w:firstLine="709"/>
        <w:rPr>
          <w:rFonts w:eastAsia="Arial" w:cs="Times New Roman"/>
          <w:sz w:val="24"/>
          <w:szCs w:val="24"/>
        </w:rPr>
        <w:sectPr w:rsidR="008C72F7" w:rsidRPr="008C72F7" w:rsidSect="004228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11"/>
        <w:tblW w:w="14516" w:type="dxa"/>
        <w:jc w:val="center"/>
        <w:tblLook w:val="04A0" w:firstRow="1" w:lastRow="0" w:firstColumn="1" w:lastColumn="0" w:noHBand="0" w:noVBand="1"/>
      </w:tblPr>
      <w:tblGrid>
        <w:gridCol w:w="5586"/>
        <w:gridCol w:w="2410"/>
        <w:gridCol w:w="2551"/>
        <w:gridCol w:w="3969"/>
      </w:tblGrid>
      <w:tr w:rsidR="00DA2932" w:rsidRPr="008C72F7" w:rsidTr="00DA2932">
        <w:trPr>
          <w:trHeight w:val="409"/>
          <w:jc w:val="center"/>
        </w:trPr>
        <w:tc>
          <w:tcPr>
            <w:tcW w:w="14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932" w:rsidRPr="00DA2932" w:rsidRDefault="00DA2932" w:rsidP="00DA2932">
            <w:pPr>
              <w:jc w:val="righ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A2932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ПРОЕКТ</w:t>
            </w:r>
          </w:p>
        </w:tc>
      </w:tr>
      <w:tr w:rsidR="008C72F7" w:rsidRPr="008C72F7" w:rsidTr="00DA2932">
        <w:trPr>
          <w:trHeight w:val="409"/>
          <w:jc w:val="center"/>
        </w:trPr>
        <w:tc>
          <w:tcPr>
            <w:tcW w:w="145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DA2932">
              <w:rPr>
                <w:rFonts w:eastAsia="Times New Roman" w:cs="Times New Roman"/>
                <w:szCs w:val="24"/>
                <w:lang w:eastAsia="ru-RU"/>
              </w:rPr>
              <w:t xml:space="preserve">План по сохранению биоразнообразия, обеспечению оптимального содержания питательных веществ и повышения </w:t>
            </w:r>
            <w:proofErr w:type="spellStart"/>
            <w:r w:rsidRPr="00DA2932">
              <w:rPr>
                <w:rFonts w:eastAsia="Times New Roman" w:cs="Times New Roman"/>
                <w:szCs w:val="24"/>
                <w:lang w:eastAsia="ru-RU"/>
              </w:rPr>
              <w:t>углерододепонирующей</w:t>
            </w:r>
            <w:proofErr w:type="spellEnd"/>
            <w:r w:rsidRPr="00DA2932">
              <w:rPr>
                <w:rFonts w:eastAsia="Times New Roman" w:cs="Times New Roman"/>
                <w:szCs w:val="24"/>
                <w:lang w:eastAsia="ru-RU"/>
              </w:rPr>
              <w:t xml:space="preserve"> функции в лесах Республики Беларусь</w:t>
            </w:r>
          </w:p>
        </w:tc>
      </w:tr>
      <w:tr w:rsidR="008C72F7" w:rsidRPr="008C72F7" w:rsidTr="004228DB">
        <w:trPr>
          <w:trHeight w:val="409"/>
          <w:jc w:val="center"/>
        </w:trPr>
        <w:tc>
          <w:tcPr>
            <w:tcW w:w="5586" w:type="dxa"/>
            <w:tcBorders>
              <w:top w:val="single" w:sz="4" w:space="0" w:color="auto"/>
            </w:tcBorders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Индикатор (показатель) результата мероприятия</w:t>
            </w:r>
          </w:p>
        </w:tc>
      </w:tr>
      <w:tr w:rsidR="008C72F7" w:rsidRPr="008C72F7" w:rsidTr="00854E50">
        <w:trPr>
          <w:trHeight w:val="307"/>
          <w:jc w:val="center"/>
        </w:trPr>
        <w:tc>
          <w:tcPr>
            <w:tcW w:w="14516" w:type="dxa"/>
            <w:gridSpan w:val="4"/>
            <w:vAlign w:val="center"/>
          </w:tcPr>
          <w:p w:rsidR="008C72F7" w:rsidRPr="008C72F7" w:rsidRDefault="008C72F7" w:rsidP="008C72F7">
            <w:pPr>
              <w:numPr>
                <w:ilvl w:val="0"/>
                <w:numId w:val="4"/>
              </w:numPr>
              <w:contextualSpacing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C72F7">
              <w:rPr>
                <w:rFonts w:eastAsia="Calibri" w:cs="Times New Roman"/>
                <w:b/>
                <w:sz w:val="20"/>
                <w:szCs w:val="20"/>
              </w:rPr>
              <w:t>Лесохозяйственные мероприятия</w:t>
            </w:r>
          </w:p>
        </w:tc>
      </w:tr>
      <w:tr w:rsidR="008C72F7" w:rsidRPr="008C72F7" w:rsidTr="00854E50">
        <w:trPr>
          <w:trHeight w:val="412"/>
          <w:jc w:val="center"/>
        </w:trPr>
        <w:tc>
          <w:tcPr>
            <w:tcW w:w="14516" w:type="dxa"/>
            <w:gridSpan w:val="4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C72F7">
              <w:rPr>
                <w:rFonts w:eastAsia="Calibri" w:cs="Times New Roman"/>
                <w:b/>
                <w:sz w:val="20"/>
                <w:szCs w:val="20"/>
              </w:rPr>
              <w:t xml:space="preserve">1.1 </w:t>
            </w:r>
            <w:proofErr w:type="spellStart"/>
            <w:r w:rsidRPr="008C72F7">
              <w:rPr>
                <w:rFonts w:eastAsia="Calibri" w:cs="Times New Roman"/>
                <w:b/>
                <w:sz w:val="20"/>
                <w:szCs w:val="20"/>
              </w:rPr>
              <w:t>Лесовосстановление</w:t>
            </w:r>
            <w:proofErr w:type="spellEnd"/>
            <w:r w:rsidRPr="008C72F7">
              <w:rPr>
                <w:rFonts w:eastAsia="Calibri" w:cs="Times New Roman"/>
                <w:b/>
                <w:sz w:val="20"/>
                <w:szCs w:val="20"/>
              </w:rPr>
              <w:t xml:space="preserve"> и лесоразведение. Семеноводство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1.1.1  Своевременное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облесение вырубаемых площадей лесного фонда, передаваемых сельскохозяйственных земель и земель иного назначения 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tabs>
                <w:tab w:val="left" w:pos="1426"/>
              </w:tabs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В течение 3-х лет с момента вырубки или передачи 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1.1.2 Увеличение доли создания смешанных лесных культур от площади искусственного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лесовосстановления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и лесоразведения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Доля создания смешанных лесных культур к 2050 году – 95%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1.1.3 Увеличение доли создания твердолиственных лесных культур от площади искусственного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лесовосстановления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и лесоразведения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к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2050 году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, ГПЛХО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Доля создания твердолиственных культур, всего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 5,9%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Брестское ГПЛХО – 6%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Витебское ГПЛХО – 1%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Гомельское ГПЛХО – 9%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Гродненское ГПЛХО – 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Минское ГПЛХО – 6%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Могилевское ГПЛХО – 8%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1.1.4 Увеличение доли создания лесных культур ясеня от площади искусственного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лесовосстановления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и лесоразведения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Доля создания культур ясеня не менее 1,5%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1.1.5 Увеличение площади посадки лесных культур липы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, ГПЛХО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 80 га 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все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ГПЛХО по 15 га</w:t>
            </w:r>
          </w:p>
        </w:tc>
      </w:tr>
      <w:tr w:rsidR="008C72F7" w:rsidRPr="008C72F7" w:rsidTr="004228DB">
        <w:trPr>
          <w:trHeight w:val="245"/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1.1.6 Оптимизация способов возобновления леса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к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2050 году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, ГПЛХО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в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т.ч. естественный с мерами содействия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Доля естественного </w:t>
            </w: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возобновления  с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мерами содействия, всего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 33%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Брестское ГПЛХО – 33%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Витебское ГПЛХО – 30%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Гомельское ГПЛХО –39%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Гродненское ГПЛХО – 33%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Минское ГПЛХО – 35%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Могилевское ГПЛХО – 30%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lastRenderedPageBreak/>
              <w:t>естественный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без мер содействия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Доля естественного </w:t>
            </w: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возобновления  без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содействия, всего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 15%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Брестское ГПЛХО – 15%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Витебское ГПЛХО – 20%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Гомельское ГПЛХО – 12%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Гродненское ГПЛХО – 13%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Минское ГПЛХО – 14%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Могилевское ГПЛХО – 18%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создание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лесных культур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Доля создания лесных культур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всего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 52%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Брестское ГПЛХО – 52%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Витебское ГПЛХО – 50%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Гомельское ГПЛХО – 49%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Гродненское ГПЛХО – 54%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Минское ГПЛХО – 51%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Могилевское ГПЛХО – 52%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1.1.7 Создание лесных культур с закрытой корневой системой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>, начиная с 2021 года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, ГПЛХО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Создание лесных культур с закрытой корневой системой, всего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 12,3 млн.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шт</w:t>
            </w:r>
            <w:proofErr w:type="spellEnd"/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Брестское ГПЛХО – 1,9 млн.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шт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Витебское ГПЛХО – 2,2 млн.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шт</w:t>
            </w:r>
            <w:proofErr w:type="spellEnd"/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Гомельское ГПЛХО – 3 млн.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шт</w:t>
            </w:r>
            <w:proofErr w:type="spellEnd"/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Гродненское ГПЛХО – 1,4 млн.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шт</w:t>
            </w:r>
            <w:proofErr w:type="spellEnd"/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Минское ГПЛХО – 3,8 млн.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шт</w:t>
            </w:r>
            <w:proofErr w:type="spellEnd"/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Могилевское ГПЛХО – 3,5 млн.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шт</w:t>
            </w:r>
            <w:proofErr w:type="spellEnd"/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1.1.8 Создание лесных культур селекционным посевным и посадочным материалом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к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2050 году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5B7DB8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Доля создания</w:t>
            </w:r>
            <w:r w:rsidR="008C72F7" w:rsidRPr="008C72F7">
              <w:rPr>
                <w:rFonts w:eastAsia="Calibri" w:cs="Times New Roman"/>
                <w:sz w:val="20"/>
                <w:szCs w:val="20"/>
              </w:rPr>
              <w:t xml:space="preserve"> лесных культур селекционным посевным и посадочным материалом от площади искусственного </w:t>
            </w:r>
            <w:proofErr w:type="spellStart"/>
            <w:r w:rsidR="008C72F7" w:rsidRPr="008C72F7">
              <w:rPr>
                <w:rFonts w:eastAsia="Calibri" w:cs="Times New Roman"/>
                <w:sz w:val="20"/>
                <w:szCs w:val="20"/>
              </w:rPr>
              <w:t>лесовосстановления</w:t>
            </w:r>
            <w:proofErr w:type="spellEnd"/>
            <w:r w:rsidR="008C72F7" w:rsidRPr="008C72F7">
              <w:rPr>
                <w:rFonts w:eastAsia="Calibri" w:cs="Times New Roman"/>
                <w:sz w:val="20"/>
                <w:szCs w:val="20"/>
              </w:rPr>
              <w:t xml:space="preserve"> и лесоразведения – 50%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1.1.9 Сохранение генетического потенциала лесов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к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2050 году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Институт леса НАН Беларуси,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 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Площадь генетических резерватов от площади лесного фонда – 1,5%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5B7DB8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Доля закладки</w:t>
            </w:r>
            <w:r w:rsidR="008C72F7" w:rsidRPr="008C72F7">
              <w:rPr>
                <w:rFonts w:eastAsia="Calibri" w:cs="Times New Roman"/>
                <w:sz w:val="20"/>
                <w:szCs w:val="20"/>
              </w:rPr>
              <w:t xml:space="preserve"> архивов клонов плюсовых деревьев </w:t>
            </w:r>
            <w:proofErr w:type="gramStart"/>
            <w:r w:rsidR="008C72F7" w:rsidRPr="008C72F7">
              <w:rPr>
                <w:rFonts w:eastAsia="Calibri" w:cs="Times New Roman"/>
                <w:sz w:val="20"/>
                <w:szCs w:val="20"/>
              </w:rPr>
              <w:t>от  выделенных</w:t>
            </w:r>
            <w:proofErr w:type="gramEnd"/>
            <w:r w:rsidR="008C72F7" w:rsidRPr="008C72F7">
              <w:rPr>
                <w:rFonts w:eastAsia="Calibri" w:cs="Times New Roman"/>
                <w:sz w:val="20"/>
                <w:szCs w:val="20"/>
              </w:rPr>
              <w:t xml:space="preserve"> деревьев – 100%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lastRenderedPageBreak/>
              <w:t>Доля закладки архивов клонов элитных деревьев от выделенных деревьев – 100%.</w:t>
            </w:r>
          </w:p>
        </w:tc>
      </w:tr>
      <w:tr w:rsidR="008C72F7" w:rsidRPr="008C72F7" w:rsidTr="004228DB">
        <w:trPr>
          <w:trHeight w:val="327"/>
          <w:jc w:val="center"/>
        </w:trPr>
        <w:tc>
          <w:tcPr>
            <w:tcW w:w="14516" w:type="dxa"/>
            <w:gridSpan w:val="4"/>
            <w:vAlign w:val="center"/>
          </w:tcPr>
          <w:p w:rsidR="008C72F7" w:rsidRPr="008C72F7" w:rsidRDefault="008C72F7" w:rsidP="008C72F7">
            <w:pPr>
              <w:numPr>
                <w:ilvl w:val="1"/>
                <w:numId w:val="4"/>
              </w:numPr>
              <w:contextualSpacing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C72F7">
              <w:rPr>
                <w:rFonts w:eastAsia="Calibri" w:cs="Times New Roman"/>
                <w:b/>
                <w:sz w:val="20"/>
                <w:szCs w:val="20"/>
              </w:rPr>
              <w:lastRenderedPageBreak/>
              <w:t>Охрана и защита леса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1.2.1 Развитие системы раннего обнаружения лесных пожаров на основе дистанционных методов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2030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Охват системы раннего обнаружения лесных пожаров на основе дистанционных методов от площади лесного фонда – 95%. 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1.2.2 Проведение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лесопоталогических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обследований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Ежегодная площадь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лесопоталогических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обследований – 3 млн. </w:t>
            </w: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 xml:space="preserve">га.  </w:t>
            </w:r>
            <w:proofErr w:type="gramEnd"/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1.2.3. Проведение биологических мероприятий по защите леса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Ежегодная площадь биологических мероприятий по защите леса – 120 тыс. </w:t>
            </w: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 xml:space="preserve">га.  </w:t>
            </w:r>
            <w:proofErr w:type="gramEnd"/>
          </w:p>
        </w:tc>
      </w:tr>
      <w:tr w:rsidR="008C72F7" w:rsidRPr="008C72F7" w:rsidTr="004228DB">
        <w:trPr>
          <w:trHeight w:val="364"/>
          <w:jc w:val="center"/>
        </w:trPr>
        <w:tc>
          <w:tcPr>
            <w:tcW w:w="14516" w:type="dxa"/>
            <w:gridSpan w:val="4"/>
            <w:vAlign w:val="center"/>
          </w:tcPr>
          <w:p w:rsidR="008C72F7" w:rsidRPr="008C72F7" w:rsidRDefault="008C72F7" w:rsidP="008C72F7">
            <w:pPr>
              <w:numPr>
                <w:ilvl w:val="0"/>
                <w:numId w:val="4"/>
              </w:numPr>
              <w:contextualSpacing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C72F7">
              <w:rPr>
                <w:rFonts w:eastAsia="Calibri" w:cs="Times New Roman"/>
                <w:b/>
                <w:sz w:val="20"/>
                <w:szCs w:val="20"/>
              </w:rPr>
              <w:t>Лесопользование, направленное на сохранение биоразнообразия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numPr>
                <w:ilvl w:val="1"/>
                <w:numId w:val="5"/>
              </w:numPr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 Проведение рубок главного пользования строго в пределах расчетной лесосеки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Ежегодное установление размеров расчетной лесосеки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2.2. Сокращение объемов рубок главного пользования при увеличении объемов лесозаготовок в связи с разработкой поврежденных пожарами, буреломами, насекомыми участков леса  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по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Принятие соответствующего решения государственного органа 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2.3 Оставление на лесосеке оптимального объема порубочных остатков </w:t>
            </w: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( с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учетом экономической целесообразности их использования и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лесопатлогической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ситуации в лесах)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до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2050 года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Процент оставления порубочных остатков при сплошных рубках, 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Сосна – 49,2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Ель – 20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Дуб – 23,3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Береза – 76,3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Ольха черная – 100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Осина – 38,8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Прочие – 59,1</w:t>
            </w:r>
          </w:p>
        </w:tc>
      </w:tr>
      <w:tr w:rsidR="008C72F7" w:rsidRPr="008C72F7" w:rsidTr="004228DB">
        <w:trPr>
          <w:trHeight w:val="285"/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2.4. Оптимизация способов рубки: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до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2050 года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, ГПЛХО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ind w:firstLine="29"/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– проведение сплошнолесосечных рубок с сохранением подроста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Доля проведения сплошнолесосечных рубок с сохранением подроста, всего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–17%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Брестское ГПЛХО – 16,7%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Витебское ГПЛХО – 17,7%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Гомельское ГПЛХО –15,2%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Гродненское ГПЛХО – 16,7%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Минское ГПЛХО – 16,2%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Могилевское ГПЛХО – 17,5%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lastRenderedPageBreak/>
              <w:t>– проведение сплошнолесосечных рубок без сохранения подроста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Доля проведения сплошнолесосечных рубок без сохранения подроста, всего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–50%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Брестское ГПЛХО – 50,2%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Витебское ГПЛХО – 53%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Гомельское ГПЛХО –45,8%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Гродненское ГПЛХО – 50%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Минское ГПЛХО – 49%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Могилевское ГПЛХО – 52,8%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–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несплошные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рубки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-«-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Доля проведения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несплошных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рубок, всего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–33%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Брестское ГПЛХО – 33,1%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Витебское ГПЛХО – 29,3%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Гомельское ГПЛХО –39%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Гродненское ГПЛХО – 33,3%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Минское ГПЛХО – 34,8%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Могилевское ГПЛХО – 29,7%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tabs>
                <w:tab w:val="left" w:pos="0"/>
              </w:tabs>
              <w:contextualSpacing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2.5. Оставление при проведении сплошных и полосно-постепенных рубок главного пользования на лесосеках, площадью более 1 га для формирования сложных по составу и структуре лесов нового поколения спелых, здоровых деревьев </w:t>
            </w:r>
            <w:proofErr w:type="spellStart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Pin</w:t>
            </w:r>
            <w:proofErr w:type="spellEnd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Que</w:t>
            </w:r>
            <w:proofErr w:type="spellEnd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Fr</w:t>
            </w:r>
            <w:proofErr w:type="spellEnd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Ac</w:t>
            </w:r>
            <w:proofErr w:type="spellEnd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Til</w:t>
            </w:r>
            <w:proofErr w:type="spellEnd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Al.g</w:t>
            </w:r>
            <w:proofErr w:type="spellEnd"/>
            <w:r w:rsidRPr="008C72F7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>В количестве до 10 штук включительно на 1 гектар из древесных пород, представленных на лесосеке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tabs>
                <w:tab w:val="left" w:pos="0"/>
              </w:tabs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2.6. Оставление при проведении сплошной рубки леса в целях его естественного возобновления, если не предусматривается создание лесных культур, семенных деревьев. </w:t>
            </w:r>
          </w:p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>В количестве от 10 до 20 штук включительно на 1 гектар равномерно расположенные по всей площади вырубки и (или) семенные группы деревьев в количестве 4-5 штук на 1 гектар, при этом в группе должно быть от трех до пяти деревьев.</w:t>
            </w:r>
          </w:p>
        </w:tc>
      </w:tr>
      <w:tr w:rsidR="008C72F7" w:rsidRPr="008C72F7" w:rsidTr="004228DB">
        <w:trPr>
          <w:trHeight w:val="310"/>
          <w:jc w:val="center"/>
        </w:trPr>
        <w:tc>
          <w:tcPr>
            <w:tcW w:w="14516" w:type="dxa"/>
            <w:gridSpan w:val="4"/>
            <w:vAlign w:val="center"/>
          </w:tcPr>
          <w:p w:rsidR="008C72F7" w:rsidRPr="008C72F7" w:rsidRDefault="008C72F7" w:rsidP="008C72F7">
            <w:pPr>
              <w:numPr>
                <w:ilvl w:val="0"/>
                <w:numId w:val="5"/>
              </w:numPr>
              <w:contextualSpacing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C72F7">
              <w:rPr>
                <w:rFonts w:eastAsia="Calibri" w:cs="Times New Roman"/>
                <w:b/>
                <w:sz w:val="20"/>
                <w:szCs w:val="20"/>
              </w:rPr>
              <w:t>Организационные меры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3.1 Выполнение требований </w:t>
            </w:r>
            <w:r w:rsidRPr="008C72F7">
              <w:rPr>
                <w:rFonts w:eastAsia="Calibri" w:cs="Times New Roman"/>
                <w:sz w:val="20"/>
                <w:szCs w:val="20"/>
                <w:lang w:val="en-US"/>
              </w:rPr>
              <w:t>FSC</w:t>
            </w:r>
            <w:r w:rsidRPr="008C72F7">
              <w:rPr>
                <w:rFonts w:eastAsia="Calibri" w:cs="Times New Roman"/>
                <w:sz w:val="20"/>
                <w:szCs w:val="20"/>
              </w:rPr>
              <w:t xml:space="preserve"> (международной) и </w:t>
            </w:r>
            <w:r w:rsidRPr="008C72F7">
              <w:rPr>
                <w:rFonts w:eastAsia="Calibri" w:cs="Times New Roman"/>
                <w:sz w:val="20"/>
                <w:szCs w:val="20"/>
                <w:lang w:val="en-US"/>
              </w:rPr>
              <w:t>PEFC</w:t>
            </w:r>
            <w:r w:rsidRPr="008C72F7">
              <w:rPr>
                <w:rFonts w:eastAsia="Calibri" w:cs="Times New Roman"/>
                <w:sz w:val="20"/>
                <w:szCs w:val="20"/>
              </w:rPr>
              <w:t xml:space="preserve"> (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Еропейской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) систем сертификации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лесоуправления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. Своевременное прохождение аудита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Наличие сертификата </w:t>
            </w:r>
            <w:r w:rsidRPr="008C72F7">
              <w:rPr>
                <w:rFonts w:eastAsia="Calibri" w:cs="Times New Roman"/>
                <w:sz w:val="20"/>
                <w:szCs w:val="20"/>
                <w:lang w:val="en-US"/>
              </w:rPr>
              <w:t>FSC</w:t>
            </w:r>
            <w:r w:rsidRPr="008C72F7">
              <w:rPr>
                <w:rFonts w:eastAsia="Calibri" w:cs="Times New Roman"/>
                <w:sz w:val="20"/>
                <w:szCs w:val="20"/>
              </w:rPr>
              <w:t xml:space="preserve"> или (и) </w:t>
            </w:r>
            <w:r w:rsidRPr="008C72F7">
              <w:rPr>
                <w:rFonts w:eastAsia="Calibri" w:cs="Times New Roman"/>
                <w:sz w:val="20"/>
                <w:szCs w:val="20"/>
                <w:lang w:val="en-US"/>
              </w:rPr>
              <w:t>PEFC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3.2 Принятие нормативных правовых и локальных актов с учетом требований сохранения биоразнообразия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, ГПЛХО,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лесофондодержатели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3.3. Проведение мониторинга биоразнообразия на пилотных участках:</w:t>
            </w:r>
          </w:p>
          <w:p w:rsidR="008C72F7" w:rsidRPr="008C72F7" w:rsidRDefault="008C72F7" w:rsidP="008C72F7">
            <w:pPr>
              <w:spacing w:line="247" w:lineRule="auto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– мониторинг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лесоводственно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-таксационных показателей древостоев;</w:t>
            </w:r>
          </w:p>
          <w:p w:rsidR="008C72F7" w:rsidRPr="008C72F7" w:rsidRDefault="008C72F7" w:rsidP="008C72F7">
            <w:pPr>
              <w:spacing w:line="247" w:lineRule="auto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lastRenderedPageBreak/>
              <w:t>– оценка содержания углерода и питательных веществ в почве до проведения рубки главного пользования;</w:t>
            </w:r>
          </w:p>
          <w:p w:rsidR="008C72F7" w:rsidRPr="008C72F7" w:rsidRDefault="008C72F7" w:rsidP="008C72F7">
            <w:pPr>
              <w:spacing w:line="247" w:lineRule="auto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– мониторинг и регистрация питательных веществ и углерода в 30-ти см слое почвы после рубки с удалением /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неудалением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порубочных остатков;</w:t>
            </w:r>
          </w:p>
          <w:p w:rsidR="008C72F7" w:rsidRPr="008C72F7" w:rsidRDefault="008C72F7" w:rsidP="008C72F7">
            <w:pPr>
              <w:spacing w:line="247" w:lineRule="auto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– мониторинг и регистрация питательных веществ и углерода в порубочных остатках на участках рубок главного пользования;</w:t>
            </w:r>
          </w:p>
          <w:p w:rsidR="008C72F7" w:rsidRPr="008C72F7" w:rsidRDefault="008C72F7" w:rsidP="008C72F7">
            <w:pPr>
              <w:spacing w:line="247" w:lineRule="auto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– мониторинг и оценка биоразнообразия на участках сплошных и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несплошных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 xml:space="preserve"> рубок главного пользования при различных способах очистки лесосек от порубочных остатков; </w:t>
            </w:r>
          </w:p>
          <w:p w:rsidR="008C72F7" w:rsidRPr="008C72F7" w:rsidRDefault="008C72F7" w:rsidP="008C72F7">
            <w:pPr>
              <w:spacing w:line="247" w:lineRule="auto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– мониторинг и регистрация питательных веществ и углерода в биомассе лесного биоценоза (живой напочвенный покров, подрост подлесок, древостой).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lastRenderedPageBreak/>
              <w:t>с</w:t>
            </w:r>
            <w:proofErr w:type="gramEnd"/>
            <w:r w:rsidRPr="008C72F7">
              <w:rPr>
                <w:rFonts w:eastAsia="Calibri" w:cs="Times New Roman"/>
                <w:sz w:val="20"/>
                <w:szCs w:val="20"/>
              </w:rPr>
              <w:t xml:space="preserve"> учетом необходимости</w:t>
            </w:r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 xml:space="preserve">БГТУ, </w:t>
            </w: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Отчет по мониторингу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3.4. Повышение уровня информированности, экологической грамотности и ответственности населения:</w:t>
            </w:r>
          </w:p>
          <w:p w:rsidR="008C72F7" w:rsidRPr="008C72F7" w:rsidRDefault="008C72F7" w:rsidP="008C72F7">
            <w:pPr>
              <w:shd w:val="clear" w:color="auto" w:fill="FFFFFF"/>
              <w:ind w:right="-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>– проведение разъяснительной и обучающей работы среди населения</w:t>
            </w:r>
          </w:p>
          <w:p w:rsidR="008C72F7" w:rsidRPr="008C72F7" w:rsidRDefault="008C72F7" w:rsidP="008C72F7">
            <w:pPr>
              <w:shd w:val="clear" w:color="auto" w:fill="FFFFFF"/>
              <w:ind w:right="-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>– привлечение к определенным видам хозяйственной деятельности через проведение акций «Неделя леса», «Чистый лес», (посадка леса, уборка мусора, помощь в благоустройстве территории)</w:t>
            </w:r>
          </w:p>
          <w:p w:rsidR="008C72F7" w:rsidRPr="008C72F7" w:rsidRDefault="008C72F7" w:rsidP="008C72F7">
            <w:pPr>
              <w:shd w:val="clear" w:color="auto" w:fill="FFFFFF"/>
              <w:ind w:right="-1"/>
              <w:rPr>
                <w:rFonts w:eastAsia="Times New Roman" w:cs="Times New Roman"/>
                <w:sz w:val="20"/>
                <w:szCs w:val="20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>– </w:t>
            </w:r>
            <w:r w:rsidRPr="008C72F7">
              <w:rPr>
                <w:rFonts w:eastAsia="Times New Roman" w:cs="Times New Roman"/>
                <w:sz w:val="20"/>
                <w:szCs w:val="20"/>
              </w:rPr>
              <w:t xml:space="preserve">активизация работы в социальных сетях (создание групп ВКонтакте, </w:t>
            </w:r>
            <w:proofErr w:type="spellStart"/>
            <w:r w:rsidRPr="008C72F7">
              <w:rPr>
                <w:rFonts w:eastAsia="Times New Roman" w:cs="Times New Roman"/>
                <w:sz w:val="20"/>
                <w:szCs w:val="20"/>
                <w:lang w:val="en-US"/>
              </w:rPr>
              <w:t>Instagram</w:t>
            </w:r>
            <w:proofErr w:type="spellEnd"/>
            <w:r w:rsidRPr="008C72F7"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r w:rsidRPr="008C72F7">
              <w:rPr>
                <w:rFonts w:eastAsia="Times New Roman" w:cs="Times New Roman"/>
                <w:sz w:val="20"/>
                <w:szCs w:val="20"/>
                <w:lang w:val="en-US"/>
              </w:rPr>
              <w:t>Facebook</w:t>
            </w:r>
            <w:r w:rsidRPr="008C72F7">
              <w:rPr>
                <w:rFonts w:eastAsia="Times New Roman" w:cs="Times New Roman"/>
                <w:sz w:val="20"/>
                <w:szCs w:val="20"/>
              </w:rPr>
              <w:t xml:space="preserve">), </w:t>
            </w:r>
          </w:p>
          <w:p w:rsidR="008C72F7" w:rsidRPr="008C72F7" w:rsidRDefault="008C72F7" w:rsidP="008C72F7">
            <w:pPr>
              <w:shd w:val="clear" w:color="auto" w:fill="FFFFFF"/>
              <w:ind w:right="-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72F7">
              <w:rPr>
                <w:rFonts w:eastAsia="Times New Roman" w:cs="Times New Roman"/>
                <w:sz w:val="20"/>
                <w:szCs w:val="20"/>
              </w:rPr>
              <w:t>– </w:t>
            </w: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организация постоянного </w:t>
            </w:r>
            <w:proofErr w:type="gramStart"/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>присутствия  в</w:t>
            </w:r>
            <w:proofErr w:type="gramEnd"/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СМИ страны (газеты, интернет-издания, радио, телевидение) посредством активной публикации информационных материалов о состоянии лесов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постоянно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, ГПЛХО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Ежегодный отчет о проделанной работе</w:t>
            </w:r>
          </w:p>
        </w:tc>
      </w:tr>
      <w:tr w:rsidR="008C72F7" w:rsidRPr="008C72F7" w:rsidTr="004228DB">
        <w:trPr>
          <w:jc w:val="center"/>
        </w:trPr>
        <w:tc>
          <w:tcPr>
            <w:tcW w:w="5586" w:type="dxa"/>
            <w:vAlign w:val="center"/>
          </w:tcPr>
          <w:p w:rsidR="008C72F7" w:rsidRPr="008C72F7" w:rsidRDefault="008C72F7" w:rsidP="008C72F7">
            <w:pPr>
              <w:shd w:val="clear" w:color="auto" w:fill="FFFFFF"/>
              <w:ind w:right="-1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C72F7">
              <w:rPr>
                <w:rFonts w:eastAsia="Times New Roman" w:cs="Times New Roman"/>
                <w:sz w:val="20"/>
                <w:szCs w:val="20"/>
                <w:lang w:eastAsia="ru-RU"/>
              </w:rPr>
              <w:t>3.5 Создание и оформление экологических троп с целью ознакомления населения с разнообразными экосистемами (леса, луга, болота, озера, реки, и пр.), отдельными элементами природного комплекса (виды растений, формы рельефа, геологические обнажения, валуны, деревья выдающихся размеров и пр.), культурно-историческими объектами (культовые сооружения, усадьбы, и пр.)</w:t>
            </w:r>
          </w:p>
        </w:tc>
        <w:tc>
          <w:tcPr>
            <w:tcW w:w="2410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8C72F7">
              <w:rPr>
                <w:rFonts w:eastAsia="Calibri" w:cs="Times New Roman"/>
                <w:sz w:val="20"/>
                <w:szCs w:val="20"/>
              </w:rPr>
              <w:t>ежегодно</w:t>
            </w:r>
            <w:proofErr w:type="gramEnd"/>
          </w:p>
        </w:tc>
        <w:tc>
          <w:tcPr>
            <w:tcW w:w="2551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8C72F7">
              <w:rPr>
                <w:rFonts w:eastAsia="Calibri" w:cs="Times New Roman"/>
                <w:sz w:val="20"/>
                <w:szCs w:val="20"/>
              </w:rPr>
              <w:t>Минлесхоз</w:t>
            </w:r>
            <w:proofErr w:type="spellEnd"/>
            <w:r w:rsidRPr="008C72F7">
              <w:rPr>
                <w:rFonts w:eastAsia="Calibri" w:cs="Times New Roman"/>
                <w:sz w:val="20"/>
                <w:szCs w:val="20"/>
              </w:rPr>
              <w:t>, ГПЛХО</w:t>
            </w:r>
          </w:p>
        </w:tc>
        <w:tc>
          <w:tcPr>
            <w:tcW w:w="3969" w:type="dxa"/>
            <w:vAlign w:val="center"/>
          </w:tcPr>
          <w:p w:rsidR="008C72F7" w:rsidRPr="008C72F7" w:rsidRDefault="008C72F7" w:rsidP="008C72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8C72F7">
              <w:rPr>
                <w:rFonts w:eastAsia="Calibri" w:cs="Times New Roman"/>
                <w:sz w:val="20"/>
                <w:szCs w:val="20"/>
              </w:rPr>
              <w:t>Не менее 1 в год в каждом ГПЛХО</w:t>
            </w:r>
          </w:p>
        </w:tc>
      </w:tr>
    </w:tbl>
    <w:p w:rsidR="008C72F7" w:rsidRPr="008C72F7" w:rsidRDefault="008C72F7" w:rsidP="008C72F7">
      <w:pPr>
        <w:shd w:val="clear" w:color="auto" w:fill="FFFFFF"/>
        <w:ind w:right="-1" w:firstLine="709"/>
        <w:rPr>
          <w:rFonts w:eastAsia="Arial" w:cs="Times New Roman"/>
          <w:sz w:val="24"/>
          <w:szCs w:val="24"/>
        </w:rPr>
      </w:pPr>
    </w:p>
    <w:p w:rsidR="005D6E41" w:rsidRPr="008C72F7" w:rsidRDefault="005D6E41" w:rsidP="00E75A33">
      <w:pPr>
        <w:ind w:firstLine="709"/>
      </w:pPr>
    </w:p>
    <w:p w:rsidR="00EF00CB" w:rsidRDefault="00EF00CB">
      <w:pPr>
        <w:spacing w:after="200" w:line="276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8C72F7" w:rsidRDefault="008C72F7" w:rsidP="00EF00CB">
      <w:pPr>
        <w:jc w:val="right"/>
        <w:rPr>
          <w:rFonts w:cs="Times New Roman"/>
          <w:b/>
          <w:szCs w:val="28"/>
        </w:rPr>
        <w:sectPr w:rsidR="008C72F7" w:rsidSect="008C72F7">
          <w:footerReference w:type="default" r:id="rId11"/>
          <w:pgSz w:w="16838" w:h="11906" w:orient="landscape"/>
          <w:pgMar w:top="1134" w:right="1134" w:bottom="1134" w:left="1701" w:header="709" w:footer="709" w:gutter="0"/>
          <w:cols w:space="708"/>
          <w:titlePg/>
          <w:docGrid w:linePitch="381"/>
        </w:sectPr>
      </w:pPr>
    </w:p>
    <w:p w:rsidR="001538DF" w:rsidRPr="00764630" w:rsidRDefault="00EF00CB" w:rsidP="00EF00CB">
      <w:pPr>
        <w:jc w:val="right"/>
        <w:rPr>
          <w:rFonts w:cs="Times New Roman"/>
          <w:b/>
          <w:szCs w:val="28"/>
        </w:rPr>
      </w:pPr>
      <w:r w:rsidRPr="00764630">
        <w:rPr>
          <w:rFonts w:cs="Times New Roman"/>
          <w:b/>
          <w:szCs w:val="28"/>
        </w:rPr>
        <w:lastRenderedPageBreak/>
        <w:t>Проект</w:t>
      </w:r>
    </w:p>
    <w:p w:rsidR="00EF00CB" w:rsidRPr="00764630" w:rsidRDefault="00EF00CB" w:rsidP="00EF00CB">
      <w:pPr>
        <w:jc w:val="right"/>
        <w:rPr>
          <w:rFonts w:cs="Times New Roman"/>
          <w:b/>
          <w:szCs w:val="28"/>
        </w:rPr>
      </w:pPr>
    </w:p>
    <w:p w:rsidR="00EF00CB" w:rsidRPr="00764630" w:rsidRDefault="00EF00CB" w:rsidP="00EF00CB">
      <w:pPr>
        <w:jc w:val="center"/>
        <w:rPr>
          <w:rFonts w:cs="Times New Roman"/>
          <w:b/>
          <w:szCs w:val="28"/>
        </w:rPr>
      </w:pPr>
      <w:r w:rsidRPr="00764630">
        <w:rPr>
          <w:rFonts w:cs="Times New Roman"/>
          <w:b/>
          <w:szCs w:val="28"/>
        </w:rPr>
        <w:t xml:space="preserve">РЕШЕНИЕ КРУГЛОГО СТОЛА – </w:t>
      </w:r>
      <w:r w:rsidR="00E75A33">
        <w:rPr>
          <w:rFonts w:cs="Times New Roman"/>
          <w:b/>
          <w:szCs w:val="28"/>
        </w:rPr>
        <w:t>2</w:t>
      </w:r>
    </w:p>
    <w:p w:rsidR="00EF00CB" w:rsidRDefault="00EF00CB" w:rsidP="00EF00CB">
      <w:pPr>
        <w:jc w:val="center"/>
        <w:rPr>
          <w:rFonts w:cs="Times New Roman"/>
          <w:szCs w:val="28"/>
        </w:rPr>
      </w:pPr>
    </w:p>
    <w:p w:rsidR="005B7DB8" w:rsidRDefault="005B7DB8" w:rsidP="005B7DB8">
      <w:pPr>
        <w:rPr>
          <w:rFonts w:cs="Times New Roman"/>
          <w:szCs w:val="28"/>
        </w:rPr>
      </w:pPr>
      <w:r w:rsidRPr="005B7DB8">
        <w:rPr>
          <w:rFonts w:cs="Times New Roman"/>
          <w:b/>
          <w:szCs w:val="28"/>
        </w:rPr>
        <w:t>Порубочные остатки: выбор способа обращения с учетом содержания питательных веществ, эмиссии углекислого газа, сохранения биоразнообразия на участках рубок главного пользования</w:t>
      </w:r>
    </w:p>
    <w:p w:rsidR="005B7DB8" w:rsidRDefault="005B7DB8" w:rsidP="005B7DB8">
      <w:pPr>
        <w:rPr>
          <w:rFonts w:cs="Times New Roman"/>
          <w:szCs w:val="28"/>
        </w:rPr>
      </w:pPr>
    </w:p>
    <w:p w:rsidR="005B7DB8" w:rsidRDefault="005B7DB8" w:rsidP="005B7DB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Полученные результаты влияния способов обращения с порубочными остатками на эколого-</w:t>
      </w:r>
      <w:proofErr w:type="spellStart"/>
      <w:r>
        <w:rPr>
          <w:rFonts w:cs="Times New Roman"/>
          <w:szCs w:val="28"/>
        </w:rPr>
        <w:t>социо</w:t>
      </w:r>
      <w:proofErr w:type="spellEnd"/>
      <w:r>
        <w:rPr>
          <w:rFonts w:cs="Times New Roman"/>
          <w:szCs w:val="28"/>
        </w:rPr>
        <w:t>-экономические последствия рубок главного пользования показал следующее.</w:t>
      </w:r>
    </w:p>
    <w:p w:rsidR="00CB3ABF" w:rsidRDefault="00CB3ABF" w:rsidP="005B7DB8">
      <w:pPr>
        <w:ind w:firstLine="709"/>
        <w:rPr>
          <w:rFonts w:cs="Times New Roman"/>
          <w:szCs w:val="28"/>
        </w:rPr>
      </w:pPr>
    </w:p>
    <w:p w:rsidR="00310BFF" w:rsidRPr="00310BFF" w:rsidRDefault="005B7DB8" w:rsidP="00310BFF">
      <w:pPr>
        <w:spacing w:line="247" w:lineRule="auto"/>
        <w:ind w:firstLine="709"/>
        <w:rPr>
          <w:rFonts w:eastAsia="Calibri" w:cs="Times New Roman"/>
          <w:bCs/>
          <w:szCs w:val="24"/>
        </w:rPr>
      </w:pPr>
      <w:r w:rsidRPr="00CB3ABF">
        <w:rPr>
          <w:rFonts w:cs="Times New Roman"/>
          <w:b/>
          <w:szCs w:val="28"/>
        </w:rPr>
        <w:t>1.</w:t>
      </w:r>
      <w:r>
        <w:rPr>
          <w:rFonts w:cs="Times New Roman"/>
          <w:szCs w:val="28"/>
        </w:rPr>
        <w:t> </w:t>
      </w:r>
      <w:r w:rsidR="00310BFF" w:rsidRPr="00310BFF">
        <w:rPr>
          <w:rFonts w:eastAsia="Calibri" w:cs="Times New Roman"/>
          <w:bCs/>
          <w:szCs w:val="24"/>
        </w:rPr>
        <w:t>Лес выполняет разнообразные экологические, социальные и экономические функции, в том числе является объектом заготовки древесины. Общемировой объем учтенной заготовки древесины в 2016 году состав</w:t>
      </w:r>
      <w:r w:rsidR="00310BFF">
        <w:rPr>
          <w:rFonts w:eastAsia="Calibri" w:cs="Times New Roman"/>
          <w:bCs/>
          <w:szCs w:val="24"/>
        </w:rPr>
        <w:t>и</w:t>
      </w:r>
      <w:r w:rsidR="00310BFF" w:rsidRPr="00310BFF">
        <w:rPr>
          <w:rFonts w:eastAsia="Calibri" w:cs="Times New Roman"/>
          <w:bCs/>
          <w:szCs w:val="24"/>
        </w:rPr>
        <w:t>л 3,73 млрд кубометров. При этом образуется порядка 600 млн м</w:t>
      </w:r>
      <w:r w:rsidR="00310BFF" w:rsidRPr="00310BFF">
        <w:rPr>
          <w:rFonts w:eastAsia="Calibri" w:cs="Times New Roman"/>
          <w:bCs/>
          <w:szCs w:val="24"/>
          <w:vertAlign w:val="superscript"/>
        </w:rPr>
        <w:t>3</w:t>
      </w:r>
      <w:r w:rsidR="00310BFF" w:rsidRPr="00310BFF">
        <w:rPr>
          <w:rFonts w:eastAsia="Calibri" w:cs="Times New Roman"/>
          <w:bCs/>
          <w:szCs w:val="24"/>
        </w:rPr>
        <w:t xml:space="preserve"> порубочных остатков. Порубочные остатки содержат углерод, азот и минеральные элементы. Их удаление или </w:t>
      </w:r>
      <w:proofErr w:type="spellStart"/>
      <w:r w:rsidR="00310BFF" w:rsidRPr="00310BFF">
        <w:rPr>
          <w:rFonts w:eastAsia="Calibri" w:cs="Times New Roman"/>
          <w:bCs/>
          <w:szCs w:val="24"/>
        </w:rPr>
        <w:t>неудаление</w:t>
      </w:r>
      <w:proofErr w:type="spellEnd"/>
      <w:r w:rsidR="00310BFF" w:rsidRPr="00310BFF">
        <w:rPr>
          <w:rFonts w:eastAsia="Calibri" w:cs="Times New Roman"/>
          <w:bCs/>
          <w:szCs w:val="24"/>
        </w:rPr>
        <w:t xml:space="preserve"> из лесной экосистемы по разному сказывается на содержании азота и зольных элементов в почве и </w:t>
      </w:r>
      <w:proofErr w:type="spellStart"/>
      <w:r w:rsidR="00310BFF" w:rsidRPr="00310BFF">
        <w:rPr>
          <w:rFonts w:eastAsia="Calibri" w:cs="Times New Roman"/>
          <w:bCs/>
          <w:szCs w:val="24"/>
        </w:rPr>
        <w:t>фитомассе</w:t>
      </w:r>
      <w:proofErr w:type="spellEnd"/>
      <w:r w:rsidR="00310BFF" w:rsidRPr="00310BFF">
        <w:rPr>
          <w:rFonts w:eastAsia="Calibri" w:cs="Times New Roman"/>
          <w:bCs/>
          <w:szCs w:val="24"/>
        </w:rPr>
        <w:t xml:space="preserve"> лесного насаждения, питании лесных растений, сохранении лесного биоразнообразия, а также углеродных потоках («сток-эмиссия») между атмосферой и лесной экосистемой.</w:t>
      </w:r>
    </w:p>
    <w:p w:rsidR="00310BFF" w:rsidRPr="00310BFF" w:rsidRDefault="00310BFF" w:rsidP="00310BFF">
      <w:pPr>
        <w:spacing w:line="247" w:lineRule="auto"/>
        <w:ind w:firstLine="709"/>
        <w:rPr>
          <w:rFonts w:eastAsia="Calibri" w:cs="Times New Roman"/>
          <w:bCs/>
          <w:szCs w:val="24"/>
        </w:rPr>
      </w:pPr>
      <w:r w:rsidRPr="00310BFF">
        <w:rPr>
          <w:rFonts w:eastAsia="Calibri" w:cs="Times New Roman"/>
          <w:bCs/>
          <w:szCs w:val="24"/>
        </w:rPr>
        <w:t xml:space="preserve">Мертвая лесная </w:t>
      </w:r>
      <w:proofErr w:type="spellStart"/>
      <w:r w:rsidRPr="00310BFF">
        <w:rPr>
          <w:rFonts w:eastAsia="Calibri" w:cs="Times New Roman"/>
          <w:bCs/>
          <w:szCs w:val="24"/>
        </w:rPr>
        <w:t>фитомасса</w:t>
      </w:r>
      <w:proofErr w:type="spellEnd"/>
      <w:r w:rsidRPr="00310BFF">
        <w:rPr>
          <w:rFonts w:eastAsia="Calibri" w:cs="Times New Roman"/>
          <w:bCs/>
          <w:szCs w:val="24"/>
        </w:rPr>
        <w:t>, включая порубочные остатки от лесозаготовок, является источником выбросов углекислого газа, как результат биологического разложения (</w:t>
      </w:r>
      <w:r w:rsidRPr="00310BFF">
        <w:rPr>
          <w:rFonts w:eastAsia="Calibri" w:cs="Times New Roman"/>
          <w:bCs/>
          <w:i/>
          <w:szCs w:val="24"/>
        </w:rPr>
        <w:t>«почвенное дыхание»</w:t>
      </w:r>
      <w:r w:rsidRPr="00310BFF">
        <w:rPr>
          <w:rFonts w:eastAsia="Calibri" w:cs="Times New Roman"/>
          <w:bCs/>
          <w:szCs w:val="24"/>
        </w:rPr>
        <w:t>)</w:t>
      </w:r>
      <w:r w:rsidRPr="00310BFF">
        <w:rPr>
          <w:rFonts w:eastAsia="Calibri" w:cs="Times New Roman"/>
          <w:bCs/>
          <w:i/>
          <w:szCs w:val="24"/>
        </w:rPr>
        <w:t>.</w:t>
      </w:r>
    </w:p>
    <w:p w:rsidR="005B7DB8" w:rsidRDefault="00310BFF" w:rsidP="00310BFF">
      <w:pPr>
        <w:ind w:firstLine="709"/>
        <w:rPr>
          <w:rFonts w:eastAsia="Calibri" w:cs="Times New Roman"/>
          <w:bCs/>
          <w:szCs w:val="24"/>
        </w:rPr>
      </w:pPr>
      <w:r w:rsidRPr="00310BFF">
        <w:rPr>
          <w:rFonts w:eastAsia="Calibri" w:cs="Times New Roman"/>
          <w:bCs/>
          <w:szCs w:val="24"/>
        </w:rPr>
        <w:t>Сбор и использование порубочных остатков лесозаготовок в топливных целях обеспечит сокращение</w:t>
      </w:r>
      <w:r>
        <w:rPr>
          <w:rFonts w:eastAsia="Calibri" w:cs="Times New Roman"/>
          <w:bCs/>
          <w:szCs w:val="24"/>
        </w:rPr>
        <w:t xml:space="preserve"> в мире</w:t>
      </w:r>
      <w:r w:rsidRPr="00310BFF">
        <w:rPr>
          <w:rFonts w:eastAsia="Calibri" w:cs="Times New Roman"/>
          <w:bCs/>
          <w:szCs w:val="24"/>
        </w:rPr>
        <w:t xml:space="preserve"> выбросов углекислого газа ежегодно порядка 560 млн тСО</w:t>
      </w:r>
      <w:r w:rsidRPr="00310BFF">
        <w:rPr>
          <w:rFonts w:eastAsia="Calibri" w:cs="Times New Roman"/>
          <w:bCs/>
          <w:szCs w:val="24"/>
          <w:vertAlign w:val="subscript"/>
        </w:rPr>
        <w:t>2</w:t>
      </w:r>
      <w:r w:rsidRPr="00310BFF">
        <w:rPr>
          <w:rFonts w:eastAsia="Calibri" w:cs="Times New Roman"/>
          <w:bCs/>
          <w:szCs w:val="24"/>
        </w:rPr>
        <w:t xml:space="preserve"> - эквивалента. Это замещает в полном объеме ежегодный прирост глобальных выбросов парниковых газов, который в 2017 году составил на 541 млн тСО</w:t>
      </w:r>
      <w:r w:rsidRPr="00310BFF">
        <w:rPr>
          <w:rFonts w:eastAsia="Calibri" w:cs="Times New Roman"/>
          <w:bCs/>
          <w:szCs w:val="24"/>
          <w:vertAlign w:val="subscript"/>
        </w:rPr>
        <w:t>2</w:t>
      </w:r>
      <w:r w:rsidRPr="00310BFF">
        <w:rPr>
          <w:rFonts w:eastAsia="Calibri" w:cs="Times New Roman"/>
          <w:bCs/>
          <w:szCs w:val="24"/>
        </w:rPr>
        <w:t xml:space="preserve"> - эквивалента больше показателя предыдущего года.</w:t>
      </w:r>
    </w:p>
    <w:p w:rsidR="00CB3ABF" w:rsidRDefault="00CB3ABF" w:rsidP="00310BFF">
      <w:pPr>
        <w:ind w:firstLine="709"/>
        <w:rPr>
          <w:rFonts w:eastAsia="Calibri" w:cs="Times New Roman"/>
          <w:bCs/>
          <w:szCs w:val="24"/>
        </w:rPr>
      </w:pPr>
    </w:p>
    <w:p w:rsidR="00310BFF" w:rsidRPr="00310BFF" w:rsidRDefault="00310BFF" w:rsidP="00310BFF">
      <w:pPr>
        <w:spacing w:line="247" w:lineRule="auto"/>
        <w:ind w:firstLine="709"/>
        <w:rPr>
          <w:rFonts w:eastAsia="Calibri" w:cs="Times New Roman"/>
          <w:bCs/>
          <w:szCs w:val="24"/>
        </w:rPr>
      </w:pPr>
      <w:r w:rsidRPr="00CB3ABF">
        <w:rPr>
          <w:rFonts w:eastAsia="Calibri" w:cs="Times New Roman"/>
          <w:b/>
          <w:bCs/>
          <w:szCs w:val="24"/>
        </w:rPr>
        <w:t>2.</w:t>
      </w:r>
      <w:r>
        <w:rPr>
          <w:rFonts w:eastAsia="Calibri" w:cs="Times New Roman"/>
          <w:bCs/>
          <w:szCs w:val="24"/>
        </w:rPr>
        <w:t> </w:t>
      </w:r>
      <w:r w:rsidRPr="00310BFF">
        <w:rPr>
          <w:rFonts w:eastAsia="Calibri" w:cs="Times New Roman"/>
          <w:bCs/>
          <w:szCs w:val="24"/>
        </w:rPr>
        <w:t>Анализ мирового опыта по обращению с порубочными остатками на участках рубок главного пользования свидетельствует о разных в последние годы подходах к их использованию.</w:t>
      </w:r>
    </w:p>
    <w:p w:rsidR="00310BFF" w:rsidRPr="00310BFF" w:rsidRDefault="00310BFF" w:rsidP="00310BFF">
      <w:pPr>
        <w:ind w:firstLine="709"/>
        <w:jc w:val="left"/>
        <w:rPr>
          <w:rFonts w:eastAsia="Calibri" w:cs="Times New Roman"/>
          <w:szCs w:val="28"/>
        </w:rPr>
      </w:pPr>
      <w:r w:rsidRPr="00310BFF">
        <w:rPr>
          <w:rFonts w:eastAsia="Calibri" w:cs="Times New Roman"/>
          <w:szCs w:val="28"/>
        </w:rPr>
        <w:t xml:space="preserve">Обращение с порубочными остатками в конечном итоге сводится к их удалению или </w:t>
      </w:r>
      <w:proofErr w:type="spellStart"/>
      <w:r w:rsidRPr="00310BFF">
        <w:rPr>
          <w:rFonts w:eastAsia="Calibri" w:cs="Times New Roman"/>
          <w:szCs w:val="28"/>
        </w:rPr>
        <w:t>неудалению</w:t>
      </w:r>
      <w:proofErr w:type="spellEnd"/>
      <w:r w:rsidRPr="00310BFF">
        <w:rPr>
          <w:rFonts w:eastAsia="Calibri" w:cs="Times New Roman"/>
          <w:szCs w:val="28"/>
        </w:rPr>
        <w:t xml:space="preserve"> с участка рубок леса сплошных/</w:t>
      </w:r>
      <w:proofErr w:type="spellStart"/>
      <w:r w:rsidRPr="00310BFF">
        <w:rPr>
          <w:rFonts w:eastAsia="Calibri" w:cs="Times New Roman"/>
          <w:szCs w:val="28"/>
        </w:rPr>
        <w:t>несплошных</w:t>
      </w:r>
      <w:proofErr w:type="spellEnd"/>
      <w:r w:rsidRPr="00310BFF">
        <w:rPr>
          <w:rFonts w:eastAsia="Calibri" w:cs="Times New Roman"/>
          <w:szCs w:val="28"/>
        </w:rPr>
        <w:t>. Удаление порубочных остатков, включая их сжигание на местах рубок ориентировочно составляет от 50% (Россия, Канада) до 65% (Финляндия, Швеция) их объема.</w:t>
      </w:r>
    </w:p>
    <w:p w:rsidR="00310BFF" w:rsidRPr="00310BFF" w:rsidRDefault="00310BFF" w:rsidP="00310BFF">
      <w:pPr>
        <w:spacing w:line="247" w:lineRule="auto"/>
        <w:ind w:firstLine="709"/>
        <w:rPr>
          <w:rFonts w:eastAsia="Calibri" w:cs="Times New Roman"/>
          <w:szCs w:val="28"/>
        </w:rPr>
      </w:pPr>
      <w:r w:rsidRPr="00310BFF">
        <w:rPr>
          <w:rFonts w:eastAsia="Calibri" w:cs="Times New Roman"/>
          <w:i/>
          <w:szCs w:val="28"/>
        </w:rPr>
        <w:t>Оставление порубочных остатков в лесу</w:t>
      </w:r>
      <w:r w:rsidRPr="00310BFF">
        <w:rPr>
          <w:rFonts w:eastAsia="Calibri" w:cs="Times New Roman"/>
          <w:szCs w:val="28"/>
        </w:rPr>
        <w:t xml:space="preserve"> на перегнивание признается положительным мероприятием. Одновременно в Канаде и России, в меньшей степени – Финляндии и Германии, </w:t>
      </w:r>
      <w:r w:rsidRPr="00310BFF">
        <w:rPr>
          <w:rFonts w:eastAsia="Calibri" w:cs="Times New Roman"/>
          <w:i/>
          <w:szCs w:val="28"/>
        </w:rPr>
        <w:t>удаление порубочных остатков</w:t>
      </w:r>
      <w:r w:rsidRPr="00310BFF">
        <w:rPr>
          <w:rFonts w:eastAsia="Calibri" w:cs="Times New Roman"/>
          <w:szCs w:val="28"/>
        </w:rPr>
        <w:t xml:space="preserve"> признается крайне важным и обязательным в целях недопущения лесных пожаров, болезней и очагов вредных насекомых. Различия обусловлены климатическими </w:t>
      </w:r>
      <w:r w:rsidRPr="00310BFF">
        <w:rPr>
          <w:rFonts w:eastAsia="Calibri" w:cs="Times New Roman"/>
          <w:szCs w:val="28"/>
        </w:rPr>
        <w:lastRenderedPageBreak/>
        <w:t xml:space="preserve">особенностями, по-разному влияющими на </w:t>
      </w:r>
      <w:proofErr w:type="spellStart"/>
      <w:r w:rsidRPr="00310BFF">
        <w:rPr>
          <w:rFonts w:eastAsia="Calibri" w:cs="Times New Roman"/>
          <w:szCs w:val="28"/>
        </w:rPr>
        <w:t>лесопожарную</w:t>
      </w:r>
      <w:proofErr w:type="spellEnd"/>
      <w:r w:rsidRPr="00310BFF">
        <w:rPr>
          <w:rFonts w:eastAsia="Calibri" w:cs="Times New Roman"/>
          <w:szCs w:val="28"/>
        </w:rPr>
        <w:t xml:space="preserve"> и лесопатологическую обстановку в разных странах.</w:t>
      </w:r>
    </w:p>
    <w:p w:rsidR="00310BFF" w:rsidRPr="00310BFF" w:rsidRDefault="00310BFF" w:rsidP="00310BFF">
      <w:pPr>
        <w:ind w:firstLine="709"/>
        <w:jc w:val="left"/>
        <w:rPr>
          <w:rFonts w:eastAsia="Calibri" w:cs="Times New Roman"/>
          <w:szCs w:val="28"/>
        </w:rPr>
      </w:pPr>
      <w:r w:rsidRPr="00310BFF">
        <w:rPr>
          <w:rFonts w:eastAsia="Calibri" w:cs="Times New Roman"/>
          <w:szCs w:val="28"/>
        </w:rPr>
        <w:t xml:space="preserve">Использование древесной биомассы для производства энергии уменьшает потребление ископаемых углеводородов. Углерод биомассы в этом процессе рассматривается </w:t>
      </w:r>
      <w:r w:rsidRPr="00310BFF">
        <w:rPr>
          <w:rFonts w:eastAsia="Calibri" w:cs="Times New Roman"/>
          <w:i/>
          <w:szCs w:val="28"/>
        </w:rPr>
        <w:t>нейтральным углеродом</w:t>
      </w:r>
      <w:r w:rsidRPr="00310BFF">
        <w:rPr>
          <w:rFonts w:eastAsia="Calibri" w:cs="Times New Roman"/>
          <w:szCs w:val="28"/>
        </w:rPr>
        <w:t>.</w:t>
      </w:r>
    </w:p>
    <w:p w:rsidR="00310BFF" w:rsidRPr="00310BFF" w:rsidRDefault="00310BFF" w:rsidP="00310BFF">
      <w:pPr>
        <w:ind w:firstLine="709"/>
        <w:jc w:val="left"/>
        <w:rPr>
          <w:rFonts w:eastAsia="Calibri" w:cs="Times New Roman"/>
          <w:szCs w:val="28"/>
        </w:rPr>
      </w:pPr>
      <w:r w:rsidRPr="00310BFF">
        <w:rPr>
          <w:rFonts w:eastAsia="Calibri" w:cs="Times New Roman"/>
          <w:szCs w:val="28"/>
        </w:rPr>
        <w:t xml:space="preserve">В Финляндии поставлена амбициозная цель – достигнуть </w:t>
      </w:r>
      <w:proofErr w:type="spellStart"/>
      <w:r w:rsidRPr="00310BFF">
        <w:rPr>
          <w:rFonts w:eastAsia="Calibri" w:cs="Times New Roman"/>
          <w:i/>
          <w:szCs w:val="28"/>
        </w:rPr>
        <w:t>углеродонейтрального</w:t>
      </w:r>
      <w:proofErr w:type="spellEnd"/>
      <w:r w:rsidRPr="00310BFF">
        <w:rPr>
          <w:rFonts w:eastAsia="Calibri" w:cs="Times New Roman"/>
          <w:i/>
          <w:szCs w:val="28"/>
        </w:rPr>
        <w:t xml:space="preserve"> баланса</w:t>
      </w:r>
      <w:r w:rsidRPr="00310BFF">
        <w:rPr>
          <w:rFonts w:eastAsia="Calibri" w:cs="Times New Roman"/>
          <w:szCs w:val="28"/>
        </w:rPr>
        <w:t xml:space="preserve"> к 2045 году на путях сокращения общих выбросов ПГ и увеличения депонирования углерода в секторе ЗИЗЛХ, главным образом за счет лесов.</w:t>
      </w:r>
    </w:p>
    <w:p w:rsidR="00310BFF" w:rsidRPr="00310BFF" w:rsidRDefault="00310BFF" w:rsidP="00310BFF">
      <w:pPr>
        <w:spacing w:line="247" w:lineRule="auto"/>
        <w:ind w:firstLine="709"/>
        <w:rPr>
          <w:rFonts w:eastAsia="Calibri" w:cs="Times New Roman"/>
          <w:szCs w:val="28"/>
        </w:rPr>
      </w:pPr>
      <w:r w:rsidRPr="00310BFF">
        <w:rPr>
          <w:rFonts w:eastAsia="Calibri" w:cs="Times New Roman"/>
          <w:szCs w:val="28"/>
        </w:rPr>
        <w:t xml:space="preserve">Большинство стран мира ведут учет </w:t>
      </w:r>
      <w:r w:rsidRPr="00310BFF">
        <w:rPr>
          <w:rFonts w:eastAsia="Calibri" w:cs="Times New Roman"/>
          <w:i/>
          <w:szCs w:val="28"/>
        </w:rPr>
        <w:t>национального углеродного баланса</w:t>
      </w:r>
      <w:r w:rsidRPr="00310BFF">
        <w:rPr>
          <w:rFonts w:eastAsia="Calibri" w:cs="Times New Roman"/>
          <w:szCs w:val="28"/>
        </w:rPr>
        <w:t xml:space="preserve">. При этом устанавливается </w:t>
      </w:r>
      <w:proofErr w:type="spellStart"/>
      <w:r w:rsidRPr="00310BFF">
        <w:rPr>
          <w:rFonts w:eastAsia="Calibri" w:cs="Times New Roman"/>
          <w:szCs w:val="28"/>
        </w:rPr>
        <w:t>углерододепонирующий</w:t>
      </w:r>
      <w:proofErr w:type="spellEnd"/>
      <w:r w:rsidRPr="00310BFF">
        <w:rPr>
          <w:rFonts w:eastAsia="Calibri" w:cs="Times New Roman"/>
          <w:szCs w:val="28"/>
        </w:rPr>
        <w:t xml:space="preserve"> статус: </w:t>
      </w:r>
      <w:r w:rsidRPr="00310BFF">
        <w:rPr>
          <w:rFonts w:eastAsia="Calibri" w:cs="Times New Roman"/>
          <w:i/>
          <w:szCs w:val="28"/>
        </w:rPr>
        <w:t>страна-эмиттер или страна-поглотитель СО</w:t>
      </w:r>
      <w:r w:rsidRPr="00310BFF">
        <w:rPr>
          <w:rFonts w:eastAsia="Calibri" w:cs="Times New Roman"/>
          <w:i/>
          <w:szCs w:val="28"/>
          <w:vertAlign w:val="subscript"/>
        </w:rPr>
        <w:t>2</w:t>
      </w:r>
      <w:r w:rsidRPr="00310BFF">
        <w:rPr>
          <w:rFonts w:eastAsia="Calibri" w:cs="Times New Roman"/>
          <w:szCs w:val="28"/>
        </w:rPr>
        <w:t xml:space="preserve"> (в ином изложении – применительно к ПГ). Закономерен вопрос компенсации стране-поглотителю СО</w:t>
      </w:r>
      <w:r w:rsidRPr="00310BFF">
        <w:rPr>
          <w:rFonts w:eastAsia="Calibri" w:cs="Times New Roman"/>
          <w:szCs w:val="28"/>
          <w:vertAlign w:val="subscript"/>
        </w:rPr>
        <w:t>2</w:t>
      </w:r>
      <w:r w:rsidRPr="00310BFF">
        <w:rPr>
          <w:rFonts w:eastAsia="Calibri" w:cs="Times New Roman"/>
          <w:szCs w:val="28"/>
        </w:rPr>
        <w:t xml:space="preserve"> за бесплатно используемый ресурс страной-эмиттером СО</w:t>
      </w:r>
      <w:r w:rsidRPr="00310BFF">
        <w:rPr>
          <w:rFonts w:eastAsia="Calibri" w:cs="Times New Roman"/>
          <w:szCs w:val="28"/>
          <w:vertAlign w:val="subscript"/>
        </w:rPr>
        <w:t>2</w:t>
      </w:r>
      <w:r w:rsidRPr="00310BFF">
        <w:rPr>
          <w:rFonts w:eastAsia="Calibri" w:cs="Times New Roman"/>
          <w:szCs w:val="28"/>
        </w:rPr>
        <w:t xml:space="preserve">. Это рациональная основа </w:t>
      </w:r>
      <w:proofErr w:type="spellStart"/>
      <w:r w:rsidRPr="00310BFF">
        <w:rPr>
          <w:rFonts w:eastAsia="Calibri" w:cs="Times New Roman"/>
          <w:szCs w:val="28"/>
        </w:rPr>
        <w:t>карбонной</w:t>
      </w:r>
      <w:proofErr w:type="spellEnd"/>
      <w:r w:rsidRPr="00310BFF">
        <w:rPr>
          <w:rFonts w:eastAsia="Calibri" w:cs="Times New Roman"/>
          <w:szCs w:val="28"/>
        </w:rPr>
        <w:t xml:space="preserve"> ренты, которая может стать одним из элементов </w:t>
      </w:r>
      <w:proofErr w:type="spellStart"/>
      <w:r w:rsidRPr="00310BFF">
        <w:rPr>
          <w:rFonts w:eastAsia="Calibri" w:cs="Times New Roman"/>
          <w:i/>
          <w:szCs w:val="28"/>
        </w:rPr>
        <w:t>ноосферной</w:t>
      </w:r>
      <w:proofErr w:type="spellEnd"/>
      <w:r w:rsidRPr="00310BFF">
        <w:rPr>
          <w:rFonts w:eastAsia="Calibri" w:cs="Times New Roman"/>
          <w:i/>
          <w:szCs w:val="28"/>
        </w:rPr>
        <w:t xml:space="preserve"> экономики.</w:t>
      </w:r>
    </w:p>
    <w:p w:rsidR="00310BFF" w:rsidRDefault="00310BFF" w:rsidP="00310BFF">
      <w:pPr>
        <w:ind w:firstLine="709"/>
        <w:rPr>
          <w:rFonts w:eastAsia="Calibri" w:cs="Times New Roman"/>
          <w:szCs w:val="28"/>
        </w:rPr>
      </w:pPr>
      <w:r w:rsidRPr="00310BFF">
        <w:rPr>
          <w:rFonts w:eastAsia="Calibri" w:cs="Times New Roman"/>
          <w:szCs w:val="28"/>
        </w:rPr>
        <w:t>Фундаментальных научных результатов, указывающих на оптимальную долю удаления/</w:t>
      </w:r>
      <w:proofErr w:type="spellStart"/>
      <w:r w:rsidRPr="00310BFF">
        <w:rPr>
          <w:rFonts w:eastAsia="Calibri" w:cs="Times New Roman"/>
          <w:szCs w:val="28"/>
        </w:rPr>
        <w:t>неудаления</w:t>
      </w:r>
      <w:proofErr w:type="spellEnd"/>
      <w:r w:rsidRPr="00310BFF">
        <w:rPr>
          <w:rFonts w:eastAsia="Calibri" w:cs="Times New Roman"/>
          <w:szCs w:val="28"/>
        </w:rPr>
        <w:t xml:space="preserve"> порубочных остатков с учетом баланса эколого-экономических интересов, не установлено.</w:t>
      </w:r>
    </w:p>
    <w:p w:rsidR="00CB3ABF" w:rsidRDefault="00CB3ABF" w:rsidP="00310BFF">
      <w:pPr>
        <w:ind w:firstLine="709"/>
        <w:rPr>
          <w:rFonts w:eastAsia="Calibri" w:cs="Times New Roman"/>
          <w:szCs w:val="28"/>
        </w:rPr>
      </w:pPr>
    </w:p>
    <w:p w:rsidR="00310BFF" w:rsidRDefault="00310BFF" w:rsidP="00310BFF">
      <w:pPr>
        <w:ind w:firstLine="709"/>
        <w:rPr>
          <w:rFonts w:eastAsia="Calibri" w:cs="Times New Roman"/>
          <w:szCs w:val="24"/>
        </w:rPr>
      </w:pPr>
      <w:r w:rsidRPr="00CB3ABF">
        <w:rPr>
          <w:rFonts w:eastAsia="Calibri" w:cs="Times New Roman"/>
          <w:b/>
          <w:szCs w:val="28"/>
        </w:rPr>
        <w:t>3.</w:t>
      </w:r>
      <w:r>
        <w:rPr>
          <w:rFonts w:eastAsia="Calibri" w:cs="Times New Roman"/>
          <w:szCs w:val="28"/>
        </w:rPr>
        <w:t> </w:t>
      </w:r>
      <w:r w:rsidRPr="00310BFF">
        <w:rPr>
          <w:rFonts w:eastAsia="Calibri" w:cs="Times New Roman"/>
          <w:szCs w:val="24"/>
        </w:rPr>
        <w:t>Методологические подходы при разработке этой проблемы для условий Республики Беларусь исполнителями настоящего Мероприятия состоят в следующем. Беларусь – лесная страна, возрастная структура лесов которой допускает в перспективе, в том числе ближайшей, значительный рост расчетной лесосеки. Объемы заготовки древесины в республике удовлетворяют потребности внутреннего рынка и создают возможности экспорта лесной продукции, в том числе топливного назначения. Почвы лесного фонда Беларуси в подавляющей доле являются бедными, что предполагает целесообразность оставления некоторой части порубочных остатков на лесосеке в целях поддержания почвенного плодородия. Лесное хозяйство Беларуси является «отраслью – поглотителем» углекислого газа. В перспективе при достижении размеров лесопользования на условиях расчетной лесосеки равномерного пользования годичная абсорбция углекислого газа лесным фондом уменьшится, станет близ</w:t>
      </w:r>
      <w:r>
        <w:rPr>
          <w:rFonts w:eastAsia="Calibri" w:cs="Times New Roman"/>
          <w:szCs w:val="24"/>
        </w:rPr>
        <w:t>кой объ</w:t>
      </w:r>
      <w:r w:rsidRPr="00310BFF">
        <w:rPr>
          <w:rFonts w:eastAsia="Calibri" w:cs="Times New Roman"/>
          <w:szCs w:val="24"/>
        </w:rPr>
        <w:t>ему эмиссии. В этом плане топливно-энергетическое использование порубочных остатков уменьшит объемы выбросов углекислого газа в условиях его биологического разложения («почвенное дыхание»). Способы обращения с порубочными остатками также затрагивают и требуют учитывать их влияние на социальные факторы и биологическое разнообразие.</w:t>
      </w:r>
    </w:p>
    <w:p w:rsidR="00CB3ABF" w:rsidRDefault="00CB3ABF" w:rsidP="00310BFF">
      <w:pPr>
        <w:ind w:firstLine="709"/>
        <w:rPr>
          <w:rFonts w:eastAsia="Calibri" w:cs="Times New Roman"/>
          <w:szCs w:val="24"/>
        </w:rPr>
      </w:pP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CB3ABF">
        <w:rPr>
          <w:rFonts w:cs="Times New Roman"/>
          <w:b/>
          <w:szCs w:val="28"/>
        </w:rPr>
        <w:t>4.</w:t>
      </w:r>
      <w:r>
        <w:rPr>
          <w:rFonts w:cs="Times New Roman"/>
          <w:szCs w:val="28"/>
        </w:rPr>
        <w:t> </w:t>
      </w:r>
      <w:r w:rsidRPr="002C115B">
        <w:rPr>
          <w:rFonts w:eastAsia="Times New Roman" w:cs="Times New Roman"/>
        </w:rPr>
        <w:t>Основными</w:t>
      </w:r>
      <w:r>
        <w:rPr>
          <w:rFonts w:eastAsia="Times New Roman" w:cs="Times New Roman"/>
        </w:rPr>
        <w:t xml:space="preserve"> экологическими последствиями утилизационного использования биомассы порубочных остатков являются</w:t>
      </w:r>
      <w:r w:rsidRPr="002C115B">
        <w:rPr>
          <w:rFonts w:eastAsia="Times New Roman" w:cs="Times New Roman"/>
        </w:rPr>
        <w:t xml:space="preserve"> выброс углекислого газа, вынос элементов питания, воздействие на биоразнообразие, риск возникновения лесных пожаров и лесопатологическое состояние мест вырубок.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lastRenderedPageBreak/>
        <w:t>Утилизация порубочных остатков предотвращает возможность секвестрации почвой содержащегося в них углерода и скорее увеличивает его эмиссию в атмосферу. Оставление в лесу порубочных остатков способствует сокращению на 6-7 лет периода восстановления исходной массы углерода, которая имела место до вырубки насаждения.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>Вынос элементов питания при удалении порубочных остатков на исследованных участках рубок леса не превышает 10% от его содержания в заготовленной стволовой древесине. Это не оказывает существенного влияния как на почвенное плодородие, так и на удовлетворение потребностей создаваемого молодого поколения леса. Тем не менее, с учетом регулярного выноса элементов питания при заготовках древесины на рубках ухода и санитарных, делается вывод о возможности ограничить изъятие лесосечных отходов в насаждениях, произрастающих на бедных почвах.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 xml:space="preserve">Отмечены некоторые особенности восстановления живого напочвенного покрова, подлеска и подроста на участках сплошных и </w:t>
      </w:r>
      <w:proofErr w:type="spellStart"/>
      <w:r w:rsidRPr="002C115B">
        <w:rPr>
          <w:rFonts w:eastAsia="Times New Roman" w:cs="Times New Roman"/>
        </w:rPr>
        <w:t>несплошных</w:t>
      </w:r>
      <w:proofErr w:type="spellEnd"/>
      <w:r w:rsidRPr="002C115B">
        <w:rPr>
          <w:rFonts w:eastAsia="Times New Roman" w:cs="Times New Roman"/>
        </w:rPr>
        <w:t xml:space="preserve"> рубок. Однако, уже к возрасту 35-40 лет сформированного после рубки древостоя, восстанавливается характерная для каждого типа леса видовая структура всех ярусов лесного насаждения.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 xml:space="preserve">Оставление порубочных остатков благоприятно для сохранения лесного биоразнообразия и аккумуляции части углерода в </w:t>
      </w:r>
      <w:proofErr w:type="spellStart"/>
      <w:r w:rsidRPr="002C115B">
        <w:rPr>
          <w:rFonts w:eastAsia="Times New Roman" w:cs="Times New Roman"/>
        </w:rPr>
        <w:t>фитомассе</w:t>
      </w:r>
      <w:proofErr w:type="spellEnd"/>
      <w:r w:rsidRPr="002C115B">
        <w:rPr>
          <w:rFonts w:eastAsia="Times New Roman" w:cs="Times New Roman"/>
        </w:rPr>
        <w:t xml:space="preserve"> и почве, однако повышает риск возникновения лесных пожаров и очагов распространения вредителей и болезней леса.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 xml:space="preserve">На основании </w:t>
      </w:r>
      <w:proofErr w:type="spellStart"/>
      <w:r w:rsidRPr="002C115B">
        <w:rPr>
          <w:rFonts w:eastAsia="Times New Roman" w:cs="Times New Roman"/>
        </w:rPr>
        <w:t>выполенного</w:t>
      </w:r>
      <w:proofErr w:type="spellEnd"/>
      <w:r w:rsidRPr="002C115B">
        <w:rPr>
          <w:rFonts w:eastAsia="Times New Roman" w:cs="Times New Roman"/>
        </w:rPr>
        <w:t xml:space="preserve"> аналитического исследования сделан вывод, что с </w:t>
      </w:r>
      <w:proofErr w:type="spellStart"/>
      <w:r w:rsidRPr="002C115B">
        <w:rPr>
          <w:rFonts w:eastAsia="Times New Roman" w:cs="Times New Roman"/>
        </w:rPr>
        <w:t>кологической</w:t>
      </w:r>
      <w:proofErr w:type="spellEnd"/>
      <w:r w:rsidRPr="002C115B">
        <w:rPr>
          <w:rFonts w:eastAsia="Times New Roman" w:cs="Times New Roman"/>
        </w:rPr>
        <w:t xml:space="preserve"> точки зрения утилизационное использование биомассы порубочных остатков при проведении рубок главного пользования является целесообразным, так как в его результате: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>– снижается вероятность возникновения и распространения лесных пожаров;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>– улучшается лесопатологическая обстановка;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>– не происходит существенного истощения почвы;</w:t>
      </w:r>
    </w:p>
    <w:p w:rsidR="002C115B" w:rsidRPr="002C115B" w:rsidRDefault="002C115B" w:rsidP="002C115B">
      <w:pPr>
        <w:spacing w:line="238" w:lineRule="auto"/>
        <w:ind w:firstLine="709"/>
        <w:rPr>
          <w:rFonts w:eastAsia="Times New Roman" w:cs="Times New Roman"/>
        </w:rPr>
      </w:pPr>
      <w:r w:rsidRPr="002C115B">
        <w:rPr>
          <w:rFonts w:eastAsia="Times New Roman" w:cs="Times New Roman"/>
        </w:rPr>
        <w:t>– не происходит существенного изменения углеродных потоков «стока-эмиссии» в насаждении;</w:t>
      </w:r>
    </w:p>
    <w:p w:rsidR="002C115B" w:rsidRDefault="002C115B" w:rsidP="002C115B">
      <w:pPr>
        <w:ind w:firstLine="709"/>
        <w:rPr>
          <w:rFonts w:eastAsia="Times New Roman" w:cs="Times New Roman"/>
          <w:sz w:val="24"/>
        </w:rPr>
      </w:pPr>
      <w:r w:rsidRPr="002C115B">
        <w:rPr>
          <w:rFonts w:eastAsia="Times New Roman" w:cs="Times New Roman"/>
        </w:rPr>
        <w:t>– </w:t>
      </w:r>
      <w:proofErr w:type="spellStart"/>
      <w:r w:rsidRPr="002C115B">
        <w:rPr>
          <w:rFonts w:eastAsia="Times New Roman" w:cs="Times New Roman"/>
        </w:rPr>
        <w:t>сохранется</w:t>
      </w:r>
      <w:proofErr w:type="spellEnd"/>
      <w:r w:rsidRPr="002C115B">
        <w:rPr>
          <w:rFonts w:eastAsia="Times New Roman" w:cs="Times New Roman"/>
        </w:rPr>
        <w:t xml:space="preserve"> видовое разнообразие и не происходит нарушений в динамике развития всех ярусов лесного насаждения</w:t>
      </w:r>
      <w:r w:rsidRPr="002C115B">
        <w:rPr>
          <w:rFonts w:eastAsia="Times New Roman" w:cs="Times New Roman"/>
          <w:sz w:val="24"/>
        </w:rPr>
        <w:t>.</w:t>
      </w:r>
    </w:p>
    <w:p w:rsidR="00CB3ABF" w:rsidRDefault="00CB3ABF" w:rsidP="002C115B">
      <w:pPr>
        <w:ind w:firstLine="709"/>
        <w:rPr>
          <w:rFonts w:eastAsia="Times New Roman" w:cs="Times New Roman"/>
          <w:sz w:val="24"/>
        </w:rPr>
      </w:pP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CB3ABF">
        <w:rPr>
          <w:rFonts w:eastAsia="Times New Roman" w:cs="Times New Roman"/>
          <w:b/>
        </w:rPr>
        <w:t>5.</w:t>
      </w:r>
      <w:r w:rsidRPr="002C115B">
        <w:rPr>
          <w:rFonts w:eastAsia="Times New Roman" w:cs="Times New Roman"/>
        </w:rPr>
        <w:t> </w:t>
      </w:r>
      <w:r w:rsidRPr="002C115B">
        <w:rPr>
          <w:rFonts w:eastAsia="Calibri" w:cs="Times New Roman"/>
          <w:szCs w:val="24"/>
        </w:rPr>
        <w:t>Под социальными последствиями понимаются ожидаемые, планируемые или неожиданные, стихийно возникающие результаты преобразований (экономические, политические и пр.) в обществе, сказывающиеся на социальных отношениях групп, общностей, индивидов.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Выделены несколько уровней социальных последствий утилизационного использования биомассы порубочных остатков: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Times New Roman" w:cs="Times New Roman"/>
        </w:rPr>
        <w:t>– </w:t>
      </w:r>
      <w:r w:rsidRPr="002C115B">
        <w:rPr>
          <w:rFonts w:eastAsia="Calibri" w:cs="Times New Roman"/>
          <w:szCs w:val="24"/>
        </w:rPr>
        <w:t>последствия, обусловленные сокращением выброса парниковых газов и связываемого с этим замедления процесса глобального изменения климата;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lastRenderedPageBreak/>
        <w:t>– последствия, обусловленные широким внедрением использования порубочных остатков в качестве топливных ресурсов в энергетическую отрасль отдельных стран и регионов;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– последствия, обусловленные формированием определенного отношения широких масс населения к проблемам изменения климата и вырубке лесов.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 xml:space="preserve">Доля населения, занятого в сельском, лесном и рыбном хозяйстве составила всего 9,6% (88,7 тыс. чел.) от общей численности занятого населения. По данным причинам вопросы утилизации порубочных остатков в текущее время лежат за пределами сферы интересов </w:t>
      </w:r>
      <w:proofErr w:type="spellStart"/>
      <w:r w:rsidRPr="002C115B">
        <w:rPr>
          <w:rFonts w:eastAsia="Calibri" w:cs="Times New Roman"/>
          <w:szCs w:val="24"/>
        </w:rPr>
        <w:t>шикоких</w:t>
      </w:r>
      <w:proofErr w:type="spellEnd"/>
      <w:r w:rsidRPr="002C115B">
        <w:rPr>
          <w:rFonts w:eastAsia="Calibri" w:cs="Times New Roman"/>
          <w:szCs w:val="24"/>
        </w:rPr>
        <w:t xml:space="preserve"> масс населения Беларуси.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 xml:space="preserve">Процесс заготовки и утилизации порубочных остатков неразрывно связан с проведением рубок леса. Очистка лесосек после РГП, проводимых ежегодно на площади 25,0–37,5 тыс. га (2011–2017 гг.), воспринимается социумом как неотъемлемый компонент технологии </w:t>
      </w:r>
      <w:proofErr w:type="spellStart"/>
      <w:r w:rsidRPr="002C115B">
        <w:rPr>
          <w:rFonts w:eastAsia="Calibri" w:cs="Times New Roman"/>
          <w:szCs w:val="24"/>
        </w:rPr>
        <w:t>лесозатоговок</w:t>
      </w:r>
      <w:proofErr w:type="spellEnd"/>
      <w:r w:rsidRPr="002C115B">
        <w:rPr>
          <w:rFonts w:eastAsia="Calibri" w:cs="Times New Roman"/>
          <w:szCs w:val="24"/>
        </w:rPr>
        <w:t>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Повышению внимания населения к проблеме очистки лесосек способствует и сложная лесопатологическая обстановка, сохраняющаяся в лесах республики и периодически упоминаемая в отраслевых средствах массовой информации.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В ходе исследований был проведен опрос жителей, различного возраста (18–70 лет) и социального положения (работающий/пенсионер) в населенных пунктах, численностью до 2000 жителей (село, деревня), 2000–50000 жителей (городские поселки, города районного и областного подчинения) и свыше 50000 жителей (г. Минск, областные центры).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Исследования отношения населения мелких, средних и крупных населенных пунктов к данным способам обращения с порубочными остатками выявили, что большинство жителей положительно оценивает сбор и утилизацию порубочных остатков. Сторонников оставления порубочных остатков на лесосеке на перегнивание существенно меньше. Наименее приемлемым считается сжигание порубочных остатков на лесосеке.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 xml:space="preserve">Более удовлетворительными для населения являются </w:t>
      </w:r>
      <w:proofErr w:type="spellStart"/>
      <w:r w:rsidRPr="002C115B">
        <w:rPr>
          <w:rFonts w:eastAsia="Calibri" w:cs="Times New Roman"/>
          <w:szCs w:val="24"/>
        </w:rPr>
        <w:t>безогневые</w:t>
      </w:r>
      <w:proofErr w:type="spellEnd"/>
      <w:r w:rsidRPr="002C115B">
        <w:rPr>
          <w:rFonts w:eastAsia="Calibri" w:cs="Times New Roman"/>
          <w:szCs w:val="24"/>
        </w:rPr>
        <w:t xml:space="preserve"> способы очистки лесосек, так как при этом отсутствует задымление местности, в меньшей степени страдает биоразнообразие и эстетическое восприятие местности. Также иногда порубочные остатки, оставляемые на лесосеках главного пользования используются местными жителями как источник дров для </w:t>
      </w:r>
      <w:proofErr w:type="spellStart"/>
      <w:r w:rsidRPr="002C115B">
        <w:rPr>
          <w:rFonts w:eastAsia="Calibri" w:cs="Times New Roman"/>
          <w:szCs w:val="24"/>
        </w:rPr>
        <w:t>отапливания</w:t>
      </w:r>
      <w:proofErr w:type="spellEnd"/>
      <w:r w:rsidRPr="002C115B">
        <w:rPr>
          <w:rFonts w:eastAsia="Calibri" w:cs="Times New Roman"/>
          <w:szCs w:val="24"/>
        </w:rPr>
        <w:t xml:space="preserve"> жилищ. По данной причине утилизационный сбор порубочных остатков, особенно на лесосеках со значительным количеством крупных сучьев и вершин вызывает интерес со стороны жителей близлежащих мелких населенных пунктов.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 xml:space="preserve">Огневая очистка лесосек в районах, где </w:t>
      </w:r>
      <w:proofErr w:type="spellStart"/>
      <w:r w:rsidRPr="002C115B">
        <w:rPr>
          <w:rFonts w:eastAsia="Calibri" w:cs="Times New Roman"/>
          <w:szCs w:val="24"/>
        </w:rPr>
        <w:t>отстутствовали</w:t>
      </w:r>
      <w:proofErr w:type="spellEnd"/>
      <w:r w:rsidRPr="002C115B">
        <w:rPr>
          <w:rFonts w:eastAsia="Calibri" w:cs="Times New Roman"/>
          <w:szCs w:val="24"/>
        </w:rPr>
        <w:t xml:space="preserve"> лесные пожары, а также очаги размножения вредных насекомых-вредителей, оценивается населением исключительно негативно. Недовольство проявляется в виде многочисленных жалоб на сильное задымление и запах, возникающих в результате сжигания порубочных остатков на вырубках в лесных массивах, непосредственно прилегающих к местам массового проживания людей.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lastRenderedPageBreak/>
        <w:t xml:space="preserve">Негативное отношение населения к порубочным остаткам, оставляемым на лесосеке в случае применения </w:t>
      </w:r>
      <w:proofErr w:type="spellStart"/>
      <w:r w:rsidRPr="002C115B">
        <w:rPr>
          <w:rFonts w:eastAsia="Calibri" w:cs="Times New Roman"/>
          <w:szCs w:val="24"/>
        </w:rPr>
        <w:t>безогневых</w:t>
      </w:r>
      <w:proofErr w:type="spellEnd"/>
      <w:r w:rsidRPr="002C115B">
        <w:rPr>
          <w:rFonts w:eastAsia="Calibri" w:cs="Times New Roman"/>
          <w:szCs w:val="24"/>
        </w:rPr>
        <w:t xml:space="preserve"> методов очистки усиливается в случаях если: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– границы лесосеки находятся в непосредственной близости от границ мелких населенных пунктов (до 300 м). В данном случае причиной являются небезосновательные опасения повышения риска возникновения пожаров;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– вблизи лесосеки или сквозь ее проходят дороги или тропы, активно используемые местными жителями;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– применяется сбор порубочных остатков в кучи и оставление их для перегнивания;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– лесосеки располагаются в небольших по площади лесных массивах;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 xml:space="preserve">– в районе распространены явления усыхания насаждений, имеются очаги развития </w:t>
      </w:r>
      <w:proofErr w:type="spellStart"/>
      <w:r w:rsidRPr="002C115B">
        <w:rPr>
          <w:rFonts w:eastAsia="Calibri" w:cs="Times New Roman"/>
          <w:szCs w:val="24"/>
        </w:rPr>
        <w:t>энтомовредителей</w:t>
      </w:r>
      <w:proofErr w:type="spellEnd"/>
      <w:r w:rsidRPr="002C115B">
        <w:rPr>
          <w:rFonts w:eastAsia="Calibri" w:cs="Times New Roman"/>
          <w:szCs w:val="24"/>
        </w:rPr>
        <w:t xml:space="preserve"> и грибных заболеваний (оставленные лесосечные отходы считаются населением рассадником насекомых-вредителей);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– среди населения популярны взгляды на ведение лесного хозяйства, предусматривающего полную утилизацию биомассы срубленного древостоя, считающегося идеалом хозяйствования. Наличие порубочных остатков на лесосеке в таком случае считается признаком низкого уровня ведения лесного хозяйства.</w:t>
      </w:r>
    </w:p>
    <w:p w:rsidR="002C115B" w:rsidRDefault="002C115B" w:rsidP="002C115B">
      <w:pPr>
        <w:ind w:firstLine="709"/>
        <w:rPr>
          <w:rFonts w:eastAsia="Calibri" w:cs="Times New Roman"/>
          <w:szCs w:val="24"/>
        </w:rPr>
      </w:pPr>
      <w:r w:rsidRPr="002C115B">
        <w:rPr>
          <w:rFonts w:eastAsia="Calibri" w:cs="Times New Roman"/>
          <w:szCs w:val="24"/>
        </w:rPr>
        <w:t>Социальные последствия утилизационного использования порубочных остатков становятся более выраженными при увеличении занятости населения на соответствующих производствах (переработки порубочных остатков в опилки, использование порубочных остатков в качестве вторичного сырья при производстве целлюлозы и различных строительных плит и пр.). Организация предприятий и производств, основанных на использовании порубочных остатков и связанное с этим увеличение занятости населения, а также и повышение их доходов, имеют положительный социальный эффект.</w:t>
      </w:r>
    </w:p>
    <w:p w:rsidR="00CB3ABF" w:rsidRDefault="00CB3ABF" w:rsidP="002C115B">
      <w:pPr>
        <w:ind w:firstLine="709"/>
        <w:rPr>
          <w:rFonts w:eastAsia="Calibri" w:cs="Times New Roman"/>
          <w:szCs w:val="24"/>
        </w:rPr>
      </w:pPr>
    </w:p>
    <w:p w:rsidR="002C115B" w:rsidRPr="002C115B" w:rsidRDefault="002C115B" w:rsidP="002C115B">
      <w:pPr>
        <w:ind w:firstLine="709"/>
        <w:rPr>
          <w:rFonts w:eastAsia="Calibri" w:cs="Times New Roman"/>
          <w:szCs w:val="28"/>
        </w:rPr>
      </w:pPr>
      <w:r w:rsidRPr="00CB3ABF">
        <w:rPr>
          <w:rFonts w:eastAsia="Calibri" w:cs="Times New Roman"/>
          <w:b/>
          <w:szCs w:val="24"/>
        </w:rPr>
        <w:t>6.</w:t>
      </w:r>
      <w:r>
        <w:rPr>
          <w:rFonts w:eastAsia="Calibri" w:cs="Times New Roman"/>
          <w:szCs w:val="24"/>
        </w:rPr>
        <w:t> </w:t>
      </w:r>
      <w:r w:rsidRPr="002C115B">
        <w:rPr>
          <w:rFonts w:eastAsia="Calibri" w:cs="Times New Roman"/>
          <w:szCs w:val="28"/>
        </w:rPr>
        <w:t>Основными направлениями современного использования порубочных остатков, имеющих выраженное экономическое значение, являются: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>– использование в энергетической промышленности в качестве топлива;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>– использование в химической, фармацевтической и строительных отраслях народного хозяйства для производства различных видов соответствующей продукции.</w:t>
      </w:r>
    </w:p>
    <w:p w:rsidR="002C115B" w:rsidRPr="002C115B" w:rsidRDefault="002C115B" w:rsidP="002C115B">
      <w:pPr>
        <w:ind w:firstLine="709"/>
        <w:jc w:val="left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>Первое направление является доминирующим, так как ежегодно в результате проведения рубок леса образуется колоссальный объем порубочных остатков, который несоизмеримо превышает возможности переработки и потребностей в продукции второго направления.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 xml:space="preserve">Высокая стоимость лекарственных препаратов, витаминно-белковых концентратов произведенных из биомассы порубочных остатков, может обеспечивать положительный экономический эффект от их переработки. В данном аспекте наибольшее значение имеет использующиеся в качестве сырья кора и древесная зелень (хвоя, хвойная лапка, мелкие </w:t>
      </w:r>
      <w:proofErr w:type="spellStart"/>
      <w:r w:rsidRPr="002C115B">
        <w:rPr>
          <w:rFonts w:eastAsia="Calibri" w:cs="Times New Roman"/>
          <w:szCs w:val="28"/>
        </w:rPr>
        <w:t>неодревесневшие</w:t>
      </w:r>
      <w:proofErr w:type="spellEnd"/>
      <w:r w:rsidRPr="002C115B">
        <w:rPr>
          <w:rFonts w:eastAsia="Calibri" w:cs="Times New Roman"/>
          <w:szCs w:val="28"/>
        </w:rPr>
        <w:t xml:space="preserve"> побеги).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bCs/>
          <w:szCs w:val="28"/>
        </w:rPr>
      </w:pPr>
      <w:r w:rsidRPr="002C115B">
        <w:rPr>
          <w:rFonts w:eastAsia="Calibri" w:cs="Times New Roman"/>
          <w:szCs w:val="28"/>
        </w:rPr>
        <w:lastRenderedPageBreak/>
        <w:t>Экономический эффект от использования порубочных остатков в качестве топлива и его величина находятся в зависимости от цен на традиционное топливо (нефть, природный газ), затрат на уд</w:t>
      </w:r>
      <w:r w:rsidRPr="002C115B">
        <w:rPr>
          <w:rFonts w:eastAsia="Calibri" w:cs="Times New Roman"/>
          <w:bCs/>
          <w:szCs w:val="28"/>
        </w:rPr>
        <w:t>аление (сбор и вывозку) порубочных остатков с лесосеки, размера капиталовложений на организацию предприятий по переработке собранной биомассы, электростанций, приобретение специализированной лесной техники и пр.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 xml:space="preserve">Наибольшая </w:t>
      </w:r>
      <w:proofErr w:type="spellStart"/>
      <w:r w:rsidRPr="002C115B">
        <w:rPr>
          <w:rFonts w:eastAsia="Calibri" w:cs="Times New Roman"/>
          <w:szCs w:val="28"/>
        </w:rPr>
        <w:t>фитомасса</w:t>
      </w:r>
      <w:proofErr w:type="spellEnd"/>
      <w:r w:rsidRPr="002C115B">
        <w:rPr>
          <w:rFonts w:eastAsia="Calibri" w:cs="Times New Roman"/>
          <w:szCs w:val="28"/>
        </w:rPr>
        <w:t xml:space="preserve"> порубочных остатков сконцентрирована в пнях и корнях срубленных деревьев, которые, как правило, не утилизируются в силу трудности их заготовки. Большая часть объема коры вывозится вместе со стволовой древесиной, хвоя и листья могут заготавливаться для производства различной продукции, но в качестве топлива рассматриваться не могут, так как достаточно быстро опадают со срубленных сучьев и ветвей. Таким образом, в качестве топливной древесины могут рассматриваться лишь ветки и сучья.</w:t>
      </w:r>
    </w:p>
    <w:p w:rsidR="002C115B" w:rsidRPr="002C115B" w:rsidRDefault="002C115B" w:rsidP="002C115B">
      <w:pPr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>Принятые в Республике Беларусь нормативы изъятия порубочных остатков для энергетических целей составляют: для сосновых насаждений – от 20 до 40%, еловых – от 30 до 50%, березовых – от 20 до 40%, осиновых – от 20 до 40% и дубовых – до 20%. В черноольховых насаждениях порубочные остатки в полном объеме используются для мощения волоков и оставляются на местах рубок.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 xml:space="preserve">На исследованных объектах ветви и сучья составляют: </w:t>
      </w:r>
      <w:r w:rsidRPr="002C115B">
        <w:rPr>
          <w:rFonts w:eastAsia="Calibri" w:cs="Times New Roman"/>
          <w:i/>
          <w:iCs/>
          <w:szCs w:val="28"/>
        </w:rPr>
        <w:t xml:space="preserve">в </w:t>
      </w:r>
      <w:proofErr w:type="spellStart"/>
      <w:r w:rsidRPr="002C115B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2C115B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2C115B">
        <w:rPr>
          <w:rFonts w:eastAsia="Calibri" w:cs="Times New Roman"/>
          <w:i/>
          <w:iCs/>
          <w:szCs w:val="28"/>
          <w:lang w:val="en-US"/>
        </w:rPr>
        <w:t>oxalidosum</w:t>
      </w:r>
      <w:proofErr w:type="spellEnd"/>
      <w:r w:rsidRPr="002C115B">
        <w:rPr>
          <w:rFonts w:eastAsia="Calibri" w:cs="Times New Roman"/>
          <w:i/>
          <w:iCs/>
          <w:szCs w:val="28"/>
        </w:rPr>
        <w:t xml:space="preserve"> – </w:t>
      </w:r>
      <w:r w:rsidRPr="002C115B">
        <w:rPr>
          <w:rFonts w:eastAsia="Calibri" w:cs="Times New Roman"/>
          <w:iCs/>
          <w:szCs w:val="28"/>
        </w:rPr>
        <w:t>18,4% от общей биомассы порубочных остатков</w:t>
      </w:r>
      <w:r w:rsidRPr="002C115B">
        <w:rPr>
          <w:rFonts w:eastAsia="Calibri" w:cs="Times New Roman"/>
          <w:szCs w:val="28"/>
        </w:rPr>
        <w:t xml:space="preserve">, в </w:t>
      </w:r>
      <w:proofErr w:type="spellStart"/>
      <w:r w:rsidRPr="002C115B">
        <w:rPr>
          <w:rFonts w:eastAsia="Calibri" w:cs="Times New Roman"/>
          <w:i/>
          <w:iCs/>
          <w:szCs w:val="28"/>
          <w:lang w:val="en-US"/>
        </w:rPr>
        <w:t>Pinetum</w:t>
      </w:r>
      <w:proofErr w:type="spellEnd"/>
      <w:r w:rsidRPr="002C115B">
        <w:rPr>
          <w:rFonts w:eastAsia="Calibri" w:cs="Times New Roman"/>
          <w:i/>
          <w:iCs/>
          <w:szCs w:val="28"/>
        </w:rPr>
        <w:t xml:space="preserve"> </w:t>
      </w:r>
      <w:proofErr w:type="spellStart"/>
      <w:r w:rsidRPr="002C115B">
        <w:rPr>
          <w:rFonts w:eastAsia="Calibri" w:cs="Times New Roman"/>
          <w:i/>
          <w:iCs/>
          <w:szCs w:val="28"/>
          <w:lang w:val="en-US"/>
        </w:rPr>
        <w:t>pteridiosum</w:t>
      </w:r>
      <w:proofErr w:type="spellEnd"/>
      <w:r w:rsidRPr="002C115B">
        <w:rPr>
          <w:rFonts w:eastAsia="Calibri" w:cs="Times New Roman"/>
          <w:i/>
          <w:iCs/>
          <w:szCs w:val="28"/>
        </w:rPr>
        <w:t xml:space="preserve"> </w:t>
      </w:r>
      <w:r w:rsidRPr="002C115B">
        <w:rPr>
          <w:rFonts w:eastAsia="Calibri" w:cs="Times New Roman"/>
          <w:szCs w:val="28"/>
        </w:rPr>
        <w:t xml:space="preserve">– 18,5%, в </w:t>
      </w:r>
      <w:proofErr w:type="spellStart"/>
      <w:r w:rsidRPr="002C115B">
        <w:rPr>
          <w:rFonts w:eastAsia="Calibri" w:cs="Times New Roman"/>
          <w:i/>
          <w:szCs w:val="28"/>
          <w:lang w:val="en-US"/>
        </w:rPr>
        <w:t>Piceetum</w:t>
      </w:r>
      <w:proofErr w:type="spellEnd"/>
      <w:r w:rsidRPr="002C115B">
        <w:rPr>
          <w:rFonts w:eastAsia="Calibri" w:cs="Times New Roman"/>
          <w:i/>
          <w:szCs w:val="28"/>
        </w:rPr>
        <w:t xml:space="preserve"> </w:t>
      </w:r>
      <w:proofErr w:type="spellStart"/>
      <w:r w:rsidRPr="002C115B">
        <w:rPr>
          <w:rFonts w:eastAsia="Calibri" w:cs="Times New Roman"/>
          <w:i/>
          <w:szCs w:val="28"/>
          <w:lang w:val="en-US"/>
        </w:rPr>
        <w:t>oxalidosum</w:t>
      </w:r>
      <w:proofErr w:type="spellEnd"/>
      <w:r w:rsidRPr="002C115B">
        <w:rPr>
          <w:rFonts w:eastAsia="Calibri" w:cs="Times New Roman"/>
          <w:szCs w:val="28"/>
        </w:rPr>
        <w:t xml:space="preserve"> – 20,5% и в </w:t>
      </w:r>
      <w:proofErr w:type="spellStart"/>
      <w:r w:rsidRPr="002C115B">
        <w:rPr>
          <w:rFonts w:eastAsia="Calibri" w:cs="Times New Roman"/>
          <w:i/>
          <w:szCs w:val="28"/>
          <w:lang w:val="en-US"/>
        </w:rPr>
        <w:t>Piceetum</w:t>
      </w:r>
      <w:proofErr w:type="spellEnd"/>
      <w:r w:rsidRPr="002C115B">
        <w:rPr>
          <w:rFonts w:eastAsia="Calibri" w:cs="Times New Roman"/>
          <w:i/>
          <w:szCs w:val="28"/>
        </w:rPr>
        <w:t xml:space="preserve"> </w:t>
      </w:r>
      <w:proofErr w:type="spellStart"/>
      <w:r w:rsidRPr="002C115B">
        <w:rPr>
          <w:rFonts w:eastAsia="Calibri" w:cs="Times New Roman"/>
          <w:i/>
          <w:szCs w:val="28"/>
          <w:lang w:val="en-US"/>
        </w:rPr>
        <w:t>pteridiosum</w:t>
      </w:r>
      <w:proofErr w:type="spellEnd"/>
      <w:r w:rsidRPr="002C115B">
        <w:rPr>
          <w:rFonts w:eastAsia="Calibri" w:cs="Times New Roman"/>
          <w:i/>
          <w:szCs w:val="28"/>
        </w:rPr>
        <w:t xml:space="preserve"> </w:t>
      </w:r>
      <w:r w:rsidRPr="002C115B">
        <w:rPr>
          <w:rFonts w:eastAsia="Calibri" w:cs="Times New Roman"/>
          <w:szCs w:val="28"/>
        </w:rPr>
        <w:t>– 20,8%.</w:t>
      </w:r>
    </w:p>
    <w:p w:rsidR="002C115B" w:rsidRPr="002C115B" w:rsidRDefault="002C115B" w:rsidP="002C115B">
      <w:pPr>
        <w:spacing w:line="238" w:lineRule="auto"/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 xml:space="preserve">Мерой экономической эффективности использования порубочных остатков в качестве топлива является размер затрат на их </w:t>
      </w:r>
      <w:proofErr w:type="spellStart"/>
      <w:r w:rsidRPr="002C115B">
        <w:rPr>
          <w:rFonts w:eastAsia="Calibri" w:cs="Times New Roman"/>
          <w:szCs w:val="28"/>
        </w:rPr>
        <w:t>затоговку</w:t>
      </w:r>
      <w:proofErr w:type="spellEnd"/>
      <w:r w:rsidRPr="002C115B">
        <w:rPr>
          <w:rFonts w:eastAsia="Calibri" w:cs="Times New Roman"/>
          <w:szCs w:val="28"/>
        </w:rPr>
        <w:t xml:space="preserve"> и производство топливной щепы, что выражается в текущих ценах на данный вид продукции, а также количество энергии, получаемое при сжигании древесины. Отмечено, что по теплотворной способности древесина существенно уступает ископаемым видам топлива и относится к топливам с низкой </w:t>
      </w:r>
      <w:proofErr w:type="spellStart"/>
      <w:r w:rsidRPr="002C115B">
        <w:rPr>
          <w:rFonts w:eastAsia="Calibri" w:cs="Times New Roman"/>
          <w:szCs w:val="28"/>
        </w:rPr>
        <w:t>энергоэффективностью</w:t>
      </w:r>
      <w:proofErr w:type="spellEnd"/>
      <w:r w:rsidRPr="002C115B">
        <w:rPr>
          <w:rFonts w:eastAsia="Calibri" w:cs="Times New Roman"/>
          <w:szCs w:val="28"/>
        </w:rPr>
        <w:t>.</w:t>
      </w:r>
    </w:p>
    <w:p w:rsidR="002C115B" w:rsidRDefault="002C115B" w:rsidP="002C115B">
      <w:pPr>
        <w:ind w:firstLine="709"/>
        <w:rPr>
          <w:rFonts w:eastAsia="Calibri" w:cs="Times New Roman"/>
          <w:szCs w:val="28"/>
        </w:rPr>
      </w:pPr>
      <w:r w:rsidRPr="002C115B">
        <w:rPr>
          <w:rFonts w:eastAsia="Calibri" w:cs="Times New Roman"/>
          <w:szCs w:val="28"/>
        </w:rPr>
        <w:t>Отмечается, что действующие с 01.01.2019 г. цены на природный газ для юридических лиц и индивидуальных предпринимателей в Республике Беларусь составляют 533,72 руб. за 1000 м</w:t>
      </w:r>
      <w:r w:rsidRPr="002C115B">
        <w:rPr>
          <w:rFonts w:eastAsia="Calibri" w:cs="Times New Roman"/>
          <w:szCs w:val="28"/>
          <w:vertAlign w:val="superscript"/>
        </w:rPr>
        <w:t>3</w:t>
      </w:r>
      <w:r w:rsidRPr="002C115B">
        <w:rPr>
          <w:rFonts w:eastAsia="Calibri" w:cs="Times New Roman"/>
          <w:szCs w:val="28"/>
        </w:rPr>
        <w:t xml:space="preserve">. С учетом существующей цены на природный газ, замещение его древесным топливом для выработки энергии становится экономически целесообразным, если затраты на сбор порубочных остатков, их транспортировку, подготовку (перемалывание в щепу) и сжигание не превышают 5,5 тыс. </w:t>
      </w:r>
      <w:proofErr w:type="spellStart"/>
      <w:r w:rsidRPr="002C115B">
        <w:rPr>
          <w:rFonts w:eastAsia="Calibri" w:cs="Times New Roman"/>
          <w:szCs w:val="28"/>
        </w:rPr>
        <w:t>руб</w:t>
      </w:r>
      <w:proofErr w:type="spellEnd"/>
      <w:r w:rsidRPr="002C115B">
        <w:rPr>
          <w:rFonts w:eastAsia="Calibri" w:cs="Times New Roman"/>
          <w:szCs w:val="28"/>
        </w:rPr>
        <w:t xml:space="preserve">/га для сосняков, 24,8 тыс. </w:t>
      </w:r>
      <w:proofErr w:type="spellStart"/>
      <w:r w:rsidRPr="002C115B">
        <w:rPr>
          <w:rFonts w:eastAsia="Calibri" w:cs="Times New Roman"/>
          <w:szCs w:val="28"/>
        </w:rPr>
        <w:t>руб</w:t>
      </w:r>
      <w:proofErr w:type="spellEnd"/>
      <w:r w:rsidRPr="002C115B">
        <w:rPr>
          <w:rFonts w:eastAsia="Calibri" w:cs="Times New Roman"/>
          <w:szCs w:val="28"/>
        </w:rPr>
        <w:t>/га для ельников, 4,6 тыс. </w:t>
      </w:r>
      <w:proofErr w:type="spellStart"/>
      <w:r w:rsidRPr="002C115B">
        <w:rPr>
          <w:rFonts w:eastAsia="Calibri" w:cs="Times New Roman"/>
          <w:szCs w:val="28"/>
        </w:rPr>
        <w:t>руб</w:t>
      </w:r>
      <w:proofErr w:type="spellEnd"/>
      <w:r w:rsidRPr="002C115B">
        <w:rPr>
          <w:rFonts w:eastAsia="Calibri" w:cs="Times New Roman"/>
          <w:szCs w:val="28"/>
        </w:rPr>
        <w:t xml:space="preserve">/га для дубрав, 4,5 тыс. </w:t>
      </w:r>
      <w:proofErr w:type="spellStart"/>
      <w:r w:rsidRPr="002C115B">
        <w:rPr>
          <w:rFonts w:eastAsia="Calibri" w:cs="Times New Roman"/>
          <w:szCs w:val="28"/>
        </w:rPr>
        <w:t>руб</w:t>
      </w:r>
      <w:proofErr w:type="spellEnd"/>
      <w:r w:rsidRPr="002C115B">
        <w:rPr>
          <w:rFonts w:eastAsia="Calibri" w:cs="Times New Roman"/>
          <w:szCs w:val="28"/>
        </w:rPr>
        <w:t xml:space="preserve">/га для березняков, 3,7 тыс. </w:t>
      </w:r>
      <w:proofErr w:type="spellStart"/>
      <w:r w:rsidRPr="002C115B">
        <w:rPr>
          <w:rFonts w:eastAsia="Calibri" w:cs="Times New Roman"/>
          <w:szCs w:val="28"/>
        </w:rPr>
        <w:t>руб</w:t>
      </w:r>
      <w:proofErr w:type="spellEnd"/>
      <w:r w:rsidRPr="002C115B">
        <w:rPr>
          <w:rFonts w:eastAsia="Calibri" w:cs="Times New Roman"/>
          <w:szCs w:val="28"/>
        </w:rPr>
        <w:t xml:space="preserve">/га для осинников, 3,8 тыс. </w:t>
      </w:r>
      <w:proofErr w:type="spellStart"/>
      <w:r w:rsidRPr="002C115B">
        <w:rPr>
          <w:rFonts w:eastAsia="Calibri" w:cs="Times New Roman"/>
          <w:szCs w:val="28"/>
        </w:rPr>
        <w:t>руб</w:t>
      </w:r>
      <w:proofErr w:type="spellEnd"/>
      <w:r w:rsidRPr="002C115B">
        <w:rPr>
          <w:rFonts w:eastAsia="Calibri" w:cs="Times New Roman"/>
          <w:szCs w:val="28"/>
        </w:rPr>
        <w:t>/га для насаждений ольхи черной.</w:t>
      </w:r>
    </w:p>
    <w:p w:rsidR="00CB3ABF" w:rsidRDefault="00CB3ABF" w:rsidP="002C115B">
      <w:pPr>
        <w:ind w:firstLine="709"/>
        <w:rPr>
          <w:rFonts w:eastAsia="Calibri" w:cs="Times New Roman"/>
          <w:szCs w:val="28"/>
        </w:rPr>
      </w:pPr>
    </w:p>
    <w:p w:rsidR="001666E4" w:rsidRPr="001666E4" w:rsidRDefault="002C115B" w:rsidP="001666E4">
      <w:pPr>
        <w:shd w:val="clear" w:color="auto" w:fill="FFFFFF"/>
        <w:tabs>
          <w:tab w:val="left" w:pos="993"/>
        </w:tabs>
        <w:ind w:firstLine="709"/>
        <w:rPr>
          <w:rFonts w:eastAsia="Calibri" w:cs="Times New Roman"/>
          <w:szCs w:val="24"/>
        </w:rPr>
      </w:pPr>
      <w:r w:rsidRPr="00CB3ABF">
        <w:rPr>
          <w:rFonts w:eastAsia="Calibri" w:cs="Times New Roman"/>
          <w:b/>
          <w:szCs w:val="28"/>
        </w:rPr>
        <w:t>7.</w:t>
      </w:r>
      <w:r>
        <w:rPr>
          <w:rFonts w:eastAsia="Calibri" w:cs="Times New Roman"/>
          <w:szCs w:val="28"/>
        </w:rPr>
        <w:t> </w:t>
      </w:r>
      <w:r w:rsidR="001666E4" w:rsidRPr="001666E4">
        <w:rPr>
          <w:rFonts w:eastAsia="Calibri" w:cs="Times New Roman"/>
          <w:szCs w:val="24"/>
        </w:rPr>
        <w:t xml:space="preserve">Лес в Республике Беларусь является важнейшим природным ресурсом государства. Проводимая в последние десятилетия лесная политика значительно изменила лесной фонд, нарастила древесные запасы, решаются задачи рационального лесопользования. В современных условиях лесопользование </w:t>
      </w:r>
      <w:r w:rsidR="001666E4" w:rsidRPr="001666E4">
        <w:rPr>
          <w:rFonts w:eastAsia="Calibri" w:cs="Times New Roman"/>
          <w:szCs w:val="24"/>
        </w:rPr>
        <w:lastRenderedPageBreak/>
        <w:t>организовывается с учетом строгого соблюдения принципов устойчивого развития, экологического соответствия выполняемым лесами функциям. В Лесном кодексе Республики Беларусь сформировано понятие и на законодательном уровне определены виды деятельности, по которым производится изъятие и потребление выращенного в лесу природного ресурса.</w:t>
      </w:r>
    </w:p>
    <w:p w:rsidR="001666E4" w:rsidRPr="001666E4" w:rsidRDefault="001666E4" w:rsidP="001666E4">
      <w:pPr>
        <w:ind w:firstLine="709"/>
        <w:rPr>
          <w:rFonts w:eastAsia="Calibri" w:cs="Times New Roman"/>
          <w:szCs w:val="24"/>
        </w:rPr>
      </w:pPr>
      <w:r w:rsidRPr="001666E4">
        <w:rPr>
          <w:rFonts w:eastAsia="Calibri" w:cs="Times New Roman"/>
          <w:szCs w:val="24"/>
        </w:rPr>
        <w:t>Под понятием «лесопользование» предполагается использование различной продукции леса. В последнее время утвердилось широкое и узкое представление о лесопользовании. Первое характеризуется терминами «многоцелевое лесопользование» или «комплексное лесопользование».</w:t>
      </w:r>
    </w:p>
    <w:p w:rsidR="001666E4" w:rsidRPr="001666E4" w:rsidRDefault="001666E4" w:rsidP="001666E4">
      <w:pPr>
        <w:shd w:val="clear" w:color="auto" w:fill="FFFFFF"/>
        <w:tabs>
          <w:tab w:val="left" w:pos="993"/>
        </w:tabs>
        <w:ind w:firstLine="709"/>
        <w:rPr>
          <w:rFonts w:eastAsia="Calibri" w:cs="Times New Roman"/>
          <w:szCs w:val="24"/>
        </w:rPr>
      </w:pPr>
      <w:r w:rsidRPr="001666E4">
        <w:rPr>
          <w:rFonts w:eastAsia="Calibri" w:cs="Times New Roman"/>
          <w:szCs w:val="24"/>
        </w:rPr>
        <w:t>На него должна и ориентироваться вся современная лесохозяйственная деятельность.</w:t>
      </w:r>
    </w:p>
    <w:p w:rsidR="001666E4" w:rsidRPr="001666E4" w:rsidRDefault="001666E4" w:rsidP="001666E4">
      <w:pPr>
        <w:shd w:val="clear" w:color="auto" w:fill="FFFFFF"/>
        <w:tabs>
          <w:tab w:val="left" w:pos="993"/>
        </w:tabs>
        <w:ind w:firstLine="709"/>
        <w:rPr>
          <w:rFonts w:eastAsia="Calibri" w:cs="Times New Roman"/>
          <w:szCs w:val="24"/>
        </w:rPr>
      </w:pPr>
      <w:r w:rsidRPr="001666E4">
        <w:rPr>
          <w:rFonts w:eastAsia="Calibri" w:cs="Times New Roman"/>
          <w:szCs w:val="24"/>
        </w:rPr>
        <w:t>Сегодня реальным ресурсом в стране является древесина. Получение древесины из лесных насаждений происходит при проведении рубок главного и промежуточного пользования, а также прочих рубок. Рубки главного пользования являются основными рубками для заготовки древесины в лесных насаждениях. Их объем в первую очередь зависит от наличия в лесах спелых насаждений.</w:t>
      </w:r>
    </w:p>
    <w:p w:rsidR="002C115B" w:rsidRDefault="001666E4" w:rsidP="001666E4">
      <w:pPr>
        <w:ind w:firstLine="709"/>
        <w:rPr>
          <w:rFonts w:eastAsia="Calibri" w:cs="Times New Roman"/>
          <w:szCs w:val="24"/>
        </w:rPr>
      </w:pPr>
      <w:r w:rsidRPr="001666E4">
        <w:rPr>
          <w:rFonts w:eastAsia="Calibri" w:cs="Times New Roman"/>
          <w:szCs w:val="24"/>
        </w:rPr>
        <w:t>Лесная статистика располагает относительно достоверными данными по древесным запасам стволовой древесины в разрезе составляющих пород. Это объясняется острой необходимостью иметь сведения о произрастающих, вырубаемых, используемых в переработке объемных показателях древесной массы. На менее используемые части дерева учет фактически отсутствует, так как отсутствуют к настоящему времени нормативно установленные критерии для определения их объемов. В первую очередь это можно отнести к определению запасов порубочных остатков от проводимых в республике всех видов рубок. Сведения эти необходимы не только для организации прямого их использования и построения перспективных прогнозов, но и для оценки общего и годичного депонирования углерода лесами Республики Беларусь.</w:t>
      </w:r>
    </w:p>
    <w:p w:rsidR="00CB3ABF" w:rsidRDefault="00CB3ABF" w:rsidP="001666E4">
      <w:pPr>
        <w:ind w:firstLine="709"/>
        <w:rPr>
          <w:rFonts w:eastAsia="Calibri" w:cs="Times New Roman"/>
          <w:szCs w:val="24"/>
        </w:rPr>
      </w:pPr>
    </w:p>
    <w:p w:rsidR="001666E4" w:rsidRPr="001666E4" w:rsidRDefault="001666E4" w:rsidP="001666E4">
      <w:pPr>
        <w:ind w:firstLine="709"/>
        <w:rPr>
          <w:rFonts w:eastAsia="Calibri" w:cs="Times New Roman"/>
          <w:szCs w:val="24"/>
        </w:rPr>
      </w:pPr>
      <w:r w:rsidRPr="00CB3ABF">
        <w:rPr>
          <w:rFonts w:eastAsia="Calibri" w:cs="Times New Roman"/>
          <w:b/>
          <w:szCs w:val="24"/>
        </w:rPr>
        <w:t>8.</w:t>
      </w:r>
      <w:r>
        <w:rPr>
          <w:rFonts w:eastAsia="Calibri" w:cs="Times New Roman"/>
          <w:szCs w:val="24"/>
        </w:rPr>
        <w:t> </w:t>
      </w:r>
      <w:r w:rsidRPr="001666E4">
        <w:rPr>
          <w:rFonts w:eastAsia="Calibri" w:cs="Times New Roman"/>
          <w:szCs w:val="24"/>
        </w:rPr>
        <w:t xml:space="preserve">В лесном фонде Республики Беларусь в последние годы только рубкам главного пользования заготавливается до 8 миллионов кубометров ликвидной древесины. При среднем запасе эксплуатационного фонда 267 кубометров на 1 га, и с учетом того, что порядка 15 % ликвидной древесины заготавливается в порядке проведения </w:t>
      </w:r>
      <w:proofErr w:type="spellStart"/>
      <w:r w:rsidRPr="001666E4">
        <w:rPr>
          <w:rFonts w:eastAsia="Calibri" w:cs="Times New Roman"/>
          <w:szCs w:val="24"/>
        </w:rPr>
        <w:t>несплошных</w:t>
      </w:r>
      <w:proofErr w:type="spellEnd"/>
      <w:r w:rsidRPr="001666E4">
        <w:rPr>
          <w:rFonts w:eastAsia="Calibri" w:cs="Times New Roman"/>
          <w:szCs w:val="24"/>
        </w:rPr>
        <w:t xml:space="preserve"> рубок главного пользования, площадь участков лесного фонда, вовлекаемых в рубку главного пользования ежегодно составляет не менее 35 тысяч га.</w:t>
      </w:r>
    </w:p>
    <w:p w:rsidR="001666E4" w:rsidRPr="001666E4" w:rsidRDefault="001666E4" w:rsidP="001666E4">
      <w:pPr>
        <w:ind w:firstLine="709"/>
        <w:rPr>
          <w:rFonts w:eastAsia="Calibri" w:cs="Times New Roman"/>
          <w:szCs w:val="24"/>
        </w:rPr>
      </w:pPr>
      <w:r w:rsidRPr="001666E4">
        <w:rPr>
          <w:rFonts w:eastAsia="Calibri" w:cs="Times New Roman"/>
          <w:szCs w:val="24"/>
        </w:rPr>
        <w:t xml:space="preserve">При лесозаготовительных работах на вырубках после главного пользования остается значительное количество не вывезенной биомассы порубочных остатков (вершины деревьев, сучья, пни, неликвидные части деревьев, поврежденный подрост и подлесок, хвоя и листья). По оценкам разных авторов масса лесосечных отходов в зависимости от состава и полноты срубленного древостоя, лесорастительных условий, технологии разработки лесосек и других факторов может составлять от 10 до 40 % от объема срубленной древесины. Следовательно, объем порубочных остатков на вырубках после </w:t>
      </w:r>
      <w:r w:rsidRPr="001666E4">
        <w:rPr>
          <w:rFonts w:eastAsia="Calibri" w:cs="Times New Roman"/>
          <w:szCs w:val="24"/>
        </w:rPr>
        <w:lastRenderedPageBreak/>
        <w:t>главного пользования в целом по Республике Беларусь составит до 2 миллионов кубометров (в расчет взят средний показатель – 25%).</w:t>
      </w:r>
    </w:p>
    <w:p w:rsidR="001666E4" w:rsidRPr="001666E4" w:rsidRDefault="001666E4" w:rsidP="001666E4">
      <w:pPr>
        <w:ind w:firstLine="709"/>
        <w:rPr>
          <w:rFonts w:eastAsia="Calibri" w:cs="Times New Roman"/>
          <w:szCs w:val="24"/>
        </w:rPr>
      </w:pPr>
      <w:r w:rsidRPr="001666E4">
        <w:rPr>
          <w:rFonts w:eastAsia="Calibri" w:cs="Times New Roman"/>
          <w:szCs w:val="24"/>
        </w:rPr>
        <w:t xml:space="preserve">Порубочные остатки содержат значительное количество связанного углерода. </w:t>
      </w:r>
    </w:p>
    <w:p w:rsidR="001666E4" w:rsidRPr="001666E4" w:rsidRDefault="00EA34B1" w:rsidP="001666E4">
      <w:pPr>
        <w:ind w:firstLine="709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В </w:t>
      </w:r>
      <w:proofErr w:type="gramStart"/>
      <w:r>
        <w:rPr>
          <w:rFonts w:eastAsia="Calibri" w:cs="Times New Roman"/>
          <w:szCs w:val="24"/>
        </w:rPr>
        <w:t xml:space="preserve">Беларуси </w:t>
      </w:r>
      <w:r w:rsidR="001666E4" w:rsidRPr="001666E4">
        <w:rPr>
          <w:rFonts w:eastAsia="Calibri" w:cs="Times New Roman"/>
          <w:szCs w:val="24"/>
        </w:rPr>
        <w:t xml:space="preserve"> очистка</w:t>
      </w:r>
      <w:proofErr w:type="gramEnd"/>
      <w:r w:rsidR="001666E4" w:rsidRPr="001666E4">
        <w:rPr>
          <w:rFonts w:eastAsia="Calibri" w:cs="Times New Roman"/>
          <w:szCs w:val="24"/>
        </w:rPr>
        <w:t xml:space="preserve"> лесосек от порубочных остатков при рубках главного пользования осуществляется способами, при которых основная масса порубочных остатков не вывозится с лесосек и остается для перегнивания в лесу. Поэтому для работников лесной отрасли с точки зрения углеродного обмена важно знать, какие углеродные процессы происходят с порубочными остатками, оставленными на лесосеках для перегнивания.</w:t>
      </w:r>
    </w:p>
    <w:p w:rsidR="001666E4" w:rsidRDefault="00EA34B1" w:rsidP="001666E4">
      <w:pPr>
        <w:ind w:firstLine="709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Разработанная</w:t>
      </w:r>
      <w:r w:rsidR="001666E4">
        <w:rPr>
          <w:rFonts w:eastAsia="Calibri" w:cs="Times New Roman"/>
          <w:szCs w:val="24"/>
        </w:rPr>
        <w:t xml:space="preserve"> в этих целях</w:t>
      </w:r>
      <w:r>
        <w:rPr>
          <w:rFonts w:eastAsia="Calibri" w:cs="Times New Roman"/>
          <w:szCs w:val="24"/>
        </w:rPr>
        <w:t xml:space="preserve"> методика</w:t>
      </w:r>
      <w:r w:rsidR="001666E4" w:rsidRPr="001666E4">
        <w:rPr>
          <w:rFonts w:eastAsia="Calibri" w:cs="Times New Roman"/>
          <w:szCs w:val="24"/>
        </w:rPr>
        <w:t xml:space="preserve"> является обеспечение</w:t>
      </w:r>
      <w:r w:rsidR="001666E4">
        <w:rPr>
          <w:rFonts w:eastAsia="Calibri" w:cs="Times New Roman"/>
          <w:szCs w:val="24"/>
        </w:rPr>
        <w:t>м</w:t>
      </w:r>
      <w:r w:rsidR="001666E4" w:rsidRPr="001666E4">
        <w:rPr>
          <w:rFonts w:eastAsia="Calibri" w:cs="Times New Roman"/>
          <w:szCs w:val="24"/>
        </w:rPr>
        <w:t xml:space="preserve"> специалистов и других работников лесного хозяйства необходимой информацией для принятия оптимальных экологически взвешенных решений в выборе способов рубок главного пользования и способов очистки лесосек от порубочных остатков при проектировании и выполнении рубок.</w:t>
      </w:r>
    </w:p>
    <w:p w:rsidR="00CB3ABF" w:rsidRDefault="00CB3ABF" w:rsidP="001666E4">
      <w:pPr>
        <w:ind w:firstLine="709"/>
        <w:rPr>
          <w:rFonts w:eastAsia="Calibri" w:cs="Times New Roman"/>
          <w:szCs w:val="24"/>
        </w:rPr>
      </w:pPr>
    </w:p>
    <w:p w:rsidR="001666E4" w:rsidRPr="001666E4" w:rsidRDefault="001666E4" w:rsidP="001666E4">
      <w:pPr>
        <w:ind w:firstLine="709"/>
        <w:contextualSpacing/>
        <w:rPr>
          <w:rFonts w:eastAsia="Calibri" w:cs="Times New Roman"/>
        </w:rPr>
      </w:pPr>
      <w:r w:rsidRPr="00CB3ABF">
        <w:rPr>
          <w:rFonts w:eastAsia="Calibri" w:cs="Times New Roman"/>
          <w:b/>
          <w:szCs w:val="24"/>
        </w:rPr>
        <w:t>9.</w:t>
      </w:r>
      <w:r>
        <w:rPr>
          <w:rFonts w:eastAsia="Calibri" w:cs="Times New Roman"/>
          <w:szCs w:val="24"/>
        </w:rPr>
        <w:t> </w:t>
      </w:r>
      <w:r w:rsidRPr="001666E4">
        <w:rPr>
          <w:rFonts w:eastAsia="Calibri" w:cs="Times New Roman"/>
        </w:rPr>
        <w:t>Прогноз заготовки древесины по рубкам главного пользования на 2030 и 2050 годы установлен на сновании порядка определения и утверждения расчетных лесосек</w:t>
      </w:r>
      <w:r>
        <w:rPr>
          <w:rFonts w:eastAsia="Calibri" w:cs="Times New Roman"/>
        </w:rPr>
        <w:t xml:space="preserve"> в Республике Беларусь</w:t>
      </w:r>
      <w:r w:rsidRPr="001666E4">
        <w:rPr>
          <w:rFonts w:eastAsia="Calibri" w:cs="Times New Roman"/>
        </w:rPr>
        <w:t>. Расчетные лесосеки скорректированы с фактическими роста объемов заготовок древесины и освоения расчетной лесосеки за истекший последний пятилетний период.</w:t>
      </w:r>
    </w:p>
    <w:p w:rsidR="001666E4" w:rsidRPr="001666E4" w:rsidRDefault="001666E4" w:rsidP="001666E4">
      <w:pPr>
        <w:ind w:firstLine="709"/>
        <w:contextualSpacing/>
        <w:rPr>
          <w:rFonts w:eastAsia="Calibri" w:cs="Times New Roman"/>
        </w:rPr>
      </w:pPr>
      <w:r w:rsidRPr="001666E4">
        <w:rPr>
          <w:rFonts w:eastAsia="Calibri" w:cs="Times New Roman"/>
        </w:rPr>
        <w:t>Объем заготовки древесины по рубкам главного пользования по Республике составил в среднем за год в периоде 2014-2018 гг. 8240,5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ликвидной древесины при освоении расчетной лесосеки в 70,4%.</w:t>
      </w:r>
    </w:p>
    <w:p w:rsidR="001666E4" w:rsidRPr="001666E4" w:rsidRDefault="001666E4" w:rsidP="001666E4">
      <w:pPr>
        <w:ind w:firstLine="709"/>
        <w:contextualSpacing/>
        <w:rPr>
          <w:rFonts w:eastAsia="Calibri" w:cs="Times New Roman"/>
        </w:rPr>
      </w:pPr>
      <w:r w:rsidRPr="001666E4">
        <w:rPr>
          <w:rFonts w:eastAsia="Calibri" w:cs="Times New Roman"/>
        </w:rPr>
        <w:t>Прогноз на 2030 год – 16700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(+103%) и на 2050 год – 20110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(+144% по отношению к 2014-2018 гг.).</w:t>
      </w:r>
    </w:p>
    <w:p w:rsidR="001666E4" w:rsidRPr="001666E4" w:rsidRDefault="001666E4" w:rsidP="001666E4">
      <w:pPr>
        <w:ind w:firstLine="709"/>
        <w:contextualSpacing/>
        <w:rPr>
          <w:rFonts w:eastAsia="Calibri" w:cs="Times New Roman"/>
        </w:rPr>
      </w:pPr>
      <w:r w:rsidRPr="001666E4">
        <w:rPr>
          <w:rFonts w:eastAsia="Calibri" w:cs="Times New Roman"/>
        </w:rPr>
        <w:t>Прогнозируется примерно равный рост увеличения заготовок древесины как среди хвойных пород (+99% и +146%), так и среди мягколиственных (+108% и +145%).</w:t>
      </w:r>
    </w:p>
    <w:p w:rsid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Прогнозируется значительное увеличение доли постепенных и выборочных рубок (+162% в 2030 г. И +215% в 2050 г.) на фоне более низкого прироста сплошных рубок (+75% и +111%).</w:t>
      </w:r>
    </w:p>
    <w:p w:rsidR="00CB3ABF" w:rsidRDefault="00CB3ABF" w:rsidP="001666E4">
      <w:pPr>
        <w:ind w:firstLine="709"/>
        <w:rPr>
          <w:rFonts w:eastAsia="Calibri" w:cs="Times New Roman"/>
        </w:rPr>
      </w:pP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CB3ABF">
        <w:rPr>
          <w:rFonts w:eastAsia="Calibri" w:cs="Times New Roman"/>
          <w:b/>
        </w:rPr>
        <w:t>10.</w:t>
      </w:r>
      <w:r>
        <w:rPr>
          <w:rFonts w:eastAsia="Calibri" w:cs="Times New Roman"/>
        </w:rPr>
        <w:t> </w:t>
      </w:r>
      <w:r w:rsidRPr="001666E4">
        <w:rPr>
          <w:rFonts w:eastAsia="Calibri" w:cs="Times New Roman"/>
        </w:rPr>
        <w:t>Прогнозируются порубочные остатки от рубок главного пользования по фракциям: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– ветви, сучья, тонкие вершинки – 1668,3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в 2030 году и 2008,3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в 2050 году;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– древесная зелень соответственно 748,2 и 898,7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>;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– пни и корни – 2376,4 и 2856,8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>.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Объемы депонированного порубочными остатками углерода, как возможный источник эмиссии углекислого газа при разложении порубочных остатков, составляет: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 xml:space="preserve">– ветви, сучья, тонкие вершинки – 64,93 </w:t>
      </w:r>
      <w:proofErr w:type="spellStart"/>
      <w:r w:rsidRPr="001666E4">
        <w:rPr>
          <w:rFonts w:eastAsia="Calibri" w:cs="Times New Roman"/>
        </w:rPr>
        <w:t>тыс.тС</w:t>
      </w:r>
      <w:proofErr w:type="spellEnd"/>
      <w:r w:rsidRPr="001666E4">
        <w:rPr>
          <w:rFonts w:eastAsia="Calibri" w:cs="Times New Roman"/>
        </w:rPr>
        <w:t xml:space="preserve"> в 2030 г. И 78,03 </w:t>
      </w:r>
      <w:proofErr w:type="spellStart"/>
      <w:r w:rsidRPr="001666E4">
        <w:rPr>
          <w:rFonts w:eastAsia="Calibri" w:cs="Times New Roman"/>
        </w:rPr>
        <w:t>тыс.тС</w:t>
      </w:r>
      <w:proofErr w:type="spellEnd"/>
      <w:r w:rsidRPr="001666E4">
        <w:rPr>
          <w:rFonts w:eastAsia="Calibri" w:cs="Times New Roman"/>
        </w:rPr>
        <w:t xml:space="preserve"> в 2050 г.;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lastRenderedPageBreak/>
        <w:t xml:space="preserve">– древесная зелень соответственно 7,30 и 8,78 </w:t>
      </w:r>
      <w:proofErr w:type="spellStart"/>
      <w:r w:rsidRPr="001666E4">
        <w:rPr>
          <w:rFonts w:eastAsia="Calibri" w:cs="Times New Roman"/>
        </w:rPr>
        <w:t>тыс.тС</w:t>
      </w:r>
      <w:proofErr w:type="spellEnd"/>
      <w:r w:rsidRPr="001666E4">
        <w:rPr>
          <w:rFonts w:eastAsia="Calibri" w:cs="Times New Roman"/>
        </w:rPr>
        <w:t>;</w:t>
      </w:r>
    </w:p>
    <w:p w:rsid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 xml:space="preserve">– пни, корни, возможные к извлечению – 105,71 и 127,11 </w:t>
      </w:r>
      <w:proofErr w:type="spellStart"/>
      <w:r w:rsidRPr="001666E4">
        <w:rPr>
          <w:rFonts w:eastAsia="Calibri" w:cs="Times New Roman"/>
        </w:rPr>
        <w:t>тыс.тС</w:t>
      </w:r>
      <w:proofErr w:type="spellEnd"/>
      <w:r w:rsidRPr="001666E4">
        <w:rPr>
          <w:rFonts w:eastAsia="Calibri" w:cs="Times New Roman"/>
        </w:rPr>
        <w:t>.</w:t>
      </w:r>
    </w:p>
    <w:p w:rsidR="00CB3ABF" w:rsidRDefault="00CB3ABF" w:rsidP="001666E4">
      <w:pPr>
        <w:ind w:firstLine="709"/>
        <w:rPr>
          <w:rFonts w:eastAsia="Calibri" w:cs="Times New Roman"/>
        </w:rPr>
      </w:pP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CB3ABF">
        <w:rPr>
          <w:rFonts w:eastAsia="Calibri" w:cs="Times New Roman"/>
          <w:b/>
        </w:rPr>
        <w:t>11.</w:t>
      </w:r>
      <w:r>
        <w:rPr>
          <w:rFonts w:eastAsia="Calibri" w:cs="Times New Roman"/>
        </w:rPr>
        <w:t> </w:t>
      </w:r>
      <w:r w:rsidRPr="001666E4">
        <w:rPr>
          <w:rFonts w:eastAsia="Calibri" w:cs="Times New Roman"/>
        </w:rPr>
        <w:t>Использование порубочных остатков значительной степени зависит от доступности участков и способов рубок главного пользования.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Исходя из рекомендуемых критериев использования биомассы порубочных остатков от рубок главного пользования составляет: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– на сплошных рубках 1359,6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в 2030 г. И 1633,2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в 2050 г.;</w:t>
      </w:r>
    </w:p>
    <w:p w:rsidR="001666E4" w:rsidRP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– на постепенных и выборочных рубках 174,3 тыс.м</w:t>
      </w:r>
      <w:r w:rsidRPr="001666E4">
        <w:rPr>
          <w:rFonts w:eastAsia="Calibri" w:cs="Times New Roman"/>
          <w:vertAlign w:val="superscript"/>
        </w:rPr>
        <w:t>3</w:t>
      </w:r>
      <w:r w:rsidRPr="001666E4">
        <w:rPr>
          <w:rFonts w:eastAsia="Calibri" w:cs="Times New Roman"/>
        </w:rPr>
        <w:t xml:space="preserve"> в 2030 г и 215,3 тыс.м</w:t>
      </w:r>
      <w:r w:rsidRPr="001666E4">
        <w:rPr>
          <w:rFonts w:eastAsia="Calibri" w:cs="Times New Roman"/>
          <w:vertAlign w:val="superscript"/>
        </w:rPr>
        <w:t>3</w:t>
      </w:r>
      <w:r>
        <w:rPr>
          <w:rFonts w:eastAsia="Calibri" w:cs="Times New Roman"/>
        </w:rPr>
        <w:t xml:space="preserve"> в 2050 г.</w:t>
      </w:r>
    </w:p>
    <w:p w:rsidR="001666E4" w:rsidRDefault="001666E4" w:rsidP="001666E4">
      <w:pPr>
        <w:ind w:firstLine="709"/>
        <w:rPr>
          <w:rFonts w:eastAsia="Calibri" w:cs="Times New Roman"/>
        </w:rPr>
      </w:pPr>
      <w:r w:rsidRPr="001666E4">
        <w:rPr>
          <w:rFonts w:eastAsia="Calibri" w:cs="Times New Roman"/>
        </w:rPr>
        <w:t>Наиболее перспективным рассматривается использование порубочных остатков в качестве топлива. Экономически оправданным считается условие наличия потребителя топлива на расстоянии до 100 км.</w:t>
      </w:r>
    </w:p>
    <w:p w:rsidR="001666E4" w:rsidRDefault="001666E4" w:rsidP="001666E4">
      <w:pPr>
        <w:ind w:firstLine="709"/>
        <w:rPr>
          <w:rFonts w:eastAsia="Calibri" w:cs="Times New Roman"/>
        </w:rPr>
      </w:pPr>
    </w:p>
    <w:p w:rsidR="001666E4" w:rsidRDefault="00850C6A" w:rsidP="001666E4">
      <w:pPr>
        <w:ind w:firstLine="709"/>
        <w:rPr>
          <w:rFonts w:eastAsia="Calibri" w:cs="Times New Roman"/>
        </w:rPr>
      </w:pPr>
      <w:r>
        <w:rPr>
          <w:rFonts w:eastAsia="Calibri" w:cs="Times New Roman"/>
        </w:rPr>
        <w:t>Участники заседания Круглого стола – 2 постановляют:</w:t>
      </w:r>
    </w:p>
    <w:p w:rsidR="00850C6A" w:rsidRDefault="00850C6A" w:rsidP="001666E4">
      <w:pPr>
        <w:ind w:firstLine="709"/>
        <w:rPr>
          <w:rFonts w:eastAsia="Calibri" w:cs="Times New Roman"/>
        </w:rPr>
      </w:pPr>
      <w:r w:rsidRPr="00850C6A">
        <w:rPr>
          <w:rFonts w:eastAsia="Calibri" w:cs="Times New Roman"/>
          <w:i/>
        </w:rPr>
        <w:t>1.Одо</w:t>
      </w:r>
      <w:r w:rsidR="00CB3ABF">
        <w:rPr>
          <w:rFonts w:eastAsia="Calibri" w:cs="Times New Roman"/>
          <w:i/>
        </w:rPr>
        <w:t>брить результаты выполнения за</w:t>
      </w:r>
      <w:r w:rsidRPr="00850C6A">
        <w:rPr>
          <w:rFonts w:eastAsia="Calibri" w:cs="Times New Roman"/>
          <w:i/>
        </w:rPr>
        <w:t>даний по Мероприятию 3.1.3.3 в части рассмотренных на заседании от 04.09.2019 г. вопросов.</w:t>
      </w:r>
    </w:p>
    <w:p w:rsidR="00850C6A" w:rsidRPr="00850C6A" w:rsidRDefault="00850C6A" w:rsidP="001666E4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>2. Продолжить выполнение установленных заданий Мероприятия 3.1.3.3 в части:</w:t>
      </w:r>
    </w:p>
    <w:p w:rsidR="00850C6A" w:rsidRPr="00CB3ABF" w:rsidRDefault="00850C6A" w:rsidP="00850C6A">
      <w:pPr>
        <w:ind w:firstLine="709"/>
        <w:rPr>
          <w:rFonts w:eastAsia="Calibri" w:cs="Times New Roman"/>
          <w:b/>
          <w:i/>
        </w:rPr>
      </w:pPr>
      <w:r w:rsidRPr="00CB3ABF">
        <w:rPr>
          <w:rFonts w:eastAsia="Calibri" w:cs="Times New Roman"/>
          <w:b/>
          <w:i/>
        </w:rPr>
        <w:t>Сохранения биоразнообразия на участках рубок главного пользования при соблюдении следующих рекомендаций: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 xml:space="preserve">– проведение </w:t>
      </w:r>
      <w:proofErr w:type="spellStart"/>
      <w:r w:rsidRPr="00850C6A">
        <w:rPr>
          <w:rFonts w:eastAsia="Calibri" w:cs="Times New Roman"/>
          <w:i/>
          <w:szCs w:val="24"/>
        </w:rPr>
        <w:t>несплошных</w:t>
      </w:r>
      <w:proofErr w:type="spellEnd"/>
      <w:r w:rsidRPr="00850C6A">
        <w:rPr>
          <w:rFonts w:eastAsia="Calibri" w:cs="Times New Roman"/>
          <w:i/>
          <w:szCs w:val="24"/>
        </w:rPr>
        <w:t xml:space="preserve"> рубок главного пользования;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 xml:space="preserve">– применение </w:t>
      </w:r>
      <w:proofErr w:type="spellStart"/>
      <w:r w:rsidRPr="00850C6A">
        <w:rPr>
          <w:rFonts w:eastAsia="Calibri" w:cs="Times New Roman"/>
          <w:i/>
          <w:szCs w:val="24"/>
        </w:rPr>
        <w:t>экологощадящих</w:t>
      </w:r>
      <w:proofErr w:type="spellEnd"/>
      <w:r w:rsidRPr="00850C6A">
        <w:rPr>
          <w:rFonts w:eastAsia="Calibri" w:cs="Times New Roman"/>
          <w:i/>
          <w:szCs w:val="24"/>
        </w:rPr>
        <w:t xml:space="preserve"> технологий проведения рубок;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>– проведение рубок в осенне-зимний период года;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>– после проведения рубок главного пользования оставлять порубочные остатки в небольших кучах для сохранения разнообразия тенелюбивых растений;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>– измельчение и разбрасывание порубочных остатков равномерно по площади в качестве мульчи, что сохраняет влагу;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>– оставление семенников после проведения сплошнолесосечных рубок;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 xml:space="preserve">– в связи с тем, что восстановительный процесс протекает в наплавлении «лесная растительность – растительность открытых мест – лесная растительность и т.д.» в богатых условиях местопроизрастания желательно увеличение количества агротехнических и </w:t>
      </w:r>
      <w:proofErr w:type="spellStart"/>
      <w:r w:rsidRPr="00850C6A">
        <w:rPr>
          <w:rFonts w:eastAsia="Calibri" w:cs="Times New Roman"/>
          <w:i/>
          <w:szCs w:val="24"/>
        </w:rPr>
        <w:t>лесоводственных</w:t>
      </w:r>
      <w:proofErr w:type="spellEnd"/>
      <w:r w:rsidRPr="00850C6A">
        <w:rPr>
          <w:rFonts w:eastAsia="Calibri" w:cs="Times New Roman"/>
          <w:i/>
          <w:szCs w:val="24"/>
        </w:rPr>
        <w:t xml:space="preserve"> уходов;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>– для предотвращения возникновения лесных пожаров предусмотреть удаление или измельчение и разбрасывание порубочных остатков;</w:t>
      </w:r>
    </w:p>
    <w:p w:rsidR="00850C6A" w:rsidRPr="00850C6A" w:rsidRDefault="00850C6A" w:rsidP="00850C6A">
      <w:pPr>
        <w:tabs>
          <w:tab w:val="left" w:pos="2758"/>
        </w:tabs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>– производить постоянный контроль за соблюдением правил пожарной безопасности в лесах Республики Беларусь.</w:t>
      </w:r>
    </w:p>
    <w:p w:rsidR="00850C6A" w:rsidRPr="00CB3ABF" w:rsidRDefault="00850C6A" w:rsidP="00850C6A">
      <w:pPr>
        <w:ind w:firstLine="709"/>
        <w:rPr>
          <w:rFonts w:eastAsia="Calibri" w:cs="Times New Roman"/>
          <w:b/>
          <w:i/>
        </w:rPr>
      </w:pPr>
      <w:r w:rsidRPr="00CB3ABF">
        <w:rPr>
          <w:rFonts w:eastAsia="Calibri" w:cs="Times New Roman"/>
          <w:b/>
          <w:i/>
        </w:rPr>
        <w:t>Для поддержания почвенного плодородия на участках рубок главного пользования полезны следующие действия:</w:t>
      </w:r>
    </w:p>
    <w:p w:rsidR="00850C6A" w:rsidRP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>– заготовка порубочных остатков и их вывоз на утилизацию необходимо производить не раньше, чем с них осыплется хвоя и листва;</w:t>
      </w:r>
    </w:p>
    <w:p w:rsidR="00850C6A" w:rsidRP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>– оставлять на лесосеке до 30% массы порубочных остатков, разбрасывая их равномерно по площади;</w:t>
      </w:r>
    </w:p>
    <w:p w:rsidR="00850C6A" w:rsidRP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lastRenderedPageBreak/>
        <w:t>–оставлять на перегнивание пни, масса которых составляет до 20% массы стволовой древесины;</w:t>
      </w:r>
    </w:p>
    <w:p w:rsidR="00850C6A" w:rsidRP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>– избегать перемешивание верхних слоев почвы;</w:t>
      </w:r>
    </w:p>
    <w:p w:rsid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 xml:space="preserve">– оставлять до 50 </w:t>
      </w:r>
      <w:proofErr w:type="spellStart"/>
      <w:r w:rsidRPr="00850C6A">
        <w:rPr>
          <w:rFonts w:eastAsia="Calibri" w:cs="Times New Roman"/>
          <w:i/>
        </w:rPr>
        <w:t>шт</w:t>
      </w:r>
      <w:proofErr w:type="spellEnd"/>
      <w:r w:rsidRPr="00850C6A">
        <w:rPr>
          <w:rFonts w:eastAsia="Calibri" w:cs="Times New Roman"/>
          <w:i/>
        </w:rPr>
        <w:t>/га маломерных деревьев на бедных почвах в целях поддержания элементов питания в экосистеме;</w:t>
      </w:r>
    </w:p>
    <w:p w:rsidR="00850C6A" w:rsidRPr="00CB3ABF" w:rsidRDefault="00850C6A" w:rsidP="00850C6A">
      <w:pPr>
        <w:ind w:firstLine="709"/>
        <w:rPr>
          <w:rFonts w:eastAsia="Calibri" w:cs="Times New Roman"/>
          <w:b/>
          <w:i/>
        </w:rPr>
      </w:pPr>
      <w:r w:rsidRPr="00CB3ABF">
        <w:rPr>
          <w:rFonts w:eastAsia="Calibri" w:cs="Times New Roman"/>
          <w:b/>
          <w:i/>
        </w:rPr>
        <w:t xml:space="preserve">Увеличить поглощение и </w:t>
      </w:r>
      <w:bookmarkStart w:id="0" w:name="_GoBack"/>
      <w:bookmarkEnd w:id="0"/>
      <w:r w:rsidRPr="00CB3ABF">
        <w:rPr>
          <w:rFonts w:eastAsia="Calibri" w:cs="Times New Roman"/>
          <w:b/>
          <w:i/>
        </w:rPr>
        <w:t>минимизировать эмиссию углекислого газа на этапах производства главной рубки и возобновления вырубки можно на следующих условиях:</w:t>
      </w:r>
    </w:p>
    <w:p w:rsidR="00850C6A" w:rsidRP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 xml:space="preserve">– применения </w:t>
      </w:r>
      <w:proofErr w:type="spellStart"/>
      <w:r w:rsidRPr="00850C6A">
        <w:rPr>
          <w:rFonts w:eastAsia="Calibri" w:cs="Times New Roman"/>
          <w:i/>
        </w:rPr>
        <w:t>несплошных</w:t>
      </w:r>
      <w:proofErr w:type="spellEnd"/>
      <w:r w:rsidRPr="00850C6A">
        <w:rPr>
          <w:rFonts w:eastAsia="Calibri" w:cs="Times New Roman"/>
          <w:i/>
        </w:rPr>
        <w:t xml:space="preserve"> рубок;</w:t>
      </w:r>
    </w:p>
    <w:p w:rsidR="00850C6A" w:rsidRP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>– сохранения предварительного подроста, подлеска и живого напочвенного покрова при рубке;</w:t>
      </w:r>
    </w:p>
    <w:p w:rsidR="00850C6A" w:rsidRDefault="00850C6A" w:rsidP="00850C6A">
      <w:pPr>
        <w:ind w:firstLine="709"/>
        <w:rPr>
          <w:rFonts w:eastAsia="Calibri" w:cs="Times New Roman"/>
          <w:i/>
        </w:rPr>
      </w:pPr>
      <w:r w:rsidRPr="00850C6A">
        <w:rPr>
          <w:rFonts w:eastAsia="Calibri" w:cs="Times New Roman"/>
          <w:i/>
        </w:rPr>
        <w:t>– использования порубо</w:t>
      </w:r>
      <w:r>
        <w:rPr>
          <w:rFonts w:eastAsia="Calibri" w:cs="Times New Roman"/>
          <w:i/>
        </w:rPr>
        <w:t>чных остатков в топливных целях;</w:t>
      </w:r>
    </w:p>
    <w:p w:rsidR="00850C6A" w:rsidRPr="00CB3ABF" w:rsidRDefault="00850C6A" w:rsidP="00850C6A">
      <w:pPr>
        <w:ind w:firstLine="709"/>
        <w:rPr>
          <w:rFonts w:eastAsia="Calibri" w:cs="Times New Roman"/>
          <w:b/>
          <w:i/>
        </w:rPr>
      </w:pPr>
      <w:r w:rsidRPr="00CB3ABF">
        <w:rPr>
          <w:rFonts w:eastAsia="Calibri" w:cs="Times New Roman"/>
          <w:b/>
          <w:i/>
        </w:rPr>
        <w:t xml:space="preserve">Обеспечить сохранение лесного биоразнообразия возможно на путях интеграции соответствующих мероприятий на всех этапах </w:t>
      </w:r>
      <w:proofErr w:type="spellStart"/>
      <w:r w:rsidRPr="00CB3ABF">
        <w:rPr>
          <w:rFonts w:eastAsia="Calibri" w:cs="Times New Roman"/>
          <w:b/>
          <w:i/>
        </w:rPr>
        <w:t>лесоуправления</w:t>
      </w:r>
      <w:proofErr w:type="spellEnd"/>
      <w:r w:rsidRPr="00CB3ABF">
        <w:rPr>
          <w:rFonts w:eastAsia="Calibri" w:cs="Times New Roman"/>
          <w:b/>
          <w:i/>
        </w:rPr>
        <w:t xml:space="preserve">, включая рубки главного пользования, возобновление, </w:t>
      </w:r>
      <w:proofErr w:type="spellStart"/>
      <w:r w:rsidRPr="00CB3ABF">
        <w:rPr>
          <w:rFonts w:eastAsia="Calibri" w:cs="Times New Roman"/>
          <w:b/>
          <w:i/>
        </w:rPr>
        <w:t>лесовыращивание</w:t>
      </w:r>
      <w:proofErr w:type="spellEnd"/>
      <w:r w:rsidRPr="00CB3ABF">
        <w:rPr>
          <w:rFonts w:eastAsia="Calibri" w:cs="Times New Roman"/>
          <w:b/>
          <w:i/>
        </w:rPr>
        <w:t>, защиту, охрану и многоцелевое использование леса.</w:t>
      </w:r>
    </w:p>
    <w:p w:rsidR="00850C6A" w:rsidRPr="00CB3ABF" w:rsidRDefault="00850C6A" w:rsidP="00850C6A">
      <w:pPr>
        <w:ind w:firstLine="709"/>
        <w:rPr>
          <w:rFonts w:eastAsia="Calibri" w:cs="Times New Roman"/>
          <w:b/>
          <w:i/>
        </w:rPr>
      </w:pPr>
      <w:r w:rsidRPr="00CB3ABF">
        <w:rPr>
          <w:rFonts w:eastAsia="Calibri" w:cs="Times New Roman"/>
          <w:b/>
          <w:i/>
        </w:rPr>
        <w:t>Также важно учесть и реализовать ключевые мероприятия национальных планов действий, стратегий и программ, затрагивающих биоразнообразие лесных экосистем Беларуси.</w:t>
      </w:r>
    </w:p>
    <w:p w:rsidR="00850C6A" w:rsidRPr="00CB3ABF" w:rsidRDefault="00850C6A" w:rsidP="00850C6A">
      <w:pPr>
        <w:ind w:firstLine="709"/>
        <w:rPr>
          <w:rFonts w:eastAsia="Calibri" w:cs="Times New Roman"/>
          <w:b/>
          <w:i/>
        </w:rPr>
      </w:pPr>
      <w:r w:rsidRPr="00CB3ABF">
        <w:rPr>
          <w:rFonts w:eastAsia="Calibri" w:cs="Times New Roman"/>
          <w:b/>
          <w:i/>
        </w:rPr>
        <w:t>Среди этих программных документов имеют важное значение:</w:t>
      </w:r>
    </w:p>
    <w:p w:rsidR="00850C6A" w:rsidRPr="00850C6A" w:rsidRDefault="00850C6A" w:rsidP="00850C6A">
      <w:pPr>
        <w:tabs>
          <w:tab w:val="left" w:pos="993"/>
        </w:tabs>
        <w:ind w:firstLine="709"/>
        <w:rPr>
          <w:rFonts w:eastAsia="Times New Roman" w:cs="Times New Roman"/>
          <w:i/>
          <w:szCs w:val="24"/>
          <w:lang w:eastAsia="ru-RU"/>
        </w:rPr>
      </w:pPr>
      <w:r w:rsidRPr="00850C6A">
        <w:rPr>
          <w:rFonts w:eastAsia="Times New Roman" w:cs="Times New Roman"/>
          <w:i/>
          <w:szCs w:val="24"/>
          <w:lang w:eastAsia="ru-RU"/>
        </w:rPr>
        <w:t xml:space="preserve">Национальный план действий по сохранению и устойчивому использованию биологического разнообразия на </w:t>
      </w:r>
      <w:r>
        <w:rPr>
          <w:rFonts w:eastAsia="Times New Roman" w:cs="Times New Roman"/>
          <w:i/>
          <w:szCs w:val="24"/>
          <w:lang w:eastAsia="ru-RU"/>
        </w:rPr>
        <w:t>2016-2020 годы</w:t>
      </w:r>
      <w:r w:rsidRPr="00850C6A">
        <w:rPr>
          <w:rFonts w:eastAsia="Times New Roman" w:cs="Times New Roman"/>
          <w:i/>
          <w:szCs w:val="24"/>
          <w:lang w:eastAsia="ru-RU"/>
        </w:rPr>
        <w:t>;</w:t>
      </w:r>
    </w:p>
    <w:p w:rsidR="00850C6A" w:rsidRPr="00850C6A" w:rsidRDefault="00850C6A" w:rsidP="00850C6A">
      <w:pPr>
        <w:tabs>
          <w:tab w:val="left" w:pos="993"/>
        </w:tabs>
        <w:ind w:firstLine="709"/>
        <w:rPr>
          <w:rFonts w:eastAsia="Times New Roman" w:cs="Times New Roman"/>
          <w:i/>
          <w:szCs w:val="24"/>
          <w:lang w:eastAsia="ru-RU"/>
        </w:rPr>
      </w:pPr>
      <w:r w:rsidRPr="00850C6A">
        <w:rPr>
          <w:rFonts w:eastAsia="Times New Roman" w:cs="Times New Roman"/>
          <w:i/>
          <w:szCs w:val="24"/>
          <w:lang w:eastAsia="ru-RU"/>
        </w:rPr>
        <w:t>Стратегический план развития лесохозяйственной отрасли н</w:t>
      </w:r>
      <w:r>
        <w:rPr>
          <w:rFonts w:eastAsia="Times New Roman" w:cs="Times New Roman"/>
          <w:i/>
          <w:szCs w:val="24"/>
          <w:lang w:eastAsia="ru-RU"/>
        </w:rPr>
        <w:t>а период с 2015 по 2030 год</w:t>
      </w:r>
      <w:r w:rsidRPr="00850C6A">
        <w:rPr>
          <w:rFonts w:eastAsia="Times New Roman" w:cs="Times New Roman"/>
          <w:i/>
          <w:szCs w:val="24"/>
          <w:lang w:eastAsia="ru-RU"/>
        </w:rPr>
        <w:t>;</w:t>
      </w:r>
    </w:p>
    <w:p w:rsidR="00850C6A" w:rsidRPr="00850C6A" w:rsidRDefault="00850C6A" w:rsidP="00850C6A">
      <w:pPr>
        <w:widowControl w:val="0"/>
        <w:ind w:firstLine="709"/>
        <w:rPr>
          <w:rFonts w:eastAsia="Calibri" w:cs="Times New Roman"/>
          <w:i/>
          <w:szCs w:val="24"/>
        </w:rPr>
      </w:pPr>
      <w:r w:rsidRPr="00850C6A">
        <w:rPr>
          <w:rFonts w:eastAsia="Calibri" w:cs="Times New Roman"/>
          <w:i/>
          <w:szCs w:val="24"/>
        </w:rPr>
        <w:t xml:space="preserve">Разработанные ранее по </w:t>
      </w:r>
      <w:r w:rsidRPr="00850C6A">
        <w:rPr>
          <w:rFonts w:eastAsia="Calibri" w:cs="Times New Roman"/>
          <w:b/>
          <w:bCs/>
          <w:i/>
          <w:szCs w:val="24"/>
        </w:rPr>
        <w:t>Контракту № </w:t>
      </w:r>
      <w:r w:rsidRPr="00850C6A">
        <w:rPr>
          <w:rFonts w:eastAsia="Calibri" w:cs="Times New Roman"/>
          <w:b/>
          <w:bCs/>
          <w:i/>
          <w:szCs w:val="24"/>
          <w:lang w:val="en-US"/>
        </w:rPr>
        <w:t>BFDP</w:t>
      </w:r>
      <w:r w:rsidRPr="00850C6A">
        <w:rPr>
          <w:rFonts w:eastAsia="Calibri" w:cs="Times New Roman"/>
          <w:b/>
          <w:bCs/>
          <w:i/>
          <w:szCs w:val="24"/>
        </w:rPr>
        <w:t>/</w:t>
      </w:r>
      <w:r w:rsidRPr="00850C6A">
        <w:rPr>
          <w:rFonts w:eastAsia="Calibri" w:cs="Times New Roman"/>
          <w:b/>
          <w:bCs/>
          <w:i/>
          <w:szCs w:val="24"/>
          <w:lang w:val="en-US"/>
        </w:rPr>
        <w:t>GEF</w:t>
      </w:r>
      <w:r w:rsidRPr="00850C6A">
        <w:rPr>
          <w:rFonts w:eastAsia="Calibri" w:cs="Times New Roman"/>
          <w:b/>
          <w:bCs/>
          <w:i/>
          <w:szCs w:val="24"/>
        </w:rPr>
        <w:t>/</w:t>
      </w:r>
      <w:r w:rsidRPr="00850C6A">
        <w:rPr>
          <w:rFonts w:eastAsia="Calibri" w:cs="Times New Roman"/>
          <w:b/>
          <w:bCs/>
          <w:i/>
          <w:szCs w:val="24"/>
          <w:lang w:val="en-US"/>
        </w:rPr>
        <w:t>CQS</w:t>
      </w:r>
      <w:r w:rsidRPr="00850C6A">
        <w:rPr>
          <w:rFonts w:eastAsia="Calibri" w:cs="Times New Roman"/>
          <w:b/>
          <w:bCs/>
          <w:i/>
          <w:szCs w:val="24"/>
        </w:rPr>
        <w:t>/16/25-26/17</w:t>
      </w:r>
      <w:r w:rsidRPr="00850C6A">
        <w:rPr>
          <w:rFonts w:eastAsia="Calibri" w:cs="Times New Roman"/>
          <w:i/>
          <w:szCs w:val="24"/>
        </w:rPr>
        <w:t>от</w:t>
      </w:r>
      <w:r>
        <w:rPr>
          <w:rFonts w:eastAsia="Calibri" w:cs="Times New Roman"/>
          <w:i/>
          <w:szCs w:val="24"/>
        </w:rPr>
        <w:t xml:space="preserve"> 23 октября 2017 года документы</w:t>
      </w:r>
      <w:r w:rsidRPr="00850C6A">
        <w:rPr>
          <w:rFonts w:eastAsia="Calibri" w:cs="Times New Roman"/>
          <w:i/>
          <w:szCs w:val="24"/>
        </w:rPr>
        <w:t>:</w:t>
      </w:r>
    </w:p>
    <w:p w:rsidR="00850C6A" w:rsidRPr="00850C6A" w:rsidRDefault="00850C6A" w:rsidP="00850C6A">
      <w:pPr>
        <w:ind w:firstLine="709"/>
        <w:rPr>
          <w:rFonts w:eastAsia="Calibri" w:cs="Times New Roman"/>
          <w:bCs/>
          <w:i/>
          <w:szCs w:val="24"/>
        </w:rPr>
      </w:pPr>
      <w:r w:rsidRPr="00850C6A">
        <w:rPr>
          <w:rFonts w:eastAsia="Calibri" w:cs="Times New Roman"/>
          <w:bCs/>
          <w:i/>
          <w:szCs w:val="24"/>
        </w:rPr>
        <w:t>− Стратегия адаптации лесного хозяйства Беларуси к изменению климата до 2050 года.</w:t>
      </w:r>
    </w:p>
    <w:p w:rsidR="00850C6A" w:rsidRPr="00850C6A" w:rsidRDefault="00850C6A" w:rsidP="00850C6A">
      <w:pPr>
        <w:shd w:val="clear" w:color="auto" w:fill="FFFFFF"/>
        <w:ind w:right="-1" w:firstLine="709"/>
        <w:rPr>
          <w:rFonts w:eastAsia="Times New Roman" w:cs="Times New Roman"/>
          <w:i/>
          <w:color w:val="000000"/>
          <w:szCs w:val="24"/>
          <w:lang w:eastAsia="ru-RU"/>
        </w:rPr>
      </w:pPr>
      <w:r w:rsidRPr="00850C6A">
        <w:rPr>
          <w:rFonts w:eastAsia="Calibri" w:cs="Times New Roman"/>
          <w:bCs/>
          <w:i/>
          <w:szCs w:val="24"/>
        </w:rPr>
        <w:t>− </w:t>
      </w:r>
      <w:r w:rsidRPr="00850C6A">
        <w:rPr>
          <w:rFonts w:eastAsia="Times New Roman" w:cs="Times New Roman"/>
          <w:i/>
          <w:color w:val="000000"/>
          <w:szCs w:val="24"/>
          <w:lang w:eastAsia="ru-RU"/>
        </w:rPr>
        <w:t>Национальный план действий по увеличению абсорбции парниковых газов поглотителями (леса, болота) на период до 2030 года;</w:t>
      </w:r>
    </w:p>
    <w:p w:rsidR="00850C6A" w:rsidRPr="00850C6A" w:rsidRDefault="00850C6A" w:rsidP="00850C6A">
      <w:pPr>
        <w:shd w:val="clear" w:color="auto" w:fill="FFFFFF"/>
        <w:ind w:right="-1" w:firstLine="709"/>
        <w:rPr>
          <w:rFonts w:eastAsia="Times New Roman" w:cs="Times New Roman"/>
          <w:i/>
          <w:color w:val="000000"/>
          <w:szCs w:val="24"/>
          <w:lang w:eastAsia="ru-RU"/>
        </w:rPr>
      </w:pPr>
      <w:r w:rsidRPr="00850C6A">
        <w:rPr>
          <w:rFonts w:eastAsia="Calibri" w:cs="Times New Roman"/>
          <w:bCs/>
          <w:i/>
          <w:szCs w:val="24"/>
        </w:rPr>
        <w:t>−</w:t>
      </w:r>
      <w:r w:rsidRPr="00850C6A">
        <w:rPr>
          <w:rFonts w:eastAsia="Times New Roman" w:cs="Times New Roman"/>
          <w:i/>
          <w:color w:val="000000"/>
          <w:szCs w:val="24"/>
          <w:lang w:eastAsia="ru-RU"/>
        </w:rPr>
        <w:t> Национальный план действий по внедрению принципов «зеленой» экономики в лесное хозяйство Республики Беларусь на период до 2030 года;</w:t>
      </w:r>
    </w:p>
    <w:p w:rsidR="00850C6A" w:rsidRPr="00850C6A" w:rsidRDefault="00850C6A" w:rsidP="00850C6A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  <w:r w:rsidRPr="00850C6A">
        <w:rPr>
          <w:rFonts w:eastAsia="Calibri" w:cs="Times New Roman"/>
          <w:bCs/>
          <w:i/>
          <w:szCs w:val="24"/>
        </w:rPr>
        <w:t>− </w:t>
      </w:r>
      <w:r w:rsidRPr="00850C6A">
        <w:rPr>
          <w:rFonts w:eastAsia="Times New Roman" w:cs="Times New Roman"/>
          <w:i/>
          <w:color w:val="000000"/>
          <w:szCs w:val="24"/>
          <w:lang w:eastAsia="ru-RU"/>
        </w:rPr>
        <w:t>Национальный план действий по адаптации лесного хозяйства к изменению климата до 2030 года.</w:t>
      </w:r>
    </w:p>
    <w:p w:rsidR="00850C6A" w:rsidRDefault="00850C6A" w:rsidP="00850C6A">
      <w:pPr>
        <w:ind w:firstLine="709"/>
        <w:rPr>
          <w:rFonts w:eastAsia="Times New Roman" w:cs="Times New Roman"/>
          <w:i/>
          <w:color w:val="000000"/>
          <w:szCs w:val="24"/>
          <w:lang w:eastAsia="ru-RU"/>
        </w:rPr>
      </w:pPr>
      <w:r w:rsidRPr="00850C6A">
        <w:rPr>
          <w:rFonts w:eastAsia="Times New Roman" w:cs="Times New Roman"/>
          <w:i/>
          <w:color w:val="000000"/>
          <w:szCs w:val="24"/>
          <w:lang w:eastAsia="ru-RU"/>
        </w:rPr>
        <w:t>Кроме того, рассмотре</w:t>
      </w:r>
      <w:r>
        <w:rPr>
          <w:rFonts w:eastAsia="Times New Roman" w:cs="Times New Roman"/>
          <w:i/>
          <w:color w:val="000000"/>
          <w:szCs w:val="24"/>
          <w:lang w:eastAsia="ru-RU"/>
        </w:rPr>
        <w:t>ть</w:t>
      </w:r>
      <w:r w:rsidRPr="00850C6A">
        <w:rPr>
          <w:rFonts w:eastAsia="Times New Roman" w:cs="Times New Roman"/>
          <w:i/>
          <w:color w:val="000000"/>
          <w:szCs w:val="24"/>
          <w:lang w:eastAsia="ru-RU"/>
        </w:rPr>
        <w:t xml:space="preserve"> требования к сохранению биоразнообразия действующих систем сертификации: международной – </w:t>
      </w:r>
      <w:r w:rsidRPr="00850C6A">
        <w:rPr>
          <w:rFonts w:eastAsia="Times New Roman" w:cs="Times New Roman"/>
          <w:i/>
          <w:color w:val="000000"/>
          <w:szCs w:val="24"/>
          <w:lang w:val="en-US" w:eastAsia="ru-RU"/>
        </w:rPr>
        <w:t>FSC</w:t>
      </w:r>
      <w:r w:rsidRPr="00850C6A">
        <w:rPr>
          <w:rFonts w:eastAsia="Times New Roman" w:cs="Times New Roman"/>
          <w:i/>
          <w:color w:val="000000"/>
          <w:szCs w:val="24"/>
          <w:lang w:eastAsia="ru-RU"/>
        </w:rPr>
        <w:t xml:space="preserve"> и Европейской – </w:t>
      </w:r>
      <w:r w:rsidRPr="00850C6A">
        <w:rPr>
          <w:rFonts w:eastAsia="Times New Roman" w:cs="Times New Roman"/>
          <w:i/>
          <w:color w:val="000000"/>
          <w:szCs w:val="24"/>
          <w:lang w:val="en-US" w:eastAsia="ru-RU"/>
        </w:rPr>
        <w:t>PEFC</w:t>
      </w:r>
      <w:r w:rsidRPr="00850C6A">
        <w:rPr>
          <w:rFonts w:eastAsia="Times New Roman" w:cs="Times New Roman"/>
          <w:i/>
          <w:color w:val="000000"/>
          <w:szCs w:val="24"/>
          <w:lang w:eastAsia="ru-RU"/>
        </w:rPr>
        <w:t xml:space="preserve">, основанной на применении национальных стандарта устойчивого </w:t>
      </w:r>
      <w:proofErr w:type="spellStart"/>
      <w:r w:rsidRPr="00850C6A">
        <w:rPr>
          <w:rFonts w:eastAsia="Times New Roman" w:cs="Times New Roman"/>
          <w:i/>
          <w:color w:val="000000"/>
          <w:szCs w:val="24"/>
          <w:lang w:eastAsia="ru-RU"/>
        </w:rPr>
        <w:t>лесоуправления</w:t>
      </w:r>
      <w:proofErr w:type="spellEnd"/>
      <w:r w:rsidRPr="00850C6A">
        <w:rPr>
          <w:rFonts w:eastAsia="Times New Roman" w:cs="Times New Roman"/>
          <w:i/>
          <w:color w:val="000000"/>
          <w:szCs w:val="24"/>
          <w:lang w:eastAsia="ru-RU"/>
        </w:rPr>
        <w:t>.</w:t>
      </w:r>
    </w:p>
    <w:p w:rsidR="00850C6A" w:rsidRDefault="00997108" w:rsidP="00850C6A">
      <w:pPr>
        <w:ind w:firstLine="709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3. Одобрить проект Плана по сохранению биоразнообразия, обеспечению оптимального содержания питательных веществ и повышению </w:t>
      </w:r>
      <w:proofErr w:type="spellStart"/>
      <w:r>
        <w:rPr>
          <w:rFonts w:cs="Times New Roman"/>
          <w:i/>
          <w:szCs w:val="28"/>
        </w:rPr>
        <w:t>углерододепонирующей</w:t>
      </w:r>
      <w:proofErr w:type="spellEnd"/>
      <w:r>
        <w:rPr>
          <w:rFonts w:cs="Times New Roman"/>
          <w:i/>
          <w:szCs w:val="28"/>
        </w:rPr>
        <w:t xml:space="preserve"> функции в лесах Республики Беларусь.</w:t>
      </w:r>
    </w:p>
    <w:p w:rsidR="00997108" w:rsidRPr="00850C6A" w:rsidRDefault="00997108" w:rsidP="00850C6A">
      <w:pPr>
        <w:ind w:firstLine="709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В Плане предусмотреть конкретные виды мероприятий и действий, указать сроки их реализации, адресовать конкретным исполнителям с указанием объемов их проведения.</w:t>
      </w:r>
    </w:p>
    <w:sectPr w:rsidR="00997108" w:rsidRPr="00850C6A" w:rsidSect="005B7DB8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BA0" w:rsidRDefault="00861BA0" w:rsidP="002C2070">
      <w:r>
        <w:separator/>
      </w:r>
    </w:p>
  </w:endnote>
  <w:endnote w:type="continuationSeparator" w:id="0">
    <w:p w:rsidR="00861BA0" w:rsidRDefault="00861BA0" w:rsidP="002C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400311"/>
      <w:docPartObj>
        <w:docPartGallery w:val="Page Numbers (Bottom of Page)"/>
        <w:docPartUnique/>
      </w:docPartObj>
    </w:sdtPr>
    <w:sdtEndPr/>
    <w:sdtContent>
      <w:p w:rsidR="00F20CE4" w:rsidRDefault="00F20C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63A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F20CE4" w:rsidRDefault="00F20C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BA0" w:rsidRDefault="00861BA0" w:rsidP="002C2070">
      <w:r>
        <w:separator/>
      </w:r>
    </w:p>
  </w:footnote>
  <w:footnote w:type="continuationSeparator" w:id="0">
    <w:p w:rsidR="00861BA0" w:rsidRDefault="00861BA0" w:rsidP="002C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7606F"/>
    <w:multiLevelType w:val="hybridMultilevel"/>
    <w:tmpl w:val="993610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7150CA"/>
    <w:multiLevelType w:val="hybridMultilevel"/>
    <w:tmpl w:val="582AB0F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D663E"/>
    <w:multiLevelType w:val="multilevel"/>
    <w:tmpl w:val="4A4C98C2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9279DE"/>
    <w:multiLevelType w:val="multilevel"/>
    <w:tmpl w:val="9DEC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6DA4CD8"/>
    <w:multiLevelType w:val="hybridMultilevel"/>
    <w:tmpl w:val="A21EE0C4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DE"/>
    <w:rsid w:val="000012BF"/>
    <w:rsid w:val="000026F5"/>
    <w:rsid w:val="0000726E"/>
    <w:rsid w:val="0000795B"/>
    <w:rsid w:val="00012527"/>
    <w:rsid w:val="0001313A"/>
    <w:rsid w:val="00014795"/>
    <w:rsid w:val="0001738F"/>
    <w:rsid w:val="00017C78"/>
    <w:rsid w:val="00020713"/>
    <w:rsid w:val="00020FE4"/>
    <w:rsid w:val="00021CE6"/>
    <w:rsid w:val="00022410"/>
    <w:rsid w:val="00025432"/>
    <w:rsid w:val="00025FC5"/>
    <w:rsid w:val="00026896"/>
    <w:rsid w:val="0003158C"/>
    <w:rsid w:val="0003185B"/>
    <w:rsid w:val="000445AF"/>
    <w:rsid w:val="000544EB"/>
    <w:rsid w:val="00056538"/>
    <w:rsid w:val="0006151E"/>
    <w:rsid w:val="000643A4"/>
    <w:rsid w:val="0006765F"/>
    <w:rsid w:val="00067EAC"/>
    <w:rsid w:val="0007031E"/>
    <w:rsid w:val="00071F3B"/>
    <w:rsid w:val="000721BA"/>
    <w:rsid w:val="00073CAC"/>
    <w:rsid w:val="00074685"/>
    <w:rsid w:val="00074B95"/>
    <w:rsid w:val="00074C1C"/>
    <w:rsid w:val="00074CF5"/>
    <w:rsid w:val="000804B4"/>
    <w:rsid w:val="00081905"/>
    <w:rsid w:val="000822EC"/>
    <w:rsid w:val="0008241C"/>
    <w:rsid w:val="000909A2"/>
    <w:rsid w:val="000916A5"/>
    <w:rsid w:val="000A2EF7"/>
    <w:rsid w:val="000B201D"/>
    <w:rsid w:val="000B27F3"/>
    <w:rsid w:val="000B3826"/>
    <w:rsid w:val="000B3F9A"/>
    <w:rsid w:val="000B42E0"/>
    <w:rsid w:val="000B4D6C"/>
    <w:rsid w:val="000B62D7"/>
    <w:rsid w:val="000B77BE"/>
    <w:rsid w:val="000C059E"/>
    <w:rsid w:val="000C0DF1"/>
    <w:rsid w:val="000C1B2B"/>
    <w:rsid w:val="000C3288"/>
    <w:rsid w:val="000C73CD"/>
    <w:rsid w:val="000C7714"/>
    <w:rsid w:val="000D27A0"/>
    <w:rsid w:val="000D3D54"/>
    <w:rsid w:val="000D4E5D"/>
    <w:rsid w:val="000E02B9"/>
    <w:rsid w:val="000E6AE0"/>
    <w:rsid w:val="000F2629"/>
    <w:rsid w:val="000F5A63"/>
    <w:rsid w:val="0010039B"/>
    <w:rsid w:val="001026A2"/>
    <w:rsid w:val="00110C78"/>
    <w:rsid w:val="00113466"/>
    <w:rsid w:val="00113D37"/>
    <w:rsid w:val="00114E81"/>
    <w:rsid w:val="00115ED7"/>
    <w:rsid w:val="001316C8"/>
    <w:rsid w:val="00137050"/>
    <w:rsid w:val="0014351D"/>
    <w:rsid w:val="00146174"/>
    <w:rsid w:val="001538DF"/>
    <w:rsid w:val="00156470"/>
    <w:rsid w:val="00161716"/>
    <w:rsid w:val="00165F47"/>
    <w:rsid w:val="001666E4"/>
    <w:rsid w:val="001705BB"/>
    <w:rsid w:val="00171AD5"/>
    <w:rsid w:val="00171D03"/>
    <w:rsid w:val="001751D6"/>
    <w:rsid w:val="001807D5"/>
    <w:rsid w:val="001810AD"/>
    <w:rsid w:val="001841A6"/>
    <w:rsid w:val="00185063"/>
    <w:rsid w:val="0018731F"/>
    <w:rsid w:val="00187AB5"/>
    <w:rsid w:val="00187ADE"/>
    <w:rsid w:val="00195C08"/>
    <w:rsid w:val="001961C3"/>
    <w:rsid w:val="001A19F2"/>
    <w:rsid w:val="001A1CC9"/>
    <w:rsid w:val="001B3364"/>
    <w:rsid w:val="001B3E17"/>
    <w:rsid w:val="001B44E0"/>
    <w:rsid w:val="001B538D"/>
    <w:rsid w:val="001B5BD8"/>
    <w:rsid w:val="001B73D9"/>
    <w:rsid w:val="001B748B"/>
    <w:rsid w:val="001C131F"/>
    <w:rsid w:val="001C1B9B"/>
    <w:rsid w:val="001C5658"/>
    <w:rsid w:val="001D08C6"/>
    <w:rsid w:val="001D128D"/>
    <w:rsid w:val="001D2A82"/>
    <w:rsid w:val="001D5A9B"/>
    <w:rsid w:val="001D6E5A"/>
    <w:rsid w:val="001E3EF0"/>
    <w:rsid w:val="001E58B7"/>
    <w:rsid w:val="001F4940"/>
    <w:rsid w:val="001F5C3B"/>
    <w:rsid w:val="001F6362"/>
    <w:rsid w:val="001F752A"/>
    <w:rsid w:val="00203950"/>
    <w:rsid w:val="002072E1"/>
    <w:rsid w:val="0021122F"/>
    <w:rsid w:val="00211737"/>
    <w:rsid w:val="00211B64"/>
    <w:rsid w:val="00211C51"/>
    <w:rsid w:val="002154F2"/>
    <w:rsid w:val="0021613A"/>
    <w:rsid w:val="0021633A"/>
    <w:rsid w:val="00220DC1"/>
    <w:rsid w:val="002260F0"/>
    <w:rsid w:val="002333C4"/>
    <w:rsid w:val="00235A03"/>
    <w:rsid w:val="002372B7"/>
    <w:rsid w:val="00240261"/>
    <w:rsid w:val="00244A74"/>
    <w:rsid w:val="002470B5"/>
    <w:rsid w:val="00252708"/>
    <w:rsid w:val="002531B8"/>
    <w:rsid w:val="002539C0"/>
    <w:rsid w:val="002546E6"/>
    <w:rsid w:val="00255822"/>
    <w:rsid w:val="002574DE"/>
    <w:rsid w:val="00263412"/>
    <w:rsid w:val="00264839"/>
    <w:rsid w:val="002652E1"/>
    <w:rsid w:val="00265D01"/>
    <w:rsid w:val="002673EB"/>
    <w:rsid w:val="0027517A"/>
    <w:rsid w:val="00275A21"/>
    <w:rsid w:val="002824C2"/>
    <w:rsid w:val="00283478"/>
    <w:rsid w:val="00284059"/>
    <w:rsid w:val="002840D7"/>
    <w:rsid w:val="00284734"/>
    <w:rsid w:val="00287D05"/>
    <w:rsid w:val="00291152"/>
    <w:rsid w:val="002928EB"/>
    <w:rsid w:val="002929A5"/>
    <w:rsid w:val="002935E5"/>
    <w:rsid w:val="00296F2F"/>
    <w:rsid w:val="002A0763"/>
    <w:rsid w:val="002A6797"/>
    <w:rsid w:val="002A795F"/>
    <w:rsid w:val="002B1F6D"/>
    <w:rsid w:val="002B2C80"/>
    <w:rsid w:val="002B39FB"/>
    <w:rsid w:val="002C115B"/>
    <w:rsid w:val="002C2070"/>
    <w:rsid w:val="002C2079"/>
    <w:rsid w:val="002C306D"/>
    <w:rsid w:val="002C4575"/>
    <w:rsid w:val="002C7D3B"/>
    <w:rsid w:val="002D01F4"/>
    <w:rsid w:val="002D3173"/>
    <w:rsid w:val="002D5799"/>
    <w:rsid w:val="002D6458"/>
    <w:rsid w:val="002D6763"/>
    <w:rsid w:val="002E214E"/>
    <w:rsid w:val="002E4745"/>
    <w:rsid w:val="002E5A1A"/>
    <w:rsid w:val="002F23C7"/>
    <w:rsid w:val="002F448D"/>
    <w:rsid w:val="002F5F5A"/>
    <w:rsid w:val="00304143"/>
    <w:rsid w:val="00305189"/>
    <w:rsid w:val="00305B77"/>
    <w:rsid w:val="003068BC"/>
    <w:rsid w:val="0031044C"/>
    <w:rsid w:val="00310BFF"/>
    <w:rsid w:val="00312235"/>
    <w:rsid w:val="003131E5"/>
    <w:rsid w:val="0031388C"/>
    <w:rsid w:val="0031460A"/>
    <w:rsid w:val="00320E7E"/>
    <w:rsid w:val="00321211"/>
    <w:rsid w:val="0032291F"/>
    <w:rsid w:val="003251DC"/>
    <w:rsid w:val="00326703"/>
    <w:rsid w:val="0032745B"/>
    <w:rsid w:val="0033111A"/>
    <w:rsid w:val="003415B0"/>
    <w:rsid w:val="00344024"/>
    <w:rsid w:val="0034478A"/>
    <w:rsid w:val="00344DA7"/>
    <w:rsid w:val="00350BDD"/>
    <w:rsid w:val="003541C6"/>
    <w:rsid w:val="003603A3"/>
    <w:rsid w:val="003622F8"/>
    <w:rsid w:val="00364FCA"/>
    <w:rsid w:val="003658AC"/>
    <w:rsid w:val="003662FA"/>
    <w:rsid w:val="0036630A"/>
    <w:rsid w:val="00367258"/>
    <w:rsid w:val="00370C51"/>
    <w:rsid w:val="0037148B"/>
    <w:rsid w:val="0037378A"/>
    <w:rsid w:val="003775D5"/>
    <w:rsid w:val="00377D20"/>
    <w:rsid w:val="0038409D"/>
    <w:rsid w:val="0038694E"/>
    <w:rsid w:val="003873EB"/>
    <w:rsid w:val="00390FA1"/>
    <w:rsid w:val="00391586"/>
    <w:rsid w:val="003919B7"/>
    <w:rsid w:val="003A1969"/>
    <w:rsid w:val="003A36EA"/>
    <w:rsid w:val="003B0499"/>
    <w:rsid w:val="003B196C"/>
    <w:rsid w:val="003B4FEB"/>
    <w:rsid w:val="003B5727"/>
    <w:rsid w:val="003B5D1A"/>
    <w:rsid w:val="003B5E97"/>
    <w:rsid w:val="003B7716"/>
    <w:rsid w:val="003B7819"/>
    <w:rsid w:val="003B7BE9"/>
    <w:rsid w:val="003B7D09"/>
    <w:rsid w:val="003C3636"/>
    <w:rsid w:val="003C3DDB"/>
    <w:rsid w:val="003C52C8"/>
    <w:rsid w:val="003C5E66"/>
    <w:rsid w:val="003C6572"/>
    <w:rsid w:val="003D1C11"/>
    <w:rsid w:val="003D2307"/>
    <w:rsid w:val="003D268E"/>
    <w:rsid w:val="003E017F"/>
    <w:rsid w:val="003E1F27"/>
    <w:rsid w:val="003F4A3D"/>
    <w:rsid w:val="003F510E"/>
    <w:rsid w:val="00402820"/>
    <w:rsid w:val="00406DEF"/>
    <w:rsid w:val="00416093"/>
    <w:rsid w:val="004218AD"/>
    <w:rsid w:val="004228DB"/>
    <w:rsid w:val="00424602"/>
    <w:rsid w:val="00425FBF"/>
    <w:rsid w:val="00431EC7"/>
    <w:rsid w:val="00431F2C"/>
    <w:rsid w:val="00440CF9"/>
    <w:rsid w:val="00440F35"/>
    <w:rsid w:val="00441A96"/>
    <w:rsid w:val="0045286E"/>
    <w:rsid w:val="00453B61"/>
    <w:rsid w:val="004547FD"/>
    <w:rsid w:val="00464FC7"/>
    <w:rsid w:val="0046676E"/>
    <w:rsid w:val="00471F41"/>
    <w:rsid w:val="00473067"/>
    <w:rsid w:val="00473FB1"/>
    <w:rsid w:val="00475BA9"/>
    <w:rsid w:val="0048267E"/>
    <w:rsid w:val="004852C7"/>
    <w:rsid w:val="00486F16"/>
    <w:rsid w:val="004939F6"/>
    <w:rsid w:val="00494971"/>
    <w:rsid w:val="00496B29"/>
    <w:rsid w:val="004A16D1"/>
    <w:rsid w:val="004A555A"/>
    <w:rsid w:val="004B5502"/>
    <w:rsid w:val="004B6A84"/>
    <w:rsid w:val="004C1462"/>
    <w:rsid w:val="004C2BC5"/>
    <w:rsid w:val="004C52A3"/>
    <w:rsid w:val="004C779B"/>
    <w:rsid w:val="004D0729"/>
    <w:rsid w:val="004D215A"/>
    <w:rsid w:val="004D3FC5"/>
    <w:rsid w:val="004E1620"/>
    <w:rsid w:val="004E350E"/>
    <w:rsid w:val="004E5A04"/>
    <w:rsid w:val="004E61A2"/>
    <w:rsid w:val="004E73D3"/>
    <w:rsid w:val="004E79F6"/>
    <w:rsid w:val="004F00B8"/>
    <w:rsid w:val="004F056C"/>
    <w:rsid w:val="004F1662"/>
    <w:rsid w:val="004F187E"/>
    <w:rsid w:val="004F624E"/>
    <w:rsid w:val="004F7E0B"/>
    <w:rsid w:val="00502FA7"/>
    <w:rsid w:val="00505FB1"/>
    <w:rsid w:val="005067D3"/>
    <w:rsid w:val="00511C4E"/>
    <w:rsid w:val="00513AEC"/>
    <w:rsid w:val="0051512D"/>
    <w:rsid w:val="00515659"/>
    <w:rsid w:val="00520A00"/>
    <w:rsid w:val="00522575"/>
    <w:rsid w:val="00526232"/>
    <w:rsid w:val="00531AFA"/>
    <w:rsid w:val="00535C1A"/>
    <w:rsid w:val="00535DAB"/>
    <w:rsid w:val="00536283"/>
    <w:rsid w:val="00536B4D"/>
    <w:rsid w:val="005422FB"/>
    <w:rsid w:val="005425DA"/>
    <w:rsid w:val="00542FDE"/>
    <w:rsid w:val="00544001"/>
    <w:rsid w:val="00551459"/>
    <w:rsid w:val="00555B89"/>
    <w:rsid w:val="00556242"/>
    <w:rsid w:val="00560D23"/>
    <w:rsid w:val="00562972"/>
    <w:rsid w:val="005655F1"/>
    <w:rsid w:val="00565C1A"/>
    <w:rsid w:val="00566C75"/>
    <w:rsid w:val="0057016F"/>
    <w:rsid w:val="00571BAE"/>
    <w:rsid w:val="00574BBF"/>
    <w:rsid w:val="00576EE5"/>
    <w:rsid w:val="005803A8"/>
    <w:rsid w:val="005806F4"/>
    <w:rsid w:val="005834D9"/>
    <w:rsid w:val="005901A9"/>
    <w:rsid w:val="00590D88"/>
    <w:rsid w:val="005928AB"/>
    <w:rsid w:val="0059407C"/>
    <w:rsid w:val="00594A27"/>
    <w:rsid w:val="00596EC9"/>
    <w:rsid w:val="0059735A"/>
    <w:rsid w:val="005A2D04"/>
    <w:rsid w:val="005A4D54"/>
    <w:rsid w:val="005A6307"/>
    <w:rsid w:val="005A7AFA"/>
    <w:rsid w:val="005B213E"/>
    <w:rsid w:val="005B7DB8"/>
    <w:rsid w:val="005C0F83"/>
    <w:rsid w:val="005C1205"/>
    <w:rsid w:val="005C1A7C"/>
    <w:rsid w:val="005C28FB"/>
    <w:rsid w:val="005C350C"/>
    <w:rsid w:val="005C4F9D"/>
    <w:rsid w:val="005D166D"/>
    <w:rsid w:val="005D470C"/>
    <w:rsid w:val="005D4AE8"/>
    <w:rsid w:val="005D4CFD"/>
    <w:rsid w:val="005D6E41"/>
    <w:rsid w:val="005D7753"/>
    <w:rsid w:val="005E1F5D"/>
    <w:rsid w:val="005E7A16"/>
    <w:rsid w:val="005F083F"/>
    <w:rsid w:val="005F0D1B"/>
    <w:rsid w:val="005F2484"/>
    <w:rsid w:val="005F767D"/>
    <w:rsid w:val="006032F3"/>
    <w:rsid w:val="0060354B"/>
    <w:rsid w:val="00607394"/>
    <w:rsid w:val="00607B68"/>
    <w:rsid w:val="00607BDB"/>
    <w:rsid w:val="00621134"/>
    <w:rsid w:val="0062297B"/>
    <w:rsid w:val="006308C3"/>
    <w:rsid w:val="00632D51"/>
    <w:rsid w:val="006379CE"/>
    <w:rsid w:val="00641F76"/>
    <w:rsid w:val="00645F8C"/>
    <w:rsid w:val="00646EAB"/>
    <w:rsid w:val="00653220"/>
    <w:rsid w:val="0065454E"/>
    <w:rsid w:val="00662064"/>
    <w:rsid w:val="006668A3"/>
    <w:rsid w:val="00666A11"/>
    <w:rsid w:val="006677D2"/>
    <w:rsid w:val="00667F40"/>
    <w:rsid w:val="006716F0"/>
    <w:rsid w:val="006737A3"/>
    <w:rsid w:val="00674717"/>
    <w:rsid w:val="00674BAB"/>
    <w:rsid w:val="00675531"/>
    <w:rsid w:val="00677C4C"/>
    <w:rsid w:val="006801FB"/>
    <w:rsid w:val="00682AA4"/>
    <w:rsid w:val="00683BB7"/>
    <w:rsid w:val="00692CBD"/>
    <w:rsid w:val="00694242"/>
    <w:rsid w:val="00696F94"/>
    <w:rsid w:val="00697BFB"/>
    <w:rsid w:val="006A3368"/>
    <w:rsid w:val="006A6DB7"/>
    <w:rsid w:val="006A7978"/>
    <w:rsid w:val="006B0455"/>
    <w:rsid w:val="006B0903"/>
    <w:rsid w:val="006B09BC"/>
    <w:rsid w:val="006B10B7"/>
    <w:rsid w:val="006B14F3"/>
    <w:rsid w:val="006B30CC"/>
    <w:rsid w:val="006B34E8"/>
    <w:rsid w:val="006B671B"/>
    <w:rsid w:val="006B73C0"/>
    <w:rsid w:val="006B7925"/>
    <w:rsid w:val="006C2807"/>
    <w:rsid w:val="006C2C16"/>
    <w:rsid w:val="006C33AA"/>
    <w:rsid w:val="006C3C2D"/>
    <w:rsid w:val="006D1864"/>
    <w:rsid w:val="006D3BEB"/>
    <w:rsid w:val="006E0FAD"/>
    <w:rsid w:val="006F32C6"/>
    <w:rsid w:val="006F3E5D"/>
    <w:rsid w:val="007002D5"/>
    <w:rsid w:val="007021F7"/>
    <w:rsid w:val="00702BCE"/>
    <w:rsid w:val="0070522E"/>
    <w:rsid w:val="00705F13"/>
    <w:rsid w:val="007069B9"/>
    <w:rsid w:val="00707954"/>
    <w:rsid w:val="00710FE3"/>
    <w:rsid w:val="00712D27"/>
    <w:rsid w:val="007158D3"/>
    <w:rsid w:val="00717016"/>
    <w:rsid w:val="00717661"/>
    <w:rsid w:val="007176F4"/>
    <w:rsid w:val="00720593"/>
    <w:rsid w:val="0072213B"/>
    <w:rsid w:val="007244A7"/>
    <w:rsid w:val="00725A15"/>
    <w:rsid w:val="007332BF"/>
    <w:rsid w:val="00735842"/>
    <w:rsid w:val="00735FA2"/>
    <w:rsid w:val="0074111B"/>
    <w:rsid w:val="007502F4"/>
    <w:rsid w:val="00756E64"/>
    <w:rsid w:val="007603C6"/>
    <w:rsid w:val="007639A5"/>
    <w:rsid w:val="00763E58"/>
    <w:rsid w:val="00764630"/>
    <w:rsid w:val="00764916"/>
    <w:rsid w:val="00767D29"/>
    <w:rsid w:val="007718F4"/>
    <w:rsid w:val="007724ED"/>
    <w:rsid w:val="00772B53"/>
    <w:rsid w:val="00777FF4"/>
    <w:rsid w:val="00790E51"/>
    <w:rsid w:val="00791A22"/>
    <w:rsid w:val="007950E3"/>
    <w:rsid w:val="007A2718"/>
    <w:rsid w:val="007B245D"/>
    <w:rsid w:val="007B273F"/>
    <w:rsid w:val="007B2F68"/>
    <w:rsid w:val="007C3D93"/>
    <w:rsid w:val="007C567D"/>
    <w:rsid w:val="007C72E7"/>
    <w:rsid w:val="007D12A7"/>
    <w:rsid w:val="007D1406"/>
    <w:rsid w:val="007D36E6"/>
    <w:rsid w:val="007D5088"/>
    <w:rsid w:val="007D5733"/>
    <w:rsid w:val="007D5E38"/>
    <w:rsid w:val="007D747C"/>
    <w:rsid w:val="007E1047"/>
    <w:rsid w:val="007E299E"/>
    <w:rsid w:val="007E319F"/>
    <w:rsid w:val="007E33BC"/>
    <w:rsid w:val="007E357B"/>
    <w:rsid w:val="007F4691"/>
    <w:rsid w:val="007F488D"/>
    <w:rsid w:val="007F5C4D"/>
    <w:rsid w:val="007F7562"/>
    <w:rsid w:val="008027C0"/>
    <w:rsid w:val="00811C2E"/>
    <w:rsid w:val="0081580E"/>
    <w:rsid w:val="0082064C"/>
    <w:rsid w:val="00821F49"/>
    <w:rsid w:val="00822022"/>
    <w:rsid w:val="00825608"/>
    <w:rsid w:val="0082763E"/>
    <w:rsid w:val="008301F5"/>
    <w:rsid w:val="0083349C"/>
    <w:rsid w:val="0083660E"/>
    <w:rsid w:val="0084102A"/>
    <w:rsid w:val="008418DB"/>
    <w:rsid w:val="00850C6A"/>
    <w:rsid w:val="00852D34"/>
    <w:rsid w:val="008540FE"/>
    <w:rsid w:val="00854E50"/>
    <w:rsid w:val="0085545A"/>
    <w:rsid w:val="00856D79"/>
    <w:rsid w:val="00861BA0"/>
    <w:rsid w:val="0086277A"/>
    <w:rsid w:val="00864D83"/>
    <w:rsid w:val="00870D5A"/>
    <w:rsid w:val="00872C00"/>
    <w:rsid w:val="00875582"/>
    <w:rsid w:val="008818E4"/>
    <w:rsid w:val="008855D4"/>
    <w:rsid w:val="0088636A"/>
    <w:rsid w:val="008876B8"/>
    <w:rsid w:val="00890A36"/>
    <w:rsid w:val="008940FA"/>
    <w:rsid w:val="008945E5"/>
    <w:rsid w:val="008958F5"/>
    <w:rsid w:val="00895E21"/>
    <w:rsid w:val="00896ACC"/>
    <w:rsid w:val="008A06CE"/>
    <w:rsid w:val="008A3A37"/>
    <w:rsid w:val="008A6C40"/>
    <w:rsid w:val="008A7490"/>
    <w:rsid w:val="008B060F"/>
    <w:rsid w:val="008B25CB"/>
    <w:rsid w:val="008B3586"/>
    <w:rsid w:val="008B3D6F"/>
    <w:rsid w:val="008B3DD1"/>
    <w:rsid w:val="008B5EDE"/>
    <w:rsid w:val="008C5CFD"/>
    <w:rsid w:val="008C72F7"/>
    <w:rsid w:val="008D0CC4"/>
    <w:rsid w:val="008D2147"/>
    <w:rsid w:val="008D4728"/>
    <w:rsid w:val="008E0EEC"/>
    <w:rsid w:val="008E3FAA"/>
    <w:rsid w:val="008E7C2F"/>
    <w:rsid w:val="008F0851"/>
    <w:rsid w:val="008F4793"/>
    <w:rsid w:val="008F6613"/>
    <w:rsid w:val="00900F0A"/>
    <w:rsid w:val="009078ED"/>
    <w:rsid w:val="00911B62"/>
    <w:rsid w:val="00912DA3"/>
    <w:rsid w:val="009142E0"/>
    <w:rsid w:val="00920D2F"/>
    <w:rsid w:val="00927286"/>
    <w:rsid w:val="009322AD"/>
    <w:rsid w:val="00932702"/>
    <w:rsid w:val="00933A4A"/>
    <w:rsid w:val="00935057"/>
    <w:rsid w:val="0093765D"/>
    <w:rsid w:val="009379E5"/>
    <w:rsid w:val="00937C5B"/>
    <w:rsid w:val="0094094D"/>
    <w:rsid w:val="009426F0"/>
    <w:rsid w:val="0094393F"/>
    <w:rsid w:val="00944216"/>
    <w:rsid w:val="00945045"/>
    <w:rsid w:val="0094557F"/>
    <w:rsid w:val="00945E63"/>
    <w:rsid w:val="00950266"/>
    <w:rsid w:val="00952529"/>
    <w:rsid w:val="00955E10"/>
    <w:rsid w:val="00956F8C"/>
    <w:rsid w:val="00960ACE"/>
    <w:rsid w:val="00964EA1"/>
    <w:rsid w:val="0096504F"/>
    <w:rsid w:val="00974AFD"/>
    <w:rsid w:val="00974E7A"/>
    <w:rsid w:val="00975604"/>
    <w:rsid w:val="00980F2F"/>
    <w:rsid w:val="00983C17"/>
    <w:rsid w:val="00984BBD"/>
    <w:rsid w:val="00986BBF"/>
    <w:rsid w:val="009915A6"/>
    <w:rsid w:val="009924B3"/>
    <w:rsid w:val="00997108"/>
    <w:rsid w:val="009974D8"/>
    <w:rsid w:val="009A2DB8"/>
    <w:rsid w:val="009A3D38"/>
    <w:rsid w:val="009A3FB6"/>
    <w:rsid w:val="009A4E21"/>
    <w:rsid w:val="009A53FB"/>
    <w:rsid w:val="009A761A"/>
    <w:rsid w:val="009B000F"/>
    <w:rsid w:val="009B538E"/>
    <w:rsid w:val="009B6791"/>
    <w:rsid w:val="009B702A"/>
    <w:rsid w:val="009C015D"/>
    <w:rsid w:val="009C2FAD"/>
    <w:rsid w:val="009C7F6D"/>
    <w:rsid w:val="009D0260"/>
    <w:rsid w:val="009D18BC"/>
    <w:rsid w:val="009D193B"/>
    <w:rsid w:val="009D5591"/>
    <w:rsid w:val="009D59D8"/>
    <w:rsid w:val="009D6275"/>
    <w:rsid w:val="009D786A"/>
    <w:rsid w:val="009E18BE"/>
    <w:rsid w:val="009E38F4"/>
    <w:rsid w:val="009E74F5"/>
    <w:rsid w:val="009E751A"/>
    <w:rsid w:val="009F327C"/>
    <w:rsid w:val="009F3527"/>
    <w:rsid w:val="00A009E5"/>
    <w:rsid w:val="00A00B87"/>
    <w:rsid w:val="00A042D9"/>
    <w:rsid w:val="00A0617E"/>
    <w:rsid w:val="00A0630D"/>
    <w:rsid w:val="00A21DAA"/>
    <w:rsid w:val="00A220DD"/>
    <w:rsid w:val="00A23B99"/>
    <w:rsid w:val="00A23C1F"/>
    <w:rsid w:val="00A2438D"/>
    <w:rsid w:val="00A25333"/>
    <w:rsid w:val="00A30C61"/>
    <w:rsid w:val="00A42089"/>
    <w:rsid w:val="00A47013"/>
    <w:rsid w:val="00A47961"/>
    <w:rsid w:val="00A538DD"/>
    <w:rsid w:val="00A57131"/>
    <w:rsid w:val="00A579CA"/>
    <w:rsid w:val="00A60152"/>
    <w:rsid w:val="00A704DE"/>
    <w:rsid w:val="00A74871"/>
    <w:rsid w:val="00A83150"/>
    <w:rsid w:val="00A8449C"/>
    <w:rsid w:val="00A84AA1"/>
    <w:rsid w:val="00A8727D"/>
    <w:rsid w:val="00A94555"/>
    <w:rsid w:val="00A96647"/>
    <w:rsid w:val="00A97655"/>
    <w:rsid w:val="00AA18FC"/>
    <w:rsid w:val="00AA5489"/>
    <w:rsid w:val="00AB5D4A"/>
    <w:rsid w:val="00AB6EDE"/>
    <w:rsid w:val="00AC05B9"/>
    <w:rsid w:val="00AC53AD"/>
    <w:rsid w:val="00AC5416"/>
    <w:rsid w:val="00AC74D2"/>
    <w:rsid w:val="00AC7657"/>
    <w:rsid w:val="00AD372B"/>
    <w:rsid w:val="00AD49DC"/>
    <w:rsid w:val="00AD59FA"/>
    <w:rsid w:val="00AD6EFB"/>
    <w:rsid w:val="00AD77D7"/>
    <w:rsid w:val="00AE189D"/>
    <w:rsid w:val="00AE19AA"/>
    <w:rsid w:val="00AE3579"/>
    <w:rsid w:val="00AE5162"/>
    <w:rsid w:val="00AE6471"/>
    <w:rsid w:val="00AF2D1B"/>
    <w:rsid w:val="00AF604A"/>
    <w:rsid w:val="00B00A60"/>
    <w:rsid w:val="00B11349"/>
    <w:rsid w:val="00B114D0"/>
    <w:rsid w:val="00B20710"/>
    <w:rsid w:val="00B24DFE"/>
    <w:rsid w:val="00B354B0"/>
    <w:rsid w:val="00B37884"/>
    <w:rsid w:val="00B407EE"/>
    <w:rsid w:val="00B41CB3"/>
    <w:rsid w:val="00B4297D"/>
    <w:rsid w:val="00B43502"/>
    <w:rsid w:val="00B4572E"/>
    <w:rsid w:val="00B45D46"/>
    <w:rsid w:val="00B51779"/>
    <w:rsid w:val="00B53420"/>
    <w:rsid w:val="00B53B95"/>
    <w:rsid w:val="00B600F9"/>
    <w:rsid w:val="00B738B2"/>
    <w:rsid w:val="00B73D39"/>
    <w:rsid w:val="00B772A0"/>
    <w:rsid w:val="00B815BA"/>
    <w:rsid w:val="00B82F85"/>
    <w:rsid w:val="00B846CF"/>
    <w:rsid w:val="00B86F74"/>
    <w:rsid w:val="00B90F12"/>
    <w:rsid w:val="00B910D9"/>
    <w:rsid w:val="00B9119A"/>
    <w:rsid w:val="00B91520"/>
    <w:rsid w:val="00B92D79"/>
    <w:rsid w:val="00B97892"/>
    <w:rsid w:val="00B97EA9"/>
    <w:rsid w:val="00BA09B7"/>
    <w:rsid w:val="00BA0DBE"/>
    <w:rsid w:val="00BA118E"/>
    <w:rsid w:val="00BA6887"/>
    <w:rsid w:val="00BA6AA1"/>
    <w:rsid w:val="00BA72F3"/>
    <w:rsid w:val="00BB0514"/>
    <w:rsid w:val="00BB1C90"/>
    <w:rsid w:val="00BB6388"/>
    <w:rsid w:val="00BC0A3E"/>
    <w:rsid w:val="00BC1099"/>
    <w:rsid w:val="00BC27F5"/>
    <w:rsid w:val="00BC46B8"/>
    <w:rsid w:val="00BD075E"/>
    <w:rsid w:val="00BD0CAA"/>
    <w:rsid w:val="00BD193C"/>
    <w:rsid w:val="00BD21DA"/>
    <w:rsid w:val="00BE42AB"/>
    <w:rsid w:val="00BF485E"/>
    <w:rsid w:val="00BF651B"/>
    <w:rsid w:val="00C004AD"/>
    <w:rsid w:val="00C00BD7"/>
    <w:rsid w:val="00C014C5"/>
    <w:rsid w:val="00C02E59"/>
    <w:rsid w:val="00C0338B"/>
    <w:rsid w:val="00C033FA"/>
    <w:rsid w:val="00C04D12"/>
    <w:rsid w:val="00C208DE"/>
    <w:rsid w:val="00C25695"/>
    <w:rsid w:val="00C2632F"/>
    <w:rsid w:val="00C34211"/>
    <w:rsid w:val="00C4425C"/>
    <w:rsid w:val="00C46413"/>
    <w:rsid w:val="00C52958"/>
    <w:rsid w:val="00C54724"/>
    <w:rsid w:val="00C57D9A"/>
    <w:rsid w:val="00C621C6"/>
    <w:rsid w:val="00C64049"/>
    <w:rsid w:val="00C657ED"/>
    <w:rsid w:val="00C6625F"/>
    <w:rsid w:val="00C66F79"/>
    <w:rsid w:val="00C753AF"/>
    <w:rsid w:val="00C75F20"/>
    <w:rsid w:val="00C764D9"/>
    <w:rsid w:val="00C77C58"/>
    <w:rsid w:val="00C9215C"/>
    <w:rsid w:val="00C97C2A"/>
    <w:rsid w:val="00CA2F49"/>
    <w:rsid w:val="00CA3D13"/>
    <w:rsid w:val="00CA4E42"/>
    <w:rsid w:val="00CA7585"/>
    <w:rsid w:val="00CA76D1"/>
    <w:rsid w:val="00CB1687"/>
    <w:rsid w:val="00CB2BDF"/>
    <w:rsid w:val="00CB3698"/>
    <w:rsid w:val="00CB3ABF"/>
    <w:rsid w:val="00CB5E18"/>
    <w:rsid w:val="00CB6DDD"/>
    <w:rsid w:val="00CD0171"/>
    <w:rsid w:val="00CD1376"/>
    <w:rsid w:val="00CD25B2"/>
    <w:rsid w:val="00CD356C"/>
    <w:rsid w:val="00CE3966"/>
    <w:rsid w:val="00CE3AC9"/>
    <w:rsid w:val="00CE3D95"/>
    <w:rsid w:val="00CF1B7F"/>
    <w:rsid w:val="00CF5F43"/>
    <w:rsid w:val="00CF716E"/>
    <w:rsid w:val="00CF72D0"/>
    <w:rsid w:val="00D0136F"/>
    <w:rsid w:val="00D01C78"/>
    <w:rsid w:val="00D033F9"/>
    <w:rsid w:val="00D035F6"/>
    <w:rsid w:val="00D04795"/>
    <w:rsid w:val="00D134EE"/>
    <w:rsid w:val="00D14BC7"/>
    <w:rsid w:val="00D17286"/>
    <w:rsid w:val="00D21766"/>
    <w:rsid w:val="00D250E7"/>
    <w:rsid w:val="00D26AA0"/>
    <w:rsid w:val="00D31C06"/>
    <w:rsid w:val="00D31D6F"/>
    <w:rsid w:val="00D351DE"/>
    <w:rsid w:val="00D35230"/>
    <w:rsid w:val="00D51B5A"/>
    <w:rsid w:val="00D55C83"/>
    <w:rsid w:val="00D62257"/>
    <w:rsid w:val="00D6444A"/>
    <w:rsid w:val="00D644AE"/>
    <w:rsid w:val="00D662B4"/>
    <w:rsid w:val="00D7095E"/>
    <w:rsid w:val="00D726E7"/>
    <w:rsid w:val="00D76E6E"/>
    <w:rsid w:val="00D8528A"/>
    <w:rsid w:val="00D91222"/>
    <w:rsid w:val="00D95C47"/>
    <w:rsid w:val="00DA2932"/>
    <w:rsid w:val="00DA29E4"/>
    <w:rsid w:val="00DA3272"/>
    <w:rsid w:val="00DA476B"/>
    <w:rsid w:val="00DA5A99"/>
    <w:rsid w:val="00DB06B6"/>
    <w:rsid w:val="00DC3DE8"/>
    <w:rsid w:val="00DC41E3"/>
    <w:rsid w:val="00DC6508"/>
    <w:rsid w:val="00DC7896"/>
    <w:rsid w:val="00DD10C0"/>
    <w:rsid w:val="00DD1D39"/>
    <w:rsid w:val="00DD4625"/>
    <w:rsid w:val="00DD56B7"/>
    <w:rsid w:val="00DD5F9B"/>
    <w:rsid w:val="00DD6109"/>
    <w:rsid w:val="00DD61FF"/>
    <w:rsid w:val="00DE02DF"/>
    <w:rsid w:val="00DE063F"/>
    <w:rsid w:val="00DE3F5F"/>
    <w:rsid w:val="00DE6235"/>
    <w:rsid w:val="00DE77D9"/>
    <w:rsid w:val="00DF6CFE"/>
    <w:rsid w:val="00DF7202"/>
    <w:rsid w:val="00E00048"/>
    <w:rsid w:val="00E05D80"/>
    <w:rsid w:val="00E11655"/>
    <w:rsid w:val="00E17B38"/>
    <w:rsid w:val="00E20496"/>
    <w:rsid w:val="00E207E0"/>
    <w:rsid w:val="00E215CE"/>
    <w:rsid w:val="00E248DE"/>
    <w:rsid w:val="00E32ECB"/>
    <w:rsid w:val="00E40E55"/>
    <w:rsid w:val="00E427AB"/>
    <w:rsid w:val="00E42C0B"/>
    <w:rsid w:val="00E5294C"/>
    <w:rsid w:val="00E55D2E"/>
    <w:rsid w:val="00E55DFA"/>
    <w:rsid w:val="00E61B65"/>
    <w:rsid w:val="00E6224C"/>
    <w:rsid w:val="00E63DC6"/>
    <w:rsid w:val="00E64A7C"/>
    <w:rsid w:val="00E65A92"/>
    <w:rsid w:val="00E66E07"/>
    <w:rsid w:val="00E67BC2"/>
    <w:rsid w:val="00E7092E"/>
    <w:rsid w:val="00E7263A"/>
    <w:rsid w:val="00E7298B"/>
    <w:rsid w:val="00E7340A"/>
    <w:rsid w:val="00E7437E"/>
    <w:rsid w:val="00E75A33"/>
    <w:rsid w:val="00E80766"/>
    <w:rsid w:val="00E80D67"/>
    <w:rsid w:val="00E81EB7"/>
    <w:rsid w:val="00E8291B"/>
    <w:rsid w:val="00E834D9"/>
    <w:rsid w:val="00E83FC8"/>
    <w:rsid w:val="00E84546"/>
    <w:rsid w:val="00E86038"/>
    <w:rsid w:val="00E86990"/>
    <w:rsid w:val="00E923DE"/>
    <w:rsid w:val="00E94F7C"/>
    <w:rsid w:val="00E97D72"/>
    <w:rsid w:val="00EA02F2"/>
    <w:rsid w:val="00EA0648"/>
    <w:rsid w:val="00EA1255"/>
    <w:rsid w:val="00EA1C86"/>
    <w:rsid w:val="00EA208D"/>
    <w:rsid w:val="00EA34B1"/>
    <w:rsid w:val="00EA6723"/>
    <w:rsid w:val="00EB0FDC"/>
    <w:rsid w:val="00EB5072"/>
    <w:rsid w:val="00EC313D"/>
    <w:rsid w:val="00EC4F4D"/>
    <w:rsid w:val="00EC5931"/>
    <w:rsid w:val="00ED577E"/>
    <w:rsid w:val="00ED59EF"/>
    <w:rsid w:val="00ED60EB"/>
    <w:rsid w:val="00ED6F8C"/>
    <w:rsid w:val="00EE0770"/>
    <w:rsid w:val="00EE39FD"/>
    <w:rsid w:val="00EF00CB"/>
    <w:rsid w:val="00EF033A"/>
    <w:rsid w:val="00EF2A11"/>
    <w:rsid w:val="00EF3489"/>
    <w:rsid w:val="00EF51AB"/>
    <w:rsid w:val="00EF649E"/>
    <w:rsid w:val="00EF6539"/>
    <w:rsid w:val="00EF7103"/>
    <w:rsid w:val="00F0212A"/>
    <w:rsid w:val="00F0523D"/>
    <w:rsid w:val="00F109F1"/>
    <w:rsid w:val="00F10EEF"/>
    <w:rsid w:val="00F112EB"/>
    <w:rsid w:val="00F1170C"/>
    <w:rsid w:val="00F11D7F"/>
    <w:rsid w:val="00F1520E"/>
    <w:rsid w:val="00F1561B"/>
    <w:rsid w:val="00F17607"/>
    <w:rsid w:val="00F20CE4"/>
    <w:rsid w:val="00F215CD"/>
    <w:rsid w:val="00F22DF4"/>
    <w:rsid w:val="00F256AA"/>
    <w:rsid w:val="00F27F52"/>
    <w:rsid w:val="00F340CA"/>
    <w:rsid w:val="00F41F3A"/>
    <w:rsid w:val="00F522B8"/>
    <w:rsid w:val="00F53759"/>
    <w:rsid w:val="00F57E93"/>
    <w:rsid w:val="00F60EB5"/>
    <w:rsid w:val="00F6266A"/>
    <w:rsid w:val="00F63207"/>
    <w:rsid w:val="00F6456E"/>
    <w:rsid w:val="00F708EB"/>
    <w:rsid w:val="00F75087"/>
    <w:rsid w:val="00F81D76"/>
    <w:rsid w:val="00F8693E"/>
    <w:rsid w:val="00F8770C"/>
    <w:rsid w:val="00F90215"/>
    <w:rsid w:val="00F90F2C"/>
    <w:rsid w:val="00F91C38"/>
    <w:rsid w:val="00F94143"/>
    <w:rsid w:val="00F94495"/>
    <w:rsid w:val="00F97B30"/>
    <w:rsid w:val="00FA1071"/>
    <w:rsid w:val="00FA12B2"/>
    <w:rsid w:val="00FA4E2E"/>
    <w:rsid w:val="00FA5476"/>
    <w:rsid w:val="00FA5BBC"/>
    <w:rsid w:val="00FA72CB"/>
    <w:rsid w:val="00FB2C1D"/>
    <w:rsid w:val="00FB6988"/>
    <w:rsid w:val="00FB6DE7"/>
    <w:rsid w:val="00FC01F7"/>
    <w:rsid w:val="00FC0B5C"/>
    <w:rsid w:val="00FC0D31"/>
    <w:rsid w:val="00FC1064"/>
    <w:rsid w:val="00FC35B8"/>
    <w:rsid w:val="00FC4CBF"/>
    <w:rsid w:val="00FC69A7"/>
    <w:rsid w:val="00FD3C27"/>
    <w:rsid w:val="00FD62D4"/>
    <w:rsid w:val="00FD72BA"/>
    <w:rsid w:val="00FE204E"/>
    <w:rsid w:val="00FE52A5"/>
    <w:rsid w:val="00FF2525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DC1B4-BCF5-44B7-B1E7-8BEAA90E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02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C52A3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8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8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0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153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52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52A3"/>
  </w:style>
  <w:style w:type="character" w:customStyle="1" w:styleId="taxon-name">
    <w:name w:val="taxon-name"/>
    <w:basedOn w:val="a0"/>
    <w:rsid w:val="004C52A3"/>
  </w:style>
  <w:style w:type="character" w:customStyle="1" w:styleId="taxon-author">
    <w:name w:val="taxon-author"/>
    <w:basedOn w:val="a0"/>
    <w:rsid w:val="004C52A3"/>
  </w:style>
  <w:style w:type="paragraph" w:customStyle="1" w:styleId="12">
    <w:name w:val="Без интервала1"/>
    <w:rsid w:val="000822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2C20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070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C20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070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2C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C2CC3-9206-4626-9700-FB65DACA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11084</Words>
  <Characters>63184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Dobrohotov Andrei</cp:lastModifiedBy>
  <cp:revision>4</cp:revision>
  <cp:lastPrinted>2019-09-23T07:40:00Z</cp:lastPrinted>
  <dcterms:created xsi:type="dcterms:W3CDTF">2019-09-23T08:13:00Z</dcterms:created>
  <dcterms:modified xsi:type="dcterms:W3CDTF">2019-09-23T08:20:00Z</dcterms:modified>
</cp:coreProperties>
</file>