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EA" w:rsidRPr="00D55447" w:rsidRDefault="00EC58EA" w:rsidP="00EC58EA">
      <w:pPr>
        <w:rPr>
          <w:rFonts w:ascii="Tahoma" w:hAnsi="Tahoma"/>
          <w:b/>
          <w:sz w:val="18"/>
          <w:szCs w:val="18"/>
          <w:lang w:val="ru-RU"/>
        </w:rPr>
      </w:pPr>
    </w:p>
    <w:p w:rsidR="00EC58EA" w:rsidRPr="001870EA" w:rsidRDefault="00EC58EA" w:rsidP="001870EA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870EA">
        <w:rPr>
          <w:rFonts w:ascii="Arial" w:hAnsi="Arial" w:cs="Arial"/>
          <w:b/>
          <w:sz w:val="24"/>
          <w:szCs w:val="24"/>
          <w:lang w:val="ru-RU"/>
        </w:rPr>
        <w:t>Стипендии Германской службы академических обменов</w:t>
      </w:r>
    </w:p>
    <w:p w:rsidR="00D55447" w:rsidRPr="001870EA" w:rsidRDefault="00EC58EA" w:rsidP="001870EA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870EA">
        <w:rPr>
          <w:rFonts w:ascii="Arial" w:hAnsi="Arial" w:cs="Arial"/>
          <w:b/>
          <w:sz w:val="24"/>
          <w:szCs w:val="24"/>
          <w:lang w:val="ru-RU"/>
        </w:rPr>
        <w:t>на 20</w:t>
      </w:r>
      <w:r w:rsidR="00D55447" w:rsidRPr="001870EA">
        <w:rPr>
          <w:rFonts w:ascii="Arial" w:hAnsi="Arial" w:cs="Arial"/>
          <w:b/>
          <w:sz w:val="24"/>
          <w:szCs w:val="24"/>
          <w:lang w:val="ru-RU"/>
        </w:rPr>
        <w:t>1</w:t>
      </w:r>
      <w:r w:rsidR="009117A8">
        <w:rPr>
          <w:rFonts w:ascii="Arial" w:hAnsi="Arial" w:cs="Arial"/>
          <w:b/>
          <w:sz w:val="24"/>
          <w:szCs w:val="24"/>
          <w:lang w:val="ru-RU"/>
        </w:rPr>
        <w:t>8</w:t>
      </w:r>
      <w:r w:rsidRPr="001870EA">
        <w:rPr>
          <w:rFonts w:ascii="Arial" w:hAnsi="Arial" w:cs="Arial"/>
          <w:b/>
          <w:sz w:val="24"/>
          <w:szCs w:val="24"/>
          <w:lang w:val="ru-RU"/>
        </w:rPr>
        <w:t>/20</w:t>
      </w:r>
      <w:r w:rsidR="009117A8">
        <w:rPr>
          <w:rFonts w:ascii="Arial" w:hAnsi="Arial" w:cs="Arial"/>
          <w:b/>
          <w:sz w:val="24"/>
          <w:szCs w:val="24"/>
          <w:lang w:val="ru-RU"/>
        </w:rPr>
        <w:t>19</w:t>
      </w:r>
      <w:r w:rsidRPr="001870EA">
        <w:rPr>
          <w:rFonts w:ascii="Arial" w:hAnsi="Arial" w:cs="Arial"/>
          <w:b/>
          <w:sz w:val="24"/>
          <w:szCs w:val="24"/>
          <w:lang w:val="ru-RU"/>
        </w:rPr>
        <w:t xml:space="preserve"> учебный год для Беларуси</w:t>
      </w:r>
      <w:r w:rsidR="00D55447" w:rsidRPr="001870EA">
        <w:rPr>
          <w:rFonts w:ascii="Arial" w:hAnsi="Arial" w:cs="Arial"/>
          <w:b/>
          <w:sz w:val="24"/>
          <w:szCs w:val="24"/>
          <w:lang w:val="ru-RU"/>
        </w:rPr>
        <w:t xml:space="preserve">. Дальнейшую информацию вы найдете на нашем сайте </w:t>
      </w:r>
      <w:hyperlink r:id="rId5" w:history="1">
        <w:r w:rsidR="00693043" w:rsidRPr="00035458">
          <w:rPr>
            <w:rStyle w:val="a3"/>
            <w:rFonts w:ascii="Arial" w:hAnsi="Arial" w:cs="Arial"/>
            <w:b/>
            <w:sz w:val="24"/>
            <w:szCs w:val="24"/>
            <w:lang w:val="de-DE"/>
          </w:rPr>
          <w:t>www</w:t>
        </w:r>
        <w:r w:rsidR="00693043" w:rsidRPr="00035458">
          <w:rPr>
            <w:rStyle w:val="a3"/>
            <w:rFonts w:ascii="Arial" w:hAnsi="Arial" w:cs="Arial"/>
            <w:b/>
            <w:sz w:val="24"/>
            <w:szCs w:val="24"/>
            <w:lang w:val="ru-RU"/>
          </w:rPr>
          <w:t>.</w:t>
        </w:r>
        <w:r w:rsidR="00693043" w:rsidRPr="00035458">
          <w:rPr>
            <w:rStyle w:val="a3"/>
            <w:rFonts w:ascii="Arial" w:hAnsi="Arial" w:cs="Arial"/>
            <w:b/>
            <w:sz w:val="24"/>
            <w:szCs w:val="24"/>
            <w:lang w:val="de-DE"/>
          </w:rPr>
          <w:t>daad</w:t>
        </w:r>
        <w:r w:rsidR="00693043" w:rsidRPr="00035458">
          <w:rPr>
            <w:rStyle w:val="a3"/>
            <w:rFonts w:ascii="Arial" w:hAnsi="Arial" w:cs="Arial"/>
            <w:b/>
            <w:sz w:val="24"/>
            <w:szCs w:val="24"/>
            <w:lang w:val="ru-RU"/>
          </w:rPr>
          <w:t>.</w:t>
        </w:r>
        <w:proofErr w:type="spellStart"/>
        <w:r w:rsidR="00693043" w:rsidRPr="00035458">
          <w:rPr>
            <w:rStyle w:val="a3"/>
            <w:rFonts w:ascii="Arial" w:hAnsi="Arial" w:cs="Arial"/>
            <w:b/>
            <w:sz w:val="24"/>
            <w:szCs w:val="24"/>
            <w:lang w:val="de-DE"/>
          </w:rPr>
          <w:t>by</w:t>
        </w:r>
        <w:proofErr w:type="spellEnd"/>
      </w:hyperlink>
    </w:p>
    <w:p w:rsidR="00EC58EA" w:rsidRPr="00D55447" w:rsidRDefault="00EC58EA" w:rsidP="00EC58EA">
      <w:pPr>
        <w:rPr>
          <w:bCs/>
          <w:color w:val="000000"/>
          <w:lang w:val="ru-RU"/>
        </w:rPr>
      </w:pPr>
    </w:p>
    <w:tbl>
      <w:tblPr>
        <w:tblW w:w="1004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26"/>
        <w:gridCol w:w="1276"/>
        <w:gridCol w:w="2404"/>
        <w:gridCol w:w="2840"/>
      </w:tblGrid>
      <w:tr w:rsidR="001C12E7" w:rsidRPr="00B67041" w:rsidTr="00924980">
        <w:tc>
          <w:tcPr>
            <w:tcW w:w="10046" w:type="dxa"/>
            <w:gridSpan w:val="4"/>
          </w:tcPr>
          <w:p w:rsidR="001C12E7" w:rsidRDefault="001C12E7" w:rsidP="007E40C9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Для студентов</w:t>
            </w:r>
          </w:p>
          <w:p w:rsidR="00D80DF5" w:rsidRPr="001C12E7" w:rsidRDefault="00D80DF5" w:rsidP="007E40C9">
            <w:pPr>
              <w:rPr>
                <w:rFonts w:ascii="Arial" w:hAnsi="Arial" w:cs="Arial"/>
                <w:i/>
                <w:sz w:val="19"/>
                <w:szCs w:val="19"/>
                <w:lang w:val="ru-RU"/>
              </w:rPr>
            </w:pPr>
          </w:p>
        </w:tc>
      </w:tr>
      <w:tr w:rsidR="001C12E7" w:rsidRPr="009117A8" w:rsidTr="00786F89">
        <w:tc>
          <w:tcPr>
            <w:tcW w:w="3526" w:type="dxa"/>
          </w:tcPr>
          <w:p w:rsidR="001C12E7" w:rsidRPr="00E67BA6" w:rsidRDefault="001C12E7" w:rsidP="00390C75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Летние вузовские курсы в Германии</w:t>
            </w:r>
          </w:p>
        </w:tc>
        <w:tc>
          <w:tcPr>
            <w:tcW w:w="1276" w:type="dxa"/>
          </w:tcPr>
          <w:p w:rsidR="001C12E7" w:rsidRPr="00E67BA6" w:rsidRDefault="001C12E7" w:rsidP="00390C7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3-4 недели в один из летних месяцев</w:t>
            </w:r>
          </w:p>
        </w:tc>
        <w:tc>
          <w:tcPr>
            <w:tcW w:w="2404" w:type="dxa"/>
          </w:tcPr>
          <w:p w:rsidR="001C12E7" w:rsidRPr="00AC1F1B" w:rsidRDefault="001C12E7" w:rsidP="00D26614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. 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до 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>01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.1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>2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="00AC1F1B" w:rsidRPr="00AC1F1B">
              <w:rPr>
                <w:rFonts w:ascii="Arial" w:hAnsi="Arial" w:cs="Arial"/>
                <w:b/>
                <w:sz w:val="19"/>
                <w:szCs w:val="19"/>
                <w:lang w:val="ru-RU"/>
              </w:rPr>
              <w:t>8</w:t>
            </w:r>
            <w:r w:rsidR="00D26614">
              <w:rPr>
                <w:rFonts w:ascii="Arial" w:hAnsi="Arial" w:cs="Arial"/>
                <w:b/>
                <w:sz w:val="19"/>
                <w:szCs w:val="19"/>
                <w:lang w:val="ru-RU"/>
              </w:rPr>
              <w:t>.</w:t>
            </w:r>
          </w:p>
        </w:tc>
        <w:tc>
          <w:tcPr>
            <w:tcW w:w="2840" w:type="dxa"/>
          </w:tcPr>
          <w:p w:rsidR="001C12E7" w:rsidRPr="00E67BA6" w:rsidRDefault="001C12E7" w:rsidP="00D26614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Для студентов 2-го – и предпоследнего  курсов всех специальностей и молодых преподавателей немецкого языка с хорошими знаниями немецкого языка.</w:t>
            </w:r>
          </w:p>
        </w:tc>
      </w:tr>
      <w:tr w:rsidR="001C12E7" w:rsidRPr="00E67BA6" w:rsidTr="00786F89">
        <w:tc>
          <w:tcPr>
            <w:tcW w:w="352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Практика для иностранных студентов, изучающих естественные, инженерные науки, сельское и лесное хозяйство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(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IAESTE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)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2-3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месяца</w:t>
            </w:r>
            <w:proofErr w:type="spellEnd"/>
          </w:p>
        </w:tc>
        <w:tc>
          <w:tcPr>
            <w:tcW w:w="2404" w:type="dxa"/>
          </w:tcPr>
          <w:p w:rsidR="001C12E7" w:rsidRPr="00E67BA6" w:rsidRDefault="001C12E7" w:rsidP="00800D96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Обращаться в соответствующие комитеты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IAESTE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Для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студентов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указанных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специальностей</w:t>
            </w:r>
            <w:proofErr w:type="spellEnd"/>
          </w:p>
        </w:tc>
      </w:tr>
      <w:tr w:rsidR="001C12E7" w:rsidRPr="009117A8" w:rsidTr="00786F89">
        <w:trPr>
          <w:trHeight w:val="574"/>
        </w:trPr>
        <w:tc>
          <w:tcPr>
            <w:tcW w:w="3526" w:type="dxa"/>
            <w:hideMark/>
          </w:tcPr>
          <w:p w:rsidR="001C12E7" w:rsidRPr="00E67BA6" w:rsidRDefault="001C12E7" w:rsidP="00D55447">
            <w:pPr>
              <w:pStyle w:val="3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Ознакомительные поездки студенческих групп</w:t>
            </w:r>
          </w:p>
        </w:tc>
        <w:tc>
          <w:tcPr>
            <w:tcW w:w="1276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7-12 дней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:rsidR="001C12E7" w:rsidRPr="00E67BA6" w:rsidRDefault="001C12E7" w:rsidP="00C93AC0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01 ноября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поездок с 01.03;</w:t>
            </w:r>
          </w:p>
          <w:p w:rsidR="001C12E7" w:rsidRPr="00E67BA6" w:rsidRDefault="001C12E7" w:rsidP="00C93AC0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01 февраля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поездок с 01.06;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01 мая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поездок с 01.09</w:t>
            </w:r>
          </w:p>
        </w:tc>
        <w:tc>
          <w:tcPr>
            <w:tcW w:w="2840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студентов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2, 3, 4, 5 курсов всех специальностей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под руководством  одного преподавателя.</w:t>
            </w:r>
          </w:p>
        </w:tc>
      </w:tr>
      <w:tr w:rsidR="001C12E7" w:rsidRPr="00B67041" w:rsidTr="001C12E7">
        <w:trPr>
          <w:trHeight w:val="355"/>
        </w:trPr>
        <w:tc>
          <w:tcPr>
            <w:tcW w:w="10046" w:type="dxa"/>
            <w:gridSpan w:val="4"/>
          </w:tcPr>
          <w:p w:rsidR="001C12E7" w:rsidRPr="001C12E7" w:rsidRDefault="001C12E7" w:rsidP="00D55447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Для выпускников</w:t>
            </w:r>
          </w:p>
        </w:tc>
      </w:tr>
      <w:tr w:rsidR="001C12E7" w:rsidRPr="009117A8" w:rsidTr="00786F89">
        <w:tc>
          <w:tcPr>
            <w:tcW w:w="3526" w:type="dxa"/>
            <w:hideMark/>
          </w:tcPr>
          <w:p w:rsidR="001C12E7" w:rsidRPr="00E67BA6" w:rsidRDefault="001C12E7" w:rsidP="00E67BA6">
            <w:pPr>
              <w:pStyle w:val="a6"/>
              <w:rPr>
                <w:rFonts w:ascii="Arial" w:hAnsi="Arial" w:cs="Arial"/>
                <w:b/>
                <w:sz w:val="19"/>
                <w:szCs w:val="19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</w:rPr>
              <w:t xml:space="preserve">Стипендии для последипломного обучения 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на учебных курсах в системе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  <w:lang w:val="en-US"/>
              </w:rPr>
              <w:t>Aufbau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Pr="00E67BA6">
              <w:rPr>
                <w:rFonts w:ascii="Arial" w:hAnsi="Arial" w:cs="Arial"/>
                <w:sz w:val="19"/>
                <w:szCs w:val="19"/>
                <w:lang w:val="en-US"/>
              </w:rPr>
              <w:t>und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  <w:lang w:val="en-US"/>
              </w:rPr>
              <w:t>Masterstudieng</w:t>
            </w:r>
            <w:r w:rsidRPr="00E67BA6">
              <w:rPr>
                <w:rFonts w:ascii="Arial" w:hAnsi="Arial" w:cs="Arial"/>
                <w:sz w:val="19"/>
                <w:szCs w:val="19"/>
              </w:rPr>
              <w:t>ä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nge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с целью получения степени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de-DE"/>
              </w:rPr>
              <w:t>Master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.  </w:t>
            </w:r>
          </w:p>
        </w:tc>
        <w:tc>
          <w:tcPr>
            <w:tcW w:w="1276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от 10 месяцев до 2 лет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:rsidR="001C12E7" w:rsidRPr="00436FE4" w:rsidRDefault="001C12E7" w:rsidP="00436FE4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Выпускники вузов всех специальностей, получившие диплом специалиста или бакалавра не более 6 лет назад. 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</w:t>
            </w:r>
            <w:r w:rsidRPr="007E28BF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="00AC1F1B" w:rsidRPr="00AC1F1B">
              <w:rPr>
                <w:rFonts w:ascii="Arial" w:hAnsi="Arial" w:cs="Arial"/>
                <w:b/>
                <w:sz w:val="19"/>
                <w:szCs w:val="19"/>
                <w:lang w:val="ru-RU"/>
              </w:rPr>
              <w:t>8</w:t>
            </w:r>
            <w:r w:rsidR="00436FE4" w:rsidRPr="00436FE4">
              <w:rPr>
                <w:rFonts w:ascii="Arial" w:hAnsi="Arial" w:cs="Arial"/>
                <w:b/>
                <w:sz w:val="19"/>
                <w:szCs w:val="19"/>
                <w:lang w:val="ru-RU"/>
              </w:rPr>
              <w:t>.</w:t>
            </w:r>
          </w:p>
        </w:tc>
        <w:tc>
          <w:tcPr>
            <w:tcW w:w="2840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Для выпускников вузов (в том числе бакалавров)  всех специальностей с хорошими знаниями английского или немецкого языков по требованию выбранного вуза.</w:t>
            </w:r>
          </w:p>
        </w:tc>
      </w:tr>
      <w:tr w:rsidR="001C12E7" w:rsidRPr="009117A8" w:rsidTr="00786F89">
        <w:tc>
          <w:tcPr>
            <w:tcW w:w="3526" w:type="dxa"/>
            <w:hideMark/>
          </w:tcPr>
          <w:p w:rsidR="001C12E7" w:rsidRPr="00E67BA6" w:rsidRDefault="001C12E7" w:rsidP="00D55447">
            <w:pPr>
              <w:pStyle w:val="2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Стипендии последипломного обучения для выпускников вузов экономических специальностей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ERP</w:t>
            </w:r>
          </w:p>
        </w:tc>
        <w:tc>
          <w:tcPr>
            <w:tcW w:w="1276" w:type="dxa"/>
            <w:hideMark/>
          </w:tcPr>
          <w:p w:rsidR="001C12E7" w:rsidRPr="00240991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sz w:val="19"/>
                <w:szCs w:val="19"/>
                <w:lang w:val="ru-RU"/>
              </w:rPr>
              <w:t>от 18 мес. до 24 месяцев</w:t>
            </w:r>
          </w:p>
        </w:tc>
        <w:tc>
          <w:tcPr>
            <w:tcW w:w="2404" w:type="dxa"/>
            <w:hideMark/>
          </w:tcPr>
          <w:p w:rsidR="001C12E7" w:rsidRPr="00436FE4" w:rsidRDefault="001C12E7" w:rsidP="00436FE4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Выпускники вузов экономических специальностей, получившие диплом специалиста или бакалавра не более шести лет назад. 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</w:t>
            </w:r>
            <w:r w:rsidRPr="002A1F94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="00AC1F1B" w:rsidRPr="00AC1F1B">
              <w:rPr>
                <w:rFonts w:ascii="Arial" w:hAnsi="Arial" w:cs="Arial"/>
                <w:b/>
                <w:sz w:val="19"/>
                <w:szCs w:val="19"/>
                <w:lang w:val="ru-RU"/>
              </w:rPr>
              <w:t>8</w:t>
            </w:r>
            <w:r w:rsidR="00436FE4" w:rsidRPr="00436FE4">
              <w:rPr>
                <w:rFonts w:ascii="Arial" w:hAnsi="Arial" w:cs="Arial"/>
                <w:b/>
                <w:sz w:val="19"/>
                <w:szCs w:val="19"/>
                <w:lang w:val="ru-RU"/>
              </w:rPr>
              <w:t>.</w:t>
            </w:r>
          </w:p>
        </w:tc>
        <w:tc>
          <w:tcPr>
            <w:tcW w:w="2840" w:type="dxa"/>
            <w:hideMark/>
          </w:tcPr>
          <w:p w:rsidR="001C12E7" w:rsidRPr="00E67BA6" w:rsidRDefault="001C12E7" w:rsidP="00E67BA6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выпускников вузов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экономических специальностей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 (в том числе бакалавров)  всех специальностей с хорошими знаниями английского или немецкого языков по требованию выбранного вуза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</w:tc>
      </w:tr>
      <w:tr w:rsidR="001C12E7" w:rsidRPr="009117A8" w:rsidTr="001A6DAA">
        <w:tc>
          <w:tcPr>
            <w:tcW w:w="3526" w:type="dxa"/>
          </w:tcPr>
          <w:p w:rsidR="001C12E7" w:rsidRPr="00E67BA6" w:rsidRDefault="001C12E7" w:rsidP="001A6DAA">
            <w:pPr>
              <w:pStyle w:val="3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Учебные программы для специалистов и руководителей (</w:t>
            </w:r>
            <w:r w:rsidRPr="00E67BA6">
              <w:rPr>
                <w:rFonts w:ascii="Arial" w:hAnsi="Arial" w:cs="Arial"/>
                <w:sz w:val="19"/>
                <w:szCs w:val="19"/>
              </w:rPr>
              <w:t>EPOS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)</w:t>
            </w:r>
          </w:p>
        </w:tc>
        <w:tc>
          <w:tcPr>
            <w:tcW w:w="1276" w:type="dxa"/>
          </w:tcPr>
          <w:p w:rsidR="001C12E7" w:rsidRPr="00E67BA6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10 месяцев до 2 лет</w:t>
            </w:r>
          </w:p>
        </w:tc>
        <w:tc>
          <w:tcPr>
            <w:tcW w:w="2404" w:type="dxa"/>
          </w:tcPr>
          <w:p w:rsidR="001C12E7" w:rsidRPr="00E67BA6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Документы подаются непосредственно в вузы Германии в установленные ими сроки.</w:t>
            </w:r>
          </w:p>
        </w:tc>
        <w:tc>
          <w:tcPr>
            <w:tcW w:w="2840" w:type="dxa"/>
          </w:tcPr>
          <w:p w:rsidR="001C12E7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Программа ориентирована на молодых специалистов с высшим образованием и опытом работы по специальности не менее 2 лет.</w:t>
            </w:r>
          </w:p>
          <w:p w:rsidR="001C12E7" w:rsidRPr="00E67BA6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9117A8" w:rsidTr="00786F89">
        <w:tc>
          <w:tcPr>
            <w:tcW w:w="3526" w:type="dxa"/>
          </w:tcPr>
          <w:p w:rsidR="001C12E7" w:rsidRPr="002B75A6" w:rsidRDefault="001C12E7" w:rsidP="00D55447">
            <w:pPr>
              <w:pStyle w:val="2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</w:tcPr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  <w:tc>
          <w:tcPr>
            <w:tcW w:w="2404" w:type="dxa"/>
          </w:tcPr>
          <w:p w:rsidR="001C12E7" w:rsidRPr="002B75A6" w:rsidRDefault="001C12E7" w:rsidP="00EE340E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  <w:tc>
          <w:tcPr>
            <w:tcW w:w="2840" w:type="dxa"/>
          </w:tcPr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9117A8" w:rsidTr="00786F89">
        <w:tc>
          <w:tcPr>
            <w:tcW w:w="3526" w:type="dxa"/>
          </w:tcPr>
          <w:p w:rsidR="001C12E7" w:rsidRPr="00240991" w:rsidRDefault="001C12E7" w:rsidP="00D55447">
            <w:pPr>
              <w:pStyle w:val="3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240991">
              <w:rPr>
                <w:rFonts w:ascii="Arial" w:hAnsi="Arial" w:cs="Arial"/>
                <w:sz w:val="19"/>
                <w:szCs w:val="19"/>
                <w:lang w:val="ru-RU"/>
              </w:rPr>
              <w:t>Стипендии для  последипломного обучения выпускников вузов творческих специальностей</w:t>
            </w:r>
          </w:p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</w:p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hideMark/>
          </w:tcPr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>10 мес. до 2 лет</w:t>
            </w:r>
          </w:p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>Режиссерс-кое и актерское отделение –</w:t>
            </w:r>
          </w:p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>уровень В2</w:t>
            </w:r>
          </w:p>
        </w:tc>
        <w:tc>
          <w:tcPr>
            <w:tcW w:w="2404" w:type="dxa"/>
            <w:hideMark/>
          </w:tcPr>
          <w:p w:rsidR="001C12E7" w:rsidRPr="001C12E7" w:rsidRDefault="001C12E7" w:rsidP="00436FE4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>Выпускники вузов творческих специальностей, получившие диплом специалиста или бакалавра не более шести лет назад.</w:t>
            </w:r>
            <w:r w:rsidR="00436FE4">
              <w:rPr>
                <w:rFonts w:ascii="Arial" w:hAnsi="Arial" w:cs="Arial"/>
                <w:sz w:val="19"/>
                <w:szCs w:val="19"/>
                <w:lang w:val="ru-RU"/>
              </w:rPr>
              <w:t>(</w:t>
            </w:r>
            <w:r w:rsidR="00436FE4" w:rsidRPr="00436FE4">
              <w:rPr>
                <w:rFonts w:ascii="Arial" w:hAnsi="Arial" w:cs="Arial"/>
                <w:b/>
                <w:sz w:val="19"/>
                <w:szCs w:val="19"/>
                <w:lang w:val="ru-RU"/>
              </w:rPr>
              <w:t>Для архитекторов</w:t>
            </w:r>
            <w:r w:rsidR="00436FE4">
              <w:rPr>
                <w:rFonts w:ascii="Arial" w:hAnsi="Arial" w:cs="Arial"/>
                <w:sz w:val="19"/>
                <w:szCs w:val="19"/>
                <w:lang w:val="ru-RU"/>
              </w:rPr>
              <w:t xml:space="preserve"> срок подачи </w:t>
            </w:r>
            <w:r w:rsidR="00436FE4" w:rsidRPr="00436FE4">
              <w:rPr>
                <w:rFonts w:ascii="Arial" w:hAnsi="Arial" w:cs="Arial"/>
                <w:b/>
                <w:sz w:val="19"/>
                <w:szCs w:val="19"/>
                <w:lang w:val="ru-RU"/>
              </w:rPr>
              <w:t>документов до 30.09.2018 в Бонн</w:t>
            </w:r>
            <w:r w:rsidR="00436FE4">
              <w:rPr>
                <w:rFonts w:ascii="Arial" w:hAnsi="Arial" w:cs="Arial"/>
                <w:sz w:val="19"/>
                <w:szCs w:val="19"/>
                <w:lang w:val="ru-RU"/>
              </w:rPr>
              <w:t>).</w:t>
            </w:r>
            <w:bookmarkStart w:id="0" w:name="_GoBack"/>
            <w:bookmarkEnd w:id="0"/>
            <w:r w:rsidR="00AD7370" w:rsidRPr="00AD7370">
              <w:rPr>
                <w:rFonts w:ascii="Arial" w:hAnsi="Arial" w:cs="Arial"/>
                <w:b/>
                <w:sz w:val="19"/>
                <w:szCs w:val="19"/>
                <w:lang w:val="ru-RU"/>
              </w:rPr>
              <w:t>Сроки подачи документов смотреть на сайте!!!</w:t>
            </w:r>
          </w:p>
        </w:tc>
        <w:tc>
          <w:tcPr>
            <w:tcW w:w="2840" w:type="dxa"/>
            <w:hideMark/>
          </w:tcPr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выпускников вузов творческих специальностей </w:t>
            </w: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 xml:space="preserve"> (прикладное искусство, музыка, дизайн, кинематография,  изобразительное искусство, архитектура, хореография, режиссерское или актерское отделение)</w:t>
            </w:r>
          </w:p>
        </w:tc>
      </w:tr>
      <w:tr w:rsidR="001C12E7" w:rsidRPr="002B6C5D" w:rsidTr="006F5D69">
        <w:tc>
          <w:tcPr>
            <w:tcW w:w="10046" w:type="dxa"/>
            <w:gridSpan w:val="4"/>
          </w:tcPr>
          <w:p w:rsidR="001C12E7" w:rsidRDefault="001C12E7" w:rsidP="00D55447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Для аспирантов и молодых ученых</w:t>
            </w:r>
          </w:p>
          <w:p w:rsidR="00D80DF5" w:rsidRPr="001C12E7" w:rsidRDefault="00D80DF5" w:rsidP="00D55447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</w:p>
        </w:tc>
      </w:tr>
      <w:tr w:rsidR="001C12E7" w:rsidRPr="009117A8" w:rsidTr="00786F89">
        <w:tc>
          <w:tcPr>
            <w:tcW w:w="3526" w:type="dxa"/>
          </w:tcPr>
          <w:p w:rsidR="001C12E7" w:rsidRPr="00E67BA6" w:rsidRDefault="001C12E7" w:rsidP="00D55447">
            <w:pPr>
              <w:pStyle w:val="a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</w:rPr>
              <w:t xml:space="preserve">Научно-исследовательские стипендии </w:t>
            </w:r>
          </w:p>
          <w:p w:rsidR="001C12E7" w:rsidRPr="00E67BA6" w:rsidRDefault="001C12E7" w:rsidP="00D55447">
            <w:pPr>
              <w:pStyle w:val="a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а) 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краткосрочные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  -сбор материала  по теме диссертации или научная </w:t>
            </w:r>
            <w:r w:rsidRPr="00E67BA6">
              <w:rPr>
                <w:rFonts w:ascii="Arial" w:hAnsi="Arial" w:cs="Arial"/>
                <w:sz w:val="19"/>
                <w:szCs w:val="19"/>
              </w:rPr>
              <w:lastRenderedPageBreak/>
              <w:t>стажировка для повышения научной квалификации  (1-6 месяцев, без продления) в вузах и научно-исследовательских учреждениях Германии</w:t>
            </w:r>
          </w:p>
          <w:p w:rsidR="001C12E7" w:rsidRPr="00E67BA6" w:rsidRDefault="001C12E7" w:rsidP="00D55447">
            <w:pPr>
              <w:pStyle w:val="a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б) 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годовые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 – от 7-10 месяцев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в)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обучение в аспирантуре и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защита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диссертации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в Германии (</w:t>
            </w:r>
            <w:r w:rsidRPr="00E67BA6">
              <w:rPr>
                <w:rFonts w:ascii="Arial" w:hAnsi="Arial" w:cs="Arial"/>
                <w:sz w:val="19"/>
                <w:szCs w:val="19"/>
              </w:rPr>
              <w:t>Promotion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).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lastRenderedPageBreak/>
              <w:t xml:space="preserve">1-10 месяцев; с защитой диссертации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lastRenderedPageBreak/>
              <w:t>в Германии - до 3 лет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:rsidR="001C12E7" w:rsidRPr="00F92FC6" w:rsidRDefault="001C12E7" w:rsidP="00AD7370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lastRenderedPageBreak/>
              <w:t xml:space="preserve">Для выпускников вузов подача документов возможна не позднее чем через шесть лет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lastRenderedPageBreak/>
              <w:t xml:space="preserve">после окончания вуза, для аспирантов – не позднее чем через три года после начала аспирантуры, для защищенных соискателей – не позднее чем через четыре года после защиты кандидатской диссертации. Сроки подачи документов на портал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="00AD7370">
              <w:rPr>
                <w:rFonts w:ascii="Arial" w:hAnsi="Arial" w:cs="Arial"/>
                <w:b/>
                <w:sz w:val="19"/>
                <w:szCs w:val="19"/>
                <w:lang w:val="ru-RU"/>
              </w:rPr>
              <w:t>8.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lastRenderedPageBreak/>
              <w:t xml:space="preserve">Для аспирантов и молодых ученых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всех специальностей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  <w:p w:rsidR="001C12E7" w:rsidRPr="00E67BA6" w:rsidRDefault="001C12E7" w:rsidP="00D55447">
            <w:pPr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</w:pP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lastRenderedPageBreak/>
              <w:t>Для медиков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– повышение квалификации (макс. 1 год). Полное обучение для получения квалификации врача-специалиста не финансируется. 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Условия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: высшее образование (7 лет), опыт работы в одной из университетских клиник РБ</w:t>
            </w:r>
          </w:p>
        </w:tc>
      </w:tr>
      <w:tr w:rsidR="001C12E7" w:rsidRPr="009117A8" w:rsidTr="00786F89">
        <w:tc>
          <w:tcPr>
            <w:tcW w:w="3526" w:type="dxa"/>
          </w:tcPr>
          <w:p w:rsidR="001C12E7" w:rsidRPr="00E67BA6" w:rsidRDefault="001C12E7" w:rsidP="00D55447">
            <w:pPr>
              <w:pStyle w:val="a6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</w:rPr>
              <w:lastRenderedPageBreak/>
              <w:t>Структурированные программы для аспирантов (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de-DE"/>
              </w:rPr>
              <w:t>GSSP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До 3-х лет</w:t>
            </w:r>
          </w:p>
        </w:tc>
        <w:tc>
          <w:tcPr>
            <w:tcW w:w="2404" w:type="dxa"/>
            <w:shd w:val="clear" w:color="auto" w:fill="FFFFFF" w:themeFill="background1"/>
          </w:tcPr>
          <w:p w:rsidR="001C12E7" w:rsidRPr="00E67BA6" w:rsidRDefault="001C12E7" w:rsidP="003B19E2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Соискатели должны ориентироваться на условия и сроки конкретного вуза или научного учреждения по зачислению аспирантов.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Соискатели на данную стипендию могут выбрать программы только из предложенного </w:t>
            </w:r>
            <w:hyperlink r:id="rId6" w:history="1">
              <w:r w:rsidRPr="00E67BA6">
                <w:rPr>
                  <w:rFonts w:ascii="Arial" w:hAnsi="Arial" w:cs="Arial"/>
                  <w:sz w:val="19"/>
                  <w:szCs w:val="19"/>
                  <w:lang w:val="ru-RU"/>
                </w:rPr>
                <w:t>списка</w:t>
              </w:r>
            </w:hyperlink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. </w:t>
            </w:r>
          </w:p>
          <w:p w:rsidR="001C12E7" w:rsidRDefault="001C12E7" w:rsidP="00286434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Для соискателей на данную программу подача документов возможна не позднее чем через шесть лет после окончания вуза. </w:t>
            </w:r>
          </w:p>
          <w:p w:rsidR="001C12E7" w:rsidRPr="00E67BA6" w:rsidRDefault="001C12E7" w:rsidP="00286434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9117A8" w:rsidTr="004B7C15">
        <w:tc>
          <w:tcPr>
            <w:tcW w:w="3526" w:type="dxa"/>
          </w:tcPr>
          <w:p w:rsidR="001C12E7" w:rsidRPr="00E67BA6" w:rsidRDefault="001C12E7" w:rsidP="00D55447">
            <w:pPr>
              <w:pStyle w:val="a6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Написание диссертации с двойным научным руководством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sz w:val="19"/>
                <w:szCs w:val="19"/>
                <w:lang w:val="ru-RU"/>
              </w:rPr>
              <w:t>До 2 лет</w:t>
            </w:r>
          </w:p>
        </w:tc>
        <w:tc>
          <w:tcPr>
            <w:tcW w:w="2404" w:type="dxa"/>
            <w:shd w:val="clear" w:color="auto" w:fill="FFFFFF" w:themeFill="background1"/>
          </w:tcPr>
          <w:p w:rsidR="001C12E7" w:rsidRPr="00E67BA6" w:rsidRDefault="001C12E7" w:rsidP="008D52D3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Сроки подачи документов на портал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="00AD7370">
              <w:rPr>
                <w:rFonts w:ascii="Arial" w:hAnsi="Arial" w:cs="Arial"/>
                <w:b/>
                <w:sz w:val="19"/>
                <w:szCs w:val="19"/>
                <w:lang w:val="ru-RU"/>
              </w:rPr>
              <w:t>8</w:t>
            </w:r>
            <w:r w:rsidR="008D52D3">
              <w:rPr>
                <w:rFonts w:ascii="Arial" w:hAnsi="Arial" w:cs="Arial"/>
                <w:b/>
                <w:sz w:val="19"/>
                <w:szCs w:val="19"/>
                <w:lang w:val="ru-RU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1C12E7" w:rsidRDefault="001C12E7" w:rsidP="004B7C1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4B7C15">
              <w:rPr>
                <w:rFonts w:ascii="Arial" w:hAnsi="Arial" w:cs="Arial"/>
                <w:sz w:val="19"/>
                <w:szCs w:val="19"/>
                <w:lang w:val="ru-RU"/>
              </w:rPr>
              <w:t>Стипендии для проведения необходимых научных исследований в Германии в рамках написания кандидатской диссертации в белорусском вузе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аспирантов и молодых ученых.</w:t>
            </w:r>
          </w:p>
          <w:p w:rsidR="00D80DF5" w:rsidRPr="004B7C15" w:rsidRDefault="00D80DF5" w:rsidP="004B7C15">
            <w:pPr>
              <w:rPr>
                <w:sz w:val="19"/>
                <w:szCs w:val="19"/>
                <w:lang w:val="ru-RU"/>
              </w:rPr>
            </w:pPr>
          </w:p>
        </w:tc>
      </w:tr>
      <w:tr w:rsidR="001C12E7" w:rsidRPr="009117A8" w:rsidTr="002B02EC">
        <w:tc>
          <w:tcPr>
            <w:tcW w:w="10046" w:type="dxa"/>
            <w:gridSpan w:val="4"/>
          </w:tcPr>
          <w:p w:rsidR="001C12E7" w:rsidRDefault="001C12E7" w:rsidP="00F223AB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 xml:space="preserve">Для ученых </w:t>
            </w:r>
            <w:r w:rsidR="00F223AB"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 xml:space="preserve">и преподавателей вузов </w:t>
            </w: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 xml:space="preserve">с </w:t>
            </w:r>
            <w:r w:rsidR="00F223AB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научной</w:t>
            </w: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 xml:space="preserve"> степенью </w:t>
            </w:r>
          </w:p>
          <w:p w:rsidR="00D80DF5" w:rsidRPr="001C12E7" w:rsidRDefault="00D80DF5" w:rsidP="00F223AB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</w:p>
        </w:tc>
      </w:tr>
      <w:tr w:rsidR="001C12E7" w:rsidRPr="009117A8" w:rsidTr="00786F89">
        <w:tc>
          <w:tcPr>
            <w:tcW w:w="3526" w:type="dxa"/>
          </w:tcPr>
          <w:p w:rsidR="001C12E7" w:rsidRPr="00E67BA6" w:rsidRDefault="001C12E7" w:rsidP="00C2729D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Научные стажировки для ученых и преподавателей вузов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1-3 месяца</w:t>
            </w:r>
          </w:p>
        </w:tc>
        <w:tc>
          <w:tcPr>
            <w:tcW w:w="2404" w:type="dxa"/>
          </w:tcPr>
          <w:p w:rsidR="001C12E7" w:rsidRPr="00E67BA6" w:rsidRDefault="001C12E7" w:rsidP="008D52D3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15.11.201</w:t>
            </w:r>
            <w:r w:rsidR="008D52D3">
              <w:rPr>
                <w:rFonts w:ascii="Arial" w:hAnsi="Arial" w:cs="Arial"/>
                <w:b/>
                <w:sz w:val="19"/>
                <w:szCs w:val="19"/>
                <w:lang w:val="ru-RU"/>
              </w:rPr>
              <w:t>8.</w:t>
            </w:r>
          </w:p>
        </w:tc>
        <w:tc>
          <w:tcPr>
            <w:tcW w:w="2840" w:type="dxa"/>
          </w:tcPr>
          <w:p w:rsidR="001C12E7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Ученые и преподаватели всех специальностей, имеющие, как правило, ученую степень кандидата наук, работающие в белорусских вузах или научно-исследовательских учреждениях</w:t>
            </w:r>
          </w:p>
          <w:p w:rsidR="001C12E7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  <w:p w:rsidR="001C12E7" w:rsidRPr="00E67BA6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9117A8" w:rsidTr="00786F89">
        <w:tc>
          <w:tcPr>
            <w:tcW w:w="3526" w:type="dxa"/>
          </w:tcPr>
          <w:p w:rsidR="001C12E7" w:rsidRPr="00B67041" w:rsidRDefault="001C12E7" w:rsidP="00C2729D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B67041">
              <w:rPr>
                <w:rFonts w:ascii="Arial" w:hAnsi="Arial" w:cs="Arial"/>
                <w:b/>
                <w:sz w:val="19"/>
                <w:szCs w:val="19"/>
                <w:lang w:val="ru-RU"/>
              </w:rPr>
              <w:t>Программа двустороннего обмена для ученых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sz w:val="19"/>
                <w:szCs w:val="19"/>
                <w:lang w:val="ru-RU"/>
              </w:rPr>
              <w:t>от 7 дней до 3 мес.</w:t>
            </w:r>
          </w:p>
        </w:tc>
        <w:tc>
          <w:tcPr>
            <w:tcW w:w="2404" w:type="dxa"/>
          </w:tcPr>
          <w:p w:rsidR="001C12E7" w:rsidRPr="00E67BA6" w:rsidRDefault="001C12E7" w:rsidP="008D52D3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15.11.201</w:t>
            </w:r>
            <w:r w:rsidR="008D52D3">
              <w:rPr>
                <w:rFonts w:ascii="Arial" w:hAnsi="Arial" w:cs="Arial"/>
                <w:b/>
                <w:sz w:val="19"/>
                <w:szCs w:val="19"/>
                <w:lang w:val="ru-RU"/>
              </w:rPr>
              <w:t>8.</w:t>
            </w:r>
          </w:p>
        </w:tc>
        <w:tc>
          <w:tcPr>
            <w:tcW w:w="2840" w:type="dxa"/>
          </w:tcPr>
          <w:p w:rsidR="001C12E7" w:rsidRPr="00E67BA6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Ученые и преподаватели всех специальностей, имеющие, как правило, ученую степень кандидата наук, работающие в белорусских вузах или научно-исследовательских учреждениях</w:t>
            </w:r>
          </w:p>
        </w:tc>
      </w:tr>
      <w:tr w:rsidR="001C12E7" w:rsidRPr="009117A8" w:rsidTr="00786F89">
        <w:tc>
          <w:tcPr>
            <w:tcW w:w="3526" w:type="dxa"/>
          </w:tcPr>
          <w:p w:rsidR="001C12E7" w:rsidRPr="00E67BA6" w:rsidRDefault="001C12E7" w:rsidP="00D55447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Повторные приглашения для бывших годовых стипендиатов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1-3 месяца</w:t>
            </w:r>
          </w:p>
        </w:tc>
        <w:tc>
          <w:tcPr>
            <w:tcW w:w="2404" w:type="dxa"/>
          </w:tcPr>
          <w:p w:rsidR="001C12E7" w:rsidRPr="00E67BA6" w:rsidRDefault="001C12E7" w:rsidP="008D52D3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 подачи документов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15.11.201</w:t>
            </w:r>
            <w:r w:rsidR="008D52D3">
              <w:rPr>
                <w:rFonts w:ascii="Arial" w:hAnsi="Arial" w:cs="Arial"/>
                <w:b/>
                <w:sz w:val="19"/>
                <w:szCs w:val="19"/>
                <w:lang w:val="ru-RU"/>
              </w:rPr>
              <w:t>8.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бывших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годовых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стипендиатов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</w:p>
        </w:tc>
      </w:tr>
    </w:tbl>
    <w:p w:rsidR="00D55447" w:rsidRPr="00A93144" w:rsidRDefault="00D55447">
      <w:pPr>
        <w:rPr>
          <w:rFonts w:asciiTheme="minorHAnsi" w:hAnsiTheme="minorHAnsi"/>
          <w:lang w:val="ru-RU"/>
        </w:rPr>
      </w:pPr>
    </w:p>
    <w:sectPr w:rsidR="00D55447" w:rsidRPr="00A93144" w:rsidSect="00E2662E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077BB"/>
    <w:multiLevelType w:val="multilevel"/>
    <w:tmpl w:val="3500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23CA4"/>
    <w:multiLevelType w:val="hybridMultilevel"/>
    <w:tmpl w:val="F6606AA6"/>
    <w:lvl w:ilvl="0" w:tplc="7A021D5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8EA"/>
    <w:rsid w:val="00050CFB"/>
    <w:rsid w:val="000A4B56"/>
    <w:rsid w:val="0013735D"/>
    <w:rsid w:val="00181A8E"/>
    <w:rsid w:val="001870EA"/>
    <w:rsid w:val="001B07B9"/>
    <w:rsid w:val="001C12E7"/>
    <w:rsid w:val="00240991"/>
    <w:rsid w:val="00276022"/>
    <w:rsid w:val="00286434"/>
    <w:rsid w:val="002A1F94"/>
    <w:rsid w:val="002B6C5D"/>
    <w:rsid w:val="002B75A6"/>
    <w:rsid w:val="003B19E2"/>
    <w:rsid w:val="003F78E5"/>
    <w:rsid w:val="00401CBC"/>
    <w:rsid w:val="00422E63"/>
    <w:rsid w:val="00436FE4"/>
    <w:rsid w:val="00437769"/>
    <w:rsid w:val="00486FD4"/>
    <w:rsid w:val="004B66AF"/>
    <w:rsid w:val="004B7C15"/>
    <w:rsid w:val="005B1BB8"/>
    <w:rsid w:val="005B6E7C"/>
    <w:rsid w:val="006010FE"/>
    <w:rsid w:val="006313F5"/>
    <w:rsid w:val="0066029F"/>
    <w:rsid w:val="00691370"/>
    <w:rsid w:val="00693043"/>
    <w:rsid w:val="006B2B58"/>
    <w:rsid w:val="00721C66"/>
    <w:rsid w:val="00786F89"/>
    <w:rsid w:val="007E28BF"/>
    <w:rsid w:val="007E40C9"/>
    <w:rsid w:val="00800D96"/>
    <w:rsid w:val="008077B3"/>
    <w:rsid w:val="00882977"/>
    <w:rsid w:val="008D52D3"/>
    <w:rsid w:val="009117A8"/>
    <w:rsid w:val="00957204"/>
    <w:rsid w:val="009C2CE9"/>
    <w:rsid w:val="00A846D9"/>
    <w:rsid w:val="00A93144"/>
    <w:rsid w:val="00AC1F1B"/>
    <w:rsid w:val="00AC683D"/>
    <w:rsid w:val="00AD7370"/>
    <w:rsid w:val="00B32DD5"/>
    <w:rsid w:val="00B45540"/>
    <w:rsid w:val="00B5461A"/>
    <w:rsid w:val="00B67041"/>
    <w:rsid w:val="00C2729D"/>
    <w:rsid w:val="00C93AC0"/>
    <w:rsid w:val="00CB5A2B"/>
    <w:rsid w:val="00D13820"/>
    <w:rsid w:val="00D26614"/>
    <w:rsid w:val="00D55447"/>
    <w:rsid w:val="00D63CFE"/>
    <w:rsid w:val="00D80DF5"/>
    <w:rsid w:val="00E0691A"/>
    <w:rsid w:val="00E2662E"/>
    <w:rsid w:val="00E67BA6"/>
    <w:rsid w:val="00EA78A3"/>
    <w:rsid w:val="00EC58EA"/>
    <w:rsid w:val="00EE340E"/>
    <w:rsid w:val="00F206DC"/>
    <w:rsid w:val="00F223AB"/>
    <w:rsid w:val="00F33349"/>
    <w:rsid w:val="00F36C4C"/>
    <w:rsid w:val="00F37FAF"/>
    <w:rsid w:val="00F423AB"/>
    <w:rsid w:val="00F92FC6"/>
    <w:rsid w:val="00FE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EA"/>
    <w:pPr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43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C58EA"/>
    <w:pPr>
      <w:keepNext/>
      <w:widowControl w:val="0"/>
      <w:jc w:val="both"/>
      <w:outlineLvl w:val="2"/>
    </w:pPr>
    <w:rPr>
      <w:rFonts w:ascii="Times New Roman" w:hAnsi="Times New Roman"/>
      <w:b/>
      <w:sz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58EA"/>
    <w:rPr>
      <w:rFonts w:ascii="Times New Roman" w:eastAsia="Times New Roman" w:hAnsi="Times New Roman" w:cs="Times New Roman"/>
      <w:b/>
      <w:szCs w:val="20"/>
      <w:lang w:eastAsia="de-DE"/>
    </w:rPr>
  </w:style>
  <w:style w:type="character" w:styleId="a3">
    <w:name w:val="Hyperlink"/>
    <w:basedOn w:val="a0"/>
    <w:unhideWhenUsed/>
    <w:rsid w:val="00EC58EA"/>
    <w:rPr>
      <w:color w:val="0000FF"/>
      <w:u w:val="single"/>
    </w:rPr>
  </w:style>
  <w:style w:type="paragraph" w:styleId="a4">
    <w:name w:val="header"/>
    <w:basedOn w:val="a"/>
    <w:link w:val="a5"/>
    <w:unhideWhenUsed/>
    <w:rsid w:val="00EC58EA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a5">
    <w:name w:val="Верхний колонтитул Знак"/>
    <w:basedOn w:val="a0"/>
    <w:link w:val="a4"/>
    <w:rsid w:val="00EC58EA"/>
    <w:rPr>
      <w:rFonts w:ascii="NTTimes/Cyrillic" w:eastAsia="Times New Roman" w:hAnsi="NTTimes/Cyrillic" w:cs="Times New Roman"/>
      <w:sz w:val="20"/>
      <w:szCs w:val="20"/>
      <w:lang w:val="en-GB" w:eastAsia="de-DE"/>
    </w:rPr>
  </w:style>
  <w:style w:type="paragraph" w:styleId="a6">
    <w:name w:val="Body Text"/>
    <w:basedOn w:val="a"/>
    <w:link w:val="a7"/>
    <w:unhideWhenUsed/>
    <w:rsid w:val="00EC58EA"/>
    <w:pPr>
      <w:jc w:val="both"/>
    </w:pPr>
    <w:rPr>
      <w:rFonts w:ascii="Times New Roman" w:hAnsi="Times New Roman"/>
      <w:sz w:val="24"/>
      <w:lang w:val="ru-RU" w:eastAsia="de-DE"/>
    </w:rPr>
  </w:style>
  <w:style w:type="character" w:customStyle="1" w:styleId="a7">
    <w:name w:val="Основной текст Знак"/>
    <w:basedOn w:val="a0"/>
    <w:link w:val="a6"/>
    <w:rsid w:val="00EC58EA"/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styleId="2">
    <w:name w:val="Body Text 2"/>
    <w:basedOn w:val="a"/>
    <w:link w:val="20"/>
    <w:unhideWhenUsed/>
    <w:rsid w:val="00EC58EA"/>
    <w:pPr>
      <w:jc w:val="both"/>
    </w:pPr>
    <w:rPr>
      <w:rFonts w:ascii="Times New Roman" w:hAnsi="Times New Roman"/>
      <w:b/>
      <w:lang w:val="ru-RU" w:eastAsia="de-DE"/>
    </w:rPr>
  </w:style>
  <w:style w:type="character" w:customStyle="1" w:styleId="20">
    <w:name w:val="Основной текст 2 Знак"/>
    <w:basedOn w:val="a0"/>
    <w:link w:val="2"/>
    <w:rsid w:val="00EC58EA"/>
    <w:rPr>
      <w:rFonts w:ascii="Times New Roman" w:eastAsia="Times New Roman" w:hAnsi="Times New Roman" w:cs="Times New Roman"/>
      <w:b/>
      <w:sz w:val="20"/>
      <w:szCs w:val="20"/>
      <w:lang w:val="ru-RU" w:eastAsia="de-DE"/>
    </w:rPr>
  </w:style>
  <w:style w:type="character" w:customStyle="1" w:styleId="10">
    <w:name w:val="Заголовок 1 Знак"/>
    <w:basedOn w:val="a0"/>
    <w:link w:val="1"/>
    <w:uiPriority w:val="9"/>
    <w:rsid w:val="0043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character" w:customStyle="1" w:styleId="apple-converted-space">
    <w:name w:val="apple-converted-space"/>
    <w:basedOn w:val="a0"/>
    <w:rsid w:val="00957204"/>
  </w:style>
  <w:style w:type="paragraph" w:styleId="a8">
    <w:name w:val="Balloon Text"/>
    <w:basedOn w:val="a"/>
    <w:link w:val="a9"/>
    <w:uiPriority w:val="99"/>
    <w:semiHidden/>
    <w:unhideWhenUsed/>
    <w:rsid w:val="00786F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F89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a">
    <w:name w:val="Strong"/>
    <w:basedOn w:val="a0"/>
    <w:uiPriority w:val="22"/>
    <w:qFormat/>
    <w:rsid w:val="00B67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58EA"/>
    <w:pPr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C58EA"/>
    <w:pPr>
      <w:keepNext/>
      <w:widowControl w:val="0"/>
      <w:jc w:val="both"/>
      <w:outlineLvl w:val="2"/>
    </w:pPr>
    <w:rPr>
      <w:rFonts w:ascii="Times New Roman" w:hAnsi="Times New Roman"/>
      <w:b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EC58EA"/>
    <w:rPr>
      <w:rFonts w:ascii="Times New Roman" w:eastAsia="Times New Roman" w:hAnsi="Times New Roman" w:cs="Times New Roman"/>
      <w:b/>
      <w:szCs w:val="20"/>
      <w:lang w:eastAsia="de-DE"/>
    </w:rPr>
  </w:style>
  <w:style w:type="character" w:styleId="Hyperlink">
    <w:name w:val="Hyperlink"/>
    <w:basedOn w:val="Absatz-Standardschriftart"/>
    <w:unhideWhenUsed/>
    <w:rsid w:val="00EC58EA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EC58EA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C58EA"/>
    <w:rPr>
      <w:rFonts w:ascii="NTTimes/Cyrillic" w:eastAsia="Times New Roman" w:hAnsi="NTTimes/Cyrillic" w:cs="Times New Roman"/>
      <w:sz w:val="20"/>
      <w:szCs w:val="20"/>
      <w:lang w:val="en-GB" w:eastAsia="de-DE"/>
    </w:rPr>
  </w:style>
  <w:style w:type="paragraph" w:styleId="Textkrper">
    <w:name w:val="Body Text"/>
    <w:basedOn w:val="Standard"/>
    <w:link w:val="TextkrperZchn"/>
    <w:unhideWhenUsed/>
    <w:rsid w:val="00EC58EA"/>
    <w:pPr>
      <w:jc w:val="both"/>
    </w:pPr>
    <w:rPr>
      <w:rFonts w:ascii="Times New Roman" w:hAnsi="Times New Roman"/>
      <w:sz w:val="24"/>
      <w:lang w:val="ru-RU" w:eastAsia="de-DE"/>
    </w:rPr>
  </w:style>
  <w:style w:type="character" w:customStyle="1" w:styleId="TextkrperZchn">
    <w:name w:val="Textkörper Zchn"/>
    <w:basedOn w:val="Absatz-Standardschriftart"/>
    <w:link w:val="Textkrper"/>
    <w:rsid w:val="00EC58EA"/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styleId="Textkrper2">
    <w:name w:val="Body Text 2"/>
    <w:basedOn w:val="Standard"/>
    <w:link w:val="Textkrper2Zchn"/>
    <w:unhideWhenUsed/>
    <w:rsid w:val="00EC58EA"/>
    <w:pPr>
      <w:jc w:val="both"/>
    </w:pPr>
    <w:rPr>
      <w:rFonts w:ascii="Times New Roman" w:hAnsi="Times New Roman"/>
      <w:b/>
      <w:lang w:val="ru-RU" w:eastAsia="de-DE"/>
    </w:rPr>
  </w:style>
  <w:style w:type="character" w:customStyle="1" w:styleId="Textkrper2Zchn">
    <w:name w:val="Textkörper 2 Zchn"/>
    <w:basedOn w:val="Absatz-Standardschriftart"/>
    <w:link w:val="Textkrper2"/>
    <w:rsid w:val="00EC58EA"/>
    <w:rPr>
      <w:rFonts w:ascii="Times New Roman" w:eastAsia="Times New Roman" w:hAnsi="Times New Roman" w:cs="Times New Roman"/>
      <w:b/>
      <w:sz w:val="20"/>
      <w:szCs w:val="20"/>
      <w:lang w:val="ru-RU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character" w:customStyle="1" w:styleId="apple-converted-space">
    <w:name w:val="apple-converted-space"/>
    <w:basedOn w:val="Absatz-Standardschriftart"/>
    <w:rsid w:val="009572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F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F89"/>
    <w:rPr>
      <w:rFonts w:ascii="Tahoma" w:eastAsia="Times New Roman" w:hAnsi="Tahoma" w:cs="Tahoma"/>
      <w:sz w:val="16"/>
      <w:szCs w:val="16"/>
      <w:lang w:val="en-GB" w:eastAsia="ru-RU"/>
    </w:rPr>
  </w:style>
  <w:style w:type="character" w:styleId="Fett">
    <w:name w:val="Strong"/>
    <w:basedOn w:val="Absatz-Standardschriftart"/>
    <w:uiPriority w:val="22"/>
    <w:qFormat/>
    <w:rsid w:val="00B670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ad-ic-minsk.by/rus/programme_gssp.pdf" TargetMode="External"/><Relationship Id="rId5" Type="http://schemas.openxmlformats.org/officeDocument/2006/relationships/hyperlink" Target="http://www.daad.by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11</cp:revision>
  <cp:lastPrinted>2017-08-30T13:31:00Z</cp:lastPrinted>
  <dcterms:created xsi:type="dcterms:W3CDTF">2017-08-30T12:51:00Z</dcterms:created>
  <dcterms:modified xsi:type="dcterms:W3CDTF">2018-09-20T06:26:00Z</dcterms:modified>
</cp:coreProperties>
</file>