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AC0" w:rsidRDefault="00FB1AC0" w:rsidP="00FB1AC0">
      <w:pPr>
        <w:shd w:val="clear" w:color="auto" w:fill="FFFFFF"/>
        <w:jc w:val="center"/>
      </w:pPr>
      <w:r>
        <w:rPr>
          <w:spacing w:val="-2"/>
          <w:sz w:val="28"/>
          <w:szCs w:val="28"/>
        </w:rPr>
        <w:t>МИНИСТЕРСТВО ОБРАЗОВАНИЯ РЕСПУБЛИКИ БЕЛАРУСЬ</w:t>
      </w:r>
    </w:p>
    <w:p w:rsidR="00FB1AC0" w:rsidRPr="004A0C74" w:rsidRDefault="00FB1AC0" w:rsidP="00FB1AC0">
      <w:pPr>
        <w:shd w:val="clear" w:color="auto" w:fill="FFFFFF"/>
        <w:jc w:val="center"/>
        <w:rPr>
          <w:sz w:val="28"/>
          <w:szCs w:val="28"/>
        </w:rPr>
      </w:pPr>
    </w:p>
    <w:p w:rsidR="00FB1AC0" w:rsidRDefault="00FB1AC0" w:rsidP="00FB1AC0">
      <w:pPr>
        <w:shd w:val="clear" w:color="auto" w:fill="FFFFFF"/>
        <w:jc w:val="center"/>
        <w:rPr>
          <w:sz w:val="28"/>
          <w:szCs w:val="28"/>
        </w:rPr>
      </w:pPr>
      <w:r>
        <w:rPr>
          <w:sz w:val="28"/>
          <w:szCs w:val="28"/>
        </w:rPr>
        <w:t xml:space="preserve">Учреждение образования </w:t>
      </w:r>
    </w:p>
    <w:p w:rsidR="00FB1AC0" w:rsidRDefault="00FB1AC0" w:rsidP="00FB1AC0">
      <w:pPr>
        <w:shd w:val="clear" w:color="auto" w:fill="FFFFFF"/>
        <w:jc w:val="center"/>
      </w:pPr>
      <w:r>
        <w:rPr>
          <w:spacing w:val="-2"/>
          <w:sz w:val="28"/>
          <w:szCs w:val="28"/>
        </w:rPr>
        <w:t>«БЕЛОРУССКИЙ ГОСУДАРСТВЕННЫЙ ТЕХНОЛОГИЧЕСКИЙ</w:t>
      </w:r>
    </w:p>
    <w:p w:rsidR="00FB1AC0" w:rsidRDefault="00FB1AC0" w:rsidP="00FB1AC0">
      <w:pPr>
        <w:shd w:val="clear" w:color="auto" w:fill="FFFFFF"/>
        <w:jc w:val="center"/>
      </w:pPr>
      <w:r>
        <w:rPr>
          <w:sz w:val="28"/>
          <w:szCs w:val="28"/>
        </w:rPr>
        <w:t>УНИВЕРСИТЕТ»</w:t>
      </w:r>
    </w:p>
    <w:p w:rsidR="00FB1AC0" w:rsidRPr="004A0C74" w:rsidRDefault="00FB1AC0" w:rsidP="00FB1AC0">
      <w:pPr>
        <w:shd w:val="clear" w:color="auto" w:fill="FFFFFF"/>
        <w:jc w:val="center"/>
        <w:rPr>
          <w:sz w:val="28"/>
          <w:szCs w:val="28"/>
        </w:rPr>
      </w:pPr>
    </w:p>
    <w:p w:rsidR="00FB1AC0" w:rsidRDefault="00FB1AC0" w:rsidP="00FB1AC0">
      <w:pPr>
        <w:shd w:val="clear" w:color="auto" w:fill="FFFFFF"/>
        <w:jc w:val="center"/>
      </w:pPr>
      <w:r>
        <w:rPr>
          <w:sz w:val="28"/>
          <w:szCs w:val="28"/>
        </w:rPr>
        <w:t>ФАКУЛЬТЕТ ТЕХНОЛОГИИ ОРГАНИЧЕСКИХ ВЕЩЕСТВ</w:t>
      </w:r>
    </w:p>
    <w:p w:rsidR="00FB1AC0" w:rsidRDefault="00FB1AC0" w:rsidP="00FB1AC0">
      <w:pPr>
        <w:shd w:val="clear" w:color="auto" w:fill="FFFFFF"/>
        <w:jc w:val="center"/>
        <w:rPr>
          <w:b/>
          <w:bCs/>
          <w:sz w:val="34"/>
          <w:szCs w:val="34"/>
        </w:rPr>
      </w:pPr>
    </w:p>
    <w:p w:rsidR="00FB1AC0" w:rsidRDefault="00FB1AC0" w:rsidP="00FB1AC0">
      <w:pPr>
        <w:shd w:val="clear" w:color="auto" w:fill="FFFFFF"/>
        <w:jc w:val="center"/>
        <w:rPr>
          <w:b/>
          <w:bCs/>
          <w:sz w:val="34"/>
          <w:szCs w:val="34"/>
        </w:rPr>
      </w:pPr>
      <w:r>
        <w:rPr>
          <w:b/>
          <w:bCs/>
          <w:noProof/>
          <w:sz w:val="34"/>
          <w:szCs w:val="34"/>
        </w:rPr>
        <w:drawing>
          <wp:inline distT="0" distB="0" distL="0" distR="0">
            <wp:extent cx="2019300" cy="2159000"/>
            <wp:effectExtent l="0" t="0" r="0" b="0"/>
            <wp:docPr id="1" name="Рисунок 1" descr="ЗНАЧОК ФАКУЛЬТЕТА-РУС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ЗНАЧОК ФАКУЛЬТЕТА-РУСС"/>
                    <pic:cNvPicPr>
                      <a:picLock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902" b="8646"/>
                    <a:stretch>
                      <a:fillRect/>
                    </a:stretch>
                  </pic:blipFill>
                  <pic:spPr bwMode="auto">
                    <a:xfrm>
                      <a:off x="0" y="0"/>
                      <a:ext cx="2019300" cy="2159000"/>
                    </a:xfrm>
                    <a:prstGeom prst="rect">
                      <a:avLst/>
                    </a:prstGeom>
                    <a:noFill/>
                    <a:ln>
                      <a:noFill/>
                    </a:ln>
                  </pic:spPr>
                </pic:pic>
              </a:graphicData>
            </a:graphic>
          </wp:inline>
        </w:drawing>
      </w:r>
    </w:p>
    <w:p w:rsidR="00FB1AC0" w:rsidRDefault="00FB1AC0" w:rsidP="00FB1AC0">
      <w:pPr>
        <w:shd w:val="clear" w:color="auto" w:fill="FFFFFF"/>
        <w:jc w:val="center"/>
        <w:rPr>
          <w:b/>
          <w:bCs/>
          <w:spacing w:val="-14"/>
          <w:sz w:val="34"/>
          <w:szCs w:val="34"/>
        </w:rPr>
      </w:pPr>
    </w:p>
    <w:p w:rsidR="00FB1AC0" w:rsidRDefault="00FB1AC0" w:rsidP="00FB1AC0">
      <w:pPr>
        <w:shd w:val="clear" w:color="auto" w:fill="FFFFFF"/>
        <w:jc w:val="center"/>
      </w:pPr>
      <w:r>
        <w:rPr>
          <w:rFonts w:ascii="Arial" w:hAnsi="Arial"/>
          <w:b/>
          <w:bCs/>
          <w:i/>
          <w:iCs/>
          <w:sz w:val="50"/>
          <w:szCs w:val="50"/>
        </w:rPr>
        <w:t>НАУКА</w:t>
      </w:r>
      <w:r>
        <w:rPr>
          <w:rFonts w:ascii="Arial" w:hAnsi="Arial" w:cs="Arial"/>
          <w:b/>
          <w:bCs/>
          <w:i/>
          <w:iCs/>
          <w:sz w:val="50"/>
          <w:szCs w:val="50"/>
        </w:rPr>
        <w:t xml:space="preserve"> </w:t>
      </w:r>
      <w:r w:rsidRPr="004A0C74">
        <w:rPr>
          <w:rFonts w:ascii="Arial" w:hAnsi="Arial" w:cs="Arial"/>
          <w:b/>
          <w:bCs/>
          <w:i/>
          <w:iCs/>
          <w:sz w:val="50"/>
          <w:szCs w:val="50"/>
        </w:rPr>
        <w:t xml:space="preserve">– </w:t>
      </w:r>
      <w:r>
        <w:rPr>
          <w:rFonts w:ascii="Arial" w:hAnsi="Arial"/>
          <w:b/>
          <w:bCs/>
          <w:i/>
          <w:iCs/>
          <w:spacing w:val="-5"/>
          <w:position w:val="-1"/>
          <w:sz w:val="50"/>
          <w:szCs w:val="50"/>
        </w:rPr>
        <w:t>ШАГ</w:t>
      </w:r>
      <w:r w:rsidRPr="004A0C74">
        <w:rPr>
          <w:rFonts w:ascii="Arial" w:hAnsi="Arial"/>
          <w:b/>
          <w:bCs/>
          <w:i/>
          <w:iCs/>
          <w:spacing w:val="-5"/>
          <w:position w:val="-1"/>
          <w:sz w:val="50"/>
          <w:szCs w:val="50"/>
        </w:rPr>
        <w:t xml:space="preserve"> </w:t>
      </w:r>
      <w:r>
        <w:rPr>
          <w:rFonts w:ascii="Arial" w:hAnsi="Arial"/>
          <w:b/>
          <w:bCs/>
          <w:i/>
          <w:iCs/>
          <w:spacing w:val="-2"/>
          <w:sz w:val="50"/>
          <w:szCs w:val="50"/>
        </w:rPr>
        <w:t>В</w:t>
      </w:r>
      <w:r>
        <w:rPr>
          <w:rFonts w:ascii="Arial" w:hAnsi="Arial" w:cs="Arial"/>
          <w:b/>
          <w:bCs/>
          <w:i/>
          <w:iCs/>
          <w:spacing w:val="-2"/>
          <w:sz w:val="50"/>
          <w:szCs w:val="50"/>
        </w:rPr>
        <w:t xml:space="preserve"> </w:t>
      </w:r>
      <w:r>
        <w:rPr>
          <w:rFonts w:ascii="Arial" w:hAnsi="Arial"/>
          <w:b/>
          <w:bCs/>
          <w:i/>
          <w:iCs/>
          <w:spacing w:val="-2"/>
          <w:sz w:val="50"/>
          <w:szCs w:val="50"/>
        </w:rPr>
        <w:t>БУДУЩЕЕ</w:t>
      </w:r>
    </w:p>
    <w:p w:rsidR="00FB1AC0" w:rsidRDefault="00FB1AC0" w:rsidP="00FB1AC0">
      <w:pPr>
        <w:shd w:val="clear" w:color="auto" w:fill="FFFFFF"/>
        <w:rPr>
          <w:b/>
          <w:bCs/>
          <w:spacing w:val="-14"/>
          <w:sz w:val="34"/>
          <w:szCs w:val="34"/>
        </w:rPr>
      </w:pPr>
    </w:p>
    <w:p w:rsidR="00FB1AC0" w:rsidRDefault="00FB1AC0" w:rsidP="00FB1AC0">
      <w:pPr>
        <w:shd w:val="clear" w:color="auto" w:fill="FFFFFF"/>
        <w:jc w:val="center"/>
        <w:rPr>
          <w:b/>
          <w:bCs/>
          <w:spacing w:val="-14"/>
          <w:sz w:val="34"/>
          <w:szCs w:val="34"/>
        </w:rPr>
      </w:pPr>
      <w:r>
        <w:rPr>
          <w:b/>
          <w:bCs/>
          <w:spacing w:val="-14"/>
          <w:sz w:val="34"/>
          <w:szCs w:val="34"/>
        </w:rPr>
        <w:t>Х</w:t>
      </w:r>
      <w:r>
        <w:rPr>
          <w:b/>
          <w:bCs/>
          <w:spacing w:val="-14"/>
          <w:sz w:val="34"/>
          <w:szCs w:val="34"/>
          <w:lang w:val="en-US"/>
        </w:rPr>
        <w:t>III</w:t>
      </w:r>
      <w:r>
        <w:rPr>
          <w:b/>
          <w:bCs/>
          <w:spacing w:val="-14"/>
          <w:sz w:val="34"/>
          <w:szCs w:val="34"/>
        </w:rPr>
        <w:t xml:space="preserve"> </w:t>
      </w:r>
      <w:r w:rsidRPr="00B80E4A">
        <w:rPr>
          <w:b/>
          <w:bCs/>
          <w:caps/>
          <w:spacing w:val="-14"/>
          <w:sz w:val="34"/>
          <w:szCs w:val="34"/>
        </w:rPr>
        <w:t>студенческая научно-практическая</w:t>
      </w:r>
      <w:r>
        <w:rPr>
          <w:b/>
          <w:bCs/>
          <w:spacing w:val="-14"/>
          <w:sz w:val="34"/>
          <w:szCs w:val="34"/>
        </w:rPr>
        <w:t xml:space="preserve"> </w:t>
      </w:r>
    </w:p>
    <w:p w:rsidR="00FB1AC0" w:rsidRDefault="00FB1AC0" w:rsidP="00FB1AC0">
      <w:pPr>
        <w:shd w:val="clear" w:color="auto" w:fill="FFFFFF"/>
        <w:jc w:val="center"/>
        <w:rPr>
          <w:b/>
          <w:bCs/>
          <w:spacing w:val="-17"/>
          <w:sz w:val="34"/>
          <w:szCs w:val="34"/>
        </w:rPr>
      </w:pPr>
      <w:r>
        <w:rPr>
          <w:b/>
          <w:bCs/>
          <w:spacing w:val="-14"/>
          <w:sz w:val="34"/>
          <w:szCs w:val="34"/>
        </w:rPr>
        <w:t>КОНФЕРЕНЦИЯ</w:t>
      </w:r>
      <w:r>
        <w:rPr>
          <w:b/>
          <w:bCs/>
          <w:spacing w:val="-17"/>
          <w:sz w:val="34"/>
          <w:szCs w:val="34"/>
        </w:rPr>
        <w:t xml:space="preserve"> </w:t>
      </w:r>
    </w:p>
    <w:p w:rsidR="00FB1AC0" w:rsidRDefault="00FB1AC0" w:rsidP="00FB1AC0">
      <w:pPr>
        <w:shd w:val="clear" w:color="auto" w:fill="FFFFFF"/>
        <w:jc w:val="center"/>
      </w:pPr>
      <w:r>
        <w:rPr>
          <w:b/>
          <w:bCs/>
          <w:spacing w:val="-17"/>
          <w:sz w:val="34"/>
          <w:szCs w:val="34"/>
        </w:rPr>
        <w:t xml:space="preserve">ФАКУЛЬТЕТА </w:t>
      </w:r>
      <w:r w:rsidRPr="008E1F16">
        <w:rPr>
          <w:b/>
          <w:bCs/>
          <w:spacing w:val="-17"/>
          <w:sz w:val="34"/>
          <w:szCs w:val="34"/>
        </w:rPr>
        <w:br/>
      </w:r>
      <w:r>
        <w:rPr>
          <w:b/>
          <w:bCs/>
          <w:spacing w:val="-17"/>
          <w:sz w:val="34"/>
          <w:szCs w:val="34"/>
        </w:rPr>
        <w:t>ТЕХНОЛОГИИ ОРГАНИЧЕСКИХ</w:t>
      </w:r>
      <w:r w:rsidRPr="008E1F16">
        <w:rPr>
          <w:b/>
          <w:bCs/>
          <w:spacing w:val="-17"/>
          <w:sz w:val="34"/>
          <w:szCs w:val="34"/>
        </w:rPr>
        <w:t xml:space="preserve"> </w:t>
      </w:r>
      <w:r>
        <w:rPr>
          <w:b/>
          <w:bCs/>
          <w:spacing w:val="-17"/>
          <w:sz w:val="34"/>
          <w:szCs w:val="34"/>
        </w:rPr>
        <w:t>ВЕЩЕСТВ</w:t>
      </w:r>
    </w:p>
    <w:p w:rsidR="00FB1AC0" w:rsidRDefault="00FB1AC0" w:rsidP="00FB1AC0">
      <w:pPr>
        <w:jc w:val="center"/>
      </w:pPr>
    </w:p>
    <w:p w:rsidR="00FB1AC0" w:rsidRPr="004A0C74" w:rsidRDefault="00FB1AC0" w:rsidP="00FB1AC0">
      <w:pPr>
        <w:shd w:val="clear" w:color="auto" w:fill="FFFFFF"/>
        <w:jc w:val="center"/>
        <w:rPr>
          <w:b/>
          <w:bCs/>
          <w:caps/>
          <w:spacing w:val="-16"/>
          <w:sz w:val="44"/>
          <w:szCs w:val="44"/>
        </w:rPr>
      </w:pPr>
    </w:p>
    <w:p w:rsidR="00FB1AC0" w:rsidRPr="0092077C" w:rsidRDefault="00FB1AC0" w:rsidP="00FB1AC0">
      <w:pPr>
        <w:shd w:val="clear" w:color="auto" w:fill="FFFFFF"/>
        <w:jc w:val="center"/>
        <w:rPr>
          <w:caps/>
          <w:sz w:val="34"/>
          <w:szCs w:val="34"/>
        </w:rPr>
      </w:pPr>
      <w:r w:rsidRPr="0092077C">
        <w:rPr>
          <w:b/>
          <w:bCs/>
          <w:spacing w:val="-16"/>
          <w:sz w:val="34"/>
          <w:szCs w:val="34"/>
        </w:rPr>
        <w:t>Тезисы докладов</w:t>
      </w:r>
    </w:p>
    <w:p w:rsidR="00FB1AC0" w:rsidRPr="004A0C74" w:rsidRDefault="00FB1AC0" w:rsidP="00FB1AC0">
      <w:pPr>
        <w:shd w:val="clear" w:color="auto" w:fill="FFFFFF"/>
        <w:jc w:val="center"/>
        <w:rPr>
          <w:b/>
          <w:bCs/>
          <w:spacing w:val="-11"/>
          <w:sz w:val="34"/>
          <w:szCs w:val="34"/>
        </w:rPr>
      </w:pPr>
    </w:p>
    <w:p w:rsidR="00FB1AC0" w:rsidRDefault="0066496F" w:rsidP="00FB1AC0">
      <w:pPr>
        <w:shd w:val="clear" w:color="auto" w:fill="FFFFFF"/>
        <w:jc w:val="center"/>
        <w:rPr>
          <w:b/>
          <w:bCs/>
          <w:spacing w:val="-11"/>
          <w:sz w:val="34"/>
          <w:szCs w:val="34"/>
        </w:rPr>
      </w:pPr>
      <w:r>
        <w:rPr>
          <w:b/>
          <w:bCs/>
          <w:spacing w:val="-11"/>
          <w:sz w:val="34"/>
          <w:szCs w:val="34"/>
        </w:rPr>
        <w:t>4-</w:t>
      </w:r>
      <w:r w:rsidR="00FB1AC0">
        <w:rPr>
          <w:b/>
          <w:bCs/>
          <w:spacing w:val="-11"/>
          <w:sz w:val="34"/>
          <w:szCs w:val="34"/>
        </w:rPr>
        <w:t>5 декабря 201</w:t>
      </w:r>
      <w:r w:rsidR="00FB1AC0" w:rsidRPr="00FB1AC0">
        <w:rPr>
          <w:b/>
          <w:bCs/>
          <w:spacing w:val="-11"/>
          <w:sz w:val="34"/>
          <w:szCs w:val="34"/>
        </w:rPr>
        <w:t>9</w:t>
      </w:r>
      <w:r w:rsidR="00FB1AC0">
        <w:rPr>
          <w:b/>
          <w:bCs/>
          <w:spacing w:val="-11"/>
          <w:sz w:val="34"/>
          <w:szCs w:val="34"/>
        </w:rPr>
        <w:t xml:space="preserve"> года </w:t>
      </w:r>
    </w:p>
    <w:p w:rsidR="00FB1AC0" w:rsidRPr="002226EE" w:rsidRDefault="00FB1AC0" w:rsidP="00FB1AC0">
      <w:pPr>
        <w:shd w:val="clear" w:color="auto" w:fill="FFFFFF"/>
        <w:jc w:val="center"/>
        <w:rPr>
          <w:b/>
          <w:bCs/>
          <w:sz w:val="34"/>
          <w:szCs w:val="34"/>
        </w:rPr>
      </w:pPr>
    </w:p>
    <w:p w:rsidR="00FB1AC0" w:rsidRDefault="00FB1AC0" w:rsidP="00FB1AC0">
      <w:pPr>
        <w:shd w:val="clear" w:color="auto" w:fill="FFFFFF"/>
        <w:jc w:val="center"/>
        <w:rPr>
          <w:b/>
          <w:bCs/>
          <w:sz w:val="34"/>
          <w:szCs w:val="34"/>
        </w:rPr>
      </w:pPr>
    </w:p>
    <w:p w:rsidR="00FB1AC0" w:rsidRDefault="00FB1AC0" w:rsidP="00FB1AC0">
      <w:pPr>
        <w:shd w:val="clear" w:color="auto" w:fill="FFFFFF"/>
        <w:jc w:val="center"/>
        <w:rPr>
          <w:b/>
          <w:bCs/>
          <w:sz w:val="34"/>
          <w:szCs w:val="34"/>
        </w:rPr>
      </w:pPr>
    </w:p>
    <w:p w:rsidR="00FB1AC0" w:rsidRDefault="00FB1AC0" w:rsidP="00FB1AC0">
      <w:pPr>
        <w:shd w:val="clear" w:color="auto" w:fill="FFFFFF"/>
        <w:jc w:val="center"/>
        <w:rPr>
          <w:b/>
          <w:bCs/>
          <w:sz w:val="34"/>
          <w:szCs w:val="34"/>
        </w:rPr>
      </w:pPr>
    </w:p>
    <w:p w:rsidR="00FB1AC0" w:rsidRPr="00FB1AC0" w:rsidRDefault="00FB1AC0" w:rsidP="00FB1AC0">
      <w:pPr>
        <w:jc w:val="center"/>
        <w:rPr>
          <w:bCs/>
          <w:sz w:val="34"/>
          <w:szCs w:val="34"/>
        </w:rPr>
      </w:pPr>
      <w:r w:rsidRPr="003851EA">
        <w:rPr>
          <w:bCs/>
          <w:sz w:val="34"/>
          <w:szCs w:val="34"/>
        </w:rPr>
        <w:t>Минск</w:t>
      </w:r>
      <w:r>
        <w:rPr>
          <w:bCs/>
          <w:sz w:val="34"/>
          <w:szCs w:val="34"/>
        </w:rPr>
        <w:t xml:space="preserve"> 201</w:t>
      </w:r>
      <w:r w:rsidRPr="00FB1AC0">
        <w:rPr>
          <w:bCs/>
          <w:sz w:val="34"/>
          <w:szCs w:val="34"/>
        </w:rPr>
        <w:t>9</w:t>
      </w:r>
    </w:p>
    <w:p w:rsidR="00FB1AC0" w:rsidRPr="00344A63" w:rsidRDefault="00FB1AC0" w:rsidP="00FB1AC0">
      <w:pPr>
        <w:rPr>
          <w:color w:val="000000"/>
          <w:sz w:val="28"/>
          <w:szCs w:val="28"/>
        </w:rPr>
      </w:pPr>
      <w:r>
        <w:rPr>
          <w:b/>
          <w:bCs/>
          <w:sz w:val="34"/>
          <w:szCs w:val="34"/>
        </w:rPr>
        <w:br w:type="page"/>
      </w:r>
      <w:r w:rsidRPr="00344A63">
        <w:rPr>
          <w:color w:val="000000"/>
          <w:sz w:val="28"/>
          <w:szCs w:val="28"/>
          <w:lang w:val="be-BY"/>
        </w:rPr>
        <w:lastRenderedPageBreak/>
        <w:t xml:space="preserve">УДК </w:t>
      </w:r>
      <w:r w:rsidRPr="00344A63">
        <w:rPr>
          <w:color w:val="000000"/>
          <w:sz w:val="28"/>
          <w:szCs w:val="28"/>
        </w:rPr>
        <w:t>001:005.745(06)</w:t>
      </w:r>
    </w:p>
    <w:p w:rsidR="00FB1AC0" w:rsidRPr="00C606B3" w:rsidRDefault="00FB1AC0" w:rsidP="00FB1AC0">
      <w:pPr>
        <w:shd w:val="clear" w:color="auto" w:fill="FFFFFF"/>
        <w:jc w:val="both"/>
        <w:rPr>
          <w:b/>
          <w:bCs/>
          <w:sz w:val="34"/>
          <w:szCs w:val="34"/>
        </w:rPr>
      </w:pPr>
    </w:p>
    <w:p w:rsidR="00FB1AC0" w:rsidRPr="00912E84" w:rsidRDefault="00FB1AC0" w:rsidP="00FB1AC0">
      <w:pPr>
        <w:shd w:val="clear" w:color="auto" w:fill="FFFFFF"/>
        <w:jc w:val="both"/>
        <w:rPr>
          <w:sz w:val="28"/>
          <w:szCs w:val="28"/>
        </w:rPr>
      </w:pPr>
      <w:r w:rsidRPr="00C606B3">
        <w:rPr>
          <w:sz w:val="28"/>
          <w:szCs w:val="28"/>
        </w:rPr>
        <w:t>Наука – ш</w:t>
      </w:r>
      <w:r>
        <w:rPr>
          <w:sz w:val="28"/>
          <w:szCs w:val="28"/>
        </w:rPr>
        <w:t>аг в будущее : тез</w:t>
      </w:r>
      <w:r w:rsidR="00604E7F">
        <w:rPr>
          <w:sz w:val="28"/>
          <w:szCs w:val="28"/>
        </w:rPr>
        <w:t>.</w:t>
      </w:r>
      <w:r>
        <w:rPr>
          <w:sz w:val="28"/>
          <w:szCs w:val="28"/>
        </w:rPr>
        <w:t xml:space="preserve"> </w:t>
      </w:r>
      <w:r w:rsidR="00604E7F">
        <w:rPr>
          <w:sz w:val="28"/>
          <w:szCs w:val="28"/>
        </w:rPr>
        <w:t>д</w:t>
      </w:r>
      <w:r>
        <w:rPr>
          <w:sz w:val="28"/>
          <w:szCs w:val="28"/>
        </w:rPr>
        <w:t>ок</w:t>
      </w:r>
      <w:r w:rsidR="00604E7F">
        <w:rPr>
          <w:sz w:val="28"/>
          <w:szCs w:val="28"/>
        </w:rPr>
        <w:t>л.</w:t>
      </w:r>
      <w:r>
        <w:rPr>
          <w:sz w:val="28"/>
          <w:szCs w:val="28"/>
        </w:rPr>
        <w:t xml:space="preserve"> </w:t>
      </w:r>
      <w:r w:rsidRPr="00C606B3">
        <w:rPr>
          <w:sz w:val="28"/>
          <w:szCs w:val="28"/>
          <w:lang w:val="en-US"/>
        </w:rPr>
        <w:t>X</w:t>
      </w:r>
      <w:r>
        <w:rPr>
          <w:sz w:val="28"/>
          <w:szCs w:val="28"/>
          <w:lang w:val="en-US"/>
        </w:rPr>
        <w:t>II</w:t>
      </w:r>
      <w:r w:rsidR="0066496F">
        <w:rPr>
          <w:sz w:val="28"/>
          <w:szCs w:val="28"/>
          <w:lang w:val="en-US"/>
        </w:rPr>
        <w:t>I</w:t>
      </w:r>
      <w:r w:rsidRPr="00C606B3">
        <w:rPr>
          <w:sz w:val="28"/>
          <w:szCs w:val="28"/>
        </w:rPr>
        <w:t xml:space="preserve"> </w:t>
      </w:r>
      <w:r>
        <w:rPr>
          <w:sz w:val="28"/>
          <w:szCs w:val="28"/>
        </w:rPr>
        <w:t xml:space="preserve">студенческой </w:t>
      </w:r>
      <w:r w:rsidRPr="00C606B3">
        <w:rPr>
          <w:sz w:val="28"/>
          <w:szCs w:val="28"/>
        </w:rPr>
        <w:t>науч</w:t>
      </w:r>
      <w:r w:rsidR="00604E7F">
        <w:rPr>
          <w:sz w:val="28"/>
          <w:szCs w:val="28"/>
        </w:rPr>
        <w:t>.</w:t>
      </w:r>
      <w:r w:rsidRPr="00C606B3">
        <w:rPr>
          <w:sz w:val="28"/>
          <w:szCs w:val="28"/>
        </w:rPr>
        <w:t>-практ</w:t>
      </w:r>
      <w:r w:rsidR="00604E7F">
        <w:rPr>
          <w:sz w:val="28"/>
          <w:szCs w:val="28"/>
        </w:rPr>
        <w:t>.</w:t>
      </w:r>
      <w:r w:rsidRPr="00C606B3">
        <w:rPr>
          <w:sz w:val="28"/>
          <w:szCs w:val="28"/>
        </w:rPr>
        <w:t xml:space="preserve"> </w:t>
      </w:r>
      <w:r w:rsidR="00604E7F">
        <w:rPr>
          <w:sz w:val="28"/>
          <w:szCs w:val="28"/>
        </w:rPr>
        <w:t>к</w:t>
      </w:r>
      <w:r w:rsidRPr="00344A63">
        <w:rPr>
          <w:sz w:val="28"/>
          <w:szCs w:val="28"/>
        </w:rPr>
        <w:t>онф</w:t>
      </w:r>
      <w:r w:rsidR="00604E7F">
        <w:rPr>
          <w:sz w:val="28"/>
          <w:szCs w:val="28"/>
        </w:rPr>
        <w:t>.</w:t>
      </w:r>
      <w:r w:rsidRPr="00344A63">
        <w:rPr>
          <w:sz w:val="28"/>
          <w:szCs w:val="28"/>
        </w:rPr>
        <w:t xml:space="preserve"> факультета </w:t>
      </w:r>
      <w:r>
        <w:rPr>
          <w:sz w:val="28"/>
          <w:szCs w:val="28"/>
        </w:rPr>
        <w:t>т</w:t>
      </w:r>
      <w:r w:rsidRPr="00344A63">
        <w:rPr>
          <w:sz w:val="28"/>
          <w:szCs w:val="28"/>
        </w:rPr>
        <w:t>ехнологи</w:t>
      </w:r>
      <w:r>
        <w:rPr>
          <w:sz w:val="28"/>
          <w:szCs w:val="28"/>
        </w:rPr>
        <w:t>и</w:t>
      </w:r>
      <w:r w:rsidRPr="00344A63">
        <w:rPr>
          <w:sz w:val="28"/>
          <w:szCs w:val="28"/>
        </w:rPr>
        <w:t xml:space="preserve"> органических веществ, </w:t>
      </w:r>
      <w:r w:rsidR="0066496F">
        <w:rPr>
          <w:sz w:val="28"/>
          <w:szCs w:val="28"/>
        </w:rPr>
        <w:t>4</w:t>
      </w:r>
      <w:r w:rsidR="00604E7F" w:rsidRPr="00344A63">
        <w:rPr>
          <w:sz w:val="28"/>
          <w:szCs w:val="28"/>
        </w:rPr>
        <w:t>–</w:t>
      </w:r>
      <w:r>
        <w:rPr>
          <w:sz w:val="28"/>
          <w:szCs w:val="28"/>
        </w:rPr>
        <w:t>5 декабря</w:t>
      </w:r>
      <w:r w:rsidRPr="00344A63">
        <w:rPr>
          <w:sz w:val="28"/>
          <w:szCs w:val="28"/>
        </w:rPr>
        <w:t xml:space="preserve"> 201</w:t>
      </w:r>
      <w:r w:rsidR="0066496F">
        <w:rPr>
          <w:sz w:val="28"/>
          <w:szCs w:val="28"/>
        </w:rPr>
        <w:t>9</w:t>
      </w:r>
      <w:r>
        <w:rPr>
          <w:sz w:val="28"/>
          <w:szCs w:val="28"/>
        </w:rPr>
        <w:t xml:space="preserve"> </w:t>
      </w:r>
      <w:r w:rsidRPr="00344A63">
        <w:rPr>
          <w:sz w:val="28"/>
          <w:szCs w:val="28"/>
        </w:rPr>
        <w:t>г</w:t>
      </w:r>
      <w:r w:rsidR="00604E7F">
        <w:rPr>
          <w:sz w:val="28"/>
          <w:szCs w:val="28"/>
        </w:rPr>
        <w:t>.</w:t>
      </w:r>
      <w:r w:rsidRPr="00344A63">
        <w:rPr>
          <w:sz w:val="28"/>
          <w:szCs w:val="28"/>
        </w:rPr>
        <w:t>, Минск. – Минск : БГТУ, факультет ТОВ, 201</w:t>
      </w:r>
      <w:r w:rsidR="0066496F">
        <w:rPr>
          <w:sz w:val="28"/>
          <w:szCs w:val="28"/>
        </w:rPr>
        <w:t>9</w:t>
      </w:r>
      <w:r w:rsidRPr="00344A63">
        <w:rPr>
          <w:sz w:val="28"/>
          <w:szCs w:val="28"/>
        </w:rPr>
        <w:t>. </w:t>
      </w:r>
      <w:r w:rsidRPr="00597682">
        <w:rPr>
          <w:sz w:val="28"/>
          <w:szCs w:val="28"/>
        </w:rPr>
        <w:t>– 1</w:t>
      </w:r>
      <w:r w:rsidR="008D61D9">
        <w:rPr>
          <w:sz w:val="28"/>
          <w:szCs w:val="28"/>
        </w:rPr>
        <w:t>1</w:t>
      </w:r>
      <w:r w:rsidR="007C5364">
        <w:rPr>
          <w:sz w:val="28"/>
          <w:szCs w:val="28"/>
        </w:rPr>
        <w:t>9</w:t>
      </w:r>
      <w:r w:rsidRPr="00344A63">
        <w:rPr>
          <w:sz w:val="28"/>
          <w:szCs w:val="28"/>
        </w:rPr>
        <w:t xml:space="preserve"> c.</w:t>
      </w:r>
      <w:r w:rsidRPr="001738C0">
        <w:rPr>
          <w:sz w:val="28"/>
          <w:szCs w:val="28"/>
        </w:rPr>
        <w:t xml:space="preserve"> </w:t>
      </w:r>
      <w:r w:rsidRPr="00344A63">
        <w:rPr>
          <w:sz w:val="28"/>
          <w:szCs w:val="28"/>
        </w:rPr>
        <w:t>–</w:t>
      </w:r>
      <w:r w:rsidRPr="00912E84">
        <w:t xml:space="preserve"> </w:t>
      </w:r>
      <w:r w:rsidRPr="003851EA">
        <w:rPr>
          <w:sz w:val="28"/>
          <w:szCs w:val="28"/>
          <w:lang w:val="en-US"/>
        </w:rPr>
        <w:t>ISBN</w:t>
      </w:r>
      <w:r w:rsidRPr="003851EA">
        <w:rPr>
          <w:sz w:val="28"/>
          <w:szCs w:val="28"/>
        </w:rPr>
        <w:t xml:space="preserve"> 978-985-530-</w:t>
      </w:r>
      <w:r w:rsidRPr="00912E84">
        <w:rPr>
          <w:sz w:val="28"/>
          <w:szCs w:val="28"/>
        </w:rPr>
        <w:t>8</w:t>
      </w:r>
      <w:r w:rsidR="00604E7F">
        <w:rPr>
          <w:sz w:val="28"/>
          <w:szCs w:val="28"/>
        </w:rPr>
        <w:t>05</w:t>
      </w:r>
      <w:r w:rsidRPr="003851EA">
        <w:rPr>
          <w:sz w:val="28"/>
          <w:szCs w:val="28"/>
        </w:rPr>
        <w:t>-</w:t>
      </w:r>
      <w:r w:rsidR="00604E7F">
        <w:rPr>
          <w:sz w:val="28"/>
          <w:szCs w:val="28"/>
        </w:rPr>
        <w:t>9</w:t>
      </w:r>
      <w:r w:rsidRPr="00912E84">
        <w:rPr>
          <w:sz w:val="28"/>
          <w:szCs w:val="28"/>
        </w:rPr>
        <w:t>.</w:t>
      </w:r>
    </w:p>
    <w:p w:rsidR="00FB1AC0" w:rsidRPr="008C4626" w:rsidRDefault="00FB1AC0" w:rsidP="00FB1AC0">
      <w:pPr>
        <w:shd w:val="clear" w:color="auto" w:fill="FFFFFF"/>
        <w:jc w:val="both"/>
        <w:rPr>
          <w:b/>
        </w:rPr>
      </w:pPr>
    </w:p>
    <w:p w:rsidR="00FB1AC0" w:rsidRPr="003851EA" w:rsidRDefault="00FB1AC0" w:rsidP="00FB1AC0">
      <w:pPr>
        <w:ind w:firstLine="708"/>
        <w:jc w:val="both"/>
        <w:rPr>
          <w:spacing w:val="-6"/>
          <w:sz w:val="24"/>
          <w:szCs w:val="24"/>
        </w:rPr>
      </w:pPr>
      <w:r w:rsidRPr="003851EA">
        <w:rPr>
          <w:spacing w:val="-6"/>
          <w:sz w:val="24"/>
          <w:szCs w:val="24"/>
        </w:rPr>
        <w:t>Сборник составлен по материалам докладов ХII</w:t>
      </w:r>
      <w:r w:rsidR="0066496F" w:rsidRPr="003851EA">
        <w:rPr>
          <w:spacing w:val="-6"/>
          <w:sz w:val="24"/>
          <w:szCs w:val="24"/>
        </w:rPr>
        <w:t>I</w:t>
      </w:r>
      <w:r w:rsidRPr="003851EA">
        <w:rPr>
          <w:spacing w:val="-6"/>
          <w:sz w:val="24"/>
          <w:szCs w:val="24"/>
        </w:rPr>
        <w:t xml:space="preserve"> студенческой научно-практической конференции факультета </w:t>
      </w:r>
      <w:r>
        <w:rPr>
          <w:spacing w:val="-6"/>
          <w:sz w:val="24"/>
          <w:szCs w:val="24"/>
        </w:rPr>
        <w:t>т</w:t>
      </w:r>
      <w:r w:rsidRPr="003851EA">
        <w:rPr>
          <w:spacing w:val="-6"/>
          <w:sz w:val="24"/>
          <w:szCs w:val="24"/>
        </w:rPr>
        <w:t>ехнологи</w:t>
      </w:r>
      <w:r>
        <w:rPr>
          <w:spacing w:val="-6"/>
          <w:sz w:val="24"/>
          <w:szCs w:val="24"/>
        </w:rPr>
        <w:t>и органических веществ</w:t>
      </w:r>
      <w:r>
        <w:rPr>
          <w:sz w:val="24"/>
          <w:szCs w:val="24"/>
        </w:rPr>
        <w:t>,</w:t>
      </w:r>
      <w:r w:rsidRPr="003851EA">
        <w:rPr>
          <w:spacing w:val="-6"/>
          <w:sz w:val="24"/>
          <w:szCs w:val="24"/>
        </w:rPr>
        <w:t xml:space="preserve"> проведенной </w:t>
      </w:r>
      <w:r w:rsidR="0066496F" w:rsidRPr="00604E7F">
        <w:rPr>
          <w:spacing w:val="-6"/>
          <w:sz w:val="24"/>
          <w:szCs w:val="24"/>
        </w:rPr>
        <w:t>4</w:t>
      </w:r>
      <w:r w:rsidR="00604E7F" w:rsidRPr="00604E7F">
        <w:rPr>
          <w:sz w:val="24"/>
          <w:szCs w:val="24"/>
        </w:rPr>
        <w:t>–</w:t>
      </w:r>
      <w:r w:rsidRPr="00604E7F">
        <w:rPr>
          <w:spacing w:val="-6"/>
          <w:sz w:val="24"/>
          <w:szCs w:val="24"/>
        </w:rPr>
        <w:t>5</w:t>
      </w:r>
      <w:r w:rsidRPr="003851EA">
        <w:rPr>
          <w:spacing w:val="-6"/>
          <w:sz w:val="24"/>
          <w:szCs w:val="24"/>
        </w:rPr>
        <w:t> декабря 201</w:t>
      </w:r>
      <w:r w:rsidR="0066496F">
        <w:rPr>
          <w:spacing w:val="-6"/>
          <w:sz w:val="24"/>
          <w:szCs w:val="24"/>
        </w:rPr>
        <w:t>9</w:t>
      </w:r>
      <w:r w:rsidRPr="003851EA">
        <w:rPr>
          <w:spacing w:val="-6"/>
          <w:sz w:val="24"/>
          <w:szCs w:val="24"/>
        </w:rPr>
        <w:t xml:space="preserve"> г. </w:t>
      </w:r>
      <w:r w:rsidR="00604E7F">
        <w:rPr>
          <w:spacing w:val="-6"/>
          <w:sz w:val="24"/>
          <w:szCs w:val="24"/>
        </w:rPr>
        <w:t>С</w:t>
      </w:r>
      <w:r w:rsidRPr="003851EA">
        <w:rPr>
          <w:spacing w:val="-6"/>
          <w:sz w:val="24"/>
          <w:szCs w:val="24"/>
        </w:rPr>
        <w:t>одержит результаты научных исследований учащихся, студентов, магистрантов и аспирантов, посвященных актуальным вопросам биотехнологии, химической технологии переработки древесины, органических</w:t>
      </w:r>
      <w:r w:rsidR="008409A0">
        <w:rPr>
          <w:spacing w:val="-6"/>
          <w:sz w:val="24"/>
          <w:szCs w:val="24"/>
        </w:rPr>
        <w:t xml:space="preserve"> </w:t>
      </w:r>
      <w:r w:rsidRPr="003851EA">
        <w:rPr>
          <w:spacing w:val="-6"/>
          <w:sz w:val="24"/>
          <w:szCs w:val="24"/>
        </w:rPr>
        <w:t xml:space="preserve">веществ, материалов и изделий, методам и приборам контроля качества продукции, </w:t>
      </w:r>
      <w:r w:rsidR="00087445">
        <w:rPr>
          <w:sz w:val="24"/>
          <w:szCs w:val="24"/>
        </w:rPr>
        <w:t>с</w:t>
      </w:r>
      <w:r w:rsidR="008409A0" w:rsidRPr="00845DB2">
        <w:rPr>
          <w:sz w:val="24"/>
          <w:szCs w:val="24"/>
        </w:rPr>
        <w:t>интез</w:t>
      </w:r>
      <w:r w:rsidR="00604E7F">
        <w:rPr>
          <w:sz w:val="24"/>
          <w:szCs w:val="24"/>
        </w:rPr>
        <w:t>у</w:t>
      </w:r>
      <w:r w:rsidR="008409A0" w:rsidRPr="00845DB2">
        <w:rPr>
          <w:sz w:val="24"/>
          <w:szCs w:val="24"/>
        </w:rPr>
        <w:t xml:space="preserve"> и исследовани</w:t>
      </w:r>
      <w:r w:rsidR="00087445">
        <w:rPr>
          <w:sz w:val="24"/>
          <w:szCs w:val="24"/>
        </w:rPr>
        <w:t>я</w:t>
      </w:r>
      <w:r w:rsidR="00604E7F">
        <w:rPr>
          <w:sz w:val="24"/>
          <w:szCs w:val="24"/>
        </w:rPr>
        <w:t>м</w:t>
      </w:r>
      <w:r w:rsidR="008409A0" w:rsidRPr="00845DB2">
        <w:rPr>
          <w:sz w:val="24"/>
          <w:szCs w:val="24"/>
        </w:rPr>
        <w:t xml:space="preserve"> новых </w:t>
      </w:r>
      <w:r w:rsidR="00087445">
        <w:rPr>
          <w:sz w:val="24"/>
          <w:szCs w:val="24"/>
        </w:rPr>
        <w:t xml:space="preserve">неорганических </w:t>
      </w:r>
      <w:r w:rsidR="008409A0" w:rsidRPr="00845DB2">
        <w:rPr>
          <w:sz w:val="24"/>
          <w:szCs w:val="24"/>
        </w:rPr>
        <w:t xml:space="preserve">веществ и материалов, </w:t>
      </w:r>
      <w:r w:rsidR="00087445">
        <w:rPr>
          <w:sz w:val="24"/>
          <w:szCs w:val="24"/>
        </w:rPr>
        <w:t xml:space="preserve">изучению </w:t>
      </w:r>
      <w:r w:rsidR="008409A0" w:rsidRPr="00845DB2">
        <w:rPr>
          <w:sz w:val="24"/>
          <w:szCs w:val="24"/>
        </w:rPr>
        <w:t>электрохимически</w:t>
      </w:r>
      <w:r w:rsidR="00087445">
        <w:rPr>
          <w:sz w:val="24"/>
          <w:szCs w:val="24"/>
        </w:rPr>
        <w:t>х</w:t>
      </w:r>
      <w:r w:rsidR="008409A0" w:rsidRPr="00845DB2">
        <w:rPr>
          <w:sz w:val="24"/>
          <w:szCs w:val="24"/>
        </w:rPr>
        <w:t xml:space="preserve"> процесс</w:t>
      </w:r>
      <w:r w:rsidR="00087445">
        <w:rPr>
          <w:sz w:val="24"/>
          <w:szCs w:val="24"/>
        </w:rPr>
        <w:t>ов</w:t>
      </w:r>
      <w:r w:rsidRPr="003851EA">
        <w:rPr>
          <w:color w:val="000000"/>
          <w:sz w:val="24"/>
          <w:szCs w:val="24"/>
        </w:rPr>
        <w:t>,</w:t>
      </w:r>
      <w:r w:rsidRPr="003851EA">
        <w:rPr>
          <w:spacing w:val="-6"/>
          <w:sz w:val="24"/>
          <w:szCs w:val="24"/>
        </w:rPr>
        <w:t xml:space="preserve"> охране труда и основам безопасности жизнедеятельности. </w:t>
      </w:r>
    </w:p>
    <w:p w:rsidR="00FB1AC0" w:rsidRPr="003851EA" w:rsidRDefault="00FB1AC0" w:rsidP="00FB1AC0">
      <w:pPr>
        <w:shd w:val="clear" w:color="auto" w:fill="FFFFFF"/>
        <w:ind w:firstLine="709"/>
        <w:jc w:val="both"/>
        <w:rPr>
          <w:spacing w:val="-4"/>
          <w:sz w:val="24"/>
          <w:szCs w:val="24"/>
        </w:rPr>
      </w:pPr>
      <w:r w:rsidRPr="003851EA">
        <w:rPr>
          <w:spacing w:val="-4"/>
          <w:sz w:val="24"/>
          <w:szCs w:val="24"/>
        </w:rPr>
        <w:t xml:space="preserve">Сборник предназначен для использования учащимися, студентами, магистрантами, аспирантами и преподавателями. </w:t>
      </w:r>
    </w:p>
    <w:p w:rsidR="00FB1AC0" w:rsidRPr="003851EA" w:rsidRDefault="00FB1AC0" w:rsidP="00FB1AC0">
      <w:pPr>
        <w:shd w:val="clear" w:color="auto" w:fill="FFFFFF"/>
        <w:ind w:firstLine="709"/>
        <w:jc w:val="both"/>
        <w:rPr>
          <w:sz w:val="24"/>
          <w:szCs w:val="24"/>
        </w:rPr>
      </w:pPr>
      <w:r w:rsidRPr="003851EA">
        <w:rPr>
          <w:sz w:val="24"/>
          <w:szCs w:val="24"/>
        </w:rPr>
        <w:t>Тексты представлены в авторской редакции.</w:t>
      </w:r>
    </w:p>
    <w:p w:rsidR="00FB1AC0" w:rsidRDefault="00FB1AC0" w:rsidP="00FB1AC0">
      <w:pPr>
        <w:shd w:val="clear" w:color="auto" w:fill="FFFFFF"/>
        <w:tabs>
          <w:tab w:val="left" w:pos="5669"/>
        </w:tabs>
        <w:rPr>
          <w:spacing w:val="-2"/>
        </w:rPr>
      </w:pPr>
    </w:p>
    <w:p w:rsidR="00FB1AC0" w:rsidRPr="008C4626" w:rsidRDefault="00FB1AC0" w:rsidP="00FB1AC0">
      <w:pPr>
        <w:shd w:val="clear" w:color="auto" w:fill="FFFFFF"/>
        <w:tabs>
          <w:tab w:val="left" w:pos="5669"/>
        </w:tabs>
        <w:rPr>
          <w:spacing w:val="-2"/>
        </w:rPr>
      </w:pPr>
    </w:p>
    <w:p w:rsidR="00FB1AC0" w:rsidRPr="003851EA" w:rsidRDefault="00FB1AC0" w:rsidP="00FB1AC0">
      <w:pPr>
        <w:shd w:val="clear" w:color="auto" w:fill="FFFFFF"/>
        <w:tabs>
          <w:tab w:val="left" w:pos="5669"/>
        </w:tabs>
        <w:rPr>
          <w:sz w:val="28"/>
          <w:szCs w:val="28"/>
        </w:rPr>
      </w:pPr>
      <w:r w:rsidRPr="003851EA">
        <w:rPr>
          <w:noProof/>
          <w:sz w:val="28"/>
          <w:szCs w:val="28"/>
        </w:rPr>
        <w:drawing>
          <wp:anchor distT="36830" distB="36830" distL="22860" distR="22860" simplePos="0" relativeHeight="251659264" behindDoc="0" locked="0" layoutInCell="0" allowOverlap="1">
            <wp:simplePos x="0" y="0"/>
            <wp:positionH relativeFrom="margin">
              <wp:posOffset>3056890</wp:posOffset>
            </wp:positionH>
            <wp:positionV relativeFrom="paragraph">
              <wp:posOffset>94615</wp:posOffset>
            </wp:positionV>
            <wp:extent cx="1054100" cy="601345"/>
            <wp:effectExtent l="0" t="0" r="0" b="0"/>
            <wp:wrapNone/>
            <wp:docPr id="209" name="Рисунок 31" descr="Изображение выглядит как насекомое, животное&#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4100" cy="601345"/>
                    </a:xfrm>
                    <a:prstGeom prst="rect">
                      <a:avLst/>
                    </a:prstGeom>
                    <a:noFill/>
                    <a:ln>
                      <a:noFill/>
                    </a:ln>
                  </pic:spPr>
                </pic:pic>
              </a:graphicData>
            </a:graphic>
          </wp:anchor>
        </w:drawing>
      </w:r>
      <w:r w:rsidRPr="003851EA">
        <w:rPr>
          <w:spacing w:val="-2"/>
          <w:sz w:val="28"/>
          <w:szCs w:val="28"/>
        </w:rPr>
        <w:t>Председатель оргкомитета</w:t>
      </w:r>
    </w:p>
    <w:p w:rsidR="00FB1AC0" w:rsidRPr="003851EA" w:rsidRDefault="00FB1AC0" w:rsidP="00FB1AC0">
      <w:pPr>
        <w:shd w:val="clear" w:color="auto" w:fill="FFFFFF"/>
        <w:rPr>
          <w:sz w:val="28"/>
          <w:szCs w:val="28"/>
        </w:rPr>
      </w:pPr>
      <w:r w:rsidRPr="003851EA">
        <w:rPr>
          <w:sz w:val="28"/>
          <w:szCs w:val="28"/>
        </w:rPr>
        <w:t>декан факультета ТОВ доцент,</w:t>
      </w:r>
    </w:p>
    <w:p w:rsidR="00FB1AC0" w:rsidRPr="003851EA" w:rsidRDefault="00FB1AC0" w:rsidP="00FB1AC0">
      <w:pPr>
        <w:shd w:val="clear" w:color="auto" w:fill="FFFFFF"/>
        <w:rPr>
          <w:sz w:val="28"/>
          <w:szCs w:val="28"/>
        </w:rPr>
      </w:pPr>
      <w:r w:rsidRPr="003851EA">
        <w:rPr>
          <w:sz w:val="28"/>
          <w:szCs w:val="28"/>
        </w:rPr>
        <w:t>кандидат технических наук</w:t>
      </w:r>
      <w:r w:rsidRPr="003851EA">
        <w:rPr>
          <w:sz w:val="28"/>
          <w:szCs w:val="28"/>
        </w:rPr>
        <w:tab/>
      </w:r>
      <w:r w:rsidRPr="003851EA">
        <w:rPr>
          <w:sz w:val="28"/>
          <w:szCs w:val="28"/>
        </w:rPr>
        <w:tab/>
      </w:r>
      <w:r w:rsidRPr="003851EA">
        <w:rPr>
          <w:sz w:val="28"/>
          <w:szCs w:val="28"/>
        </w:rPr>
        <w:tab/>
      </w:r>
      <w:r w:rsidRPr="003851EA">
        <w:rPr>
          <w:sz w:val="28"/>
          <w:szCs w:val="28"/>
        </w:rPr>
        <w:tab/>
      </w:r>
      <w:r w:rsidRPr="003851EA">
        <w:rPr>
          <w:sz w:val="28"/>
          <w:szCs w:val="28"/>
        </w:rPr>
        <w:tab/>
      </w:r>
      <w:r w:rsidRPr="003851EA">
        <w:rPr>
          <w:sz w:val="28"/>
          <w:szCs w:val="28"/>
        </w:rPr>
        <w:tab/>
      </w:r>
      <w:r>
        <w:rPr>
          <w:sz w:val="28"/>
          <w:szCs w:val="28"/>
        </w:rPr>
        <w:tab/>
      </w:r>
      <w:r w:rsidRPr="003851EA">
        <w:rPr>
          <w:rFonts w:ascii="Arial" w:cs="Arial"/>
          <w:sz w:val="28"/>
          <w:szCs w:val="28"/>
        </w:rPr>
        <w:t>Ю</w:t>
      </w:r>
      <w:r w:rsidRPr="003851EA">
        <w:rPr>
          <w:sz w:val="28"/>
          <w:szCs w:val="28"/>
        </w:rPr>
        <w:t>.С. Радченко</w:t>
      </w:r>
    </w:p>
    <w:p w:rsidR="00FB1AC0" w:rsidRPr="003851EA" w:rsidRDefault="00FB1AC0" w:rsidP="00FB1AC0">
      <w:pPr>
        <w:shd w:val="clear" w:color="auto" w:fill="FFFFFF"/>
        <w:rPr>
          <w:sz w:val="28"/>
          <w:szCs w:val="28"/>
        </w:rPr>
      </w:pPr>
    </w:p>
    <w:p w:rsidR="00FB1AC0" w:rsidRDefault="00FB1AC0" w:rsidP="00FB1AC0">
      <w:pPr>
        <w:shd w:val="clear" w:color="auto" w:fill="FFFFFF"/>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Default="00FB1AC0" w:rsidP="00FB1AC0">
      <w:pPr>
        <w:shd w:val="clear" w:color="auto" w:fill="FFFFFF"/>
        <w:ind w:left="-284"/>
        <w:rPr>
          <w:sz w:val="28"/>
          <w:szCs w:val="28"/>
        </w:rPr>
      </w:pPr>
    </w:p>
    <w:p w:rsidR="00FB1AC0" w:rsidRPr="003851EA" w:rsidRDefault="00FB1AC0" w:rsidP="00FB1AC0">
      <w:pPr>
        <w:shd w:val="clear" w:color="auto" w:fill="FFFFFF"/>
        <w:ind w:left="-284"/>
        <w:jc w:val="both"/>
        <w:rPr>
          <w:color w:val="000000"/>
          <w:sz w:val="28"/>
          <w:szCs w:val="28"/>
        </w:rPr>
      </w:pPr>
      <w:r w:rsidRPr="00667FC9">
        <w:rPr>
          <w:b/>
          <w:sz w:val="28"/>
          <w:szCs w:val="28"/>
          <w:lang w:val="en-US"/>
        </w:rPr>
        <w:t>ISBN</w:t>
      </w:r>
      <w:r w:rsidRPr="00667FC9">
        <w:rPr>
          <w:b/>
          <w:sz w:val="28"/>
          <w:szCs w:val="28"/>
        </w:rPr>
        <w:t xml:space="preserve"> 978-985-530-8</w:t>
      </w:r>
      <w:r w:rsidR="00604E7F">
        <w:rPr>
          <w:b/>
          <w:sz w:val="28"/>
          <w:szCs w:val="28"/>
        </w:rPr>
        <w:t>05</w:t>
      </w:r>
      <w:r w:rsidRPr="00667FC9">
        <w:rPr>
          <w:b/>
          <w:sz w:val="28"/>
          <w:szCs w:val="28"/>
        </w:rPr>
        <w:t>-</w:t>
      </w:r>
      <w:r w:rsidR="00604E7F">
        <w:rPr>
          <w:b/>
          <w:sz w:val="28"/>
          <w:szCs w:val="28"/>
        </w:rPr>
        <w:t>9</w:t>
      </w:r>
      <w:r w:rsidRPr="00344A63">
        <w:tab/>
      </w:r>
      <w:r>
        <w:rPr>
          <w:color w:val="000000"/>
        </w:rPr>
        <w:tab/>
      </w:r>
      <w:r w:rsidRPr="00B80E4A">
        <w:rPr>
          <w:color w:val="000000"/>
        </w:rPr>
        <w:t xml:space="preserve"> </w:t>
      </w:r>
      <w:r>
        <w:rPr>
          <w:color w:val="000000"/>
        </w:rPr>
        <w:tab/>
      </w:r>
      <w:r>
        <w:rPr>
          <w:color w:val="000000"/>
        </w:rPr>
        <w:tab/>
      </w:r>
      <w:r w:rsidRPr="003851EA">
        <w:rPr>
          <w:color w:val="000000"/>
          <w:sz w:val="28"/>
          <w:szCs w:val="28"/>
        </w:rPr>
        <w:t>© УО «Белорусский государственный</w:t>
      </w:r>
    </w:p>
    <w:p w:rsidR="00FB1AC0" w:rsidRPr="003851EA" w:rsidRDefault="00FB1AC0" w:rsidP="00FB1AC0">
      <w:pPr>
        <w:shd w:val="clear" w:color="auto" w:fill="FFFFFF"/>
        <w:ind w:left="3964" w:firstLine="992"/>
        <w:rPr>
          <w:sz w:val="28"/>
          <w:szCs w:val="28"/>
        </w:rPr>
      </w:pPr>
      <w:r w:rsidRPr="003851EA">
        <w:rPr>
          <w:color w:val="000000"/>
          <w:sz w:val="28"/>
          <w:szCs w:val="28"/>
        </w:rPr>
        <w:t>технологический университет», 201</w:t>
      </w:r>
      <w:r w:rsidR="0066496F">
        <w:rPr>
          <w:color w:val="000000"/>
          <w:sz w:val="28"/>
          <w:szCs w:val="28"/>
        </w:rPr>
        <w:t>9</w:t>
      </w:r>
    </w:p>
    <w:p w:rsidR="00FB1AC0" w:rsidRPr="003851EA" w:rsidRDefault="00FB1AC0" w:rsidP="00FB1AC0">
      <w:pPr>
        <w:shd w:val="clear" w:color="auto" w:fill="FFFFFF"/>
        <w:ind w:left="-284"/>
        <w:jc w:val="center"/>
        <w:rPr>
          <w:sz w:val="24"/>
          <w:szCs w:val="24"/>
        </w:rPr>
      </w:pPr>
      <w:r>
        <w:br w:type="page"/>
      </w:r>
      <w:r w:rsidRPr="003851EA">
        <w:rPr>
          <w:sz w:val="24"/>
          <w:szCs w:val="24"/>
        </w:rPr>
        <w:lastRenderedPageBreak/>
        <w:t>ОРГАНИЗАЦИОННЫЙ КОМИТЕТ</w:t>
      </w:r>
    </w:p>
    <w:p w:rsidR="00FB1AC0" w:rsidRPr="003851EA" w:rsidRDefault="00FB1AC0" w:rsidP="00FB1AC0">
      <w:pPr>
        <w:shd w:val="clear" w:color="auto" w:fill="FFFFFF"/>
        <w:ind w:left="-284"/>
        <w:jc w:val="center"/>
        <w:rPr>
          <w:sz w:val="24"/>
          <w:szCs w:val="24"/>
        </w:rPr>
      </w:pPr>
    </w:p>
    <w:p w:rsidR="00FB1AC0" w:rsidRPr="003851EA" w:rsidRDefault="00FB1AC0" w:rsidP="00FB1AC0">
      <w:pPr>
        <w:shd w:val="clear" w:color="auto" w:fill="FFFFFF"/>
        <w:ind w:left="-284"/>
        <w:rPr>
          <w:b/>
          <w:bCs/>
          <w:sz w:val="24"/>
          <w:szCs w:val="24"/>
        </w:rPr>
      </w:pPr>
      <w:r w:rsidRPr="003851EA">
        <w:rPr>
          <w:b/>
          <w:bCs/>
          <w:sz w:val="24"/>
          <w:szCs w:val="24"/>
        </w:rPr>
        <w:t>ПРЕДСЕДАТЕЛЬ</w:t>
      </w:r>
    </w:p>
    <w:p w:rsidR="00FB1AC0" w:rsidRPr="003851EA" w:rsidRDefault="00FB1AC0" w:rsidP="00FB1AC0">
      <w:pPr>
        <w:shd w:val="clear" w:color="auto" w:fill="FFFFFF"/>
        <w:ind w:left="-284"/>
        <w:rPr>
          <w:b/>
          <w:bCs/>
          <w:sz w:val="24"/>
          <w:szCs w:val="24"/>
        </w:rPr>
      </w:pPr>
    </w:p>
    <w:p w:rsidR="00FB1AC0" w:rsidRPr="003851EA" w:rsidRDefault="00FB1AC0" w:rsidP="00FB1AC0">
      <w:pPr>
        <w:ind w:left="-284"/>
        <w:rPr>
          <w:color w:val="000000"/>
          <w:sz w:val="24"/>
          <w:szCs w:val="24"/>
        </w:rPr>
      </w:pPr>
      <w:r w:rsidRPr="003851EA">
        <w:rPr>
          <w:b/>
          <w:color w:val="000000"/>
          <w:sz w:val="24"/>
          <w:szCs w:val="24"/>
        </w:rPr>
        <w:t xml:space="preserve">Радченко Ю.С. </w:t>
      </w:r>
      <w:r w:rsidRPr="003851EA">
        <w:rPr>
          <w:color w:val="000000"/>
          <w:sz w:val="24"/>
          <w:szCs w:val="24"/>
        </w:rPr>
        <w:t>– декан факультета</w:t>
      </w:r>
      <w:r>
        <w:rPr>
          <w:color w:val="000000"/>
          <w:sz w:val="24"/>
          <w:szCs w:val="24"/>
        </w:rPr>
        <w:t xml:space="preserve"> технологии органических веществ</w:t>
      </w:r>
      <w:r w:rsidRPr="003851EA">
        <w:rPr>
          <w:color w:val="000000"/>
          <w:sz w:val="24"/>
          <w:szCs w:val="24"/>
        </w:rPr>
        <w:t xml:space="preserve">, доц., канд. техн. наук. </w:t>
      </w:r>
    </w:p>
    <w:p w:rsidR="00FB1AC0" w:rsidRPr="003851EA" w:rsidRDefault="00FB1AC0" w:rsidP="00FB1AC0">
      <w:pPr>
        <w:shd w:val="clear" w:color="auto" w:fill="FFFFFF"/>
        <w:ind w:left="-284"/>
        <w:rPr>
          <w:b/>
          <w:bCs/>
          <w:sz w:val="24"/>
          <w:szCs w:val="24"/>
        </w:rPr>
      </w:pPr>
    </w:p>
    <w:p w:rsidR="00FB1AC0" w:rsidRPr="003851EA" w:rsidRDefault="00FB1AC0" w:rsidP="00FB1AC0">
      <w:pPr>
        <w:shd w:val="clear" w:color="auto" w:fill="FFFFFF"/>
        <w:ind w:left="-284"/>
        <w:rPr>
          <w:b/>
          <w:bCs/>
          <w:sz w:val="24"/>
          <w:szCs w:val="24"/>
        </w:rPr>
      </w:pPr>
      <w:r w:rsidRPr="003851EA">
        <w:rPr>
          <w:b/>
          <w:bCs/>
          <w:sz w:val="24"/>
          <w:szCs w:val="24"/>
        </w:rPr>
        <w:t>ЗАМЕСТИТЕЛЬ ПРЕДСЕДАТЕЛЯ</w:t>
      </w:r>
    </w:p>
    <w:p w:rsidR="00FB1AC0" w:rsidRPr="003851EA" w:rsidRDefault="00FB1AC0" w:rsidP="00FB1AC0">
      <w:pPr>
        <w:shd w:val="clear" w:color="auto" w:fill="FFFFFF"/>
        <w:ind w:left="-284"/>
        <w:rPr>
          <w:sz w:val="24"/>
          <w:szCs w:val="24"/>
        </w:rPr>
      </w:pPr>
    </w:p>
    <w:p w:rsidR="00FB1AC0" w:rsidRPr="003851EA" w:rsidRDefault="00FB1AC0" w:rsidP="00FB1AC0">
      <w:pPr>
        <w:ind w:left="-284"/>
        <w:jc w:val="both"/>
        <w:rPr>
          <w:color w:val="000000"/>
          <w:sz w:val="24"/>
          <w:szCs w:val="24"/>
        </w:rPr>
      </w:pPr>
      <w:r w:rsidRPr="003851EA">
        <w:rPr>
          <w:b/>
          <w:color w:val="000000"/>
          <w:sz w:val="24"/>
          <w:szCs w:val="24"/>
        </w:rPr>
        <w:t>Пенкин А.А</w:t>
      </w:r>
      <w:r w:rsidRPr="003851EA">
        <w:rPr>
          <w:color w:val="000000"/>
          <w:sz w:val="24"/>
          <w:szCs w:val="24"/>
        </w:rPr>
        <w:t xml:space="preserve">. – заместитель декана по учебной и научной работе, доц., канд. техн. наук. </w:t>
      </w:r>
    </w:p>
    <w:p w:rsidR="00FB1AC0" w:rsidRPr="003851EA" w:rsidRDefault="00FB1AC0" w:rsidP="00FB1AC0">
      <w:pPr>
        <w:ind w:left="-284"/>
        <w:rPr>
          <w:color w:val="000000"/>
          <w:sz w:val="24"/>
          <w:szCs w:val="24"/>
        </w:rPr>
      </w:pPr>
    </w:p>
    <w:p w:rsidR="00FB1AC0" w:rsidRPr="003851EA" w:rsidRDefault="00FB1AC0" w:rsidP="00FB1AC0">
      <w:pPr>
        <w:shd w:val="clear" w:color="auto" w:fill="FFFFFF"/>
        <w:ind w:left="-284"/>
        <w:rPr>
          <w:b/>
          <w:bCs/>
          <w:sz w:val="24"/>
          <w:szCs w:val="24"/>
        </w:rPr>
      </w:pPr>
      <w:r w:rsidRPr="003851EA">
        <w:rPr>
          <w:b/>
          <w:bCs/>
          <w:sz w:val="24"/>
          <w:szCs w:val="24"/>
        </w:rPr>
        <w:t>ЧЛЕНЫ ОРГКОМИТЕТА</w:t>
      </w:r>
    </w:p>
    <w:p w:rsidR="00FB1AC0" w:rsidRPr="003851EA" w:rsidRDefault="00FB1AC0" w:rsidP="00FB1AC0">
      <w:pPr>
        <w:shd w:val="clear" w:color="auto" w:fill="FFFFFF"/>
        <w:ind w:left="-284"/>
        <w:rPr>
          <w:sz w:val="24"/>
          <w:szCs w:val="24"/>
        </w:rPr>
      </w:pPr>
    </w:p>
    <w:p w:rsidR="00FB1AC0" w:rsidRPr="003851EA" w:rsidRDefault="00FB1AC0" w:rsidP="00FB1AC0">
      <w:pPr>
        <w:ind w:left="-284"/>
        <w:jc w:val="both"/>
        <w:rPr>
          <w:color w:val="000000"/>
          <w:sz w:val="24"/>
          <w:szCs w:val="24"/>
        </w:rPr>
      </w:pPr>
      <w:r w:rsidRPr="003851EA">
        <w:rPr>
          <w:b/>
          <w:color w:val="000000"/>
          <w:sz w:val="24"/>
          <w:szCs w:val="24"/>
        </w:rPr>
        <w:t xml:space="preserve">Стасевич О.В. </w:t>
      </w:r>
      <w:r w:rsidRPr="003851EA">
        <w:rPr>
          <w:color w:val="000000"/>
          <w:sz w:val="24"/>
          <w:szCs w:val="24"/>
        </w:rPr>
        <w:t xml:space="preserve">– ответственный за научно-исследовательскую работу студентов факультета </w:t>
      </w:r>
      <w:r>
        <w:rPr>
          <w:color w:val="000000"/>
          <w:sz w:val="24"/>
          <w:szCs w:val="24"/>
        </w:rPr>
        <w:t>технологии органических веществ</w:t>
      </w:r>
      <w:r w:rsidRPr="003851EA">
        <w:rPr>
          <w:color w:val="000000"/>
          <w:sz w:val="24"/>
          <w:szCs w:val="24"/>
        </w:rPr>
        <w:t>, доц., канд. хим. наук.</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Остроух О.В.</w:t>
      </w:r>
      <w:r w:rsidRPr="003851EA">
        <w:rPr>
          <w:color w:val="000000"/>
          <w:sz w:val="24"/>
          <w:szCs w:val="24"/>
        </w:rPr>
        <w:t xml:space="preserve"> – руководитель студенческой учебно-научно-исследовательской лаборатории «Биотехнологические исследования» кафедры биотехнологии, доц., канд. техн. наук.</w:t>
      </w:r>
    </w:p>
    <w:p w:rsidR="00FB1AC0" w:rsidRPr="003851EA" w:rsidRDefault="00FB1AC0" w:rsidP="00FB1AC0">
      <w:pPr>
        <w:ind w:left="-284"/>
        <w:jc w:val="both"/>
        <w:rPr>
          <w:b/>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Глоба А.И.</w:t>
      </w:r>
      <w:r w:rsidRPr="003851EA">
        <w:rPr>
          <w:color w:val="000000"/>
          <w:sz w:val="24"/>
          <w:szCs w:val="24"/>
        </w:rPr>
        <w:t xml:space="preserve"> – руководитель студенческой научно-исследовательской лаборатории «Технология полимерных композиционных материалов», </w:t>
      </w:r>
      <w:r w:rsidR="0009537F">
        <w:rPr>
          <w:color w:val="000000"/>
          <w:sz w:val="24"/>
          <w:szCs w:val="24"/>
        </w:rPr>
        <w:t>доц</w:t>
      </w:r>
      <w:r w:rsidRPr="003851EA">
        <w:rPr>
          <w:color w:val="000000"/>
          <w:sz w:val="24"/>
          <w:szCs w:val="24"/>
        </w:rPr>
        <w:t>., канд. хим. наук.</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Дубоделова Е.В.</w:t>
      </w:r>
      <w:r w:rsidRPr="003851EA">
        <w:rPr>
          <w:color w:val="000000"/>
          <w:sz w:val="24"/>
          <w:szCs w:val="24"/>
        </w:rPr>
        <w:t xml:space="preserve"> – руководитель студенческой научно-исследовательской лаборатории «Качество и безопасность продукции» кафедры физико-химических методов сертификации продукции, доц., канд. техн. наук.</w:t>
      </w:r>
    </w:p>
    <w:p w:rsidR="00FB1AC0" w:rsidRPr="003851EA" w:rsidRDefault="00FB1AC0" w:rsidP="00FB1AC0">
      <w:pPr>
        <w:ind w:left="-284"/>
        <w:jc w:val="both"/>
        <w:rPr>
          <w:color w:val="000000"/>
          <w:sz w:val="24"/>
          <w:szCs w:val="24"/>
        </w:rPr>
      </w:pPr>
    </w:p>
    <w:p w:rsidR="00FB1AC0" w:rsidRPr="003851EA" w:rsidRDefault="0066496F" w:rsidP="00FB1AC0">
      <w:pPr>
        <w:ind w:left="-284"/>
        <w:jc w:val="both"/>
        <w:rPr>
          <w:color w:val="000000"/>
          <w:sz w:val="24"/>
          <w:szCs w:val="24"/>
        </w:rPr>
      </w:pPr>
      <w:r>
        <w:rPr>
          <w:b/>
          <w:color w:val="000000"/>
          <w:sz w:val="24"/>
          <w:szCs w:val="24"/>
        </w:rPr>
        <w:t>Герман</w:t>
      </w:r>
      <w:r w:rsidR="00FB1AC0" w:rsidRPr="003851EA">
        <w:rPr>
          <w:b/>
          <w:color w:val="000000"/>
          <w:sz w:val="24"/>
          <w:szCs w:val="24"/>
        </w:rPr>
        <w:t> </w:t>
      </w:r>
      <w:r>
        <w:rPr>
          <w:b/>
          <w:color w:val="000000"/>
          <w:sz w:val="24"/>
          <w:szCs w:val="24"/>
        </w:rPr>
        <w:t>Н</w:t>
      </w:r>
      <w:r w:rsidR="00FB1AC0" w:rsidRPr="003851EA">
        <w:rPr>
          <w:b/>
          <w:color w:val="000000"/>
          <w:sz w:val="24"/>
          <w:szCs w:val="24"/>
        </w:rPr>
        <w:t>.</w:t>
      </w:r>
      <w:r>
        <w:rPr>
          <w:b/>
          <w:color w:val="000000"/>
          <w:sz w:val="24"/>
          <w:szCs w:val="24"/>
        </w:rPr>
        <w:t>А</w:t>
      </w:r>
      <w:r w:rsidR="00FB1AC0" w:rsidRPr="003851EA">
        <w:rPr>
          <w:b/>
          <w:color w:val="000000"/>
          <w:sz w:val="24"/>
          <w:szCs w:val="24"/>
        </w:rPr>
        <w:t>.</w:t>
      </w:r>
      <w:r w:rsidR="00FB1AC0" w:rsidRPr="003851EA">
        <w:rPr>
          <w:color w:val="000000"/>
          <w:sz w:val="24"/>
          <w:szCs w:val="24"/>
        </w:rPr>
        <w:t xml:space="preserve"> – руководитель студенческой научно-исследовательской лаборатории «Химия и технология переработки растительного сырья» кафедры </w:t>
      </w:r>
      <w:r w:rsidR="00FB1AC0">
        <w:rPr>
          <w:color w:val="000000"/>
          <w:sz w:val="24"/>
          <w:szCs w:val="24"/>
        </w:rPr>
        <w:t>химической переработки древесины</w:t>
      </w:r>
      <w:r w:rsidR="00FB1AC0" w:rsidRPr="003851EA">
        <w:rPr>
          <w:color w:val="000000"/>
          <w:sz w:val="24"/>
          <w:szCs w:val="24"/>
        </w:rPr>
        <w:t xml:space="preserve">, </w:t>
      </w:r>
      <w:r>
        <w:rPr>
          <w:color w:val="000000"/>
          <w:sz w:val="24"/>
          <w:szCs w:val="24"/>
        </w:rPr>
        <w:t>ассит</w:t>
      </w:r>
      <w:r w:rsidR="00FB1AC0" w:rsidRPr="003851EA">
        <w:rPr>
          <w:color w:val="000000"/>
          <w:sz w:val="24"/>
          <w:szCs w:val="24"/>
        </w:rPr>
        <w:t>., канд. техн. наук.</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Михалёнок С.Г.</w:t>
      </w:r>
      <w:r w:rsidRPr="003851EA">
        <w:rPr>
          <w:color w:val="000000"/>
          <w:sz w:val="24"/>
          <w:szCs w:val="24"/>
        </w:rPr>
        <w:t xml:space="preserve"> – зав. кафедрой, руководитель научного кружка кафедры органической химии, доц., канд. хим. наук.</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Грушова Е.И.</w:t>
      </w:r>
      <w:r w:rsidRPr="003851EA">
        <w:rPr>
          <w:color w:val="000000"/>
          <w:sz w:val="24"/>
          <w:szCs w:val="24"/>
        </w:rPr>
        <w:t xml:space="preserve"> – руководитель научного кружка кафедры нефтегазопереработки и нефтехимии, проф., д-р техн. наук.</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Ковганко В.Н.</w:t>
      </w:r>
      <w:r w:rsidRPr="003851EA">
        <w:rPr>
          <w:color w:val="000000"/>
          <w:sz w:val="24"/>
          <w:szCs w:val="24"/>
        </w:rPr>
        <w:t xml:space="preserve"> – руководитель научного кружка кафедры физической, коллоидной и аналитической химии, доц., канд. хим. наук.</w:t>
      </w:r>
    </w:p>
    <w:p w:rsidR="00FB1AC0" w:rsidRPr="003851EA" w:rsidRDefault="00FB1AC0" w:rsidP="00FB1AC0">
      <w:pPr>
        <w:ind w:left="-284"/>
        <w:jc w:val="both"/>
        <w:rPr>
          <w:b/>
          <w:color w:val="000000"/>
          <w:sz w:val="24"/>
          <w:szCs w:val="24"/>
        </w:rPr>
      </w:pPr>
    </w:p>
    <w:p w:rsidR="00FB1AC0" w:rsidRPr="003851EA" w:rsidRDefault="00FB1AC0" w:rsidP="00FB1AC0">
      <w:pPr>
        <w:ind w:left="-284"/>
        <w:jc w:val="both"/>
        <w:rPr>
          <w:b/>
          <w:color w:val="000000"/>
          <w:sz w:val="24"/>
          <w:szCs w:val="24"/>
        </w:rPr>
      </w:pPr>
      <w:r w:rsidRPr="003851EA">
        <w:rPr>
          <w:b/>
          <w:color w:val="000000"/>
          <w:sz w:val="24"/>
          <w:szCs w:val="24"/>
        </w:rPr>
        <w:t>Гармаза А.К.</w:t>
      </w:r>
      <w:r w:rsidRPr="003851EA">
        <w:rPr>
          <w:color w:val="000000"/>
          <w:sz w:val="24"/>
          <w:szCs w:val="24"/>
        </w:rPr>
        <w:t xml:space="preserve"> – руководитель научного кружка кафедры безопасности жизнедеятельности, доц., канд. техн. наук.</w:t>
      </w:r>
      <w:r w:rsidRPr="003851EA">
        <w:rPr>
          <w:b/>
          <w:color w:val="000000"/>
          <w:sz w:val="24"/>
          <w:szCs w:val="24"/>
        </w:rPr>
        <w:t xml:space="preserve"> </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Подручный М.В.</w:t>
      </w:r>
      <w:r w:rsidRPr="003851EA">
        <w:rPr>
          <w:color w:val="000000"/>
          <w:sz w:val="24"/>
          <w:szCs w:val="24"/>
        </w:rPr>
        <w:t xml:space="preserve"> – руководитель научного кружка кафедры философии и права, </w:t>
      </w:r>
      <w:r>
        <w:rPr>
          <w:color w:val="000000"/>
          <w:sz w:val="24"/>
          <w:szCs w:val="24"/>
        </w:rPr>
        <w:t xml:space="preserve">ассист. </w:t>
      </w:r>
    </w:p>
    <w:p w:rsidR="00FB1AC0" w:rsidRPr="003851EA" w:rsidRDefault="00FB1AC0" w:rsidP="00FB1AC0">
      <w:pPr>
        <w:ind w:left="-284"/>
        <w:jc w:val="both"/>
        <w:rPr>
          <w:color w:val="000000"/>
          <w:sz w:val="24"/>
          <w:szCs w:val="24"/>
        </w:rPr>
      </w:pPr>
    </w:p>
    <w:p w:rsidR="00FB1AC0" w:rsidRPr="003851EA" w:rsidRDefault="00FB1AC0" w:rsidP="00FB1AC0">
      <w:pPr>
        <w:ind w:left="-284"/>
        <w:jc w:val="both"/>
        <w:rPr>
          <w:color w:val="000000"/>
          <w:sz w:val="24"/>
          <w:szCs w:val="24"/>
        </w:rPr>
      </w:pPr>
      <w:r w:rsidRPr="003851EA">
        <w:rPr>
          <w:b/>
          <w:color w:val="000000"/>
          <w:sz w:val="24"/>
          <w:szCs w:val="24"/>
        </w:rPr>
        <w:t>Енюков Е.И. –</w:t>
      </w:r>
      <w:r w:rsidRPr="003851EA">
        <w:rPr>
          <w:color w:val="000000"/>
          <w:sz w:val="24"/>
          <w:szCs w:val="24"/>
        </w:rPr>
        <w:t xml:space="preserve"> студент, секретарь конференции.</w:t>
      </w:r>
    </w:p>
    <w:p w:rsidR="00FB1AC0" w:rsidRDefault="00FB1AC0" w:rsidP="00FB1AC0">
      <w:pPr>
        <w:ind w:left="-284"/>
        <w:jc w:val="center"/>
        <w:rPr>
          <w:b/>
          <w:sz w:val="24"/>
          <w:szCs w:val="24"/>
        </w:rPr>
      </w:pPr>
      <w:r w:rsidRPr="00F30A99">
        <w:rPr>
          <w:color w:val="000000"/>
          <w:sz w:val="24"/>
          <w:szCs w:val="24"/>
        </w:rPr>
        <w:br w:type="page"/>
      </w:r>
      <w:r w:rsidRPr="004F6EF4">
        <w:rPr>
          <w:b/>
          <w:sz w:val="24"/>
          <w:szCs w:val="24"/>
        </w:rPr>
        <w:t>СОДЕРЖАНИЕ</w:t>
      </w:r>
    </w:p>
    <w:p w:rsidR="00FB1AC0" w:rsidRDefault="00FB1AC0" w:rsidP="00FB1AC0">
      <w:pPr>
        <w:jc w:val="both"/>
      </w:pPr>
    </w:p>
    <w:tbl>
      <w:tblPr>
        <w:tblW w:w="9923" w:type="dxa"/>
        <w:tblInd w:w="250" w:type="dxa"/>
        <w:tblLayout w:type="fixed"/>
        <w:tblLook w:val="01E0"/>
      </w:tblPr>
      <w:tblGrid>
        <w:gridCol w:w="9356"/>
        <w:gridCol w:w="567"/>
      </w:tblGrid>
      <w:tr w:rsidR="00163FB9" w:rsidRPr="00A63B29" w:rsidTr="00163FB9">
        <w:trPr>
          <w:trHeight w:val="294"/>
        </w:trPr>
        <w:tc>
          <w:tcPr>
            <w:tcW w:w="9356" w:type="dxa"/>
            <w:vAlign w:val="bottom"/>
          </w:tcPr>
          <w:p w:rsidR="00163FB9" w:rsidRPr="00382970" w:rsidRDefault="00163FB9" w:rsidP="00163FB9">
            <w:r>
              <w:t xml:space="preserve">Хорова Э.И. </w:t>
            </w:r>
            <w:r w:rsidRPr="00D13523">
              <w:t>ИСПОЛЬЗОВАНИЕ КОМПЬЮТЕРНЫХ ТЕХНОЛОГИЙ ДЛЯ АНАЛИЗА ЧРЕЗВЫЧАЙНЫХ СИТУАЦИЙ, СВЯЗАННЫХ С ВЫБРОСОМ АММИАКА НА ПРЕДПРИЯТИЯХ РЕСПУБЛИКИ БЕЛАРУСЬ ЗА 2007 – 2019 ГГ.</w:t>
            </w:r>
            <w:r>
              <w:t xml:space="preserve"> ………………………………………………………………</w:t>
            </w:r>
            <w:r w:rsidR="0067446A">
              <w:t>…</w:t>
            </w:r>
          </w:p>
        </w:tc>
        <w:tc>
          <w:tcPr>
            <w:tcW w:w="567" w:type="dxa"/>
            <w:vAlign w:val="bottom"/>
          </w:tcPr>
          <w:p w:rsidR="00163FB9" w:rsidRPr="00A63B29" w:rsidRDefault="00163FB9" w:rsidP="00163FB9">
            <w:pPr>
              <w:ind w:left="454" w:right="-57" w:hanging="454"/>
              <w:jc w:val="both"/>
              <w:rPr>
                <w:rFonts w:eastAsia="Calibri"/>
              </w:rPr>
            </w:pPr>
            <w:r>
              <w:rPr>
                <w:rFonts w:eastAsia="Calibri"/>
              </w:rPr>
              <w:t>8</w:t>
            </w:r>
          </w:p>
        </w:tc>
      </w:tr>
      <w:tr w:rsidR="00163FB9" w:rsidRPr="00A63B29" w:rsidTr="00163FB9">
        <w:trPr>
          <w:trHeight w:val="397"/>
        </w:trPr>
        <w:tc>
          <w:tcPr>
            <w:tcW w:w="9356" w:type="dxa"/>
            <w:vAlign w:val="bottom"/>
          </w:tcPr>
          <w:p w:rsidR="00163FB9" w:rsidRPr="00174BBC" w:rsidRDefault="00163FB9" w:rsidP="00163FB9">
            <w:r>
              <w:t>Талапина Д.М., Хорошко Е.В.</w:t>
            </w:r>
            <w:r w:rsidRPr="00382970">
              <w:t xml:space="preserve"> </w:t>
            </w:r>
            <w:r w:rsidRPr="00D13523">
              <w:t>ПРОГНОЗИРОВАНИЕ СРЕДСТВАМИ КОМПЬЮТЕРНОГО МОДЕЛИРОВАНИЯ ПОСЛЕДСТВИЙ АККЛИМАТИЗАЦИИ ИНВАЗИВНЫХ ВИДОВ РАСТЕНИЙ</w:t>
            </w:r>
            <w:r w:rsidRPr="00D13523">
              <w:br/>
              <w:t xml:space="preserve"> (НА ПРИМЕРЕ БОРЩЕВИКА СОСНОВСКОГО)</w:t>
            </w:r>
            <w:r>
              <w:t>…………………………………………………………………………………………………...</w:t>
            </w:r>
          </w:p>
        </w:tc>
        <w:tc>
          <w:tcPr>
            <w:tcW w:w="567" w:type="dxa"/>
            <w:vAlign w:val="bottom"/>
          </w:tcPr>
          <w:p w:rsidR="00163FB9" w:rsidRPr="00A63B29" w:rsidRDefault="00163FB9" w:rsidP="00163FB9">
            <w:pPr>
              <w:ind w:left="454" w:right="-57" w:hanging="454"/>
              <w:jc w:val="both"/>
              <w:rPr>
                <w:rFonts w:eastAsia="Calibri"/>
              </w:rPr>
            </w:pPr>
            <w:r>
              <w:rPr>
                <w:rFonts w:eastAsia="Calibri"/>
              </w:rPr>
              <w:t>9</w:t>
            </w:r>
          </w:p>
        </w:tc>
      </w:tr>
      <w:tr w:rsidR="00163FB9" w:rsidRPr="00A63B29" w:rsidTr="00163FB9">
        <w:trPr>
          <w:trHeight w:val="158"/>
        </w:trPr>
        <w:tc>
          <w:tcPr>
            <w:tcW w:w="9356" w:type="dxa"/>
            <w:vAlign w:val="bottom"/>
          </w:tcPr>
          <w:p w:rsidR="00163FB9" w:rsidRPr="00174BBC" w:rsidRDefault="00163FB9" w:rsidP="00163FB9">
            <w:r>
              <w:t>Блинов</w:t>
            </w:r>
            <w:r w:rsidRPr="00382970">
              <w:t xml:space="preserve"> В.</w:t>
            </w:r>
            <w:r>
              <w:t>С</w:t>
            </w:r>
            <w:r w:rsidRPr="00382970">
              <w:t xml:space="preserve">., </w:t>
            </w:r>
            <w:r>
              <w:t>Чубаров А.Р.</w:t>
            </w:r>
            <w:r w:rsidRPr="00382970">
              <w:t xml:space="preserve"> </w:t>
            </w:r>
            <w:r w:rsidRPr="00B26BD6">
              <w:t>ОБЕСПЕЧЕНИЕ ЯДЕРНОЙ И РАДИАЦИОННОЙ БЕЗОПАСНОСТИ ПРОЕКТА БЕЛОРУССКОЙ АЭС</w:t>
            </w:r>
            <w:r>
              <w:t>…………………………………………………………………………………</w:t>
            </w:r>
          </w:p>
        </w:tc>
        <w:tc>
          <w:tcPr>
            <w:tcW w:w="567" w:type="dxa"/>
            <w:vAlign w:val="bottom"/>
          </w:tcPr>
          <w:p w:rsidR="00163FB9" w:rsidRPr="00A63B29" w:rsidRDefault="00163FB9" w:rsidP="00163FB9">
            <w:pPr>
              <w:ind w:left="454" w:right="-57" w:hanging="454"/>
              <w:jc w:val="both"/>
              <w:rPr>
                <w:rFonts w:eastAsia="Calibri"/>
              </w:rPr>
            </w:pPr>
            <w:r>
              <w:rPr>
                <w:rFonts w:eastAsia="Calibri"/>
              </w:rPr>
              <w:t>10</w:t>
            </w:r>
          </w:p>
        </w:tc>
      </w:tr>
      <w:tr w:rsidR="00163FB9" w:rsidRPr="00A63B29" w:rsidTr="00163FB9">
        <w:trPr>
          <w:trHeight w:val="47"/>
        </w:trPr>
        <w:tc>
          <w:tcPr>
            <w:tcW w:w="9356" w:type="dxa"/>
            <w:vAlign w:val="bottom"/>
          </w:tcPr>
          <w:p w:rsidR="00163FB9" w:rsidRPr="00174BBC" w:rsidRDefault="00163FB9" w:rsidP="00163FB9">
            <w:pPr>
              <w:jc w:val="both"/>
            </w:pPr>
            <w:r>
              <w:t>Радаман А.А., Цыганков</w:t>
            </w:r>
            <w:r w:rsidRPr="00382970">
              <w:t xml:space="preserve">а </w:t>
            </w:r>
            <w:r>
              <w:t>К</w:t>
            </w:r>
            <w:r w:rsidRPr="00382970">
              <w:t>.</w:t>
            </w:r>
            <w:r>
              <w:t>О</w:t>
            </w:r>
            <w:r w:rsidRPr="00382970">
              <w:t xml:space="preserve">. </w:t>
            </w:r>
            <w:r w:rsidRPr="002A3FFA">
              <w:t>АНАЛИЗ ПОСЛЕДСТВИЙ АВАРИИ НА ЧЕРНОБЫЛЬСКОЙ АЭС В ЗОНЕ ОТЧУЖДЕНИЯ 33 ГОДА СПУСТЯ</w:t>
            </w:r>
            <w:r w:rsidRPr="002611BC">
              <w:rPr>
                <w:sz w:val="24"/>
                <w:szCs w:val="24"/>
              </w:rPr>
              <w:t xml:space="preserve"> </w:t>
            </w:r>
            <w:r>
              <w:t>………………………………………………………………………………</w:t>
            </w:r>
          </w:p>
        </w:tc>
        <w:tc>
          <w:tcPr>
            <w:tcW w:w="567" w:type="dxa"/>
            <w:vAlign w:val="bottom"/>
          </w:tcPr>
          <w:p w:rsidR="00163FB9" w:rsidRPr="00A63B29" w:rsidRDefault="00163FB9" w:rsidP="00163FB9">
            <w:pPr>
              <w:ind w:left="454" w:right="-57" w:hanging="454"/>
              <w:jc w:val="both"/>
              <w:rPr>
                <w:rFonts w:eastAsia="Calibri"/>
              </w:rPr>
            </w:pPr>
            <w:r w:rsidRPr="00A63B29">
              <w:rPr>
                <w:rFonts w:eastAsia="Calibri"/>
              </w:rPr>
              <w:t>1</w:t>
            </w:r>
            <w:r>
              <w:rPr>
                <w:rFonts w:eastAsia="Calibri"/>
              </w:rPr>
              <w:t>1</w:t>
            </w:r>
          </w:p>
        </w:tc>
      </w:tr>
      <w:tr w:rsidR="00163FB9" w:rsidRPr="009230F6" w:rsidTr="00163FB9">
        <w:trPr>
          <w:trHeight w:val="454"/>
        </w:trPr>
        <w:tc>
          <w:tcPr>
            <w:tcW w:w="9356" w:type="dxa"/>
            <w:vAlign w:val="bottom"/>
          </w:tcPr>
          <w:p w:rsidR="00163FB9" w:rsidRPr="00174BBC" w:rsidRDefault="00163FB9" w:rsidP="00163FB9">
            <w:pPr>
              <w:jc w:val="both"/>
            </w:pPr>
            <w:r w:rsidRPr="004C32ED">
              <w:t>Козловская</w:t>
            </w:r>
            <w:r>
              <w:t xml:space="preserve"> </w:t>
            </w:r>
            <w:r w:rsidRPr="004C32ED">
              <w:t>М.Д., Островская А.С. ЭКОЛОГО-БЕЗОПАСНЫЕ УСЛОВИЯ В СОЛИГОРСКОМ ГОРНОПРОМЫШЛЕННОМ РАЙОНЕ</w:t>
            </w:r>
            <w:r>
              <w:t>……………………………………………………………………...….…</w:t>
            </w:r>
          </w:p>
        </w:tc>
        <w:tc>
          <w:tcPr>
            <w:tcW w:w="567" w:type="dxa"/>
            <w:vAlign w:val="bottom"/>
          </w:tcPr>
          <w:p w:rsidR="00163FB9" w:rsidRDefault="00163FB9" w:rsidP="00163FB9">
            <w:pPr>
              <w:ind w:left="454" w:right="-57" w:hanging="454"/>
              <w:jc w:val="both"/>
              <w:rPr>
                <w:rFonts w:eastAsia="Calibri"/>
              </w:rPr>
            </w:pPr>
            <w:r>
              <w:rPr>
                <w:rFonts w:eastAsia="Calibri"/>
              </w:rPr>
              <w:t>12</w:t>
            </w:r>
          </w:p>
        </w:tc>
        <w:bookmarkStart w:id="0" w:name="_GoBack"/>
        <w:bookmarkEnd w:id="0"/>
      </w:tr>
      <w:tr w:rsidR="00163FB9" w:rsidTr="00163FB9">
        <w:trPr>
          <w:trHeight w:val="189"/>
        </w:trPr>
        <w:tc>
          <w:tcPr>
            <w:tcW w:w="9356" w:type="dxa"/>
            <w:vAlign w:val="bottom"/>
          </w:tcPr>
          <w:p w:rsidR="00163FB9" w:rsidRPr="005C3CEC" w:rsidRDefault="00163FB9" w:rsidP="00163FB9">
            <w:r w:rsidRPr="005C3CEC">
              <w:t>Гундарева М.И., Виленская А.А. АНАЛИЗ ВЛИЯНИЯ СВИНЦА НА ОКРУЖАЮЩУЮ СРЕДУ И ЧЕЛОВЕКА С СОСТАВЛЕНИЕМ КАРТЫ ЗАГРЯЗНЕННОСТИ ПОЧВ БЕЛАРУСИ……………………….</w:t>
            </w:r>
          </w:p>
        </w:tc>
        <w:tc>
          <w:tcPr>
            <w:tcW w:w="567" w:type="dxa"/>
            <w:vAlign w:val="bottom"/>
          </w:tcPr>
          <w:p w:rsidR="00163FB9" w:rsidRDefault="00163FB9" w:rsidP="00163FB9">
            <w:pPr>
              <w:ind w:left="454" w:right="-57" w:hanging="454"/>
              <w:jc w:val="both"/>
              <w:rPr>
                <w:rFonts w:eastAsia="Calibri"/>
              </w:rPr>
            </w:pPr>
            <w:r>
              <w:rPr>
                <w:rFonts w:eastAsia="Calibri"/>
              </w:rPr>
              <w:t>13</w:t>
            </w:r>
          </w:p>
        </w:tc>
      </w:tr>
      <w:tr w:rsidR="00163FB9" w:rsidTr="00163FB9">
        <w:trPr>
          <w:trHeight w:val="281"/>
        </w:trPr>
        <w:tc>
          <w:tcPr>
            <w:tcW w:w="9356" w:type="dxa"/>
            <w:vAlign w:val="bottom"/>
          </w:tcPr>
          <w:p w:rsidR="00163FB9" w:rsidRPr="005C3CEC" w:rsidRDefault="00163FB9" w:rsidP="00163FB9">
            <w:r w:rsidRPr="005C3CEC">
              <w:t>Карасёва М.Д., Кугач В.В., Юрченко В.О. ОСОБЕННОСТИ ПОЛУЧЕНИЯ БИТУМОВ, МОДИФИЦИРОВАННЫХ ЛИНЕЙНЫМ БЛОК-СОПОЛИМЕРОМ СТИРОЛА И БУТАДИЕНА………</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14</w:t>
            </w:r>
          </w:p>
        </w:tc>
      </w:tr>
      <w:tr w:rsidR="00163FB9" w:rsidTr="00163FB9">
        <w:trPr>
          <w:trHeight w:val="242"/>
        </w:trPr>
        <w:tc>
          <w:tcPr>
            <w:tcW w:w="9356" w:type="dxa"/>
            <w:vAlign w:val="bottom"/>
          </w:tcPr>
          <w:p w:rsidR="00163FB9" w:rsidRPr="005C3CEC" w:rsidRDefault="00163FB9" w:rsidP="00163FB9">
            <w:r w:rsidRPr="005C3CEC">
              <w:t>Ключенович Д.Д., Надудик В.В., Огородникова А.А. ОЦЕНКА СОВМЕСТИМОСТИ БИТУМА С СОПОЛИМЕРАМИ ВИНИЛАЦЕТАТА………………………………………………………………………...</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15</w:t>
            </w:r>
          </w:p>
        </w:tc>
      </w:tr>
      <w:tr w:rsidR="00163FB9" w:rsidTr="00163FB9">
        <w:trPr>
          <w:trHeight w:val="47"/>
        </w:trPr>
        <w:tc>
          <w:tcPr>
            <w:tcW w:w="9356" w:type="dxa"/>
            <w:vAlign w:val="bottom"/>
          </w:tcPr>
          <w:p w:rsidR="00163FB9" w:rsidRPr="005C3CEC" w:rsidRDefault="00163FB9" w:rsidP="00163FB9">
            <w:r w:rsidRPr="005C3CEC">
              <w:t>Степанович Ю.А., Кособуко Е.Н. ПРИМЕНЕНИЕ ОТХОДОВ ПОЛИЭТИЛЕНТЕРЕФТАЛАТА В ПРОИЗВОДСТВЕ ДОРОЖНЫХ МАТЕРИАЛОВ……………………………………………………………</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16</w:t>
            </w:r>
          </w:p>
        </w:tc>
      </w:tr>
      <w:tr w:rsidR="00163FB9" w:rsidTr="00163FB9">
        <w:trPr>
          <w:trHeight w:val="397"/>
        </w:trPr>
        <w:tc>
          <w:tcPr>
            <w:tcW w:w="9356" w:type="dxa"/>
            <w:vAlign w:val="bottom"/>
          </w:tcPr>
          <w:p w:rsidR="00163FB9" w:rsidRPr="005C3CEC" w:rsidRDefault="00163FB9" w:rsidP="00163FB9">
            <w:r w:rsidRPr="005C3CEC">
              <w:t>Ушева О. А., Жданова Е.И., Жолнеркевич В.И. ВЛИЯНИЕ ФРАКЦИОННОГО СОСТАВА МИНЕРАЛЬНЫХ МАСЕЛ НА СЕЛЕКТИВНУЮ ОЧИСТКУ N-МЕТИЛПИРРОЛИДОНОМ, СОДЕРЖАЩИМ ДОБАВКУ МТБЭ …………………………………………………………………</w:t>
            </w:r>
            <w:r>
              <w:t>…………..</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17</w:t>
            </w:r>
          </w:p>
        </w:tc>
      </w:tr>
      <w:tr w:rsidR="00163FB9" w:rsidTr="00163FB9">
        <w:trPr>
          <w:trHeight w:val="397"/>
        </w:trPr>
        <w:tc>
          <w:tcPr>
            <w:tcW w:w="9356" w:type="dxa"/>
            <w:vAlign w:val="bottom"/>
          </w:tcPr>
          <w:p w:rsidR="00163FB9" w:rsidRPr="00382970" w:rsidRDefault="00163FB9" w:rsidP="00163FB9">
            <w:r w:rsidRPr="00DF5C92">
              <w:rPr>
                <w:color w:val="000000"/>
              </w:rPr>
              <w:t>Станько</w:t>
            </w:r>
            <w:r>
              <w:rPr>
                <w:color w:val="000000"/>
              </w:rPr>
              <w:t xml:space="preserve"> </w:t>
            </w:r>
            <w:r w:rsidRPr="00DF5C92">
              <w:rPr>
                <w:color w:val="000000"/>
              </w:rPr>
              <w:t>М.В.</w:t>
            </w:r>
            <w:r w:rsidRPr="00132AD3">
              <w:rPr>
                <w:color w:val="000000"/>
              </w:rPr>
              <w:t xml:space="preserve">, </w:t>
            </w:r>
            <w:r>
              <w:rPr>
                <w:color w:val="000000"/>
              </w:rPr>
              <w:t>Близнецов Г.Д., Сапаров</w:t>
            </w:r>
            <w:r>
              <w:t xml:space="preserve"> </w:t>
            </w:r>
            <w:r>
              <w:rPr>
                <w:color w:val="000000"/>
              </w:rPr>
              <w:t xml:space="preserve">С.В. </w:t>
            </w:r>
            <w:r w:rsidRPr="002720FF">
              <w:t>ЭФФЕКТИВНОСТЬ ПРИМЕНЕНИЯ МОДИФИЦИРУЮЩИХ ДОБАВОК ПРИ ОКИСЛЕНИИ НЕФТЯНЫХ ГУДРОНОВ РАЗЛИЧНОЙ ВЯЗКОСТИ</w:t>
            </w:r>
            <w:r>
              <w:t xml:space="preserve"> …………………………………………………………………….......................................................</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18</w:t>
            </w:r>
          </w:p>
        </w:tc>
      </w:tr>
      <w:tr w:rsidR="00163FB9" w:rsidTr="00163FB9">
        <w:trPr>
          <w:trHeight w:val="287"/>
        </w:trPr>
        <w:tc>
          <w:tcPr>
            <w:tcW w:w="9356" w:type="dxa"/>
            <w:vAlign w:val="bottom"/>
          </w:tcPr>
          <w:p w:rsidR="00163FB9" w:rsidRPr="00382970" w:rsidRDefault="00163FB9" w:rsidP="00163FB9">
            <w:r w:rsidRPr="006D4C44">
              <w:t>Горошко М. А., Синюкович В.В. ВЛИЯНИЕ НА СОСТАВ БИТУМА ДОБАВОК ГЛИКОЛЕЙ, ВВОДИМЫХ В ОКИСЛЯЕМЫЙ ГУДРОН</w:t>
            </w:r>
            <w:r>
              <w:t>………………………………………………………………………</w:t>
            </w:r>
          </w:p>
        </w:tc>
        <w:tc>
          <w:tcPr>
            <w:tcW w:w="567" w:type="dxa"/>
            <w:vAlign w:val="bottom"/>
          </w:tcPr>
          <w:p w:rsidR="00163FB9" w:rsidRDefault="00163FB9" w:rsidP="00163FB9">
            <w:pPr>
              <w:ind w:left="454" w:right="-57" w:hanging="454"/>
              <w:jc w:val="both"/>
              <w:rPr>
                <w:rFonts w:eastAsia="Calibri"/>
              </w:rPr>
            </w:pPr>
            <w:r>
              <w:rPr>
                <w:rFonts w:eastAsia="Calibri"/>
              </w:rPr>
              <w:t>19</w:t>
            </w:r>
          </w:p>
        </w:tc>
      </w:tr>
      <w:tr w:rsidR="00163FB9" w:rsidTr="00163FB9">
        <w:trPr>
          <w:trHeight w:val="268"/>
        </w:trPr>
        <w:tc>
          <w:tcPr>
            <w:tcW w:w="9356" w:type="dxa"/>
            <w:vAlign w:val="bottom"/>
          </w:tcPr>
          <w:p w:rsidR="00163FB9" w:rsidRPr="00382970" w:rsidRDefault="00163FB9" w:rsidP="00163FB9">
            <w:r>
              <w:t>Ковалевский А</w:t>
            </w:r>
            <w:r w:rsidRPr="00382970">
              <w:t>.</w:t>
            </w:r>
            <w:r>
              <w:t xml:space="preserve">В. </w:t>
            </w:r>
            <w:r w:rsidRPr="00C04EB8">
              <w:t>РАЗРАБОТКА РЕЦЕПТУР ГИДРАВЛИЧЕСКОГО МАСЛА НА ОСНОВЕ РЕГЕНЕРИРОВАННОГО БАЗОВОГО МАСЛА</w:t>
            </w:r>
            <w:r w:rsidRPr="00382970">
              <w:t xml:space="preserve"> </w:t>
            </w:r>
            <w:r>
              <w:t>………………………………………………………………...</w:t>
            </w:r>
          </w:p>
        </w:tc>
        <w:tc>
          <w:tcPr>
            <w:tcW w:w="567" w:type="dxa"/>
            <w:vAlign w:val="bottom"/>
          </w:tcPr>
          <w:p w:rsidR="00163FB9" w:rsidRDefault="00163FB9" w:rsidP="00163FB9">
            <w:pPr>
              <w:ind w:left="454" w:right="-57" w:hanging="454"/>
              <w:jc w:val="both"/>
              <w:rPr>
                <w:rFonts w:eastAsia="Calibri"/>
              </w:rPr>
            </w:pPr>
            <w:r>
              <w:rPr>
                <w:rFonts w:eastAsia="Calibri"/>
              </w:rPr>
              <w:t>20</w:t>
            </w:r>
          </w:p>
        </w:tc>
      </w:tr>
      <w:tr w:rsidR="00163FB9" w:rsidTr="00163FB9">
        <w:trPr>
          <w:trHeight w:val="234"/>
        </w:trPr>
        <w:tc>
          <w:tcPr>
            <w:tcW w:w="9356" w:type="dxa"/>
            <w:vAlign w:val="bottom"/>
          </w:tcPr>
          <w:p w:rsidR="00163FB9" w:rsidRPr="00BA15B4" w:rsidRDefault="00163FB9" w:rsidP="00163FB9">
            <w:r w:rsidRPr="00BB0690">
              <w:t>Санкевич</w:t>
            </w:r>
            <w:r w:rsidRPr="002173F3">
              <w:rPr>
                <w:i/>
              </w:rPr>
              <w:t xml:space="preserve"> </w:t>
            </w:r>
            <w:r w:rsidRPr="00BB0690">
              <w:t xml:space="preserve">Н. А. </w:t>
            </w:r>
            <w:r w:rsidRPr="00BA15B4">
              <w:t xml:space="preserve">ПОЛУЧЕНИЕ МОТОРНОГО МАСЛА НА ОСНОВЕ ПЕРМЕАТА МЕМБРАННОЙ </w:t>
            </w:r>
          </w:p>
          <w:p w:rsidR="00163FB9" w:rsidRPr="002173F3" w:rsidRDefault="00163FB9" w:rsidP="00163FB9">
            <w:r w:rsidRPr="00BA15B4">
              <w:t>ОЧИСТКИ ОТРАБОТАННЫХ МАСЕЛ</w:t>
            </w:r>
            <w:r>
              <w:t xml:space="preserve"> ………………………………………………………………………….</w:t>
            </w:r>
          </w:p>
        </w:tc>
        <w:tc>
          <w:tcPr>
            <w:tcW w:w="567" w:type="dxa"/>
            <w:vAlign w:val="bottom"/>
          </w:tcPr>
          <w:p w:rsidR="00163FB9" w:rsidRDefault="00163FB9" w:rsidP="00163FB9">
            <w:pPr>
              <w:ind w:left="454" w:right="-57" w:hanging="454"/>
              <w:jc w:val="both"/>
              <w:rPr>
                <w:rFonts w:eastAsia="Calibri"/>
              </w:rPr>
            </w:pPr>
            <w:r>
              <w:rPr>
                <w:rFonts w:eastAsia="Calibri"/>
              </w:rPr>
              <w:t>21</w:t>
            </w:r>
          </w:p>
        </w:tc>
      </w:tr>
      <w:tr w:rsidR="00163FB9" w:rsidRPr="00EB136F" w:rsidTr="00163FB9">
        <w:trPr>
          <w:trHeight w:val="342"/>
        </w:trPr>
        <w:tc>
          <w:tcPr>
            <w:tcW w:w="9356" w:type="dxa"/>
            <w:vAlign w:val="bottom"/>
          </w:tcPr>
          <w:p w:rsidR="00163FB9" w:rsidRPr="002173F3" w:rsidRDefault="00163FB9" w:rsidP="00163FB9">
            <w:r w:rsidRPr="00826B37">
              <w:t>Кирей Э.О. ПОЛУЧЕНИЕ ЭКОЛОГИЧЕСКИ БЕЗОПАСНЫХ МАСЕЛ-МЯГЧИТЕЛЕЙ ИЗ ЭКСТРАКТОВ СЕЛЕКТИВНОЙ ОЧИСТКИ НЕФТЯНЫХ МАСЕЛ</w:t>
            </w:r>
            <w:r>
              <w:t xml:space="preserve">   ………………………………………...</w:t>
            </w:r>
          </w:p>
        </w:tc>
        <w:tc>
          <w:tcPr>
            <w:tcW w:w="567" w:type="dxa"/>
            <w:vAlign w:val="bottom"/>
          </w:tcPr>
          <w:p w:rsidR="00163FB9" w:rsidRPr="00EB136F" w:rsidRDefault="00163FB9" w:rsidP="00163FB9">
            <w:pPr>
              <w:ind w:left="454" w:right="-57" w:hanging="454"/>
              <w:jc w:val="both"/>
              <w:rPr>
                <w:rFonts w:eastAsia="Calibri"/>
              </w:rPr>
            </w:pPr>
            <w:r>
              <w:rPr>
                <w:rFonts w:eastAsia="Calibri"/>
              </w:rPr>
              <w:t>22</w:t>
            </w:r>
          </w:p>
        </w:tc>
      </w:tr>
      <w:tr w:rsidR="00163FB9" w:rsidRPr="00EB136F" w:rsidTr="00163FB9">
        <w:trPr>
          <w:trHeight w:val="155"/>
        </w:trPr>
        <w:tc>
          <w:tcPr>
            <w:tcW w:w="9356" w:type="dxa"/>
            <w:vAlign w:val="bottom"/>
          </w:tcPr>
          <w:p w:rsidR="00163FB9" w:rsidRPr="002173F3" w:rsidRDefault="00163FB9" w:rsidP="00163FB9">
            <w:r w:rsidRPr="0001506C">
              <w:t>Хаинский М.А., Лемеза Е.А., Шлемпо А.Н., Шыхыев  Б.Б. СИНТЕЗ ФУНКЦИАНАЛИЗИРОВАННЫХ МНОГОСЛОЙНЫХ УГЛЕРОДНЫХ НАНОТРУБОК</w:t>
            </w:r>
            <w:r>
              <w:t xml:space="preserve"> …………………………………………………………..</w:t>
            </w:r>
          </w:p>
        </w:tc>
        <w:tc>
          <w:tcPr>
            <w:tcW w:w="567" w:type="dxa"/>
            <w:vAlign w:val="bottom"/>
          </w:tcPr>
          <w:p w:rsidR="00163FB9" w:rsidRPr="00EB136F" w:rsidRDefault="00163FB9" w:rsidP="00163FB9">
            <w:pPr>
              <w:ind w:left="454" w:right="-57" w:hanging="454"/>
              <w:jc w:val="both"/>
              <w:rPr>
                <w:rFonts w:eastAsia="Calibri"/>
              </w:rPr>
            </w:pPr>
            <w:r>
              <w:rPr>
                <w:rFonts w:eastAsia="Calibri"/>
              </w:rPr>
              <w:t>23</w:t>
            </w:r>
          </w:p>
        </w:tc>
      </w:tr>
      <w:tr w:rsidR="00163FB9" w:rsidTr="00163FB9">
        <w:trPr>
          <w:trHeight w:val="418"/>
        </w:trPr>
        <w:tc>
          <w:tcPr>
            <w:tcW w:w="9356" w:type="dxa"/>
            <w:vAlign w:val="bottom"/>
          </w:tcPr>
          <w:p w:rsidR="00163FB9" w:rsidRPr="00382970" w:rsidRDefault="00163FB9" w:rsidP="00163FB9">
            <w:r w:rsidRPr="0064706C">
              <w:t>Клименок Н.И., Жаврид Е.А., Гордейчик Н.А. ИСПОЛЬЗОВАНИЕ ИК-СПЕКТРОСКОПИИ ДЛЯ ИДЕНТИФИКАЦИИ ПРОДУКТОВ РЕАКЦИИ КУЛИНКОВИЧА</w:t>
            </w:r>
            <w:r>
              <w:t>………………………………</w:t>
            </w:r>
            <w:r w:rsidRPr="00AA51D4">
              <w:t>…………</w:t>
            </w:r>
            <w:r>
              <w:rPr>
                <w:i/>
              </w:rPr>
              <w:t>….</w:t>
            </w:r>
          </w:p>
        </w:tc>
        <w:tc>
          <w:tcPr>
            <w:tcW w:w="567" w:type="dxa"/>
            <w:vAlign w:val="bottom"/>
          </w:tcPr>
          <w:p w:rsidR="00163FB9" w:rsidRDefault="00163FB9" w:rsidP="00163FB9">
            <w:pPr>
              <w:ind w:left="454" w:right="-57" w:hanging="454"/>
              <w:jc w:val="both"/>
              <w:rPr>
                <w:rFonts w:eastAsia="Calibri"/>
              </w:rPr>
            </w:pPr>
            <w:r>
              <w:rPr>
                <w:rFonts w:eastAsia="Calibri"/>
              </w:rPr>
              <w:t>24</w:t>
            </w:r>
          </w:p>
        </w:tc>
      </w:tr>
      <w:tr w:rsidR="00163FB9" w:rsidTr="00163FB9">
        <w:trPr>
          <w:trHeight w:val="229"/>
        </w:trPr>
        <w:tc>
          <w:tcPr>
            <w:tcW w:w="9356" w:type="dxa"/>
            <w:vAlign w:val="bottom"/>
          </w:tcPr>
          <w:p w:rsidR="00163FB9" w:rsidRPr="004A1DF0" w:rsidRDefault="00163FB9" w:rsidP="00163FB9">
            <w:r w:rsidRPr="00B323FE">
              <w:t>Ковалевский С.А. РАСЧЕТ ВЫХОДА ХИНОЛИНА С УЧЕТОМ РЕГЕНЕРАЦИИ ОКИСЛИТЕЛЯ………..</w:t>
            </w:r>
          </w:p>
        </w:tc>
        <w:tc>
          <w:tcPr>
            <w:tcW w:w="567" w:type="dxa"/>
            <w:tcBorders>
              <w:left w:val="nil"/>
            </w:tcBorders>
            <w:vAlign w:val="bottom"/>
          </w:tcPr>
          <w:p w:rsidR="00163FB9" w:rsidRDefault="00163FB9" w:rsidP="00163FB9">
            <w:pPr>
              <w:ind w:left="454" w:right="-57" w:hanging="454"/>
              <w:jc w:val="both"/>
              <w:rPr>
                <w:rFonts w:eastAsia="Calibri"/>
              </w:rPr>
            </w:pPr>
            <w:r>
              <w:rPr>
                <w:rFonts w:eastAsia="Calibri"/>
              </w:rPr>
              <w:t>25</w:t>
            </w:r>
          </w:p>
        </w:tc>
      </w:tr>
      <w:tr w:rsidR="00163FB9" w:rsidTr="00163FB9">
        <w:trPr>
          <w:trHeight w:val="419"/>
        </w:trPr>
        <w:tc>
          <w:tcPr>
            <w:tcW w:w="9356" w:type="dxa"/>
            <w:vAlign w:val="bottom"/>
          </w:tcPr>
          <w:p w:rsidR="00163FB9" w:rsidRPr="00382970" w:rsidRDefault="00163FB9" w:rsidP="00163FB9">
            <w:r w:rsidRPr="006E7752">
              <w:t>Калейник А.С., Савельев А.И.  РЕГИОНАПРАВЛЕННОСТЬ РЕАКЦИЙ АЛЛИЛЬНОГО ОКИСЛЕНИЯ ДИОКСИДОМ СЕЛЕНА</w:t>
            </w:r>
            <w:r>
              <w:t>…………………………………………………………………………………………...</w:t>
            </w:r>
          </w:p>
        </w:tc>
        <w:tc>
          <w:tcPr>
            <w:tcW w:w="567" w:type="dxa"/>
            <w:tcBorders>
              <w:left w:val="nil"/>
            </w:tcBorders>
            <w:vAlign w:val="bottom"/>
          </w:tcPr>
          <w:p w:rsidR="00163FB9" w:rsidRDefault="00163FB9" w:rsidP="00163FB9">
            <w:pPr>
              <w:ind w:left="454" w:right="-57" w:hanging="454"/>
              <w:jc w:val="both"/>
              <w:rPr>
                <w:rFonts w:eastAsia="Calibri"/>
              </w:rPr>
            </w:pPr>
            <w:r>
              <w:rPr>
                <w:rFonts w:eastAsia="Calibri"/>
              </w:rPr>
              <w:t>26</w:t>
            </w:r>
          </w:p>
        </w:tc>
      </w:tr>
      <w:tr w:rsidR="00163FB9" w:rsidTr="00163FB9">
        <w:trPr>
          <w:trHeight w:val="189"/>
        </w:trPr>
        <w:tc>
          <w:tcPr>
            <w:tcW w:w="9356" w:type="dxa"/>
            <w:vAlign w:val="bottom"/>
          </w:tcPr>
          <w:p w:rsidR="00163FB9" w:rsidRPr="00604E7D" w:rsidRDefault="00163FB9" w:rsidP="00163FB9">
            <w:r w:rsidRPr="0072683A">
              <w:t>Ковалева В.В. БИОПОЛИМЕРЫ И ИХ РОЛЬ В РЕШЕНИИ ЭКОЛОГИЧЕСКИХ ПРОБЛЕМ</w:t>
            </w:r>
            <w:r w:rsidRPr="00604E7D">
              <w:t>………………………………………………………………………………………</w:t>
            </w:r>
            <w:r>
              <w:t>…………………...</w:t>
            </w:r>
          </w:p>
        </w:tc>
        <w:tc>
          <w:tcPr>
            <w:tcW w:w="567" w:type="dxa"/>
            <w:vAlign w:val="bottom"/>
          </w:tcPr>
          <w:p w:rsidR="00163FB9" w:rsidRDefault="00163FB9" w:rsidP="00163FB9">
            <w:pPr>
              <w:ind w:left="454" w:right="-57" w:hanging="454"/>
              <w:jc w:val="both"/>
              <w:rPr>
                <w:rFonts w:eastAsia="Calibri"/>
              </w:rPr>
            </w:pPr>
            <w:r>
              <w:rPr>
                <w:rFonts w:eastAsia="Calibri"/>
              </w:rPr>
              <w:t>27</w:t>
            </w:r>
          </w:p>
        </w:tc>
      </w:tr>
      <w:tr w:rsidR="00BC134E" w:rsidTr="00163FB9">
        <w:trPr>
          <w:trHeight w:val="189"/>
        </w:trPr>
        <w:tc>
          <w:tcPr>
            <w:tcW w:w="9356" w:type="dxa"/>
            <w:vAlign w:val="bottom"/>
          </w:tcPr>
          <w:p w:rsidR="00D7190A" w:rsidRPr="00D7190A" w:rsidRDefault="00BC134E" w:rsidP="00D7190A">
            <w:r w:rsidRPr="00D7190A">
              <w:t>Гаврилова А. С.</w:t>
            </w:r>
            <w:r w:rsidR="00D7190A" w:rsidRPr="00D7190A">
              <w:t xml:space="preserve"> АНАЛИЗ БЕЗОПАСНОСТИ ФАРМАЦЕВТИЧЕСКОГО РЫНКА </w:t>
            </w:r>
          </w:p>
          <w:p w:rsidR="00BC134E" w:rsidRPr="0072683A" w:rsidRDefault="00D7190A" w:rsidP="00D7190A">
            <w:r w:rsidRPr="00D7190A">
              <w:t>РЕСПУБЛИКИ БЕЛАРУСЬ</w:t>
            </w:r>
            <w:r>
              <w:t>………………………………………….…………………………………………….</w:t>
            </w:r>
          </w:p>
        </w:tc>
        <w:tc>
          <w:tcPr>
            <w:tcW w:w="567" w:type="dxa"/>
            <w:vAlign w:val="bottom"/>
          </w:tcPr>
          <w:p w:rsidR="00BC134E" w:rsidRDefault="00D7190A" w:rsidP="00163FB9">
            <w:pPr>
              <w:ind w:left="454" w:right="-57" w:hanging="454"/>
              <w:jc w:val="both"/>
              <w:rPr>
                <w:rFonts w:eastAsia="Calibri"/>
              </w:rPr>
            </w:pPr>
            <w:r>
              <w:rPr>
                <w:rFonts w:eastAsia="Calibri"/>
              </w:rPr>
              <w:t>28</w:t>
            </w:r>
          </w:p>
        </w:tc>
      </w:tr>
      <w:tr w:rsidR="00163FB9" w:rsidTr="00163FB9">
        <w:trPr>
          <w:trHeight w:val="258"/>
        </w:trPr>
        <w:tc>
          <w:tcPr>
            <w:tcW w:w="9356" w:type="dxa"/>
            <w:vAlign w:val="bottom"/>
          </w:tcPr>
          <w:p w:rsidR="00163FB9" w:rsidRPr="00844A72" w:rsidRDefault="00163FB9" w:rsidP="00163FB9">
            <w:pPr>
              <w:rPr>
                <w:highlight w:val="yellow"/>
              </w:rPr>
            </w:pPr>
            <w:r w:rsidRPr="00844A72">
              <w:t>Ковальчук Р.Н., Кудош М.Р., Загорский Д.В.  ЦИКЛОДЕКСТРИНЫ</w:t>
            </w:r>
            <w:r>
              <w:t>………………………………………….</w:t>
            </w:r>
          </w:p>
        </w:tc>
        <w:tc>
          <w:tcPr>
            <w:tcW w:w="567" w:type="dxa"/>
            <w:vAlign w:val="bottom"/>
          </w:tcPr>
          <w:p w:rsidR="00163FB9" w:rsidRDefault="00163FB9" w:rsidP="00163FB9">
            <w:pPr>
              <w:ind w:left="454" w:right="-57" w:hanging="454"/>
              <w:jc w:val="both"/>
              <w:rPr>
                <w:rFonts w:eastAsia="Calibri"/>
              </w:rPr>
            </w:pPr>
            <w:r>
              <w:rPr>
                <w:rFonts w:eastAsia="Calibri"/>
              </w:rPr>
              <w:t>2</w:t>
            </w:r>
            <w:r w:rsidR="00D7190A">
              <w:rPr>
                <w:rFonts w:eastAsia="Calibri"/>
              </w:rPr>
              <w:t>9</w:t>
            </w:r>
          </w:p>
        </w:tc>
      </w:tr>
      <w:tr w:rsidR="00163FB9" w:rsidTr="00163FB9">
        <w:trPr>
          <w:trHeight w:val="275"/>
        </w:trPr>
        <w:tc>
          <w:tcPr>
            <w:tcW w:w="9356" w:type="dxa"/>
            <w:vAlign w:val="bottom"/>
          </w:tcPr>
          <w:p w:rsidR="00163FB9" w:rsidRPr="004A1DF0" w:rsidRDefault="00163FB9" w:rsidP="00163FB9">
            <w:r w:rsidRPr="00641EAD">
              <w:t>Стрибуть А.В. ИЗУЧЕНИЕ ОКИСЛЕНИЯ КУПАЖЕЙ РАСТИТЕЛЬНЫХ МАСЕЛ</w:t>
            </w:r>
            <w:r>
              <w:t xml:space="preserve"> </w:t>
            </w:r>
            <w:r w:rsidRPr="00641EAD">
              <w:t>В ПРОЦЕССЕ ХРАНЕНИЯ В СРЕДЕ КИСЛОРОДА ВОЗДУХА</w:t>
            </w:r>
            <w:r>
              <w:t>………………………………………………………………..</w:t>
            </w:r>
          </w:p>
        </w:tc>
        <w:tc>
          <w:tcPr>
            <w:tcW w:w="567" w:type="dxa"/>
            <w:vAlign w:val="bottom"/>
          </w:tcPr>
          <w:p w:rsidR="00163FB9" w:rsidRDefault="00D7190A" w:rsidP="00163FB9">
            <w:pPr>
              <w:ind w:left="454" w:right="-57" w:hanging="454"/>
              <w:jc w:val="both"/>
              <w:rPr>
                <w:rFonts w:eastAsia="Calibri"/>
              </w:rPr>
            </w:pPr>
            <w:r>
              <w:rPr>
                <w:rFonts w:eastAsia="Calibri"/>
              </w:rPr>
              <w:t>30</w:t>
            </w:r>
          </w:p>
        </w:tc>
      </w:tr>
      <w:tr w:rsidR="00163FB9" w:rsidTr="00163FB9">
        <w:trPr>
          <w:trHeight w:val="234"/>
        </w:trPr>
        <w:tc>
          <w:tcPr>
            <w:tcW w:w="9356" w:type="dxa"/>
            <w:vAlign w:val="bottom"/>
          </w:tcPr>
          <w:p w:rsidR="00163FB9" w:rsidRPr="004A1DF0" w:rsidRDefault="00163FB9" w:rsidP="00163FB9">
            <w:pPr>
              <w:rPr>
                <w:color w:val="000000"/>
                <w:shd w:val="clear" w:color="auto" w:fill="FFFFFF"/>
              </w:rPr>
            </w:pPr>
            <w:r w:rsidRPr="00AF270F">
              <w:t>Унучек К.С. ПОТРЕБНОСТЬ СТУДЕНЧЕСКОЙ МОЛОДЕЖИ В ПИЩЕВЫХ ВЕЩЕСТВАХ</w:t>
            </w:r>
            <w:r>
              <w:rPr>
                <w:color w:val="000000"/>
                <w:shd w:val="clear" w:color="auto" w:fill="FFFFFF"/>
              </w:rPr>
              <w:t>……..............</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1</w:t>
            </w:r>
          </w:p>
        </w:tc>
      </w:tr>
      <w:tr w:rsidR="00163FB9" w:rsidTr="00163FB9">
        <w:trPr>
          <w:trHeight w:val="144"/>
        </w:trPr>
        <w:tc>
          <w:tcPr>
            <w:tcW w:w="9356" w:type="dxa"/>
            <w:vAlign w:val="bottom"/>
          </w:tcPr>
          <w:p w:rsidR="00163FB9" w:rsidRPr="004A1DF0" w:rsidRDefault="00163FB9" w:rsidP="00163FB9">
            <w:r w:rsidRPr="0052323E">
              <w:rPr>
                <w:rFonts w:eastAsiaTheme="majorEastAsia"/>
              </w:rPr>
              <w:t>Криводубская С.Д.</w:t>
            </w:r>
            <w:r w:rsidRPr="0052323E">
              <w:t xml:space="preserve"> </w:t>
            </w:r>
            <w:r w:rsidRPr="0052323E">
              <w:rPr>
                <w:rFonts w:eastAsiaTheme="majorEastAsia"/>
              </w:rPr>
              <w:t>СРАВНЕНИЕ СОСТАВОВ ЭФИРНОГО МАСЛА РАЗЛИЧНЫХ ВИДОВ МОЖЖЕВЕЛЬНИКА</w:t>
            </w:r>
            <w:r>
              <w:t>………….................................................................................................................................</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2</w:t>
            </w:r>
          </w:p>
        </w:tc>
      </w:tr>
      <w:tr w:rsidR="00163FB9" w:rsidTr="00163FB9">
        <w:trPr>
          <w:trHeight w:val="215"/>
        </w:trPr>
        <w:tc>
          <w:tcPr>
            <w:tcW w:w="9356" w:type="dxa"/>
            <w:vAlign w:val="bottom"/>
          </w:tcPr>
          <w:p w:rsidR="00163FB9" w:rsidRPr="004A1DF0" w:rsidRDefault="00163FB9" w:rsidP="00163FB9">
            <w:r w:rsidRPr="00176355">
              <w:t>Шумилова Т.А. СОСТАВ И ПРАКТИЧЕСКОЕ ИСПОЛЬЗОВАНИЕ ЭФИРНОГО МАСЛА СОСНЫ</w:t>
            </w:r>
            <w:r>
              <w:t>………............................................................................................................................................................</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3</w:t>
            </w:r>
          </w:p>
        </w:tc>
      </w:tr>
      <w:tr w:rsidR="00163FB9" w:rsidTr="00163FB9">
        <w:trPr>
          <w:trHeight w:val="397"/>
        </w:trPr>
        <w:tc>
          <w:tcPr>
            <w:tcW w:w="9356" w:type="dxa"/>
            <w:vAlign w:val="bottom"/>
          </w:tcPr>
          <w:p w:rsidR="00163FB9" w:rsidRPr="004A1DF0" w:rsidRDefault="00163FB9" w:rsidP="00163FB9">
            <w:r w:rsidRPr="00FA24C2">
              <w:t>Везицкая А.В., Зубрицкий Д.Е.  ТСХ-</w:t>
            </w:r>
            <w:r>
              <w:t>АНАЛИЗ</w:t>
            </w:r>
            <w:r w:rsidRPr="00FA24C2">
              <w:t xml:space="preserve"> ЭКСТРАКТОВ ИЗ ДРЕВИСИНЫ </w:t>
            </w:r>
            <w:r w:rsidRPr="00FA24C2">
              <w:rPr>
                <w:i/>
                <w:iCs/>
                <w:caps/>
              </w:rPr>
              <w:t>Picea Abies</w:t>
            </w:r>
            <w:r>
              <w:t>…………………………………………………………………………………………………………………</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4</w:t>
            </w:r>
          </w:p>
        </w:tc>
      </w:tr>
      <w:tr w:rsidR="00163FB9" w:rsidTr="00163FB9">
        <w:trPr>
          <w:trHeight w:val="198"/>
        </w:trPr>
        <w:tc>
          <w:tcPr>
            <w:tcW w:w="9356" w:type="dxa"/>
            <w:vAlign w:val="bottom"/>
          </w:tcPr>
          <w:p w:rsidR="00163FB9" w:rsidRPr="004A1DF0" w:rsidRDefault="00163FB9" w:rsidP="00163FB9">
            <w:r w:rsidRPr="008F0387">
              <w:t xml:space="preserve">Лось В.А. </w:t>
            </w:r>
            <w:r w:rsidRPr="008F0387">
              <w:rPr>
                <w:caps/>
              </w:rPr>
              <w:t xml:space="preserve">Определение полулетальной дозы гидрохлортиазида в экспериментах </w:t>
            </w:r>
            <w:r w:rsidRPr="008F0387">
              <w:rPr>
                <w:i/>
                <w:iCs/>
                <w:caps/>
              </w:rPr>
              <w:t>in vivo</w:t>
            </w:r>
            <w:r>
              <w:t xml:space="preserve"> ……………...………………………………………………………………………………………………</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5</w:t>
            </w:r>
          </w:p>
        </w:tc>
      </w:tr>
      <w:tr w:rsidR="00163FB9" w:rsidTr="00163FB9">
        <w:trPr>
          <w:trHeight w:val="397"/>
        </w:trPr>
        <w:tc>
          <w:tcPr>
            <w:tcW w:w="9356" w:type="dxa"/>
            <w:vAlign w:val="bottom"/>
          </w:tcPr>
          <w:p w:rsidR="00163FB9" w:rsidRPr="003064C3" w:rsidRDefault="00163FB9" w:rsidP="00163FB9">
            <w:r w:rsidRPr="003064C3">
              <w:t>Клименок Н.И., Марук Е.Н.  ОПРЕДЕЛЕНИЕ ОБЩЕЙ МИНЕРАЛИЗАЦИИ ГАЗИРОВАННЫХ</w:t>
            </w:r>
          </w:p>
          <w:p w:rsidR="00163FB9" w:rsidRPr="003064C3" w:rsidRDefault="00163FB9" w:rsidP="00163FB9">
            <w:r w:rsidRPr="003064C3">
              <w:t>МИНЕРАЛЬНЫХ ВОД МЕТОДОМ КОНДУКТОМЕТРИИ…………………………………………………</w:t>
            </w:r>
            <w:r>
              <w:t>….</w:t>
            </w:r>
          </w:p>
        </w:tc>
        <w:tc>
          <w:tcPr>
            <w:tcW w:w="567" w:type="dxa"/>
            <w:vAlign w:val="bottom"/>
          </w:tcPr>
          <w:p w:rsidR="00163FB9" w:rsidRDefault="00163FB9" w:rsidP="00163FB9">
            <w:pPr>
              <w:ind w:left="454" w:right="-57" w:hanging="454"/>
              <w:jc w:val="both"/>
              <w:rPr>
                <w:rFonts w:eastAsia="Calibri"/>
              </w:rPr>
            </w:pPr>
            <w:r>
              <w:rPr>
                <w:rFonts w:eastAsia="Calibri"/>
              </w:rPr>
              <w:t>3</w:t>
            </w:r>
            <w:r w:rsidR="00D7190A">
              <w:rPr>
                <w:rFonts w:eastAsia="Calibri"/>
              </w:rPr>
              <w:t>6</w:t>
            </w:r>
          </w:p>
        </w:tc>
      </w:tr>
      <w:tr w:rsidR="00163FB9" w:rsidRPr="00EA7B0D" w:rsidTr="00163FB9">
        <w:trPr>
          <w:trHeight w:val="194"/>
        </w:trPr>
        <w:tc>
          <w:tcPr>
            <w:tcW w:w="9356" w:type="dxa"/>
            <w:vAlign w:val="bottom"/>
          </w:tcPr>
          <w:p w:rsidR="00163FB9" w:rsidRPr="00A64949" w:rsidRDefault="00163FB9" w:rsidP="00163FB9">
            <w:r w:rsidRPr="00445728">
              <w:t>Клименок Н.И</w:t>
            </w:r>
            <w:r>
              <w:t>.</w:t>
            </w:r>
            <w:r w:rsidRPr="00445728">
              <w:t xml:space="preserve"> ОПРЕДЕЛЕНИЕ ЧАСТИЦ МИКРОПЛАСТИКА В ПИТЬЕВОЙ ВОДЕ</w:t>
            </w:r>
            <w:r>
              <w:t>……………………..</w:t>
            </w:r>
          </w:p>
        </w:tc>
        <w:tc>
          <w:tcPr>
            <w:tcW w:w="567" w:type="dxa"/>
            <w:vAlign w:val="bottom"/>
          </w:tcPr>
          <w:p w:rsidR="00163FB9" w:rsidRPr="00EA7B0D" w:rsidRDefault="00163FB9" w:rsidP="00163FB9">
            <w:pPr>
              <w:ind w:left="454" w:right="-57" w:hanging="454"/>
              <w:jc w:val="both"/>
              <w:rPr>
                <w:rFonts w:eastAsia="Calibri"/>
              </w:rPr>
            </w:pPr>
            <w:r>
              <w:rPr>
                <w:rFonts w:eastAsia="Calibri"/>
              </w:rPr>
              <w:t>3</w:t>
            </w:r>
            <w:r w:rsidR="00D7190A">
              <w:rPr>
                <w:rFonts w:eastAsia="Calibri"/>
              </w:rPr>
              <w:t>7</w:t>
            </w:r>
          </w:p>
        </w:tc>
      </w:tr>
      <w:tr w:rsidR="00163FB9" w:rsidRPr="00D94253" w:rsidTr="00163FB9">
        <w:trPr>
          <w:trHeight w:val="244"/>
        </w:trPr>
        <w:tc>
          <w:tcPr>
            <w:tcW w:w="9356" w:type="dxa"/>
            <w:vAlign w:val="bottom"/>
          </w:tcPr>
          <w:p w:rsidR="00163FB9" w:rsidRPr="00A64949" w:rsidRDefault="00163FB9" w:rsidP="00163FB9">
            <w:r w:rsidRPr="00B26611">
              <w:t>Пусовская Д.Н. ПРИМЕНЕНИЕ ДЕСКРИПТОРНО-ПРОФИЛЬНОЙ МЕТОДОЛОГИИ ПРИ РАЗРАБОТКЕ РЕЦЕТУРЫ БЕЗГЛЮТЕНОВОГО ПЕЧЕНЬЯ</w:t>
            </w:r>
            <w:r>
              <w:t>…………….…………………………………….</w:t>
            </w:r>
          </w:p>
        </w:tc>
        <w:tc>
          <w:tcPr>
            <w:tcW w:w="567" w:type="dxa"/>
            <w:vAlign w:val="bottom"/>
          </w:tcPr>
          <w:p w:rsidR="00163FB9" w:rsidRPr="00D94253" w:rsidRDefault="00163FB9" w:rsidP="00163FB9">
            <w:pPr>
              <w:ind w:left="454" w:right="-57" w:hanging="454"/>
              <w:jc w:val="both"/>
              <w:rPr>
                <w:rFonts w:eastAsia="Calibri"/>
              </w:rPr>
            </w:pPr>
            <w:r w:rsidRPr="00D94253">
              <w:rPr>
                <w:rFonts w:eastAsia="Calibri"/>
              </w:rPr>
              <w:t>3</w:t>
            </w:r>
            <w:r w:rsidR="00D7190A">
              <w:rPr>
                <w:rFonts w:eastAsia="Calibri"/>
              </w:rPr>
              <w:t>8</w:t>
            </w:r>
          </w:p>
        </w:tc>
      </w:tr>
      <w:tr w:rsidR="00163FB9" w:rsidRPr="00D94253" w:rsidTr="00163FB9">
        <w:trPr>
          <w:trHeight w:val="166"/>
        </w:trPr>
        <w:tc>
          <w:tcPr>
            <w:tcW w:w="9356" w:type="dxa"/>
            <w:vAlign w:val="bottom"/>
          </w:tcPr>
          <w:p w:rsidR="00163FB9" w:rsidRPr="0013669D" w:rsidRDefault="00163FB9" w:rsidP="00163FB9">
            <w:r w:rsidRPr="001112F7">
              <w:t>Баран А.В. ОЦЕНКА РИСКОВ И ВОЗМОЖНОСТЕЙ ПРОИЗВОДСТВЕННОЙ ЛАБОРАТОРИИ СП «САНТА БРЕМОР» ООО</w:t>
            </w:r>
            <w:r>
              <w:t>…………………………………………………………………………………………..</w:t>
            </w:r>
          </w:p>
        </w:tc>
        <w:tc>
          <w:tcPr>
            <w:tcW w:w="567" w:type="dxa"/>
            <w:vAlign w:val="bottom"/>
          </w:tcPr>
          <w:p w:rsidR="00163FB9" w:rsidRPr="00D94253" w:rsidRDefault="00163FB9" w:rsidP="00163FB9">
            <w:pPr>
              <w:ind w:left="454" w:right="-57" w:hanging="454"/>
              <w:jc w:val="both"/>
              <w:rPr>
                <w:rFonts w:eastAsia="Calibri"/>
              </w:rPr>
            </w:pPr>
            <w:r w:rsidRPr="00D94253">
              <w:rPr>
                <w:rFonts w:eastAsia="Calibri"/>
              </w:rPr>
              <w:t>3</w:t>
            </w:r>
            <w:r w:rsidR="00D7190A">
              <w:rPr>
                <w:rFonts w:eastAsia="Calibri"/>
              </w:rPr>
              <w:t>9</w:t>
            </w:r>
          </w:p>
        </w:tc>
      </w:tr>
      <w:tr w:rsidR="00163FB9" w:rsidRPr="00D94253" w:rsidTr="00163FB9">
        <w:trPr>
          <w:trHeight w:val="116"/>
        </w:trPr>
        <w:tc>
          <w:tcPr>
            <w:tcW w:w="9356" w:type="dxa"/>
            <w:vAlign w:val="bottom"/>
          </w:tcPr>
          <w:p w:rsidR="00163FB9" w:rsidRPr="001D3C71" w:rsidRDefault="00163FB9" w:rsidP="00163FB9">
            <w:r w:rsidRPr="00B7464E">
              <w:t xml:space="preserve">Липай Н.А. ОСОБЕННОСТИ ПОДГОТОВКИ ШТАММА ДЕРЕВОРАЗРУШАЮЩЕГО ГРИБА </w:t>
            </w:r>
            <w:r w:rsidRPr="00620836">
              <w:rPr>
                <w:i/>
                <w:iCs/>
              </w:rPr>
              <w:t>CONIOPHORA PUTEANA</w:t>
            </w:r>
            <w:r w:rsidRPr="00B7464E">
              <w:t xml:space="preserve"> К ОПРЕДЕЛЕНИЮ БИОСТОЙКОСТИ СРЕДСТВ ЗАЩИТНЫХ ДЛЯ ДРЕВЕСИНЫ</w:t>
            </w:r>
            <w:r>
              <w:t>.....................................................</w:t>
            </w:r>
            <w:r w:rsidR="00ED43BC">
              <w:t>.</w:t>
            </w:r>
            <w:r>
              <w:t>……………………………………………………………………</w:t>
            </w:r>
          </w:p>
        </w:tc>
        <w:tc>
          <w:tcPr>
            <w:tcW w:w="567" w:type="dxa"/>
            <w:vAlign w:val="bottom"/>
          </w:tcPr>
          <w:p w:rsidR="00163FB9" w:rsidRPr="00D94253" w:rsidRDefault="00D7190A" w:rsidP="00163FB9">
            <w:pPr>
              <w:ind w:left="454" w:right="-57" w:hanging="454"/>
              <w:jc w:val="both"/>
              <w:rPr>
                <w:rFonts w:eastAsia="Calibri"/>
              </w:rPr>
            </w:pPr>
            <w:r>
              <w:rPr>
                <w:rFonts w:eastAsia="Calibri"/>
              </w:rPr>
              <w:t>40</w:t>
            </w:r>
          </w:p>
        </w:tc>
      </w:tr>
      <w:tr w:rsidR="00163FB9" w:rsidRPr="00D94253" w:rsidTr="00163FB9">
        <w:trPr>
          <w:trHeight w:val="130"/>
        </w:trPr>
        <w:tc>
          <w:tcPr>
            <w:tcW w:w="9356" w:type="dxa"/>
            <w:vAlign w:val="bottom"/>
          </w:tcPr>
          <w:p w:rsidR="00163FB9" w:rsidRPr="00382970" w:rsidRDefault="00163FB9" w:rsidP="00163FB9">
            <w:r w:rsidRPr="009D1171">
              <w:t>Марзан В.Г. КОНТРОЛЬ ПОРОДНОГО СОСТАВА НЕОДНОРОДНЫХ КОМПОЗИЦИЙ ПРИ ПРОИЗВОДСТВЕ ДРЕВЕСНЫХ ПЛИТ</w:t>
            </w:r>
            <w:r>
              <w:t xml:space="preserve"> ……………………………………………………………………</w:t>
            </w:r>
            <w:r w:rsidR="00ED43BC">
              <w:t>…….</w:t>
            </w:r>
          </w:p>
        </w:tc>
        <w:tc>
          <w:tcPr>
            <w:tcW w:w="567" w:type="dxa"/>
            <w:vAlign w:val="bottom"/>
          </w:tcPr>
          <w:p w:rsidR="00163FB9" w:rsidRPr="00D94253" w:rsidRDefault="00ED43BC" w:rsidP="00163FB9">
            <w:pPr>
              <w:ind w:left="454" w:right="-57" w:hanging="454"/>
              <w:jc w:val="both"/>
              <w:rPr>
                <w:rFonts w:eastAsia="Calibri"/>
              </w:rPr>
            </w:pPr>
            <w:r>
              <w:rPr>
                <w:rFonts w:eastAsia="Calibri"/>
              </w:rPr>
              <w:t>4</w:t>
            </w:r>
            <w:r w:rsidR="00D7190A">
              <w:rPr>
                <w:rFonts w:eastAsia="Calibri"/>
              </w:rPr>
              <w:t>1</w:t>
            </w:r>
          </w:p>
        </w:tc>
      </w:tr>
      <w:tr w:rsidR="00163FB9" w:rsidTr="00163FB9">
        <w:trPr>
          <w:trHeight w:val="232"/>
        </w:trPr>
        <w:tc>
          <w:tcPr>
            <w:tcW w:w="9356" w:type="dxa"/>
            <w:vAlign w:val="bottom"/>
          </w:tcPr>
          <w:p w:rsidR="00163FB9" w:rsidRPr="00AF1C0F" w:rsidRDefault="00163FB9" w:rsidP="00163FB9">
            <w:r w:rsidRPr="000978F1">
              <w:t>Ермакович А.А., Плешевеня О.А. ИССЛЕДОВАНИЕ ПОКАЗАТЕЛЕЙ КАЧЕСТВА КАЛИЙНЫХ УДОБРЕНИЙ</w:t>
            </w:r>
            <w:r>
              <w:t>…………………………...</w:t>
            </w:r>
            <w:r w:rsidR="00ED43BC">
              <w:t>…………………………………………………………………………...</w:t>
            </w:r>
          </w:p>
        </w:tc>
        <w:tc>
          <w:tcPr>
            <w:tcW w:w="567" w:type="dxa"/>
            <w:vAlign w:val="bottom"/>
          </w:tcPr>
          <w:p w:rsidR="00163FB9" w:rsidRDefault="00163FB9" w:rsidP="00163FB9">
            <w:pPr>
              <w:ind w:left="454" w:right="-57" w:hanging="454"/>
              <w:jc w:val="both"/>
              <w:rPr>
                <w:rFonts w:eastAsia="Calibri"/>
              </w:rPr>
            </w:pPr>
            <w:r w:rsidRPr="00D94253">
              <w:rPr>
                <w:rFonts w:eastAsia="Calibri"/>
              </w:rPr>
              <w:t>4</w:t>
            </w:r>
            <w:r w:rsidR="00D7190A">
              <w:rPr>
                <w:rFonts w:eastAsia="Calibri"/>
              </w:rPr>
              <w:t>2</w:t>
            </w:r>
          </w:p>
        </w:tc>
      </w:tr>
      <w:tr w:rsidR="00163FB9" w:rsidTr="00163FB9">
        <w:trPr>
          <w:trHeight w:val="263"/>
        </w:trPr>
        <w:tc>
          <w:tcPr>
            <w:tcW w:w="9356" w:type="dxa"/>
            <w:vAlign w:val="bottom"/>
          </w:tcPr>
          <w:p w:rsidR="00163FB9" w:rsidRPr="00AF1C0F" w:rsidRDefault="00163FB9" w:rsidP="00163FB9">
            <w:r w:rsidRPr="00DA0EE2">
              <w:t xml:space="preserve">Енюков Е.И. ОЦЕНКА ХАРАКТЕРИСТИК СПЕКТРОФОТОМЕТРИЧЕСКОЙ МЕТОДИКИ ОПРЕДЕЛЕНИЯ ДЕЙСТВУЮЩЕГО ВЕЩЕСТВА В СУБСТАНЦИИ «ПРЕДНИЗОЛОН» </w:t>
            </w:r>
            <w:r>
              <w:rPr>
                <w:bCs/>
              </w:rPr>
              <w:t>………………</w:t>
            </w:r>
            <w:r w:rsidR="00ED43BC">
              <w:rPr>
                <w:bCs/>
              </w:rPr>
              <w:t>...</w:t>
            </w:r>
          </w:p>
        </w:tc>
        <w:tc>
          <w:tcPr>
            <w:tcW w:w="567" w:type="dxa"/>
            <w:vAlign w:val="bottom"/>
          </w:tcPr>
          <w:p w:rsidR="00163FB9" w:rsidRDefault="00163FB9" w:rsidP="00163FB9">
            <w:pPr>
              <w:ind w:left="454" w:right="-57" w:hanging="454"/>
              <w:jc w:val="both"/>
              <w:rPr>
                <w:rFonts w:eastAsia="Calibri"/>
              </w:rPr>
            </w:pPr>
            <w:r>
              <w:rPr>
                <w:rFonts w:eastAsia="Calibri"/>
              </w:rPr>
              <w:t>4</w:t>
            </w:r>
            <w:r w:rsidR="00D7190A">
              <w:rPr>
                <w:rFonts w:eastAsia="Calibri"/>
              </w:rPr>
              <w:t>3</w:t>
            </w:r>
          </w:p>
        </w:tc>
      </w:tr>
      <w:tr w:rsidR="00163FB9" w:rsidTr="00163FB9">
        <w:trPr>
          <w:trHeight w:val="155"/>
        </w:trPr>
        <w:tc>
          <w:tcPr>
            <w:tcW w:w="9356" w:type="dxa"/>
            <w:vAlign w:val="bottom"/>
          </w:tcPr>
          <w:p w:rsidR="00163FB9" w:rsidRPr="00344172" w:rsidRDefault="00163FB9" w:rsidP="00163FB9">
            <w:r w:rsidRPr="00344172">
              <w:t>Ермоленко Ю.А. РАЗРАБОТКА МЕТОДИКИ ОПРЕДЕЛЕНИЯ СОДЕРЖАНИЯ СУЛЬФАСАЛАЗИНА</w:t>
            </w:r>
          </w:p>
          <w:p w:rsidR="00163FB9" w:rsidRPr="00AF1C0F" w:rsidRDefault="00163FB9" w:rsidP="00163FB9">
            <w:r w:rsidRPr="00344172">
              <w:t>В ВОЗДУХЕ РАБОЧЕЙ ЗОНЫ</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4</w:t>
            </w:r>
            <w:r w:rsidR="00D7190A">
              <w:rPr>
                <w:rFonts w:eastAsia="Calibri"/>
              </w:rPr>
              <w:t>4</w:t>
            </w:r>
          </w:p>
        </w:tc>
      </w:tr>
      <w:tr w:rsidR="00163FB9" w:rsidRPr="00ED0A76" w:rsidTr="00163FB9">
        <w:trPr>
          <w:trHeight w:val="144"/>
        </w:trPr>
        <w:tc>
          <w:tcPr>
            <w:tcW w:w="9356" w:type="dxa"/>
            <w:vAlign w:val="bottom"/>
          </w:tcPr>
          <w:p w:rsidR="00163FB9" w:rsidRPr="00E70AB3" w:rsidRDefault="00163FB9" w:rsidP="00163FB9">
            <w:r w:rsidRPr="00E70AB3">
              <w:t>Сербин</w:t>
            </w:r>
            <w:r>
              <w:t xml:space="preserve"> </w:t>
            </w:r>
            <w:r w:rsidRPr="00E70AB3">
              <w:t xml:space="preserve">И.С., Война Ю.С. ИССЛЕДОВАНИЕ ОКИСЛЕНИЯ КУПАЖЕЙ РАСТИТЕЛЬНЫХ МАСЕЛ ДЛЯ </w:t>
            </w:r>
          </w:p>
          <w:p w:rsidR="00163FB9" w:rsidRPr="00AF1C0F" w:rsidRDefault="00163FB9" w:rsidP="00163FB9">
            <w:r w:rsidRPr="00E70AB3">
              <w:t>ПРОИЗВОДСТВА БИОЛОГИЧЕСКИ АКТИВНЫХ ДОБАВОК НА ИХ ОСНОВЕ</w:t>
            </w:r>
            <w:r>
              <w:t xml:space="preserve"> ………</w:t>
            </w:r>
            <w:r w:rsidR="00ED43BC">
              <w:t>………………….</w:t>
            </w:r>
          </w:p>
        </w:tc>
        <w:tc>
          <w:tcPr>
            <w:tcW w:w="567" w:type="dxa"/>
            <w:vAlign w:val="bottom"/>
          </w:tcPr>
          <w:p w:rsidR="00163FB9" w:rsidRPr="00ED0A76" w:rsidRDefault="00163FB9" w:rsidP="00163FB9">
            <w:pPr>
              <w:ind w:left="454" w:right="-57" w:hanging="454"/>
              <w:jc w:val="both"/>
              <w:rPr>
                <w:rFonts w:eastAsia="Calibri"/>
              </w:rPr>
            </w:pPr>
            <w:r>
              <w:rPr>
                <w:rFonts w:eastAsia="Calibri"/>
              </w:rPr>
              <w:t>4</w:t>
            </w:r>
            <w:r w:rsidR="00D7190A">
              <w:rPr>
                <w:rFonts w:eastAsia="Calibri"/>
              </w:rPr>
              <w:t>5</w:t>
            </w:r>
          </w:p>
        </w:tc>
      </w:tr>
      <w:tr w:rsidR="00163FB9" w:rsidTr="00163FB9">
        <w:trPr>
          <w:trHeight w:val="204"/>
        </w:trPr>
        <w:tc>
          <w:tcPr>
            <w:tcW w:w="9356" w:type="dxa"/>
            <w:vAlign w:val="bottom"/>
          </w:tcPr>
          <w:p w:rsidR="00163FB9" w:rsidRPr="00382970" w:rsidRDefault="00163FB9" w:rsidP="00163FB9">
            <w:r w:rsidRPr="00BF62F8">
              <w:t>Купцова Е.Ю.  ПЕРСПЕКТИВЫ ИСПОЛЬЗОВАНИЯ МИНЕРАЛЬНОГО СЫРЬЯ РЕСПУБЛИКИ БЕЛАРУСЬ ДЛЯ ОБЕСПЕЧЕНИЯ БЕЗОПАСНОГО</w:t>
            </w:r>
            <w:r>
              <w:t xml:space="preserve"> </w:t>
            </w:r>
            <w:r w:rsidRPr="00BF62F8">
              <w:t>ЗАХОРОНЕНИЯ РАДИОАКТИВНЫХ ОТХОДОВ АЭС</w:t>
            </w:r>
            <w:r w:rsidRPr="00D93628">
              <w:t xml:space="preserve"> </w:t>
            </w:r>
            <w:r>
              <w:t>………………………………………………………………………………………………………………</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4</w:t>
            </w:r>
            <w:r w:rsidR="00D7190A">
              <w:rPr>
                <w:rFonts w:eastAsia="Calibri"/>
              </w:rPr>
              <w:t>6</w:t>
            </w:r>
          </w:p>
        </w:tc>
      </w:tr>
      <w:tr w:rsidR="00163FB9" w:rsidTr="00163FB9">
        <w:trPr>
          <w:trHeight w:val="273"/>
        </w:trPr>
        <w:tc>
          <w:tcPr>
            <w:tcW w:w="9356" w:type="dxa"/>
            <w:vAlign w:val="bottom"/>
          </w:tcPr>
          <w:p w:rsidR="00163FB9" w:rsidRPr="002E5B19" w:rsidRDefault="00163FB9" w:rsidP="00163FB9">
            <w:r w:rsidRPr="00960327">
              <w:t>Яковлева В.Ю. СОВРЕМЕННЫЕ ПОДХОДЫ К РАЗРАБОТКЕ НЕДЕЛЬНОГО РАЦИОНА ПИТАНИЯ КОНКРЕТНОЙ ГРУППЫ НАСЕЛЕНИЯ</w:t>
            </w:r>
            <w:r>
              <w:t xml:space="preserve"> ……………………………………………………………………</w:t>
            </w:r>
            <w:r w:rsidR="0067446A">
              <w:t>…...</w:t>
            </w:r>
          </w:p>
        </w:tc>
        <w:tc>
          <w:tcPr>
            <w:tcW w:w="567" w:type="dxa"/>
            <w:vAlign w:val="bottom"/>
          </w:tcPr>
          <w:p w:rsidR="00163FB9" w:rsidRDefault="00163FB9" w:rsidP="00163FB9">
            <w:pPr>
              <w:ind w:left="454" w:right="-57" w:hanging="454"/>
              <w:jc w:val="both"/>
              <w:rPr>
                <w:rFonts w:eastAsia="Calibri"/>
              </w:rPr>
            </w:pPr>
          </w:p>
          <w:p w:rsidR="00163FB9" w:rsidRDefault="00163FB9" w:rsidP="00163FB9">
            <w:pPr>
              <w:ind w:left="454" w:right="-57" w:hanging="454"/>
              <w:jc w:val="both"/>
              <w:rPr>
                <w:rFonts w:eastAsia="Calibri"/>
              </w:rPr>
            </w:pPr>
            <w:r>
              <w:rPr>
                <w:rFonts w:eastAsia="Calibri"/>
              </w:rPr>
              <w:t>4</w:t>
            </w:r>
            <w:r w:rsidR="00D7190A">
              <w:rPr>
                <w:rFonts w:eastAsia="Calibri"/>
              </w:rPr>
              <w:t>7</w:t>
            </w:r>
          </w:p>
        </w:tc>
      </w:tr>
      <w:tr w:rsidR="00163FB9" w:rsidTr="00163FB9">
        <w:trPr>
          <w:trHeight w:val="162"/>
        </w:trPr>
        <w:tc>
          <w:tcPr>
            <w:tcW w:w="9356" w:type="dxa"/>
            <w:vAlign w:val="bottom"/>
          </w:tcPr>
          <w:p w:rsidR="00163FB9" w:rsidRPr="00976C2E" w:rsidRDefault="00163FB9" w:rsidP="00163FB9">
            <w:r w:rsidRPr="00274A9B">
              <w:t>Лескевич А.Д. РЕЗУЛЬТАТЫ ОЦЕНКИ УЯЗВИМОСТИ ДЛЯ ПИЩЕВОЙ БЕЗОПАСНОСТИ</w:t>
            </w:r>
            <w:r>
              <w:t xml:space="preserve"> </w:t>
            </w:r>
            <w:r w:rsidRPr="00274A9B">
              <w:t>ПРОИЗВОДСТВЕННОГО УЧАСТКА ПО ВЫПУСКУ ПИЩЕВОЙ ЖИДКОЙ УГЛЕКИСЛОТЫ НА ОАО «ГРОДНО АЗОТ»</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4</w:t>
            </w:r>
            <w:r w:rsidR="00D7190A">
              <w:rPr>
                <w:rFonts w:eastAsia="Calibri"/>
              </w:rPr>
              <w:t>8</w:t>
            </w:r>
          </w:p>
        </w:tc>
      </w:tr>
      <w:tr w:rsidR="00163FB9" w:rsidTr="00163FB9">
        <w:trPr>
          <w:trHeight w:val="397"/>
        </w:trPr>
        <w:tc>
          <w:tcPr>
            <w:tcW w:w="9356" w:type="dxa"/>
            <w:vAlign w:val="bottom"/>
          </w:tcPr>
          <w:p w:rsidR="00163FB9" w:rsidRPr="00105CE8" w:rsidRDefault="00163FB9" w:rsidP="00163FB9">
            <w:r w:rsidRPr="00392E61">
              <w:t xml:space="preserve">Руцкая Ю.С. РЕЗУЛЬТАТЫ SWOT-АНАЛИЗА ДЛЯ ПРОИЗВОДСТВЕННОЙ ЛАБОРАТОРИИ </w:t>
            </w:r>
            <w:r w:rsidRPr="00392E61">
              <w:br/>
              <w:t>РУП «БЕЛМЕДПРЕПАРАТЫ» ПРОИЗВОДСТВА В Г. ЛИДА</w:t>
            </w:r>
            <w:r>
              <w:t>………………………………………………...</w:t>
            </w:r>
          </w:p>
        </w:tc>
        <w:tc>
          <w:tcPr>
            <w:tcW w:w="567" w:type="dxa"/>
            <w:vAlign w:val="bottom"/>
          </w:tcPr>
          <w:p w:rsidR="00163FB9" w:rsidRDefault="00163FB9" w:rsidP="00163FB9">
            <w:pPr>
              <w:ind w:left="454" w:right="-57" w:hanging="454"/>
              <w:jc w:val="both"/>
              <w:rPr>
                <w:rFonts w:eastAsia="Calibri"/>
              </w:rPr>
            </w:pPr>
            <w:r>
              <w:rPr>
                <w:rFonts w:eastAsia="Calibri"/>
              </w:rPr>
              <w:t>4</w:t>
            </w:r>
            <w:r w:rsidR="00D7190A">
              <w:rPr>
                <w:rFonts w:eastAsia="Calibri"/>
              </w:rPr>
              <w:t>9</w:t>
            </w:r>
          </w:p>
        </w:tc>
      </w:tr>
      <w:tr w:rsidR="00163FB9" w:rsidTr="00163FB9">
        <w:trPr>
          <w:trHeight w:val="272"/>
        </w:trPr>
        <w:tc>
          <w:tcPr>
            <w:tcW w:w="9356" w:type="dxa"/>
            <w:vAlign w:val="bottom"/>
          </w:tcPr>
          <w:p w:rsidR="00163FB9" w:rsidRPr="00B969D1" w:rsidRDefault="00163FB9" w:rsidP="00163FB9">
            <w:r w:rsidRPr="00B969D1">
              <w:t xml:space="preserve">Белявская В.П. УПРАВЛЕНИЕ РИСКАМИ ДЛЯ КАЧЕСТВА ПРИ ВАЛИДАЦИИ ТЕХНОЛОГИЧЕСКИХ </w:t>
            </w:r>
          </w:p>
          <w:p w:rsidR="00163FB9" w:rsidRPr="00105CE8" w:rsidRDefault="00163FB9" w:rsidP="00163FB9">
            <w:r w:rsidRPr="00B969D1">
              <w:t>ПРОЦЕССОВ ПРОИЗВОДСТВА ПРОТИВООПУХОЛЕВЫХ ПРЕПАРАТОВ</w:t>
            </w:r>
            <w:r>
              <w:t>…………………………</w:t>
            </w:r>
            <w:r w:rsidR="00ED43BC">
              <w:t>…….</w:t>
            </w:r>
          </w:p>
        </w:tc>
        <w:tc>
          <w:tcPr>
            <w:tcW w:w="567" w:type="dxa"/>
            <w:vAlign w:val="bottom"/>
          </w:tcPr>
          <w:p w:rsidR="00163FB9" w:rsidRDefault="00D7190A" w:rsidP="00163FB9">
            <w:pPr>
              <w:ind w:left="454" w:right="-57" w:hanging="454"/>
              <w:jc w:val="both"/>
              <w:rPr>
                <w:rFonts w:eastAsia="Calibri"/>
              </w:rPr>
            </w:pPr>
            <w:r>
              <w:rPr>
                <w:rFonts w:eastAsia="Calibri"/>
              </w:rPr>
              <w:t>50</w:t>
            </w:r>
          </w:p>
        </w:tc>
      </w:tr>
      <w:tr w:rsidR="00163FB9" w:rsidRPr="00ED0A76" w:rsidTr="00163FB9">
        <w:trPr>
          <w:trHeight w:val="174"/>
        </w:trPr>
        <w:tc>
          <w:tcPr>
            <w:tcW w:w="9356" w:type="dxa"/>
            <w:vAlign w:val="bottom"/>
          </w:tcPr>
          <w:p w:rsidR="00163FB9" w:rsidRPr="00331F12" w:rsidRDefault="00163FB9" w:rsidP="00163FB9">
            <w:r w:rsidRPr="008A1ACB">
              <w:t>Савочкина К.В. ВАЛИДАЦИЯ МЕТОДИКИ ГАЗОХРОМАТОГРАФИЧЕСКОГО ОПРЕДЕЛЕНИЯ</w:t>
            </w:r>
            <w:r>
              <w:t xml:space="preserve"> </w:t>
            </w:r>
            <w:r w:rsidRPr="008A1ACB">
              <w:t xml:space="preserve"> ЛЕТУЧИХ ХИМИЧЕСКИХ ВРЕДНЫХ ВЕЩЕСТВ, ВЫДЕЛЯЮЩИХСЯ ИЗ ТЕКСТИЛЬНЫХ МАТЕРИАЛОВ В ВОЗДУШНУЮ СРЕДУ</w:t>
            </w:r>
            <w:r w:rsidRPr="00382970">
              <w:t>.</w:t>
            </w:r>
            <w:r>
              <w:t>…</w:t>
            </w:r>
            <w:r w:rsidR="00ED43BC">
              <w:t>……………………………………………………………………</w:t>
            </w:r>
          </w:p>
        </w:tc>
        <w:tc>
          <w:tcPr>
            <w:tcW w:w="567" w:type="dxa"/>
            <w:vAlign w:val="bottom"/>
          </w:tcPr>
          <w:p w:rsidR="00163FB9" w:rsidRPr="00ED0A76" w:rsidRDefault="00ED43BC" w:rsidP="00163FB9">
            <w:pPr>
              <w:ind w:left="454" w:right="-57" w:hanging="454"/>
              <w:jc w:val="both"/>
              <w:rPr>
                <w:rFonts w:eastAsia="Calibri"/>
              </w:rPr>
            </w:pPr>
            <w:r>
              <w:rPr>
                <w:rFonts w:eastAsia="Calibri"/>
              </w:rPr>
              <w:t>5</w:t>
            </w:r>
            <w:r w:rsidR="00D7190A">
              <w:rPr>
                <w:rFonts w:eastAsia="Calibri"/>
              </w:rPr>
              <w:t>1</w:t>
            </w:r>
          </w:p>
        </w:tc>
      </w:tr>
      <w:tr w:rsidR="00163FB9" w:rsidRPr="00ED0A76" w:rsidTr="00163FB9">
        <w:trPr>
          <w:trHeight w:val="224"/>
        </w:trPr>
        <w:tc>
          <w:tcPr>
            <w:tcW w:w="9356" w:type="dxa"/>
            <w:vAlign w:val="bottom"/>
          </w:tcPr>
          <w:p w:rsidR="00163FB9" w:rsidRPr="004B0191" w:rsidRDefault="00163FB9" w:rsidP="00163FB9">
            <w:r w:rsidRPr="00CE5F21">
              <w:t>Каючкина В.С. ИЗУЧЕНИЕ МИГРАЦИИ БИСФЕНОЛОВ В ОКРУЖАЮЩУЮ СРЕДУ</w:t>
            </w:r>
            <w:r>
              <w:t xml:space="preserve"> ………</w:t>
            </w:r>
            <w:r w:rsidR="00ED43BC">
              <w:t>…………</w:t>
            </w:r>
            <w:r w:rsidR="0067446A">
              <w:t>...</w:t>
            </w:r>
          </w:p>
        </w:tc>
        <w:tc>
          <w:tcPr>
            <w:tcW w:w="567" w:type="dxa"/>
            <w:vAlign w:val="bottom"/>
          </w:tcPr>
          <w:p w:rsidR="00163FB9" w:rsidRPr="00ED0A76" w:rsidRDefault="00163FB9" w:rsidP="00163FB9">
            <w:pPr>
              <w:ind w:left="454" w:right="-57" w:hanging="454"/>
              <w:jc w:val="both"/>
              <w:rPr>
                <w:rFonts w:eastAsia="Calibri"/>
              </w:rPr>
            </w:pPr>
            <w:r>
              <w:rPr>
                <w:rFonts w:eastAsia="Calibri"/>
              </w:rPr>
              <w:t>5</w:t>
            </w:r>
            <w:r w:rsidR="00D7190A">
              <w:rPr>
                <w:rFonts w:eastAsia="Calibri"/>
              </w:rPr>
              <w:t>2</w:t>
            </w:r>
          </w:p>
        </w:tc>
      </w:tr>
      <w:tr w:rsidR="00163FB9" w:rsidTr="00163FB9">
        <w:trPr>
          <w:trHeight w:val="397"/>
        </w:trPr>
        <w:tc>
          <w:tcPr>
            <w:tcW w:w="9356" w:type="dxa"/>
            <w:vAlign w:val="bottom"/>
          </w:tcPr>
          <w:p w:rsidR="00163FB9" w:rsidRPr="00250165" w:rsidRDefault="00163FB9" w:rsidP="00163FB9">
            <w:r w:rsidRPr="00250165">
              <w:t xml:space="preserve">Марзалюк Е.М. ИЗУЧЕНИЕ ЖИРНОКИСЛОТНОГО СОСТАВА РАСТИТЕЛЬНЫХ МАСЕЛ </w:t>
            </w:r>
            <w:r w:rsidRPr="00250165">
              <w:rPr>
                <w:caps/>
              </w:rPr>
              <w:t>с целью разработки биологически активной добавки</w:t>
            </w:r>
            <w:r w:rsidRPr="00250165">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3</w:t>
            </w:r>
          </w:p>
        </w:tc>
      </w:tr>
      <w:tr w:rsidR="00163FB9" w:rsidTr="00163FB9">
        <w:trPr>
          <w:trHeight w:val="397"/>
        </w:trPr>
        <w:tc>
          <w:tcPr>
            <w:tcW w:w="9356" w:type="dxa"/>
            <w:vAlign w:val="bottom"/>
          </w:tcPr>
          <w:p w:rsidR="00163FB9" w:rsidRPr="004B0191" w:rsidRDefault="00163FB9" w:rsidP="00163FB9">
            <w:pPr>
              <w:rPr>
                <w:color w:val="000000"/>
              </w:rPr>
            </w:pPr>
            <w:r w:rsidRPr="00A41D75">
              <w:t>Ефименко</w:t>
            </w:r>
            <w:r>
              <w:t xml:space="preserve"> </w:t>
            </w:r>
            <w:r w:rsidRPr="00A41D75">
              <w:t>А.А., Масехнович</w:t>
            </w:r>
            <w:r>
              <w:t xml:space="preserve"> </w:t>
            </w:r>
            <w:r w:rsidRPr="00A41D75">
              <w:t>А.А. АНАЛИЗ ФИЗИКО-ХИМИЧЕСКИХ И БИОЛОГИЧЕСКИХ СВОЙСТВ ЖЕЛЧИ</w:t>
            </w:r>
            <w:r>
              <w:rPr>
                <w:rStyle w:val="a5"/>
                <w:b w:val="0"/>
                <w:color w:val="000000"/>
              </w:rP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4</w:t>
            </w:r>
          </w:p>
        </w:tc>
      </w:tr>
      <w:tr w:rsidR="00163FB9" w:rsidTr="00163FB9">
        <w:trPr>
          <w:trHeight w:val="397"/>
        </w:trPr>
        <w:tc>
          <w:tcPr>
            <w:tcW w:w="9356" w:type="dxa"/>
            <w:vAlign w:val="bottom"/>
          </w:tcPr>
          <w:p w:rsidR="00163FB9" w:rsidRPr="004B0191" w:rsidRDefault="00163FB9" w:rsidP="00163FB9">
            <w:pPr>
              <w:rPr>
                <w:bCs/>
                <w:color w:val="000000"/>
              </w:rPr>
            </w:pPr>
            <w:r w:rsidRPr="00D955D7">
              <w:t>Семенова</w:t>
            </w:r>
            <w:r>
              <w:t xml:space="preserve"> </w:t>
            </w:r>
            <w:r w:rsidRPr="00D955D7">
              <w:t>К.В., Масехнович А.А. ПРОБОПОДГОТОВКА ОСАДКОВ СТОЧНЫХ ВОД ДЛЯ БИОТЕСТИРОВАНИЯ</w:t>
            </w:r>
            <w:r>
              <w:rPr>
                <w:bCs/>
                <w:color w:val="000000"/>
              </w:rPr>
              <w:t xml:space="preserve"> …………………………………………………………………………………………….</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5</w:t>
            </w:r>
          </w:p>
        </w:tc>
      </w:tr>
      <w:tr w:rsidR="00163FB9" w:rsidTr="00163FB9">
        <w:trPr>
          <w:trHeight w:val="195"/>
        </w:trPr>
        <w:tc>
          <w:tcPr>
            <w:tcW w:w="9356" w:type="dxa"/>
            <w:vAlign w:val="bottom"/>
          </w:tcPr>
          <w:p w:rsidR="00163FB9" w:rsidRPr="00794C72" w:rsidRDefault="00163FB9" w:rsidP="00163FB9">
            <w:pPr>
              <w:rPr>
                <w:i/>
              </w:rPr>
            </w:pPr>
            <w:r w:rsidRPr="00D320F5">
              <w:t>Сычевич</w:t>
            </w:r>
            <w:r>
              <w:t xml:space="preserve"> </w:t>
            </w:r>
            <w:r w:rsidRPr="00D320F5">
              <w:t>И.Ю. ПОЛУЧЕНИЕ ФЕОФИТИНА И ХАРАКТЕРИСТИКА ЕГО СВОЙСТВ</w:t>
            </w:r>
            <w:r>
              <w:t xml:space="preserve"> ………………</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6</w:t>
            </w:r>
          </w:p>
        </w:tc>
      </w:tr>
      <w:tr w:rsidR="00163FB9" w:rsidTr="00163FB9">
        <w:trPr>
          <w:trHeight w:val="174"/>
        </w:trPr>
        <w:tc>
          <w:tcPr>
            <w:tcW w:w="9356" w:type="dxa"/>
            <w:vAlign w:val="bottom"/>
          </w:tcPr>
          <w:p w:rsidR="00163FB9" w:rsidRPr="00970DF7" w:rsidRDefault="00163FB9" w:rsidP="00163FB9">
            <w:r w:rsidRPr="00E213A1">
              <w:t>Прохореня</w:t>
            </w:r>
            <w:r>
              <w:t xml:space="preserve"> </w:t>
            </w:r>
            <w:r w:rsidRPr="00E213A1">
              <w:t>Д.В. ГИПОХЛОРИТ НАТРИЯ КАК АЛЬТЕРНАТИВА ХЛОРУ</w:t>
            </w:r>
            <w:r>
              <w:t xml:space="preserve"> </w:t>
            </w:r>
            <w:r w:rsidRPr="00E213A1">
              <w:t>В ПРОЦЕССЕ ОБЕЗЗАРАЖИВАНИЯ ВОДЫ</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7</w:t>
            </w:r>
          </w:p>
        </w:tc>
      </w:tr>
      <w:tr w:rsidR="00163FB9" w:rsidTr="00163FB9">
        <w:trPr>
          <w:trHeight w:val="130"/>
        </w:trPr>
        <w:tc>
          <w:tcPr>
            <w:tcW w:w="9356" w:type="dxa"/>
            <w:vAlign w:val="bottom"/>
          </w:tcPr>
          <w:p w:rsidR="00163FB9" w:rsidRPr="007D65E9" w:rsidRDefault="00163FB9" w:rsidP="00163FB9">
            <w:r w:rsidRPr="0056551C">
              <w:t>Дурнова</w:t>
            </w:r>
            <w:r>
              <w:t xml:space="preserve"> </w:t>
            </w:r>
            <w:r w:rsidRPr="0056551C">
              <w:t>Т.А. ПОЛУЧЕНИЕ СИНТЕТИЧЕСКОГО ГИДРОКСИАПАТИТА</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8</w:t>
            </w:r>
          </w:p>
        </w:tc>
      </w:tr>
      <w:tr w:rsidR="00163FB9" w:rsidTr="00163FB9">
        <w:trPr>
          <w:trHeight w:val="397"/>
        </w:trPr>
        <w:tc>
          <w:tcPr>
            <w:tcW w:w="9356" w:type="dxa"/>
            <w:vAlign w:val="bottom"/>
          </w:tcPr>
          <w:p w:rsidR="00163FB9" w:rsidRPr="00BA36FF" w:rsidRDefault="00163FB9" w:rsidP="00163FB9">
            <w:r w:rsidRPr="00DA6E70">
              <w:t>Миронович В.К. АНАЛИЗ АНТИМИКРОБНОЙ АКТИВНОСТИ</w:t>
            </w:r>
            <w:r>
              <w:t xml:space="preserve"> </w:t>
            </w:r>
            <w:r w:rsidRPr="00DA6E70">
              <w:t>ПОЛИГЕКСАМЕТИЛЕНГУАНИДИНА В СОСТАВЕ ПЛЕНОК</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5</w:t>
            </w:r>
            <w:r w:rsidR="00D7190A">
              <w:rPr>
                <w:rFonts w:eastAsia="Calibri"/>
              </w:rPr>
              <w:t>9</w:t>
            </w:r>
          </w:p>
        </w:tc>
      </w:tr>
      <w:tr w:rsidR="00163FB9" w:rsidTr="00163FB9">
        <w:trPr>
          <w:trHeight w:val="231"/>
        </w:trPr>
        <w:tc>
          <w:tcPr>
            <w:tcW w:w="9356" w:type="dxa"/>
            <w:vAlign w:val="bottom"/>
          </w:tcPr>
          <w:p w:rsidR="00163FB9" w:rsidRPr="00BA36FF" w:rsidRDefault="00163FB9" w:rsidP="00163FB9">
            <w:r w:rsidRPr="000C3161">
              <w:t>Грицевич Е.Н. ВЫБОР СПОСОБА ИНКАПСУЛИРОВАНИЯ ЛЕКАРСТВЕННЫХ ПРЕПАРАТОВ…………………………...</w:t>
            </w:r>
            <w:r w:rsidR="00ED43BC">
              <w:t>………………………………………………………………………….</w:t>
            </w:r>
          </w:p>
        </w:tc>
        <w:tc>
          <w:tcPr>
            <w:tcW w:w="567" w:type="dxa"/>
            <w:vAlign w:val="bottom"/>
          </w:tcPr>
          <w:p w:rsidR="00163FB9" w:rsidRDefault="00D7190A" w:rsidP="00163FB9">
            <w:pPr>
              <w:ind w:left="454" w:right="-57" w:hanging="454"/>
              <w:jc w:val="both"/>
              <w:rPr>
                <w:rFonts w:eastAsia="Calibri"/>
              </w:rPr>
            </w:pPr>
            <w:r>
              <w:rPr>
                <w:rFonts w:eastAsia="Calibri"/>
              </w:rPr>
              <w:t>60</w:t>
            </w:r>
          </w:p>
        </w:tc>
      </w:tr>
      <w:tr w:rsidR="00163FB9" w:rsidTr="00163FB9">
        <w:trPr>
          <w:trHeight w:val="159"/>
        </w:trPr>
        <w:tc>
          <w:tcPr>
            <w:tcW w:w="9356" w:type="dxa"/>
            <w:vAlign w:val="bottom"/>
          </w:tcPr>
          <w:p w:rsidR="00163FB9" w:rsidRPr="00183738" w:rsidRDefault="00163FB9" w:rsidP="00163FB9">
            <w:r w:rsidRPr="001439D7">
              <w:t>Ахламёнок Т.П. СИНТЕЗ НАПРАВЛЯЮЩЕЙ РНК, МОДИФИЦИРОВАННОЙ R6G – ЛИГАНДОМ ЦЕЛЕВОЙ ДОСТАВКИ В МИТОХОНДРИИ</w:t>
            </w:r>
            <w:r>
              <w:t xml:space="preserve"> …………………………………………………………………</w:t>
            </w:r>
            <w:r w:rsidR="00ED43BC">
              <w:t>…</w:t>
            </w:r>
          </w:p>
        </w:tc>
        <w:tc>
          <w:tcPr>
            <w:tcW w:w="567" w:type="dxa"/>
            <w:vAlign w:val="bottom"/>
          </w:tcPr>
          <w:p w:rsidR="00163FB9" w:rsidRDefault="00ED43BC" w:rsidP="00163FB9">
            <w:pPr>
              <w:ind w:left="454" w:right="-57" w:hanging="454"/>
              <w:jc w:val="both"/>
              <w:rPr>
                <w:rFonts w:eastAsia="Calibri"/>
              </w:rPr>
            </w:pPr>
            <w:r>
              <w:rPr>
                <w:rFonts w:eastAsia="Calibri"/>
              </w:rPr>
              <w:t>6</w:t>
            </w:r>
            <w:r w:rsidR="00D7190A">
              <w:rPr>
                <w:rFonts w:eastAsia="Calibri"/>
              </w:rPr>
              <w:t>1</w:t>
            </w:r>
          </w:p>
        </w:tc>
      </w:tr>
      <w:tr w:rsidR="00163FB9" w:rsidTr="00163FB9">
        <w:trPr>
          <w:trHeight w:val="242"/>
        </w:trPr>
        <w:tc>
          <w:tcPr>
            <w:tcW w:w="9356" w:type="dxa"/>
            <w:vAlign w:val="bottom"/>
          </w:tcPr>
          <w:p w:rsidR="00163FB9" w:rsidRPr="000B479B" w:rsidRDefault="00163FB9" w:rsidP="00163FB9">
            <w:pPr>
              <w:rPr>
                <w:color w:val="000000"/>
                <w:shd w:val="clear" w:color="auto" w:fill="FFFFFF"/>
              </w:rPr>
            </w:pPr>
            <w:r w:rsidRPr="00121D74">
              <w:t>Косяк Д.А. ВЫДЕЛЕНИЕ ГИПЕРИЦИНА ИЗ НАСТОЙКИ «ДИАГИПЕРОН»</w:t>
            </w:r>
            <w:r>
              <w:rPr>
                <w:color w:val="000000"/>
                <w:shd w:val="clear" w:color="auto" w:fill="FFFFFF"/>
              </w:rPr>
              <w:t>…………………………</w:t>
            </w:r>
            <w:r w:rsidR="00ED43BC">
              <w:rPr>
                <w:color w:val="000000"/>
                <w:shd w:val="clear" w:color="auto" w:fill="FFFFFF"/>
              </w:rPr>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2</w:t>
            </w:r>
          </w:p>
        </w:tc>
      </w:tr>
      <w:tr w:rsidR="00163FB9" w:rsidTr="00163FB9">
        <w:trPr>
          <w:trHeight w:val="273"/>
        </w:trPr>
        <w:tc>
          <w:tcPr>
            <w:tcW w:w="9356" w:type="dxa"/>
            <w:vAlign w:val="bottom"/>
          </w:tcPr>
          <w:p w:rsidR="00163FB9" w:rsidRPr="00382970" w:rsidRDefault="00163FB9" w:rsidP="00163FB9">
            <w:pPr>
              <w:rPr>
                <w:rFonts w:eastAsia="TimesNewRomanPS-BoldMT"/>
                <w:bCs/>
              </w:rPr>
            </w:pPr>
            <w:r w:rsidRPr="00C1446D">
              <w:t>Корзун</w:t>
            </w:r>
            <w:r w:rsidRPr="00C1446D">
              <w:rPr>
                <w:rFonts w:eastAsia="TimesNewRomanPS-BoldMT"/>
              </w:rPr>
              <w:t xml:space="preserve"> </w:t>
            </w:r>
            <w:r w:rsidRPr="00C1446D">
              <w:t>В.И. ПРИМЕНЕНИЕ НИТРОКСИЛЬНЫХ РАДИКАЛОВ В КАЧЕСТВЕ</w:t>
            </w:r>
            <w:r>
              <w:t xml:space="preserve"> </w:t>
            </w:r>
            <w:r w:rsidRPr="00C1446D">
              <w:t>СПИНОВЫХ МЕТОК</w:t>
            </w:r>
            <w:r w:rsidRPr="00C1446D">
              <w:rPr>
                <w:rFonts w:eastAsia="TimesNewRomanPS-BoldMT"/>
              </w:rPr>
              <w:t xml:space="preserve"> …</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3</w:t>
            </w:r>
          </w:p>
        </w:tc>
      </w:tr>
      <w:tr w:rsidR="00163FB9" w:rsidTr="00163FB9">
        <w:trPr>
          <w:trHeight w:val="397"/>
        </w:trPr>
        <w:tc>
          <w:tcPr>
            <w:tcW w:w="9356" w:type="dxa"/>
            <w:vAlign w:val="bottom"/>
          </w:tcPr>
          <w:p w:rsidR="00163FB9" w:rsidRPr="000B479B" w:rsidRDefault="00163FB9" w:rsidP="00163FB9">
            <w:pPr>
              <w:rPr>
                <w:i/>
              </w:rPr>
            </w:pPr>
            <w:r w:rsidRPr="004760FA">
              <w:t>Финогенов</w:t>
            </w:r>
            <w:r>
              <w:t xml:space="preserve"> </w:t>
            </w:r>
            <w:r w:rsidRPr="004760FA">
              <w:t>Т.А., Лазовская</w:t>
            </w:r>
            <w:r>
              <w:t xml:space="preserve"> </w:t>
            </w:r>
            <w:r w:rsidRPr="004760FA">
              <w:t>О.И. РАЗРАБОТКА СОСТАВА МАСЛЯНОЙ ИНЪЕКЦИОННОЙ СУСПЕНЗИИ</w:t>
            </w:r>
            <w:r>
              <w:t xml:space="preserve"> </w:t>
            </w:r>
            <w:r w:rsidRPr="004760FA">
              <w:t>АМОКСИЦИЛЛИНА ДЛЯ ВЕТЕРИНАРИИ</w:t>
            </w:r>
            <w:r w:rsidRPr="000B479B">
              <w:t xml:space="preserve"> ……</w:t>
            </w:r>
            <w:r>
              <w:t>…………………………………………</w:t>
            </w:r>
            <w:r w:rsidR="00ED43BC">
              <w:t>…...</w:t>
            </w:r>
            <w:r>
              <w:rPr>
                <w:i/>
              </w:rPr>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4</w:t>
            </w:r>
          </w:p>
        </w:tc>
      </w:tr>
      <w:tr w:rsidR="00163FB9" w:rsidTr="00163FB9">
        <w:trPr>
          <w:trHeight w:val="227"/>
        </w:trPr>
        <w:tc>
          <w:tcPr>
            <w:tcW w:w="9356" w:type="dxa"/>
            <w:vAlign w:val="bottom"/>
          </w:tcPr>
          <w:p w:rsidR="00163FB9" w:rsidRPr="00382970" w:rsidRDefault="00163FB9" w:rsidP="00163FB9">
            <w:r w:rsidRPr="00E2587E">
              <w:t>Хамрителева</w:t>
            </w:r>
            <w:r>
              <w:t xml:space="preserve"> </w:t>
            </w:r>
            <w:r w:rsidRPr="00E2587E">
              <w:t>М.С., Финогенов</w:t>
            </w:r>
            <w:r>
              <w:t xml:space="preserve"> </w:t>
            </w:r>
            <w:r w:rsidRPr="00E2587E">
              <w:t>Т.А., Коломийцев И.Р. ИЗУЧЕНИЕ УСТОЙЧИВОСТИ 10%-НОГО РАСТВОРА ФЛОРФЕНИКОЛА</w:t>
            </w:r>
            <w:r w:rsidRPr="000B479B">
              <w:t>…………………</w:t>
            </w:r>
            <w:r>
              <w:t>………………………………………………………………</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5</w:t>
            </w:r>
          </w:p>
        </w:tc>
      </w:tr>
      <w:tr w:rsidR="00163FB9" w:rsidTr="00833315">
        <w:trPr>
          <w:trHeight w:val="74"/>
        </w:trPr>
        <w:tc>
          <w:tcPr>
            <w:tcW w:w="9356" w:type="dxa"/>
            <w:vAlign w:val="bottom"/>
          </w:tcPr>
          <w:p w:rsidR="00163FB9" w:rsidRPr="000B479B" w:rsidRDefault="00163FB9" w:rsidP="0067446A">
            <w:r w:rsidRPr="00936C84">
              <w:t>Лукашевич</w:t>
            </w:r>
            <w:r>
              <w:t xml:space="preserve"> </w:t>
            </w:r>
            <w:r w:rsidRPr="00936C84">
              <w:t>С.О., Лапян Е.В. ДИНАМИКА СНЯТИЯ ЗАГРЯЗНЕНИЙ СТОЧНЫХ ВОД ПО ОБЩЕМУ</w:t>
            </w:r>
            <w:r w:rsidR="0067446A">
              <w:t xml:space="preserve"> </w:t>
            </w:r>
            <w:r w:rsidRPr="00936C84">
              <w:t>ПОТРЕБЛЕНИЮ КИСЛОРОДА ГРАНУЛИРОВАННЫМ АКТИВНЫМ ИЛОМ</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6</w:t>
            </w:r>
          </w:p>
        </w:tc>
      </w:tr>
      <w:tr w:rsidR="00163FB9" w:rsidTr="00833315">
        <w:trPr>
          <w:trHeight w:val="166"/>
        </w:trPr>
        <w:tc>
          <w:tcPr>
            <w:tcW w:w="9356" w:type="dxa"/>
            <w:vAlign w:val="bottom"/>
          </w:tcPr>
          <w:p w:rsidR="00163FB9" w:rsidRPr="00382970" w:rsidRDefault="00163FB9" w:rsidP="00163FB9">
            <w:r w:rsidRPr="00020033">
              <w:t>Лукашевич</w:t>
            </w:r>
            <w:r>
              <w:t xml:space="preserve"> </w:t>
            </w:r>
            <w:r w:rsidRPr="00020033">
              <w:t>С.О., Лапян</w:t>
            </w:r>
            <w:r>
              <w:t xml:space="preserve"> </w:t>
            </w:r>
            <w:r w:rsidRPr="00020033">
              <w:t>Е.В., Пархимович</w:t>
            </w:r>
            <w:r>
              <w:t xml:space="preserve"> </w:t>
            </w:r>
            <w:r w:rsidRPr="00020033">
              <w:t>В.И. ОСОБЕННОСТИ ОБУЧЕНИЯ И НАУЧНО-ИССЛЕДОВАТЕЛЬСКАЯ РАБОТА</w:t>
            </w:r>
            <w:r>
              <w:t xml:space="preserve"> </w:t>
            </w:r>
            <w:r w:rsidRPr="00020033">
              <w:t>СТУДЕНТОВ В НОРВЕЖСКОМ УНИВЕРСИТЕТЕ ЕСТЕСТВЕННЫХ НАУК</w:t>
            </w:r>
            <w:r w:rsidRPr="007334C2">
              <w:t>……</w:t>
            </w:r>
            <w:r>
              <w:t>...</w:t>
            </w:r>
            <w:r w:rsidR="00ED43BC">
              <w:t>…………………………………………………………………………………</w:t>
            </w:r>
            <w:r w:rsidR="0067446A">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7</w:t>
            </w:r>
          </w:p>
        </w:tc>
      </w:tr>
      <w:tr w:rsidR="00163FB9" w:rsidTr="00833315">
        <w:trPr>
          <w:trHeight w:val="130"/>
        </w:trPr>
        <w:tc>
          <w:tcPr>
            <w:tcW w:w="9356" w:type="dxa"/>
            <w:vAlign w:val="bottom"/>
          </w:tcPr>
          <w:p w:rsidR="00163FB9" w:rsidRPr="00B14751" w:rsidRDefault="00163FB9" w:rsidP="00163FB9">
            <w:r w:rsidRPr="000C48B3">
              <w:t>Сороговец</w:t>
            </w:r>
            <w:r>
              <w:t xml:space="preserve"> </w:t>
            </w:r>
            <w:r w:rsidRPr="000C48B3">
              <w:t>В.В. СОДЕРЖАНИЕ СОЕДИНЕНИЙ АЗОТА В ВОЗВРАТНЫХ ПОТОКАХ СТОЧНЫХ ВОД</w:t>
            </w:r>
            <w:r>
              <w:t>……………………………………………….</w:t>
            </w:r>
            <w:r w:rsidR="00ED43BC">
              <w:t>…………………………………………………………………</w:t>
            </w:r>
          </w:p>
        </w:tc>
        <w:tc>
          <w:tcPr>
            <w:tcW w:w="567" w:type="dxa"/>
            <w:vAlign w:val="bottom"/>
          </w:tcPr>
          <w:p w:rsidR="00163FB9" w:rsidRDefault="00163FB9" w:rsidP="00163FB9">
            <w:pPr>
              <w:ind w:left="454" w:right="-57" w:hanging="454"/>
              <w:jc w:val="both"/>
              <w:rPr>
                <w:rFonts w:eastAsia="Calibri"/>
              </w:rPr>
            </w:pPr>
            <w:r>
              <w:rPr>
                <w:rFonts w:eastAsia="Calibri"/>
              </w:rPr>
              <w:t>6</w:t>
            </w:r>
            <w:r w:rsidR="00D7190A">
              <w:rPr>
                <w:rFonts w:eastAsia="Calibri"/>
              </w:rPr>
              <w:t>8</w:t>
            </w:r>
          </w:p>
        </w:tc>
      </w:tr>
      <w:tr w:rsidR="00833315" w:rsidTr="00833315">
        <w:trPr>
          <w:trHeight w:val="130"/>
        </w:trPr>
        <w:tc>
          <w:tcPr>
            <w:tcW w:w="9356" w:type="dxa"/>
            <w:vAlign w:val="bottom"/>
          </w:tcPr>
          <w:p w:rsidR="00833315" w:rsidRPr="00662409" w:rsidRDefault="00833315" w:rsidP="00833315">
            <w:r w:rsidRPr="00084B11">
              <w:t>Юрченко А.А. ИССЛЕДОВАНИЕ И РАЗРАБОТКА</w:t>
            </w:r>
            <w:r>
              <w:t xml:space="preserve"> </w:t>
            </w:r>
            <w:r w:rsidRPr="00084B11">
              <w:t>ФУНКЦИОНАЛЬНЫХ НАПИТКОВ БРОЖЕНИЯ</w:t>
            </w:r>
            <w:r>
              <w:t xml:space="preserve"> .…</w:t>
            </w:r>
          </w:p>
        </w:tc>
        <w:tc>
          <w:tcPr>
            <w:tcW w:w="567" w:type="dxa"/>
            <w:vAlign w:val="bottom"/>
          </w:tcPr>
          <w:p w:rsidR="00833315" w:rsidRDefault="00833315" w:rsidP="00833315">
            <w:pPr>
              <w:ind w:left="454" w:right="-57" w:hanging="454"/>
              <w:jc w:val="both"/>
              <w:rPr>
                <w:rFonts w:eastAsia="Calibri"/>
              </w:rPr>
            </w:pPr>
            <w:r>
              <w:rPr>
                <w:rFonts w:eastAsia="Calibri"/>
              </w:rPr>
              <w:t>69</w:t>
            </w:r>
          </w:p>
        </w:tc>
      </w:tr>
      <w:tr w:rsidR="00833315" w:rsidTr="00833315">
        <w:trPr>
          <w:trHeight w:val="185"/>
        </w:trPr>
        <w:tc>
          <w:tcPr>
            <w:tcW w:w="9356" w:type="dxa"/>
            <w:vAlign w:val="bottom"/>
          </w:tcPr>
          <w:p w:rsidR="00833315" w:rsidRPr="00382970" w:rsidRDefault="00833315" w:rsidP="00833315">
            <w:r w:rsidRPr="00ED503F">
              <w:t>Люля А.С. АНТИМИКРОБНЫЕ СВОЙСТВА РАСТЕНИЙ</w:t>
            </w:r>
            <w:r>
              <w:t>……..……………...……………………………….</w:t>
            </w:r>
          </w:p>
        </w:tc>
        <w:tc>
          <w:tcPr>
            <w:tcW w:w="567" w:type="dxa"/>
            <w:vAlign w:val="bottom"/>
          </w:tcPr>
          <w:p w:rsidR="00833315" w:rsidRDefault="00833315" w:rsidP="00833315">
            <w:pPr>
              <w:ind w:left="454" w:right="-57" w:hanging="454"/>
              <w:jc w:val="both"/>
              <w:rPr>
                <w:rFonts w:eastAsia="Calibri"/>
              </w:rPr>
            </w:pPr>
            <w:r>
              <w:rPr>
                <w:rFonts w:eastAsia="Calibri"/>
              </w:rPr>
              <w:t>70</w:t>
            </w:r>
          </w:p>
        </w:tc>
      </w:tr>
      <w:tr w:rsidR="00833315" w:rsidTr="00163FB9">
        <w:trPr>
          <w:trHeight w:val="397"/>
        </w:trPr>
        <w:tc>
          <w:tcPr>
            <w:tcW w:w="9356" w:type="dxa"/>
            <w:vAlign w:val="bottom"/>
          </w:tcPr>
          <w:p w:rsidR="00833315" w:rsidRPr="00662409" w:rsidRDefault="00833315" w:rsidP="00833315">
            <w:r w:rsidRPr="00F50460">
              <w:t>Минченя</w:t>
            </w:r>
            <w:r>
              <w:t xml:space="preserve"> </w:t>
            </w:r>
            <w:r w:rsidRPr="00F50460">
              <w:t>А.А., Климович</w:t>
            </w:r>
            <w:r>
              <w:t xml:space="preserve"> </w:t>
            </w:r>
            <w:r w:rsidRPr="00F50460">
              <w:t xml:space="preserve">П.Г. ВЫДЕЛЕНИЕ И ИДЕНТИФИКАЦИЯ МИКРООРГАНИЗМОВ ИЗ ОБЪЕКТОВ </w:t>
            </w:r>
            <w:r>
              <w:t xml:space="preserve"> </w:t>
            </w:r>
            <w:r w:rsidRPr="00F50460">
              <w:t>ОКРУЖАЮЩЕЙ СРЕДЫ</w:t>
            </w:r>
            <w:r>
              <w:t>…………………………………………………………………………..</w:t>
            </w:r>
          </w:p>
        </w:tc>
        <w:tc>
          <w:tcPr>
            <w:tcW w:w="567" w:type="dxa"/>
            <w:vAlign w:val="bottom"/>
          </w:tcPr>
          <w:p w:rsidR="00833315" w:rsidRDefault="00833315" w:rsidP="00833315">
            <w:pPr>
              <w:ind w:left="454" w:right="-57" w:hanging="454"/>
              <w:jc w:val="both"/>
              <w:rPr>
                <w:rFonts w:eastAsia="Calibri"/>
              </w:rPr>
            </w:pPr>
            <w:r>
              <w:rPr>
                <w:rFonts w:eastAsia="Calibri"/>
              </w:rPr>
              <w:t>71</w:t>
            </w:r>
          </w:p>
        </w:tc>
      </w:tr>
      <w:tr w:rsidR="00833315" w:rsidTr="00163FB9">
        <w:trPr>
          <w:trHeight w:val="397"/>
        </w:trPr>
        <w:tc>
          <w:tcPr>
            <w:tcW w:w="9356" w:type="dxa"/>
            <w:vAlign w:val="bottom"/>
          </w:tcPr>
          <w:p w:rsidR="00833315" w:rsidRPr="00121633" w:rsidRDefault="00833315" w:rsidP="00833315">
            <w:r w:rsidRPr="006019B1">
              <w:t>Мещерякова</w:t>
            </w:r>
            <w:r>
              <w:t xml:space="preserve"> </w:t>
            </w:r>
            <w:r w:rsidRPr="006019B1">
              <w:t>К.А., Бушкевич Н.В. ТАБЛЕТИРОВАННЫЙ ФИТОЧАЙ</w:t>
            </w:r>
            <w:r>
              <w:t>…………………………………………………………………………………………………………...</w:t>
            </w:r>
          </w:p>
        </w:tc>
        <w:tc>
          <w:tcPr>
            <w:tcW w:w="567" w:type="dxa"/>
            <w:vAlign w:val="bottom"/>
          </w:tcPr>
          <w:p w:rsidR="00833315" w:rsidRDefault="00833315" w:rsidP="00833315">
            <w:pPr>
              <w:ind w:left="454" w:right="-57" w:hanging="454"/>
              <w:jc w:val="both"/>
              <w:rPr>
                <w:rFonts w:eastAsia="Calibri"/>
              </w:rPr>
            </w:pPr>
            <w:r>
              <w:rPr>
                <w:rFonts w:eastAsia="Calibri"/>
              </w:rPr>
              <w:t>72</w:t>
            </w:r>
          </w:p>
        </w:tc>
      </w:tr>
      <w:tr w:rsidR="00833315" w:rsidTr="00163FB9">
        <w:trPr>
          <w:trHeight w:val="287"/>
        </w:trPr>
        <w:tc>
          <w:tcPr>
            <w:tcW w:w="9356" w:type="dxa"/>
            <w:vAlign w:val="bottom"/>
          </w:tcPr>
          <w:p w:rsidR="00833315" w:rsidRPr="001A5C14" w:rsidRDefault="00833315" w:rsidP="00833315">
            <w:pPr>
              <w:rPr>
                <w:color w:val="000000"/>
              </w:rPr>
            </w:pPr>
            <w:r w:rsidRPr="001026EB">
              <w:t>Саутина</w:t>
            </w:r>
            <w:r>
              <w:t xml:space="preserve"> </w:t>
            </w:r>
            <w:r w:rsidRPr="001026EB">
              <w:t>Е.А., Сергиевич</w:t>
            </w:r>
            <w:r>
              <w:t xml:space="preserve"> </w:t>
            </w:r>
            <w:r w:rsidRPr="001026EB">
              <w:t>Д.С. ХАРАКТЕРИСТИКА ПОЧВЕННЫХ БАКТЕРИЙ ДЕГРАДИРУЮЩИХ ПОЛИЛАКТИД</w:t>
            </w:r>
            <w:r>
              <w:rPr>
                <w:rStyle w:val="a5"/>
                <w:b w:val="0"/>
                <w:color w:val="000000"/>
              </w:rPr>
              <w:t>....................................................</w:t>
            </w:r>
            <w:r>
              <w:t>…………………………………………...………………………</w:t>
            </w:r>
          </w:p>
        </w:tc>
        <w:tc>
          <w:tcPr>
            <w:tcW w:w="567" w:type="dxa"/>
            <w:vAlign w:val="bottom"/>
          </w:tcPr>
          <w:p w:rsidR="00833315" w:rsidRDefault="00833315" w:rsidP="00833315">
            <w:pPr>
              <w:ind w:left="454" w:right="-57" w:hanging="454"/>
              <w:jc w:val="both"/>
              <w:rPr>
                <w:rFonts w:eastAsia="Calibri"/>
              </w:rPr>
            </w:pPr>
            <w:r>
              <w:rPr>
                <w:rFonts w:eastAsia="Calibri"/>
              </w:rPr>
              <w:t>73</w:t>
            </w:r>
          </w:p>
        </w:tc>
      </w:tr>
      <w:tr w:rsidR="00833315" w:rsidTr="00163FB9">
        <w:trPr>
          <w:trHeight w:val="397"/>
        </w:trPr>
        <w:tc>
          <w:tcPr>
            <w:tcW w:w="9356" w:type="dxa"/>
            <w:vAlign w:val="bottom"/>
          </w:tcPr>
          <w:p w:rsidR="00833315" w:rsidRPr="001A5C14" w:rsidRDefault="00833315" w:rsidP="00833315">
            <w:r w:rsidRPr="0006648A">
              <w:t>Салов</w:t>
            </w:r>
            <w:r>
              <w:t xml:space="preserve"> </w:t>
            </w:r>
            <w:r w:rsidRPr="0006648A">
              <w:t>Е.С., Сакович А.С. АНТИБАКТЕРИАЛЬНЫЕ СВОЙСТВА</w:t>
            </w:r>
            <w:r>
              <w:t xml:space="preserve"> </w:t>
            </w:r>
            <w:r w:rsidRPr="0006648A">
              <w:t>ЗАЩИТНЫХ КОМПОЗИЦИОННЫХ ПОКРЫТИЙ</w:t>
            </w:r>
            <w:r>
              <w:t xml:space="preserve"> ………………………………………………………………………………………………………...</w:t>
            </w:r>
          </w:p>
        </w:tc>
        <w:tc>
          <w:tcPr>
            <w:tcW w:w="567" w:type="dxa"/>
            <w:vAlign w:val="bottom"/>
          </w:tcPr>
          <w:p w:rsidR="00833315" w:rsidRDefault="00833315" w:rsidP="00833315">
            <w:pPr>
              <w:ind w:left="454" w:right="-57" w:hanging="454"/>
              <w:jc w:val="both"/>
              <w:rPr>
                <w:rFonts w:eastAsia="Calibri"/>
              </w:rPr>
            </w:pPr>
            <w:r>
              <w:rPr>
                <w:rFonts w:eastAsia="Calibri"/>
              </w:rPr>
              <w:t>74</w:t>
            </w:r>
          </w:p>
        </w:tc>
      </w:tr>
      <w:tr w:rsidR="00833315" w:rsidTr="00163FB9">
        <w:trPr>
          <w:trHeight w:val="397"/>
        </w:trPr>
        <w:tc>
          <w:tcPr>
            <w:tcW w:w="9356" w:type="dxa"/>
            <w:vAlign w:val="bottom"/>
          </w:tcPr>
          <w:p w:rsidR="00833315" w:rsidRPr="00382970" w:rsidRDefault="00833315" w:rsidP="00833315">
            <w:pPr>
              <w:rPr>
                <w:color w:val="000000"/>
                <w:shd w:val="clear" w:color="auto" w:fill="FFFFFF"/>
              </w:rPr>
            </w:pPr>
            <w:r w:rsidRPr="00487D4B">
              <w:t>Граник</w:t>
            </w:r>
            <w:r>
              <w:t xml:space="preserve"> </w:t>
            </w:r>
            <w:r w:rsidRPr="00487D4B">
              <w:t>А.М., Альшевская Л.В. ПРИМЕНЕНИЕ КОМПЛЕКСНЫХ БИОУДОБРЕНИЙ</w:t>
            </w:r>
            <w:r>
              <w:t xml:space="preserve"> </w:t>
            </w:r>
            <w:r w:rsidRPr="00487D4B">
              <w:t>ПРИ ВЫРАЩИВАНИИ ТОМАТОВ</w:t>
            </w:r>
            <w:r>
              <w:rPr>
                <w:color w:val="000000"/>
                <w:shd w:val="clear" w:color="auto" w:fill="FFFFFF"/>
              </w:rPr>
              <w:t>…………………………………………………………………………………….</w:t>
            </w:r>
          </w:p>
        </w:tc>
        <w:tc>
          <w:tcPr>
            <w:tcW w:w="567" w:type="dxa"/>
            <w:vAlign w:val="bottom"/>
          </w:tcPr>
          <w:p w:rsidR="00833315" w:rsidRDefault="00833315" w:rsidP="00833315">
            <w:pPr>
              <w:ind w:left="454" w:right="-57" w:hanging="454"/>
              <w:jc w:val="both"/>
              <w:rPr>
                <w:rFonts w:eastAsia="Calibri"/>
              </w:rPr>
            </w:pPr>
            <w:r>
              <w:rPr>
                <w:rFonts w:eastAsia="Calibri"/>
              </w:rPr>
              <w:t>75</w:t>
            </w:r>
          </w:p>
        </w:tc>
      </w:tr>
      <w:tr w:rsidR="00833315" w:rsidTr="00163FB9">
        <w:trPr>
          <w:trHeight w:val="184"/>
        </w:trPr>
        <w:tc>
          <w:tcPr>
            <w:tcW w:w="9356" w:type="dxa"/>
            <w:vAlign w:val="bottom"/>
          </w:tcPr>
          <w:p w:rsidR="00833315" w:rsidRPr="003E11F9" w:rsidRDefault="00833315" w:rsidP="00833315">
            <w:r w:rsidRPr="0031406D">
              <w:t>Ефимович В.М. БИОЭКВИВАЛЕНТНОСТЬ ЛЕКАРСТВЕННЫХ СРЕДСТВ</w:t>
            </w:r>
            <w:r>
              <w:t>……………………………………………………………………………………………………………</w:t>
            </w:r>
          </w:p>
        </w:tc>
        <w:tc>
          <w:tcPr>
            <w:tcW w:w="567" w:type="dxa"/>
            <w:vAlign w:val="bottom"/>
          </w:tcPr>
          <w:p w:rsidR="00833315" w:rsidRDefault="00833315" w:rsidP="00833315">
            <w:pPr>
              <w:ind w:left="454" w:right="-57" w:hanging="454"/>
              <w:jc w:val="both"/>
              <w:rPr>
                <w:rFonts w:eastAsia="Calibri"/>
              </w:rPr>
            </w:pPr>
            <w:r>
              <w:rPr>
                <w:rFonts w:eastAsia="Calibri"/>
              </w:rPr>
              <w:t>76</w:t>
            </w:r>
          </w:p>
        </w:tc>
      </w:tr>
      <w:tr w:rsidR="00833315" w:rsidTr="00163FB9">
        <w:trPr>
          <w:trHeight w:val="182"/>
        </w:trPr>
        <w:tc>
          <w:tcPr>
            <w:tcW w:w="9356" w:type="dxa"/>
            <w:vAlign w:val="bottom"/>
          </w:tcPr>
          <w:p w:rsidR="00833315" w:rsidRPr="00382970" w:rsidRDefault="00833315" w:rsidP="00833315">
            <w:r w:rsidRPr="0055288F">
              <w:t>Адамцевич Н.Ю. ИЗВЛЕЧЕНИЕ ФЛАВОНОИДОВ ИЗ ЦМИНА ПЕСЧАНОГО (</w:t>
            </w:r>
            <w:r w:rsidRPr="00ED43BC">
              <w:rPr>
                <w:i/>
                <w:iCs/>
              </w:rPr>
              <w:t>HELICHRYSUM ARENARIUM L.</w:t>
            </w:r>
            <w:r w:rsidRPr="0055288F">
              <w:t>) РАЗЛИЧНЫМИ МЕТОДАМИ</w:t>
            </w:r>
            <w:r>
              <w:t xml:space="preserve"> ……………………………………………………………….</w:t>
            </w:r>
          </w:p>
        </w:tc>
        <w:tc>
          <w:tcPr>
            <w:tcW w:w="567" w:type="dxa"/>
            <w:vAlign w:val="bottom"/>
          </w:tcPr>
          <w:p w:rsidR="00833315" w:rsidRDefault="00833315" w:rsidP="00833315">
            <w:pPr>
              <w:ind w:left="454" w:right="-57" w:hanging="454"/>
              <w:jc w:val="both"/>
              <w:rPr>
                <w:rFonts w:eastAsia="Calibri"/>
              </w:rPr>
            </w:pPr>
            <w:r>
              <w:rPr>
                <w:rFonts w:eastAsia="Calibri"/>
              </w:rPr>
              <w:t>77</w:t>
            </w:r>
          </w:p>
        </w:tc>
      </w:tr>
      <w:tr w:rsidR="00833315" w:rsidTr="00163FB9">
        <w:trPr>
          <w:trHeight w:val="290"/>
        </w:trPr>
        <w:tc>
          <w:tcPr>
            <w:tcW w:w="9356" w:type="dxa"/>
            <w:vAlign w:val="bottom"/>
          </w:tcPr>
          <w:p w:rsidR="00833315" w:rsidRPr="00196759" w:rsidRDefault="00833315" w:rsidP="00833315">
            <w:r w:rsidRPr="00432416">
              <w:t>Латыпов Р.С.</w:t>
            </w:r>
            <w:r w:rsidRPr="00432416">
              <w:rPr>
                <w:i/>
              </w:rPr>
              <w:t xml:space="preserve"> </w:t>
            </w:r>
            <w:r w:rsidRPr="00432416">
              <w:rPr>
                <w:bCs/>
                <w:caps/>
              </w:rPr>
              <w:t>термоэлектрическая керамика в системе с</w:t>
            </w:r>
            <w:r w:rsidRPr="00432416">
              <w:rPr>
                <w:bCs/>
                <w:lang w:val="en-US"/>
              </w:rPr>
              <w:t>a</w:t>
            </w:r>
            <w:r w:rsidRPr="00432416">
              <w:rPr>
                <w:bCs/>
                <w:vertAlign w:val="subscript"/>
              </w:rPr>
              <w:t>3</w:t>
            </w:r>
            <w:r w:rsidRPr="00432416">
              <w:rPr>
                <w:bCs/>
                <w:lang w:val="en-US"/>
              </w:rPr>
              <w:t>Co</w:t>
            </w:r>
            <w:r w:rsidRPr="00432416">
              <w:rPr>
                <w:bCs/>
                <w:vertAlign w:val="subscript"/>
              </w:rPr>
              <w:t>4</w:t>
            </w:r>
            <w:r w:rsidRPr="00432416">
              <w:rPr>
                <w:bCs/>
                <w:lang w:val="en-US"/>
              </w:rPr>
              <w:t>O</w:t>
            </w:r>
            <w:r w:rsidRPr="00432416">
              <w:rPr>
                <w:bCs/>
                <w:vertAlign w:val="subscript"/>
              </w:rPr>
              <w:t>9+</w:t>
            </w:r>
            <w:r w:rsidRPr="00432416">
              <w:rPr>
                <w:bCs/>
                <w:vertAlign w:val="subscript"/>
              </w:rPr>
              <w:sym w:font="Symbol" w:char="F064"/>
            </w:r>
            <w:r w:rsidRPr="00432416">
              <w:rPr>
                <w:bCs/>
              </w:rPr>
              <w:t xml:space="preserve"> – </w:t>
            </w:r>
            <w:r w:rsidRPr="00432416">
              <w:rPr>
                <w:bCs/>
                <w:lang w:val="en-US"/>
              </w:rPr>
              <w:t>Co</w:t>
            </w:r>
            <w:r w:rsidRPr="00432416">
              <w:rPr>
                <w:bCs/>
                <w:vertAlign w:val="subscript"/>
              </w:rPr>
              <w:t>2</w:t>
            </w:r>
            <w:r w:rsidRPr="00432416">
              <w:rPr>
                <w:bCs/>
                <w:lang w:val="en-US"/>
              </w:rPr>
              <w:t>O</w:t>
            </w:r>
            <w:r w:rsidRPr="00432416">
              <w:rPr>
                <w:bCs/>
                <w:vertAlign w:val="subscript"/>
              </w:rPr>
              <w:t>3</w:t>
            </w:r>
            <w:r>
              <w:t>…………………..</w:t>
            </w:r>
          </w:p>
        </w:tc>
        <w:tc>
          <w:tcPr>
            <w:tcW w:w="567" w:type="dxa"/>
            <w:vAlign w:val="bottom"/>
          </w:tcPr>
          <w:p w:rsidR="00833315" w:rsidRDefault="00833315" w:rsidP="00833315">
            <w:pPr>
              <w:ind w:left="454" w:right="-57" w:hanging="454"/>
              <w:jc w:val="both"/>
              <w:rPr>
                <w:rFonts w:eastAsia="Calibri"/>
              </w:rPr>
            </w:pPr>
            <w:r>
              <w:rPr>
                <w:rFonts w:eastAsia="Calibri"/>
              </w:rPr>
              <w:t>78</w:t>
            </w:r>
          </w:p>
        </w:tc>
      </w:tr>
      <w:tr w:rsidR="00833315" w:rsidTr="00163FB9">
        <w:trPr>
          <w:trHeight w:val="263"/>
        </w:trPr>
        <w:tc>
          <w:tcPr>
            <w:tcW w:w="9356" w:type="dxa"/>
            <w:vAlign w:val="bottom"/>
          </w:tcPr>
          <w:p w:rsidR="00833315" w:rsidRPr="00196759" w:rsidRDefault="00833315" w:rsidP="00833315">
            <w:r w:rsidRPr="0005225F">
              <w:t>Касач</w:t>
            </w:r>
            <w:r w:rsidRPr="0005225F">
              <w:rPr>
                <w:i/>
              </w:rPr>
              <w:t xml:space="preserve"> </w:t>
            </w:r>
            <w:r w:rsidRPr="0005225F">
              <w:rPr>
                <w:iCs/>
              </w:rPr>
              <w:t>А.А.</w:t>
            </w:r>
            <w:r w:rsidRPr="0005225F">
              <w:rPr>
                <w:i/>
              </w:rPr>
              <w:t xml:space="preserve"> </w:t>
            </w:r>
            <w:r w:rsidRPr="0005225F">
              <w:t>ОСОБЕННОСТИ ЭЛЕКТРОКРИСТАЛЛИЗАЦИИ СПЛАВА C</w:t>
            </w:r>
            <w:r w:rsidRPr="0005225F">
              <w:rPr>
                <w:lang w:val="en-US"/>
              </w:rPr>
              <w:t>u</w:t>
            </w:r>
            <w:r w:rsidRPr="0005225F">
              <w:t>-S</w:t>
            </w:r>
            <w:r w:rsidRPr="0005225F">
              <w:rPr>
                <w:lang w:val="en-US"/>
              </w:rPr>
              <w:t>n</w:t>
            </w:r>
            <w:r w:rsidRPr="0005225F">
              <w:t xml:space="preserve"> ИЗ СЕРНОКИСЛОГО ЭЛЕКТРОЛИТА В ОБЛАСТИ </w:t>
            </w:r>
            <w:r w:rsidRPr="0005225F">
              <w:rPr>
                <w:i/>
                <w:lang w:val="en-US"/>
              </w:rPr>
              <w:t>UPD</w:t>
            </w:r>
            <w:r w:rsidRPr="0005225F">
              <w:t xml:space="preserve"> </w:t>
            </w:r>
            <w:r w:rsidRPr="0005225F">
              <w:rPr>
                <w:lang w:val="en-US"/>
              </w:rPr>
              <w:t>S</w:t>
            </w:r>
            <w:r w:rsidRPr="0005225F">
              <w:t>n</w:t>
            </w:r>
            <w:r>
              <w:t>…………………………………………………………………………...</w:t>
            </w:r>
          </w:p>
        </w:tc>
        <w:tc>
          <w:tcPr>
            <w:tcW w:w="567" w:type="dxa"/>
            <w:vAlign w:val="bottom"/>
          </w:tcPr>
          <w:p w:rsidR="00833315" w:rsidRDefault="00833315" w:rsidP="00833315">
            <w:pPr>
              <w:ind w:left="454" w:right="-57" w:hanging="454"/>
              <w:jc w:val="both"/>
              <w:rPr>
                <w:rFonts w:eastAsia="Calibri"/>
              </w:rPr>
            </w:pPr>
            <w:r>
              <w:rPr>
                <w:rFonts w:eastAsia="Calibri"/>
              </w:rPr>
              <w:t>79</w:t>
            </w:r>
          </w:p>
        </w:tc>
      </w:tr>
      <w:tr w:rsidR="00833315" w:rsidTr="00163FB9">
        <w:trPr>
          <w:trHeight w:val="416"/>
        </w:trPr>
        <w:tc>
          <w:tcPr>
            <w:tcW w:w="9356" w:type="dxa"/>
            <w:vAlign w:val="bottom"/>
          </w:tcPr>
          <w:p w:rsidR="00833315" w:rsidRPr="001878C9" w:rsidRDefault="00833315" w:rsidP="00833315">
            <w:pPr>
              <w:rPr>
                <w:b/>
              </w:rPr>
            </w:pPr>
            <w:r w:rsidRPr="001878C9">
              <w:t xml:space="preserve">Липпинг Я. А., Черепко А. О., Касач А. А. </w:t>
            </w:r>
            <w:r w:rsidRPr="001878C9">
              <w:rPr>
                <w:bCs/>
              </w:rPr>
              <w:t>ЭЛЕКТРОХИМИЧЕСКОЕ ПОЛУЧЕНИЕ КОМПОЗИЦИОННЫХ ПОКРЫТИЙ Cu-Sn-TiO</w:t>
            </w:r>
            <w:r w:rsidRPr="001878C9">
              <w:rPr>
                <w:bCs/>
                <w:vertAlign w:val="subscript"/>
              </w:rPr>
              <w:t xml:space="preserve">2 </w:t>
            </w:r>
            <w:r w:rsidRPr="001878C9">
              <w:rPr>
                <w:bCs/>
              </w:rPr>
              <w:t>ИЗ СУЛЬФАТНОГО ЭЛЕКТРОЛИТА</w:t>
            </w:r>
            <w:r>
              <w:t>…………………………………………………………………………………………………….</w:t>
            </w:r>
          </w:p>
        </w:tc>
        <w:tc>
          <w:tcPr>
            <w:tcW w:w="567" w:type="dxa"/>
            <w:vAlign w:val="bottom"/>
          </w:tcPr>
          <w:p w:rsidR="00833315" w:rsidRDefault="00833315" w:rsidP="00833315">
            <w:pPr>
              <w:ind w:left="454" w:right="-57" w:hanging="454"/>
              <w:jc w:val="both"/>
              <w:rPr>
                <w:rFonts w:eastAsia="Calibri"/>
              </w:rPr>
            </w:pPr>
            <w:r>
              <w:rPr>
                <w:rFonts w:eastAsia="Calibri"/>
              </w:rPr>
              <w:t>80</w:t>
            </w:r>
          </w:p>
        </w:tc>
      </w:tr>
      <w:tr w:rsidR="00833315" w:rsidTr="00163FB9">
        <w:trPr>
          <w:trHeight w:val="232"/>
        </w:trPr>
        <w:tc>
          <w:tcPr>
            <w:tcW w:w="9356" w:type="dxa"/>
            <w:vAlign w:val="bottom"/>
          </w:tcPr>
          <w:p w:rsidR="00833315" w:rsidRPr="00382970" w:rsidRDefault="00833315" w:rsidP="00833315">
            <w:pPr>
              <w:rPr>
                <w:rFonts w:ascii="inherit" w:hAnsi="inherit"/>
                <w:color w:val="000000"/>
              </w:rPr>
            </w:pPr>
            <w:r w:rsidRPr="008A1D91">
              <w:t>Широкова</w:t>
            </w:r>
            <w:r>
              <w:t xml:space="preserve"> </w:t>
            </w:r>
            <w:r w:rsidRPr="008A1D91">
              <w:t xml:space="preserve">А.В., Курилович М.А. </w:t>
            </w:r>
            <w:r w:rsidRPr="005D2689">
              <w:rPr>
                <w:caps/>
              </w:rPr>
              <w:t>Литий-ионные аккумуляторы в современном мире</w:t>
            </w:r>
            <w:r w:rsidRPr="00196759">
              <w:rPr>
                <w:bCs/>
                <w:color w:val="000000"/>
              </w:rPr>
              <w:t>…………</w:t>
            </w:r>
            <w:r>
              <w:rPr>
                <w:bCs/>
                <w:color w:val="000000"/>
              </w:rPr>
              <w:t>…………..................................................................</w:t>
            </w:r>
            <w:r>
              <w:t>……………………………………………….</w:t>
            </w:r>
          </w:p>
        </w:tc>
        <w:tc>
          <w:tcPr>
            <w:tcW w:w="567" w:type="dxa"/>
            <w:vAlign w:val="bottom"/>
          </w:tcPr>
          <w:p w:rsidR="00833315" w:rsidRDefault="00833315" w:rsidP="00833315">
            <w:pPr>
              <w:ind w:left="454" w:right="-57" w:hanging="454"/>
              <w:jc w:val="both"/>
              <w:rPr>
                <w:rFonts w:eastAsia="Calibri"/>
              </w:rPr>
            </w:pPr>
            <w:r>
              <w:rPr>
                <w:rFonts w:eastAsia="Calibri"/>
              </w:rPr>
              <w:t>81</w:t>
            </w:r>
          </w:p>
        </w:tc>
      </w:tr>
      <w:tr w:rsidR="00833315" w:rsidTr="00163FB9">
        <w:trPr>
          <w:trHeight w:val="397"/>
        </w:trPr>
        <w:tc>
          <w:tcPr>
            <w:tcW w:w="9356" w:type="dxa"/>
            <w:vAlign w:val="bottom"/>
          </w:tcPr>
          <w:p w:rsidR="00833315" w:rsidRDefault="00833315" w:rsidP="00833315">
            <w:pPr>
              <w:jc w:val="both"/>
              <w:rPr>
                <w:bCs/>
              </w:rPr>
            </w:pPr>
            <w:r w:rsidRPr="00DD59E2">
              <w:t xml:space="preserve">Осипенко М.А., Потихонин Д.Е.  </w:t>
            </w:r>
            <w:r w:rsidRPr="00DD59E2">
              <w:rPr>
                <w:bCs/>
              </w:rPr>
              <w:t>ПОЛУЧЕНИЕ И СВОЙСТВА АНОДНО-ОКСИДНЫХ ПОКРЫТИЙ НА СПЛАВАХ АЛЮМИНИЯ,</w:t>
            </w:r>
          </w:p>
          <w:p w:rsidR="00833315" w:rsidRPr="00196759" w:rsidRDefault="00833315" w:rsidP="00833315">
            <w:pPr>
              <w:jc w:val="both"/>
            </w:pPr>
            <w:r w:rsidRPr="00DD59E2">
              <w:rPr>
                <w:bCs/>
              </w:rPr>
              <w:t xml:space="preserve"> МОДИФИЦИРОВАННЫХ СОЕДИНЕНИЯМИ ХРОМА (III)</w:t>
            </w:r>
            <w:r>
              <w:t xml:space="preserve"> ………………………………………………….</w:t>
            </w:r>
          </w:p>
        </w:tc>
        <w:tc>
          <w:tcPr>
            <w:tcW w:w="567" w:type="dxa"/>
            <w:vAlign w:val="bottom"/>
          </w:tcPr>
          <w:p w:rsidR="00833315" w:rsidRDefault="00833315" w:rsidP="00833315">
            <w:pPr>
              <w:ind w:left="454" w:right="-57" w:hanging="454"/>
              <w:jc w:val="both"/>
              <w:rPr>
                <w:rFonts w:eastAsia="Calibri"/>
              </w:rPr>
            </w:pPr>
            <w:r>
              <w:rPr>
                <w:rFonts w:eastAsia="Calibri"/>
              </w:rPr>
              <w:t>82</w:t>
            </w:r>
          </w:p>
        </w:tc>
      </w:tr>
      <w:tr w:rsidR="00833315" w:rsidTr="00163FB9">
        <w:trPr>
          <w:trHeight w:val="150"/>
        </w:trPr>
        <w:tc>
          <w:tcPr>
            <w:tcW w:w="9356" w:type="dxa"/>
            <w:vAlign w:val="bottom"/>
          </w:tcPr>
          <w:p w:rsidR="00833315" w:rsidRPr="00294E32" w:rsidRDefault="00833315" w:rsidP="00833315">
            <w:r w:rsidRPr="00B13414">
              <w:t>Махнорилов</w:t>
            </w:r>
            <w:r>
              <w:t xml:space="preserve"> </w:t>
            </w:r>
            <w:r w:rsidRPr="00B13414">
              <w:t>В.И., Осипенко</w:t>
            </w:r>
            <w:r>
              <w:t xml:space="preserve"> </w:t>
            </w:r>
            <w:r w:rsidRPr="00B13414">
              <w:t>М.А., Касач</w:t>
            </w:r>
            <w:r>
              <w:t xml:space="preserve"> </w:t>
            </w:r>
            <w:r w:rsidRPr="00B13414">
              <w:t xml:space="preserve">А.А.  </w:t>
            </w:r>
            <w:r w:rsidRPr="00B13414">
              <w:rPr>
                <w:bCs/>
              </w:rPr>
              <w:t xml:space="preserve">ВЛИЯНИЕ ТЕРМООБРАБОТКИ НА КОРРОЗИОННЫЕ СВОЙСТВА СВИНЕЦСОДЕРЖАЩИХ МОДИФИЦИРОВАННЫХ АНОДНО-ОКСИДНЫХ ПОКРЫТИЙ НА СПЛАВАХ АЛЮМИНИЯ </w:t>
            </w:r>
            <w:r>
              <w:t>……..……………………………………………………………………………...</w:t>
            </w:r>
          </w:p>
        </w:tc>
        <w:tc>
          <w:tcPr>
            <w:tcW w:w="567" w:type="dxa"/>
            <w:vAlign w:val="bottom"/>
          </w:tcPr>
          <w:p w:rsidR="00833315" w:rsidRDefault="00833315" w:rsidP="00833315">
            <w:pPr>
              <w:ind w:left="454" w:right="-57" w:hanging="454"/>
              <w:jc w:val="both"/>
              <w:rPr>
                <w:rFonts w:eastAsia="Calibri"/>
              </w:rPr>
            </w:pPr>
            <w:r>
              <w:rPr>
                <w:rFonts w:eastAsia="Calibri"/>
              </w:rPr>
              <w:t>83</w:t>
            </w:r>
          </w:p>
        </w:tc>
      </w:tr>
      <w:tr w:rsidR="00833315" w:rsidTr="00163FB9">
        <w:trPr>
          <w:trHeight w:val="397"/>
        </w:trPr>
        <w:tc>
          <w:tcPr>
            <w:tcW w:w="9356" w:type="dxa"/>
            <w:vAlign w:val="bottom"/>
          </w:tcPr>
          <w:p w:rsidR="00833315" w:rsidRPr="00294E32" w:rsidRDefault="00833315" w:rsidP="00833315">
            <w:r w:rsidRPr="007F6A7B">
              <w:t>Саскевич В.В. ИЗУЧЕНИЕ КОРРОЗИОННОЙ СТОЙКОСТИ СТАЛИ ПОКРЫТОЙ ЦИНКОСОДЕРЖАЩИМИ КРАСКАМИ……………………………………………..</w:t>
            </w:r>
            <w:r>
              <w:t>………………………….</w:t>
            </w:r>
          </w:p>
        </w:tc>
        <w:tc>
          <w:tcPr>
            <w:tcW w:w="567" w:type="dxa"/>
            <w:vAlign w:val="bottom"/>
          </w:tcPr>
          <w:p w:rsidR="00833315" w:rsidRDefault="00833315" w:rsidP="00833315">
            <w:pPr>
              <w:ind w:left="454" w:right="-57" w:hanging="454"/>
              <w:jc w:val="both"/>
              <w:rPr>
                <w:rFonts w:eastAsia="Calibri"/>
              </w:rPr>
            </w:pPr>
            <w:r>
              <w:rPr>
                <w:rFonts w:eastAsia="Calibri"/>
              </w:rPr>
              <w:t>84</w:t>
            </w:r>
          </w:p>
        </w:tc>
      </w:tr>
      <w:tr w:rsidR="00833315" w:rsidTr="00163FB9">
        <w:trPr>
          <w:trHeight w:val="47"/>
        </w:trPr>
        <w:tc>
          <w:tcPr>
            <w:tcW w:w="9356" w:type="dxa"/>
            <w:vAlign w:val="bottom"/>
          </w:tcPr>
          <w:p w:rsidR="00833315" w:rsidRPr="00294E32" w:rsidRDefault="00833315" w:rsidP="00833315">
            <w:r w:rsidRPr="00D15107">
              <w:t>Черепко</w:t>
            </w:r>
            <w:r>
              <w:t xml:space="preserve"> </w:t>
            </w:r>
            <w:r w:rsidRPr="00D15107">
              <w:t>Д.Н. ХИМИЧЕСКАЯ МОДИФИКАЦИЯ ПОЛИЭТИЛЕНА, ПЕРСПЕКТИВНЫЙ ПУТЬ ЦЕЛЕНАПРАВЛЕННОГО РЕГУЛИРОВАНИЯ ЕГО ЭКСПЛУАТАЦИОННЫХ СВОЙСТВ</w:t>
            </w:r>
            <w:r>
              <w:t>.………………</w:t>
            </w:r>
          </w:p>
        </w:tc>
        <w:tc>
          <w:tcPr>
            <w:tcW w:w="567" w:type="dxa"/>
            <w:vAlign w:val="bottom"/>
          </w:tcPr>
          <w:p w:rsidR="00833315" w:rsidRDefault="00833315" w:rsidP="00833315">
            <w:pPr>
              <w:ind w:left="454" w:right="-57" w:hanging="454"/>
              <w:jc w:val="both"/>
              <w:rPr>
                <w:rFonts w:eastAsia="Calibri"/>
              </w:rPr>
            </w:pPr>
            <w:r>
              <w:rPr>
                <w:rFonts w:eastAsia="Calibri"/>
              </w:rPr>
              <w:t>85</w:t>
            </w:r>
          </w:p>
        </w:tc>
      </w:tr>
      <w:tr w:rsidR="00833315" w:rsidTr="00163FB9">
        <w:trPr>
          <w:trHeight w:val="269"/>
        </w:trPr>
        <w:tc>
          <w:tcPr>
            <w:tcW w:w="9356" w:type="dxa"/>
            <w:vAlign w:val="bottom"/>
          </w:tcPr>
          <w:p w:rsidR="00833315" w:rsidRPr="00382970" w:rsidRDefault="00833315" w:rsidP="00833315">
            <w:r w:rsidRPr="00285228">
              <w:t>Мастицкая</w:t>
            </w:r>
            <w:r>
              <w:t xml:space="preserve"> </w:t>
            </w:r>
            <w:r w:rsidRPr="00285228">
              <w:t xml:space="preserve">О.С. </w:t>
            </w:r>
            <w:r w:rsidRPr="00285228">
              <w:rPr>
                <w:rFonts w:eastAsia="Calibri"/>
              </w:rPr>
              <w:t>НОВОЕ В МОДИФИКАЦИИ ПОЛИПРОПИЛЕНА</w:t>
            </w:r>
            <w:r>
              <w:t>….………………………………………</w:t>
            </w:r>
          </w:p>
        </w:tc>
        <w:tc>
          <w:tcPr>
            <w:tcW w:w="567" w:type="dxa"/>
            <w:vAlign w:val="bottom"/>
          </w:tcPr>
          <w:p w:rsidR="00833315" w:rsidRDefault="00833315" w:rsidP="00833315">
            <w:pPr>
              <w:ind w:left="454" w:right="-57" w:hanging="454"/>
              <w:jc w:val="both"/>
              <w:rPr>
                <w:rFonts w:eastAsia="Calibri"/>
              </w:rPr>
            </w:pPr>
            <w:r>
              <w:rPr>
                <w:rFonts w:eastAsia="Calibri"/>
              </w:rPr>
              <w:t>86</w:t>
            </w:r>
          </w:p>
        </w:tc>
      </w:tr>
      <w:tr w:rsidR="00833315" w:rsidTr="00163FB9">
        <w:trPr>
          <w:trHeight w:val="397"/>
        </w:trPr>
        <w:tc>
          <w:tcPr>
            <w:tcW w:w="9356" w:type="dxa"/>
            <w:vAlign w:val="bottom"/>
          </w:tcPr>
          <w:p w:rsidR="00833315" w:rsidRPr="00F50FD6" w:rsidRDefault="00833315" w:rsidP="00833315">
            <w:r w:rsidRPr="009154B0">
              <w:t xml:space="preserve">Соболь А.С. </w:t>
            </w:r>
            <w:r w:rsidRPr="009154B0">
              <w:rPr>
                <w:rFonts w:eastAsia="Calibri"/>
              </w:rPr>
              <w:t>НОВЫЕ МОДИФИКАТОРЫ КАРБАМИДОФОРМАЛЬДЕГИДНЫХ ОЛИГОМЕРОВ</w:t>
            </w:r>
            <w:r>
              <w:t>………………………………………………………………………………………………..……</w:t>
            </w:r>
          </w:p>
        </w:tc>
        <w:tc>
          <w:tcPr>
            <w:tcW w:w="567" w:type="dxa"/>
            <w:vAlign w:val="bottom"/>
          </w:tcPr>
          <w:p w:rsidR="00833315" w:rsidRDefault="00833315" w:rsidP="00833315">
            <w:pPr>
              <w:ind w:left="454" w:right="-57" w:hanging="454"/>
              <w:jc w:val="both"/>
              <w:rPr>
                <w:rFonts w:eastAsia="Calibri"/>
              </w:rPr>
            </w:pPr>
            <w:r>
              <w:rPr>
                <w:rFonts w:eastAsia="Calibri"/>
              </w:rPr>
              <w:t>87</w:t>
            </w:r>
          </w:p>
        </w:tc>
      </w:tr>
      <w:tr w:rsidR="00833315" w:rsidTr="00163FB9">
        <w:trPr>
          <w:trHeight w:val="47"/>
        </w:trPr>
        <w:tc>
          <w:tcPr>
            <w:tcW w:w="9356" w:type="dxa"/>
            <w:vAlign w:val="bottom"/>
          </w:tcPr>
          <w:p w:rsidR="00833315" w:rsidRPr="00F50FD6" w:rsidRDefault="00833315" w:rsidP="00833315">
            <w:r w:rsidRPr="00181444">
              <w:rPr>
                <w:rFonts w:eastAsia="Calibri"/>
              </w:rPr>
              <w:t>Е.С. Запольская</w:t>
            </w:r>
            <w:r w:rsidRPr="00181444">
              <w:t xml:space="preserve"> </w:t>
            </w:r>
            <w:r w:rsidRPr="00181444">
              <w:rPr>
                <w:rFonts w:eastAsia="Calibri"/>
              </w:rPr>
              <w:t>ПЕРСПЕКТИВНЫЕ РАЗРАБОТКИ В ОБЛАСТИ КОМПОЗИЦИОННЫХ МАТЕРИАЛОВ НА ОСНОВЕ ПОЛИАМИДОВ</w:t>
            </w:r>
            <w:r>
              <w:t>…………………………………………………………………</w:t>
            </w:r>
          </w:p>
        </w:tc>
        <w:tc>
          <w:tcPr>
            <w:tcW w:w="567" w:type="dxa"/>
            <w:vAlign w:val="bottom"/>
          </w:tcPr>
          <w:p w:rsidR="00833315" w:rsidRDefault="00833315" w:rsidP="00833315">
            <w:pPr>
              <w:ind w:left="454" w:right="-57" w:hanging="454"/>
              <w:jc w:val="both"/>
              <w:rPr>
                <w:rFonts w:eastAsia="Calibri"/>
              </w:rPr>
            </w:pPr>
            <w:r>
              <w:rPr>
                <w:rFonts w:eastAsia="Calibri"/>
              </w:rPr>
              <w:t>88</w:t>
            </w:r>
          </w:p>
        </w:tc>
      </w:tr>
      <w:tr w:rsidR="00833315" w:rsidTr="00163FB9">
        <w:trPr>
          <w:trHeight w:val="47"/>
        </w:trPr>
        <w:tc>
          <w:tcPr>
            <w:tcW w:w="9356" w:type="dxa"/>
            <w:vAlign w:val="bottom"/>
          </w:tcPr>
          <w:p w:rsidR="00833315" w:rsidRPr="001F6CF8" w:rsidRDefault="00833315" w:rsidP="00833315">
            <w:pPr>
              <w:rPr>
                <w:color w:val="000000"/>
              </w:rPr>
            </w:pPr>
            <w:r w:rsidRPr="009129AB">
              <w:rPr>
                <w:rFonts w:eastAsia="Calibri"/>
              </w:rPr>
              <w:t>Бабкина</w:t>
            </w:r>
            <w:r>
              <w:rPr>
                <w:rFonts w:eastAsia="Calibri"/>
              </w:rPr>
              <w:t xml:space="preserve"> </w:t>
            </w:r>
            <w:r w:rsidRPr="009129AB">
              <w:rPr>
                <w:rFonts w:eastAsia="Calibri"/>
              </w:rPr>
              <w:t>Е.Г., Синюкович</w:t>
            </w:r>
            <w:r>
              <w:rPr>
                <w:rFonts w:eastAsia="Calibri"/>
              </w:rPr>
              <w:t xml:space="preserve"> </w:t>
            </w:r>
            <w:r w:rsidRPr="009129AB">
              <w:rPr>
                <w:rFonts w:eastAsia="Calibri"/>
              </w:rPr>
              <w:t>Д.Н., Иванова</w:t>
            </w:r>
            <w:r w:rsidRPr="009129AB">
              <w:t xml:space="preserve"> </w:t>
            </w:r>
            <w:r w:rsidRPr="009129AB">
              <w:rPr>
                <w:rFonts w:eastAsia="Calibri"/>
              </w:rPr>
              <w:t>Е.Ю. ИССЛЕДОВАНИЕ ВЛИЯНИЯ МИНЕРАЛЬНОГО НАПОЛНИТЕЛЯ НА ТЕХНОЛОГИЧЕСКИЕ СВОЙСТВА РЕЗИНОВЫХ СМЕСЕЙ</w:t>
            </w:r>
            <w:r>
              <w:rPr>
                <w:rFonts w:eastAsia="Calibri"/>
              </w:rPr>
              <w:t xml:space="preserve"> </w:t>
            </w:r>
            <w:r w:rsidRPr="001F6CF8">
              <w:rPr>
                <w:rStyle w:val="a5"/>
                <w:b w:val="0"/>
                <w:color w:val="000000"/>
              </w:rPr>
              <w:t>………</w:t>
            </w:r>
            <w:r>
              <w:rPr>
                <w:rStyle w:val="a5"/>
                <w:b w:val="0"/>
                <w:color w:val="000000"/>
              </w:rPr>
              <w:t>……………….</w:t>
            </w:r>
          </w:p>
        </w:tc>
        <w:tc>
          <w:tcPr>
            <w:tcW w:w="567" w:type="dxa"/>
            <w:vAlign w:val="bottom"/>
          </w:tcPr>
          <w:p w:rsidR="00833315" w:rsidRDefault="00833315" w:rsidP="00833315">
            <w:pPr>
              <w:ind w:left="454" w:right="-57" w:hanging="454"/>
              <w:jc w:val="both"/>
              <w:rPr>
                <w:rFonts w:eastAsia="Calibri"/>
              </w:rPr>
            </w:pPr>
            <w:r>
              <w:rPr>
                <w:rFonts w:eastAsia="Calibri"/>
              </w:rPr>
              <w:t>89</w:t>
            </w:r>
          </w:p>
        </w:tc>
      </w:tr>
      <w:tr w:rsidR="00833315" w:rsidTr="00163FB9">
        <w:trPr>
          <w:trHeight w:val="47"/>
        </w:trPr>
        <w:tc>
          <w:tcPr>
            <w:tcW w:w="9356" w:type="dxa"/>
            <w:vAlign w:val="bottom"/>
          </w:tcPr>
          <w:p w:rsidR="00833315" w:rsidRPr="000730E9" w:rsidRDefault="00833315" w:rsidP="00833315">
            <w:r w:rsidRPr="000730E9">
              <w:rPr>
                <w:rFonts w:eastAsia="Calibri"/>
              </w:rPr>
              <w:t>Грудовик И.С., Чабан</w:t>
            </w:r>
            <w:r w:rsidRPr="000730E9">
              <w:t xml:space="preserve"> </w:t>
            </w:r>
            <w:r w:rsidRPr="000730E9">
              <w:rPr>
                <w:rFonts w:eastAsia="Calibri"/>
              </w:rPr>
              <w:t>Т.В. ИССЛЕДОВАНИЯ ВЛИЯНИЯ СТАБИЛИЗИРУЮЩИХ ДОБАВОК РАЗЛИЧНОГО ТИПА НА СТРУКТУРУ ЭЛАСТОМЕРНЫХ КОМПОЗИЦИЙ</w:t>
            </w:r>
            <w:r w:rsidRPr="000730E9">
              <w:t xml:space="preserve"> …………………………</w:t>
            </w:r>
            <w:r>
              <w:t>……</w:t>
            </w:r>
          </w:p>
        </w:tc>
        <w:tc>
          <w:tcPr>
            <w:tcW w:w="567" w:type="dxa"/>
            <w:vAlign w:val="bottom"/>
          </w:tcPr>
          <w:p w:rsidR="00833315" w:rsidRDefault="00833315" w:rsidP="00833315">
            <w:pPr>
              <w:ind w:left="454" w:right="-57" w:hanging="454"/>
              <w:jc w:val="both"/>
              <w:rPr>
                <w:rFonts w:eastAsia="Calibri"/>
              </w:rPr>
            </w:pPr>
            <w:r>
              <w:rPr>
                <w:rFonts w:eastAsia="Calibri"/>
              </w:rPr>
              <w:t>90</w:t>
            </w:r>
          </w:p>
        </w:tc>
      </w:tr>
      <w:tr w:rsidR="00833315" w:rsidTr="00163FB9">
        <w:trPr>
          <w:trHeight w:val="47"/>
        </w:trPr>
        <w:tc>
          <w:tcPr>
            <w:tcW w:w="9356" w:type="dxa"/>
            <w:vAlign w:val="bottom"/>
          </w:tcPr>
          <w:p w:rsidR="00833315" w:rsidRPr="001F6CF8" w:rsidRDefault="00833315" w:rsidP="00833315">
            <w:pPr>
              <w:jc w:val="both"/>
            </w:pPr>
            <w:r w:rsidRPr="004C1EB5">
              <w:rPr>
                <w:rFonts w:eastAsia="Calibri"/>
              </w:rPr>
              <w:t>Пугачев Н.С., Каньков Д.В.</w:t>
            </w:r>
            <w:r w:rsidRPr="00DD2A50">
              <w:rPr>
                <w:rFonts w:eastAsia="Calibri"/>
                <w:sz w:val="24"/>
                <w:szCs w:val="24"/>
              </w:rPr>
              <w:t xml:space="preserve"> </w:t>
            </w:r>
            <w:r w:rsidRPr="004C1EB5">
              <w:rPr>
                <w:rFonts w:eastAsia="Calibri"/>
              </w:rPr>
              <w:t>ИССЛЕДОВАНИЕ ВЛИЯНИЯ ТЕРМОМЕХАНИЧЕСКОЙ ОБРАБОТКИ НА ПЛОТНОСТЬ СШИВКИ БУТИЛОВОГО РЕГЕНЕРАТА</w:t>
            </w:r>
            <w:r>
              <w:t>………………………………………………………..</w:t>
            </w:r>
          </w:p>
        </w:tc>
        <w:tc>
          <w:tcPr>
            <w:tcW w:w="567" w:type="dxa"/>
            <w:vAlign w:val="bottom"/>
          </w:tcPr>
          <w:p w:rsidR="00833315" w:rsidRDefault="00833315" w:rsidP="00833315">
            <w:pPr>
              <w:ind w:left="454" w:right="-57" w:hanging="454"/>
              <w:jc w:val="both"/>
              <w:rPr>
                <w:rFonts w:eastAsia="Calibri"/>
              </w:rPr>
            </w:pPr>
            <w:r>
              <w:rPr>
                <w:rFonts w:eastAsia="Calibri"/>
              </w:rPr>
              <w:t>91</w:t>
            </w:r>
          </w:p>
        </w:tc>
      </w:tr>
      <w:tr w:rsidR="00833315" w:rsidTr="00163FB9">
        <w:trPr>
          <w:trHeight w:val="47"/>
        </w:trPr>
        <w:tc>
          <w:tcPr>
            <w:tcW w:w="9356" w:type="dxa"/>
            <w:vAlign w:val="bottom"/>
          </w:tcPr>
          <w:p w:rsidR="00833315" w:rsidRPr="001F6CF8" w:rsidRDefault="00833315" w:rsidP="00833315">
            <w:r w:rsidRPr="00843F45">
              <w:t>Супруненко</w:t>
            </w:r>
            <w:r>
              <w:t xml:space="preserve"> </w:t>
            </w:r>
            <w:r w:rsidRPr="00843F45">
              <w:t xml:space="preserve">А.Н., </w:t>
            </w:r>
            <w:r w:rsidRPr="00F3131A">
              <w:rPr>
                <w:sz w:val="24"/>
                <w:szCs w:val="24"/>
              </w:rPr>
              <w:t>Романович</w:t>
            </w:r>
            <w:r>
              <w:rPr>
                <w:sz w:val="24"/>
                <w:szCs w:val="24"/>
              </w:rPr>
              <w:t xml:space="preserve"> </w:t>
            </w:r>
            <w:r w:rsidRPr="00843F45">
              <w:t>А.В. ЦИНКНАПОЛНЕННАЯ ГРУНТОВКА ИЗ ОТХОДОВ МЕТАЛЛУРГИЧЕСКОГО ПРОИЗВОДСТВА</w:t>
            </w:r>
            <w:r>
              <w:t>……………………….…………………………………………...</w:t>
            </w:r>
          </w:p>
        </w:tc>
        <w:tc>
          <w:tcPr>
            <w:tcW w:w="567" w:type="dxa"/>
            <w:vAlign w:val="bottom"/>
          </w:tcPr>
          <w:p w:rsidR="00833315" w:rsidRDefault="00833315" w:rsidP="00833315">
            <w:pPr>
              <w:ind w:left="454" w:right="-57" w:hanging="454"/>
              <w:jc w:val="both"/>
              <w:rPr>
                <w:rFonts w:eastAsia="Calibri"/>
              </w:rPr>
            </w:pPr>
            <w:r>
              <w:rPr>
                <w:rFonts w:eastAsia="Calibri"/>
              </w:rPr>
              <w:t>92</w:t>
            </w:r>
          </w:p>
        </w:tc>
      </w:tr>
      <w:tr w:rsidR="00833315" w:rsidTr="00163FB9">
        <w:trPr>
          <w:trHeight w:val="47"/>
        </w:trPr>
        <w:tc>
          <w:tcPr>
            <w:tcW w:w="9356" w:type="dxa"/>
            <w:vAlign w:val="bottom"/>
          </w:tcPr>
          <w:p w:rsidR="00833315" w:rsidRPr="001F6CF8" w:rsidRDefault="00833315" w:rsidP="00833315">
            <w:r w:rsidRPr="00EA2DE0">
              <w:t>Духович</w:t>
            </w:r>
            <w:r>
              <w:t xml:space="preserve"> </w:t>
            </w:r>
            <w:r w:rsidRPr="00EA2DE0">
              <w:t>Ю.В., Волощик</w:t>
            </w:r>
            <w:r>
              <w:t xml:space="preserve"> </w:t>
            </w:r>
            <w:r w:rsidRPr="00EA2DE0">
              <w:t>Н.А., Мелещенко</w:t>
            </w:r>
            <w:r>
              <w:t xml:space="preserve"> </w:t>
            </w:r>
            <w:r w:rsidRPr="00EA2DE0">
              <w:t>А.В., Богомолова Д.И. ВОДНО-ДИСПЕРСИОННАЯ КРАСКА, МОДИФИЦИРОВАННАЯ СТЕКЛЯННЫМИ И КОРРУНДОВЫМИ МИКРОСФЕРАМИ</w:t>
            </w:r>
            <w:r>
              <w:t>…………………..</w:t>
            </w:r>
          </w:p>
        </w:tc>
        <w:tc>
          <w:tcPr>
            <w:tcW w:w="567" w:type="dxa"/>
            <w:vAlign w:val="bottom"/>
          </w:tcPr>
          <w:p w:rsidR="00833315" w:rsidRDefault="00833315" w:rsidP="00833315">
            <w:pPr>
              <w:ind w:left="454" w:right="-57" w:hanging="454"/>
              <w:jc w:val="both"/>
              <w:rPr>
                <w:rFonts w:eastAsia="Calibri"/>
              </w:rPr>
            </w:pPr>
            <w:r>
              <w:rPr>
                <w:rFonts w:eastAsia="Calibri"/>
              </w:rPr>
              <w:t>93</w:t>
            </w:r>
          </w:p>
        </w:tc>
      </w:tr>
      <w:tr w:rsidR="00833315" w:rsidTr="00163FB9">
        <w:trPr>
          <w:trHeight w:val="47"/>
        </w:trPr>
        <w:tc>
          <w:tcPr>
            <w:tcW w:w="9356" w:type="dxa"/>
            <w:vAlign w:val="bottom"/>
          </w:tcPr>
          <w:p w:rsidR="00833315" w:rsidRPr="00604E7D" w:rsidRDefault="00833315" w:rsidP="00833315">
            <w:r w:rsidRPr="008E690B">
              <w:t>Волощик</w:t>
            </w:r>
            <w:r>
              <w:t xml:space="preserve"> </w:t>
            </w:r>
            <w:r w:rsidRPr="008E690B">
              <w:t>Н.А., Мелещенко</w:t>
            </w:r>
            <w:r>
              <w:t xml:space="preserve"> </w:t>
            </w:r>
            <w:r w:rsidRPr="008E690B">
              <w:t>А.В., Духович</w:t>
            </w:r>
            <w:r>
              <w:t xml:space="preserve"> </w:t>
            </w:r>
            <w:r w:rsidRPr="008E690B">
              <w:t>Ю.В., Карпицкая</w:t>
            </w:r>
            <w:r>
              <w:t xml:space="preserve"> </w:t>
            </w:r>
            <w:r w:rsidRPr="008E690B">
              <w:t>А.В.</w:t>
            </w:r>
            <w:r>
              <w:t xml:space="preserve"> </w:t>
            </w:r>
            <w:r w:rsidRPr="008E690B">
              <w:t>МОДИФИКАЦИЯ ЛАКОКРАСОЧНЫХ МАТЕРИАЛОВ СТЕКЛЯННЫМИ МИКРОСФЕРАМИ</w:t>
            </w:r>
            <w:r w:rsidRPr="00604E7D">
              <w:t>………………………………………………………</w:t>
            </w:r>
            <w:r>
              <w:t>...</w:t>
            </w:r>
          </w:p>
        </w:tc>
        <w:tc>
          <w:tcPr>
            <w:tcW w:w="567" w:type="dxa"/>
            <w:vAlign w:val="bottom"/>
          </w:tcPr>
          <w:p w:rsidR="00833315" w:rsidRDefault="00833315" w:rsidP="00833315">
            <w:pPr>
              <w:ind w:left="454" w:right="-57" w:hanging="454"/>
              <w:jc w:val="both"/>
              <w:rPr>
                <w:rFonts w:eastAsia="Calibri"/>
              </w:rPr>
            </w:pPr>
            <w:r>
              <w:rPr>
                <w:rFonts w:eastAsia="Calibri"/>
              </w:rPr>
              <w:t>94</w:t>
            </w:r>
          </w:p>
        </w:tc>
      </w:tr>
      <w:tr w:rsidR="00833315" w:rsidTr="00BE0EF6">
        <w:trPr>
          <w:trHeight w:val="47"/>
        </w:trPr>
        <w:tc>
          <w:tcPr>
            <w:tcW w:w="9356" w:type="dxa"/>
            <w:vAlign w:val="bottom"/>
          </w:tcPr>
          <w:p w:rsidR="00833315" w:rsidRPr="00912E84" w:rsidRDefault="00833315" w:rsidP="00833315">
            <w:pPr>
              <w:rPr>
                <w:rStyle w:val="normaltextrun"/>
                <w:color w:val="000000"/>
              </w:rPr>
            </w:pPr>
            <w:r w:rsidRPr="003C4AD2">
              <w:t>Ушак</w:t>
            </w:r>
            <w:r>
              <w:t xml:space="preserve"> </w:t>
            </w:r>
            <w:r w:rsidRPr="003C4AD2">
              <w:t>Н.С., Волощик</w:t>
            </w:r>
            <w:r>
              <w:t xml:space="preserve"> </w:t>
            </w:r>
            <w:r w:rsidRPr="003C4AD2">
              <w:t>Н.А., Черепко</w:t>
            </w:r>
            <w:r>
              <w:t xml:space="preserve"> </w:t>
            </w:r>
            <w:r w:rsidRPr="003C4AD2">
              <w:t>Д.Н. ВЫБОР МЕТОДА ОПРЕДЕЛЕНИЯ РАЗМЕРА ЧАСТИЦ В ВОДНЫХ СТИРОЛ-АКРИЛОВЫХ ДИСПЕРСИЯХ</w:t>
            </w:r>
            <w:r>
              <w:rPr>
                <w:rStyle w:val="normaltextrun"/>
                <w:color w:val="000000"/>
              </w:rPr>
              <w:t>……………………..</w:t>
            </w:r>
            <w:r>
              <w:t>……………………………………...</w:t>
            </w:r>
          </w:p>
        </w:tc>
        <w:tc>
          <w:tcPr>
            <w:tcW w:w="567" w:type="dxa"/>
            <w:vAlign w:val="bottom"/>
          </w:tcPr>
          <w:p w:rsidR="00833315" w:rsidRDefault="00833315" w:rsidP="00833315">
            <w:pPr>
              <w:ind w:left="454" w:right="-57" w:hanging="454"/>
              <w:jc w:val="both"/>
              <w:rPr>
                <w:rFonts w:eastAsia="Calibri"/>
              </w:rPr>
            </w:pPr>
            <w:r>
              <w:rPr>
                <w:rFonts w:eastAsia="Calibri"/>
              </w:rPr>
              <w:t>95</w:t>
            </w:r>
          </w:p>
        </w:tc>
      </w:tr>
      <w:tr w:rsidR="00833315" w:rsidTr="00BE0EF6">
        <w:trPr>
          <w:trHeight w:val="47"/>
        </w:trPr>
        <w:tc>
          <w:tcPr>
            <w:tcW w:w="9356" w:type="dxa"/>
            <w:vAlign w:val="bottom"/>
          </w:tcPr>
          <w:p w:rsidR="00833315" w:rsidRPr="001F6CF8" w:rsidRDefault="00833315" w:rsidP="00833315">
            <w:r w:rsidRPr="00E41AD0">
              <w:t>Ушак Н.С. ЗАВИСИМОСТЬ СВОЙСТВ АКРИЛОВЫХ ДИСПЕРСИЙ И ПОКРЫТИЙ НА ИХ ОСНОВЕ ОТ СОСТАВА СОПОЛИМЕРОВ И УСЛОВИЙ ИХ СИНТЕЗА</w:t>
            </w:r>
            <w:r>
              <w:t>………………………………………………..</w:t>
            </w:r>
          </w:p>
        </w:tc>
        <w:tc>
          <w:tcPr>
            <w:tcW w:w="567" w:type="dxa"/>
            <w:vAlign w:val="bottom"/>
          </w:tcPr>
          <w:p w:rsidR="00833315" w:rsidRDefault="00833315" w:rsidP="00833315">
            <w:pPr>
              <w:ind w:left="454" w:right="-57" w:hanging="454"/>
              <w:jc w:val="both"/>
              <w:rPr>
                <w:rFonts w:eastAsia="Calibri"/>
              </w:rPr>
            </w:pPr>
            <w:r>
              <w:rPr>
                <w:rFonts w:eastAsia="Calibri"/>
              </w:rPr>
              <w:t>96</w:t>
            </w:r>
          </w:p>
        </w:tc>
      </w:tr>
      <w:tr w:rsidR="00833315" w:rsidTr="00BE0EF6">
        <w:trPr>
          <w:trHeight w:val="47"/>
        </w:trPr>
        <w:tc>
          <w:tcPr>
            <w:tcW w:w="9356" w:type="dxa"/>
            <w:vAlign w:val="bottom"/>
          </w:tcPr>
          <w:p w:rsidR="00833315" w:rsidRPr="001F6CF8" w:rsidRDefault="00833315" w:rsidP="00833315">
            <w:r w:rsidRPr="00E41AD0">
              <w:rPr>
                <w:rFonts w:eastAsia="Calibri"/>
              </w:rPr>
              <w:t>Короткевич А.Е., Кулакова М.А., Сайко Я.И.</w:t>
            </w:r>
            <w:r w:rsidRPr="00E41AD0">
              <w:t xml:space="preserve"> </w:t>
            </w:r>
            <w:r w:rsidRPr="00E41AD0">
              <w:rPr>
                <w:rFonts w:eastAsia="Calibri"/>
              </w:rPr>
              <w:t>ИССЛЕДОВАНИЕ ВОЗМОЖНОСТИ ПРИМЕНЕНИЯ НОВЫХ ПИГМЕНТОВ В АЛКИДНЫХ ГРУНОТОВКАХ</w:t>
            </w:r>
            <w:r>
              <w:t>……………………………………………………...</w:t>
            </w:r>
          </w:p>
        </w:tc>
        <w:tc>
          <w:tcPr>
            <w:tcW w:w="567" w:type="dxa"/>
            <w:vAlign w:val="bottom"/>
          </w:tcPr>
          <w:p w:rsidR="00833315" w:rsidRDefault="00833315" w:rsidP="00833315">
            <w:pPr>
              <w:ind w:left="454" w:right="-57" w:hanging="454"/>
              <w:jc w:val="both"/>
              <w:rPr>
                <w:rFonts w:eastAsia="Calibri"/>
              </w:rPr>
            </w:pPr>
            <w:r>
              <w:rPr>
                <w:rFonts w:eastAsia="Calibri"/>
              </w:rPr>
              <w:t>97</w:t>
            </w:r>
          </w:p>
        </w:tc>
      </w:tr>
      <w:tr w:rsidR="00833315" w:rsidTr="00BE0EF6">
        <w:trPr>
          <w:trHeight w:val="47"/>
        </w:trPr>
        <w:tc>
          <w:tcPr>
            <w:tcW w:w="9356" w:type="dxa"/>
            <w:vAlign w:val="bottom"/>
          </w:tcPr>
          <w:p w:rsidR="00833315" w:rsidRPr="00912E84" w:rsidRDefault="00833315" w:rsidP="00833315">
            <w:pPr>
              <w:rPr>
                <w:shd w:val="clear" w:color="auto" w:fill="FFFFFF"/>
              </w:rPr>
            </w:pPr>
            <w:r w:rsidRPr="000E2CFF">
              <w:t>Липатова Е.А. ВЫБОР ОПТИМАЛЬНОГО ТЕМПЕРАТУРНОГО РЕЖИМА ОТВЕРЖДЕНИЯ И</w:t>
            </w:r>
            <w:r>
              <w:t xml:space="preserve"> </w:t>
            </w:r>
            <w:r w:rsidRPr="000E2CFF">
              <w:t>СОДЕРЖАНИЯ ОТВЕРДИТЕЛЯ ДЛЯ ЭПОКСИДНЫХ ПОКРЫТИЙ, ИСПОЛЬЗУЕМЫХ ДЛЯ ЗАЩИТЫ МЕДНЫХ ЭЛЕКТРОТЕХНИЧЕСКИХ ИЗДЕЛИЙ</w:t>
            </w:r>
            <w:r>
              <w:rPr>
                <w:shd w:val="clear" w:color="auto" w:fill="FFFFFF"/>
              </w:rPr>
              <w:t>…………………….</w:t>
            </w:r>
            <w:r>
              <w:t>……………………………</w:t>
            </w:r>
          </w:p>
        </w:tc>
        <w:tc>
          <w:tcPr>
            <w:tcW w:w="567" w:type="dxa"/>
            <w:vAlign w:val="bottom"/>
          </w:tcPr>
          <w:p w:rsidR="00833315" w:rsidRDefault="00833315" w:rsidP="00833315">
            <w:pPr>
              <w:ind w:left="454" w:right="-57" w:hanging="454"/>
              <w:jc w:val="both"/>
              <w:rPr>
                <w:rFonts w:eastAsia="Calibri"/>
              </w:rPr>
            </w:pPr>
          </w:p>
          <w:p w:rsidR="00833315" w:rsidRDefault="00833315" w:rsidP="00833315">
            <w:pPr>
              <w:ind w:left="454" w:right="-57" w:hanging="454"/>
              <w:jc w:val="both"/>
              <w:rPr>
                <w:rFonts w:eastAsia="Calibri"/>
              </w:rPr>
            </w:pPr>
          </w:p>
          <w:p w:rsidR="00833315" w:rsidRDefault="00833315" w:rsidP="00833315">
            <w:pPr>
              <w:ind w:left="454" w:right="-57" w:hanging="454"/>
              <w:jc w:val="both"/>
              <w:rPr>
                <w:rFonts w:eastAsia="Calibri"/>
              </w:rPr>
            </w:pPr>
            <w:r>
              <w:rPr>
                <w:rFonts w:eastAsia="Calibri"/>
              </w:rPr>
              <w:t>98</w:t>
            </w:r>
          </w:p>
        </w:tc>
      </w:tr>
      <w:tr w:rsidR="00833315" w:rsidTr="00BE0EF6">
        <w:trPr>
          <w:trHeight w:val="47"/>
        </w:trPr>
        <w:tc>
          <w:tcPr>
            <w:tcW w:w="9356" w:type="dxa"/>
            <w:vAlign w:val="bottom"/>
          </w:tcPr>
          <w:p w:rsidR="00833315" w:rsidRPr="00865725" w:rsidRDefault="00833315" w:rsidP="00833315">
            <w:pPr>
              <w:rPr>
                <w:color w:val="000000"/>
                <w:shd w:val="clear" w:color="auto" w:fill="FFFFFF"/>
              </w:rPr>
            </w:pPr>
            <w:r w:rsidRPr="003B3C23">
              <w:t xml:space="preserve">Авраменко Н.А. ТЕХНОЛОГИЯ ПОЛУЧЕНИЯ ЭКРАНИРУЮЩИХЭЛЕМЕНТОВ МЕТОДОМ 3D-ПЕЧАТИ </w:t>
            </w:r>
            <w:r>
              <w:rPr>
                <w:color w:val="000000"/>
                <w:shd w:val="clear" w:color="auto" w:fill="FFFFFF"/>
              </w:rPr>
              <w:t>……………………………………….</w:t>
            </w:r>
            <w:r>
              <w:t>……………………………………………………………………</w:t>
            </w:r>
          </w:p>
        </w:tc>
        <w:tc>
          <w:tcPr>
            <w:tcW w:w="567" w:type="dxa"/>
            <w:vAlign w:val="bottom"/>
          </w:tcPr>
          <w:p w:rsidR="00833315" w:rsidRDefault="00833315" w:rsidP="00833315">
            <w:pPr>
              <w:ind w:left="454" w:right="-57" w:hanging="454"/>
              <w:jc w:val="both"/>
              <w:rPr>
                <w:rFonts w:eastAsia="Calibri"/>
              </w:rPr>
            </w:pPr>
          </w:p>
          <w:p w:rsidR="00833315" w:rsidRDefault="00833315" w:rsidP="00833315">
            <w:pPr>
              <w:ind w:left="454" w:right="-57" w:hanging="454"/>
              <w:jc w:val="both"/>
              <w:rPr>
                <w:rFonts w:eastAsia="Calibri"/>
              </w:rPr>
            </w:pPr>
            <w:r>
              <w:rPr>
                <w:rFonts w:eastAsia="Calibri"/>
              </w:rPr>
              <w:t>99</w:t>
            </w:r>
          </w:p>
        </w:tc>
      </w:tr>
      <w:tr w:rsidR="00833315" w:rsidTr="00BE0EF6">
        <w:trPr>
          <w:trHeight w:val="47"/>
        </w:trPr>
        <w:tc>
          <w:tcPr>
            <w:tcW w:w="9356" w:type="dxa"/>
            <w:vAlign w:val="bottom"/>
          </w:tcPr>
          <w:p w:rsidR="00833315" w:rsidRPr="00865725" w:rsidRDefault="00833315" w:rsidP="00833315">
            <w:r w:rsidRPr="00DC088F">
              <w:rPr>
                <w:rFonts w:eastAsia="Calibri"/>
              </w:rPr>
              <w:t>Даниленко</w:t>
            </w:r>
            <w:r w:rsidRPr="00DC088F">
              <w:t xml:space="preserve"> </w:t>
            </w:r>
            <w:r w:rsidRPr="00DC088F">
              <w:rPr>
                <w:rFonts w:eastAsia="Calibri"/>
              </w:rPr>
              <w:t>А.С. ИЗУЧЕНИЕ СОВМЕСТНОГО ВЛИЯНИЯ ФУНКЦИОНАЛЬНЫХ ДОБАВОК НА ТЕРМОСТАБИЛЬНОСТЬ ПОЛИАМИДА-6</w:t>
            </w:r>
            <w:r>
              <w:t>……………………………………………………………………...</w:t>
            </w:r>
          </w:p>
        </w:tc>
        <w:tc>
          <w:tcPr>
            <w:tcW w:w="567" w:type="dxa"/>
            <w:vAlign w:val="bottom"/>
          </w:tcPr>
          <w:p w:rsidR="00833315" w:rsidRDefault="00833315" w:rsidP="00833315">
            <w:pPr>
              <w:ind w:left="454" w:right="-57" w:hanging="454"/>
              <w:jc w:val="both"/>
              <w:rPr>
                <w:rFonts w:eastAsia="Calibri"/>
              </w:rPr>
            </w:pPr>
            <w:r>
              <w:rPr>
                <w:rFonts w:eastAsia="Calibri"/>
              </w:rPr>
              <w:t>100</w:t>
            </w:r>
          </w:p>
        </w:tc>
      </w:tr>
      <w:tr w:rsidR="00833315" w:rsidTr="00BE0EF6">
        <w:trPr>
          <w:trHeight w:val="47"/>
        </w:trPr>
        <w:tc>
          <w:tcPr>
            <w:tcW w:w="9356" w:type="dxa"/>
            <w:vAlign w:val="bottom"/>
          </w:tcPr>
          <w:p w:rsidR="00833315" w:rsidRPr="00865725" w:rsidRDefault="00833315" w:rsidP="00833315">
            <w:pPr>
              <w:rPr>
                <w:i/>
                <w:shd w:val="clear" w:color="auto" w:fill="FFFFFF"/>
              </w:rPr>
            </w:pPr>
            <w:r w:rsidRPr="00A3072A">
              <w:rPr>
                <w:rFonts w:eastAsia="Calibri"/>
              </w:rPr>
              <w:t>Весна</w:t>
            </w:r>
            <w:r>
              <w:rPr>
                <w:rFonts w:eastAsia="Calibri"/>
              </w:rPr>
              <w:t xml:space="preserve"> </w:t>
            </w:r>
            <w:r w:rsidRPr="00A3072A">
              <w:rPr>
                <w:rFonts w:eastAsia="Calibri"/>
              </w:rPr>
              <w:t>В.М., Заяц</w:t>
            </w:r>
            <w:r>
              <w:rPr>
                <w:rFonts w:eastAsia="Calibri"/>
              </w:rPr>
              <w:t xml:space="preserve"> </w:t>
            </w:r>
            <w:r w:rsidRPr="00A3072A">
              <w:rPr>
                <w:rFonts w:eastAsia="Calibri"/>
              </w:rPr>
              <w:t>Е.А.</w:t>
            </w:r>
            <w:r w:rsidRPr="00A3072A">
              <w:t xml:space="preserve"> </w:t>
            </w:r>
            <w:r w:rsidRPr="00A3072A">
              <w:rPr>
                <w:rFonts w:eastAsia="Calibri"/>
              </w:rPr>
              <w:t xml:space="preserve">ИССЛЕДОВАНИЕ СОВМЕСТИМОСТИ В СМЕСЯХ НА ОСНОВЕ ПОЛИАМИДА-6 И АБС-ПЛАСТИКА </w:t>
            </w:r>
            <w:r w:rsidRPr="00865725">
              <w:rPr>
                <w:shd w:val="clear" w:color="auto" w:fill="FFFFFF"/>
              </w:rPr>
              <w:t>…………</w:t>
            </w:r>
            <w:r>
              <w:rPr>
                <w:shd w:val="clear" w:color="auto" w:fill="FFFFFF"/>
              </w:rPr>
              <w:t>……………………………..</w:t>
            </w:r>
            <w:r>
              <w:t>………………………………….</w:t>
            </w:r>
          </w:p>
        </w:tc>
        <w:tc>
          <w:tcPr>
            <w:tcW w:w="567" w:type="dxa"/>
            <w:vAlign w:val="bottom"/>
          </w:tcPr>
          <w:p w:rsidR="00833315" w:rsidRDefault="00833315" w:rsidP="00833315">
            <w:pPr>
              <w:ind w:left="454" w:right="-57" w:hanging="454"/>
              <w:jc w:val="both"/>
              <w:rPr>
                <w:rFonts w:eastAsia="Calibri"/>
              </w:rPr>
            </w:pPr>
            <w:r>
              <w:rPr>
                <w:rFonts w:eastAsia="Calibri"/>
              </w:rPr>
              <w:t>101</w:t>
            </w:r>
          </w:p>
        </w:tc>
      </w:tr>
      <w:tr w:rsidR="00833315" w:rsidTr="0067446A">
        <w:trPr>
          <w:trHeight w:val="47"/>
        </w:trPr>
        <w:tc>
          <w:tcPr>
            <w:tcW w:w="9356" w:type="dxa"/>
            <w:vAlign w:val="bottom"/>
          </w:tcPr>
          <w:p w:rsidR="00833315" w:rsidRPr="00865725" w:rsidRDefault="00833315" w:rsidP="00833315">
            <w:r w:rsidRPr="00150A3A">
              <w:rPr>
                <w:rFonts w:eastAsia="Calibri"/>
              </w:rPr>
              <w:t>Мартыненко</w:t>
            </w:r>
            <w:r>
              <w:rPr>
                <w:rFonts w:eastAsia="Calibri"/>
              </w:rPr>
              <w:t xml:space="preserve"> </w:t>
            </w:r>
            <w:r w:rsidRPr="00150A3A">
              <w:rPr>
                <w:rFonts w:eastAsia="Calibri"/>
              </w:rPr>
              <w:t>Н.М.</w:t>
            </w:r>
            <w:r w:rsidRPr="00150A3A">
              <w:t xml:space="preserve"> </w:t>
            </w:r>
            <w:r w:rsidRPr="00150A3A">
              <w:rPr>
                <w:rFonts w:eastAsia="Calibri"/>
              </w:rPr>
              <w:t>МЕТОДЫ ПОВЫШЕНИЯ СОВМЕСТИМОСТИ В ПОЛИМЕРНЫХ СМЕСЯХ НА ОСНОВЕ ПОЛИАМИДА И ПОЛИСТИРОЛА</w:t>
            </w:r>
            <w:r>
              <w:rPr>
                <w:rFonts w:eastAsia="Calibri"/>
              </w:rPr>
              <w:t>…………………………………………………..</w:t>
            </w:r>
            <w:r>
              <w:t>………………..</w:t>
            </w:r>
          </w:p>
        </w:tc>
        <w:tc>
          <w:tcPr>
            <w:tcW w:w="567" w:type="dxa"/>
            <w:vAlign w:val="bottom"/>
          </w:tcPr>
          <w:p w:rsidR="00833315" w:rsidRDefault="00833315" w:rsidP="00833315">
            <w:pPr>
              <w:ind w:left="454" w:right="-57" w:hanging="454"/>
              <w:jc w:val="both"/>
              <w:rPr>
                <w:rFonts w:eastAsia="Calibri"/>
              </w:rPr>
            </w:pPr>
            <w:r>
              <w:rPr>
                <w:rFonts w:eastAsia="Calibri"/>
              </w:rPr>
              <w:t>102</w:t>
            </w:r>
          </w:p>
        </w:tc>
      </w:tr>
      <w:tr w:rsidR="00833315" w:rsidTr="0067446A">
        <w:trPr>
          <w:trHeight w:val="47"/>
        </w:trPr>
        <w:tc>
          <w:tcPr>
            <w:tcW w:w="9356" w:type="dxa"/>
            <w:vAlign w:val="bottom"/>
          </w:tcPr>
          <w:p w:rsidR="00833315" w:rsidRPr="00865725" w:rsidRDefault="00833315" w:rsidP="00833315">
            <w:r w:rsidRPr="00D765E3">
              <w:rPr>
                <w:rFonts w:eastAsia="Calibri"/>
              </w:rPr>
              <w:t>Лапковская</w:t>
            </w:r>
            <w:r w:rsidRPr="00D765E3">
              <w:t xml:space="preserve"> </w:t>
            </w:r>
            <w:r w:rsidRPr="00D765E3">
              <w:rPr>
                <w:rFonts w:eastAsia="Calibri"/>
              </w:rPr>
              <w:t>Д.А. ИННОВАЦИИ</w:t>
            </w:r>
            <w:r w:rsidRPr="00D765E3">
              <w:t xml:space="preserve"> В ОБЛАСТИ ВТОРИЧНОЙ ПЕРЕРАБОТКИ ПОЛИМЕРНЫХ МАТЕРИАЛОВ</w:t>
            </w:r>
            <w:r>
              <w:t>…………………..………………………………………………………………………………….</w:t>
            </w:r>
          </w:p>
        </w:tc>
        <w:tc>
          <w:tcPr>
            <w:tcW w:w="567" w:type="dxa"/>
            <w:vAlign w:val="bottom"/>
          </w:tcPr>
          <w:p w:rsidR="00833315" w:rsidRDefault="00833315" w:rsidP="00833315">
            <w:pPr>
              <w:ind w:left="454" w:right="-57" w:hanging="454"/>
              <w:jc w:val="both"/>
              <w:rPr>
                <w:rFonts w:eastAsia="Calibri"/>
              </w:rPr>
            </w:pPr>
            <w:r>
              <w:rPr>
                <w:rFonts w:eastAsia="Calibri"/>
              </w:rPr>
              <w:t>103</w:t>
            </w:r>
          </w:p>
        </w:tc>
      </w:tr>
      <w:tr w:rsidR="00833315" w:rsidTr="0067446A">
        <w:trPr>
          <w:trHeight w:val="47"/>
        </w:trPr>
        <w:tc>
          <w:tcPr>
            <w:tcW w:w="9356" w:type="dxa"/>
            <w:vAlign w:val="bottom"/>
          </w:tcPr>
          <w:p w:rsidR="00833315" w:rsidRPr="00D6460E" w:rsidRDefault="00833315" w:rsidP="00833315">
            <w:r w:rsidRPr="000D7ECB">
              <w:rPr>
                <w:rFonts w:eastAsia="Calibri"/>
              </w:rPr>
              <w:t>Раковец</w:t>
            </w:r>
            <w:r w:rsidRPr="000D7ECB">
              <w:t xml:space="preserve"> </w:t>
            </w:r>
            <w:r w:rsidRPr="000D7ECB">
              <w:rPr>
                <w:rFonts w:eastAsia="Calibri"/>
              </w:rPr>
              <w:t>Р.В. ИННОВАЦИОННЫЕ МЕТОДЫ ЛИТЬЯ ПОЛИМЕРОВ ПОД ДАВЛЕНИЕМ</w:t>
            </w:r>
            <w:r>
              <w:t>……………………….………………………………………………………………………………</w:t>
            </w:r>
          </w:p>
        </w:tc>
        <w:tc>
          <w:tcPr>
            <w:tcW w:w="567" w:type="dxa"/>
            <w:vAlign w:val="bottom"/>
          </w:tcPr>
          <w:p w:rsidR="00833315" w:rsidRDefault="00833315" w:rsidP="00833315">
            <w:pPr>
              <w:ind w:left="454" w:right="-57" w:hanging="454"/>
              <w:jc w:val="both"/>
              <w:rPr>
                <w:rFonts w:eastAsia="Calibri"/>
              </w:rPr>
            </w:pPr>
            <w:r>
              <w:rPr>
                <w:rFonts w:eastAsia="Calibri"/>
              </w:rPr>
              <w:t>104</w:t>
            </w:r>
          </w:p>
        </w:tc>
      </w:tr>
      <w:tr w:rsidR="00833315" w:rsidTr="0067446A">
        <w:trPr>
          <w:trHeight w:val="47"/>
        </w:trPr>
        <w:tc>
          <w:tcPr>
            <w:tcW w:w="9356" w:type="dxa"/>
            <w:vAlign w:val="bottom"/>
          </w:tcPr>
          <w:p w:rsidR="00833315" w:rsidRPr="001F6CF8" w:rsidRDefault="00833315" w:rsidP="00833315">
            <w:r w:rsidRPr="005E375C">
              <w:rPr>
                <w:rFonts w:eastAsia="Calibri"/>
              </w:rPr>
              <w:t>Коновод</w:t>
            </w:r>
            <w:r>
              <w:rPr>
                <w:rFonts w:eastAsia="Calibri"/>
              </w:rPr>
              <w:t xml:space="preserve"> </w:t>
            </w:r>
            <w:r w:rsidRPr="005E375C">
              <w:rPr>
                <w:rFonts w:eastAsia="Calibri"/>
              </w:rPr>
              <w:t>Т.А., Пономарева</w:t>
            </w:r>
            <w:r>
              <w:rPr>
                <w:rFonts w:eastAsia="Calibri"/>
              </w:rPr>
              <w:t xml:space="preserve"> </w:t>
            </w:r>
            <w:r w:rsidRPr="005E375C">
              <w:rPr>
                <w:rFonts w:eastAsia="Calibri"/>
              </w:rPr>
              <w:t>Е.С. РЕГУЛИРОВАНИЕ СОВМЕСТИМОСТИ В ПОЛИМЕРНЫХ СИСТЕМАХ</w:t>
            </w:r>
            <w:r>
              <w:rPr>
                <w:shd w:val="clear" w:color="auto" w:fill="FFFFFF"/>
              </w:rPr>
              <w:t>…………………….</w:t>
            </w:r>
            <w:r>
              <w:t>…………………………………………………………………………………...</w:t>
            </w:r>
          </w:p>
        </w:tc>
        <w:tc>
          <w:tcPr>
            <w:tcW w:w="567" w:type="dxa"/>
            <w:vAlign w:val="bottom"/>
          </w:tcPr>
          <w:p w:rsidR="00833315" w:rsidRDefault="00833315" w:rsidP="00833315">
            <w:pPr>
              <w:ind w:left="454" w:right="-57" w:hanging="454"/>
              <w:jc w:val="both"/>
              <w:rPr>
                <w:rFonts w:eastAsia="Calibri"/>
              </w:rPr>
            </w:pPr>
            <w:r>
              <w:rPr>
                <w:rFonts w:eastAsia="Calibri"/>
              </w:rPr>
              <w:t>105</w:t>
            </w:r>
          </w:p>
        </w:tc>
      </w:tr>
      <w:tr w:rsidR="00833315" w:rsidTr="00163FB9">
        <w:trPr>
          <w:trHeight w:val="47"/>
        </w:trPr>
        <w:tc>
          <w:tcPr>
            <w:tcW w:w="9356" w:type="dxa"/>
            <w:vAlign w:val="bottom"/>
          </w:tcPr>
          <w:p w:rsidR="00833315" w:rsidRPr="001F6CF8" w:rsidRDefault="00833315" w:rsidP="00833315">
            <w:r w:rsidRPr="0001065A">
              <w:t>Дашкевич С.А. ПОЛУЧЕНИЕ И ПРИМЕНЕНИЕ ЛИГНОСОДЕРЖАЩИХ СТИМУЛЯТОРОВ РОСТА ДЛЯ СЕЯНЦЕВ ДРЕВЕСНЫХ ПОРОД</w:t>
            </w:r>
            <w:r>
              <w:t>…………………………………………………………………………..</w:t>
            </w:r>
          </w:p>
        </w:tc>
        <w:tc>
          <w:tcPr>
            <w:tcW w:w="567" w:type="dxa"/>
            <w:vAlign w:val="bottom"/>
          </w:tcPr>
          <w:p w:rsidR="00833315" w:rsidRDefault="00833315" w:rsidP="00833315">
            <w:pPr>
              <w:ind w:left="454" w:right="-57" w:hanging="454"/>
              <w:jc w:val="both"/>
              <w:rPr>
                <w:rFonts w:eastAsia="Calibri"/>
              </w:rPr>
            </w:pPr>
            <w:r>
              <w:rPr>
                <w:rFonts w:eastAsia="Calibri"/>
              </w:rPr>
              <w:t>106</w:t>
            </w:r>
          </w:p>
        </w:tc>
      </w:tr>
      <w:tr w:rsidR="00833315" w:rsidTr="00163FB9">
        <w:trPr>
          <w:trHeight w:val="47"/>
        </w:trPr>
        <w:tc>
          <w:tcPr>
            <w:tcW w:w="9356" w:type="dxa"/>
            <w:vAlign w:val="bottom"/>
          </w:tcPr>
          <w:p w:rsidR="00833315" w:rsidRPr="003437F5" w:rsidRDefault="00833315" w:rsidP="00833315">
            <w:r w:rsidRPr="003437F5">
              <w:t>Нахамчик</w:t>
            </w:r>
            <w:r>
              <w:t xml:space="preserve"> </w:t>
            </w:r>
            <w:r w:rsidRPr="003437F5">
              <w:t xml:space="preserve">Д.Н., Лагун В.Д. ИЗУЧЕНИЕ ПРОЦЕССА ФЛОКУЛЯЦИИ ЦЕЛЛЮЛОЗНЫХ СУСПЕНЗИЙ </w:t>
            </w:r>
          </w:p>
          <w:p w:rsidR="00833315" w:rsidRPr="001F6CF8" w:rsidRDefault="00833315" w:rsidP="00833315">
            <w:r w:rsidRPr="003437F5">
              <w:t>В ЗАВИСИМОСТИ ОТ ИХ СОСТАВА …</w:t>
            </w:r>
            <w:r>
              <w:t>………………………………………………………………………..</w:t>
            </w:r>
          </w:p>
        </w:tc>
        <w:tc>
          <w:tcPr>
            <w:tcW w:w="567" w:type="dxa"/>
            <w:vAlign w:val="bottom"/>
          </w:tcPr>
          <w:p w:rsidR="00833315" w:rsidRDefault="00833315" w:rsidP="00833315">
            <w:pPr>
              <w:ind w:left="454" w:right="-57" w:hanging="454"/>
              <w:jc w:val="both"/>
              <w:rPr>
                <w:rFonts w:eastAsia="Calibri"/>
              </w:rPr>
            </w:pPr>
            <w:r>
              <w:rPr>
                <w:rFonts w:eastAsia="Calibri"/>
              </w:rPr>
              <w:t>107</w:t>
            </w:r>
          </w:p>
        </w:tc>
      </w:tr>
      <w:tr w:rsidR="00833315" w:rsidTr="00163FB9">
        <w:trPr>
          <w:trHeight w:val="47"/>
        </w:trPr>
        <w:tc>
          <w:tcPr>
            <w:tcW w:w="9356" w:type="dxa"/>
            <w:vAlign w:val="bottom"/>
          </w:tcPr>
          <w:p w:rsidR="00833315" w:rsidRPr="00604E7D" w:rsidRDefault="00833315" w:rsidP="00833315">
            <w:r w:rsidRPr="006D43D9">
              <w:t>Лагун</w:t>
            </w:r>
            <w:r>
              <w:t xml:space="preserve"> </w:t>
            </w:r>
            <w:r w:rsidRPr="006D43D9">
              <w:t>В.Д., Нахамчик Д.Н. ВЛИЯНИЕ ВИДА И РАСХОДА ФЛОКУЛЯНТА НА СВОЙСТВА САНИТАРНО-ГИГИЕНИЧЕСКОЙ БУМАГИ И СОДЕРЖАНИЕ ВЗВЕШЕННЫХ ВЕЩЕСТВ В РЕГИСТРОВОЙ ВОДЕ</w:t>
            </w:r>
            <w:r w:rsidRPr="00604E7D">
              <w:t>…………………………………………………………</w:t>
            </w:r>
            <w:r>
              <w:t>…………………………………..</w:t>
            </w:r>
          </w:p>
        </w:tc>
        <w:tc>
          <w:tcPr>
            <w:tcW w:w="567" w:type="dxa"/>
            <w:vAlign w:val="bottom"/>
          </w:tcPr>
          <w:p w:rsidR="00833315" w:rsidRDefault="00833315" w:rsidP="00833315">
            <w:pPr>
              <w:ind w:left="454" w:right="-57" w:hanging="454"/>
              <w:jc w:val="both"/>
              <w:rPr>
                <w:rFonts w:eastAsia="Calibri"/>
              </w:rPr>
            </w:pPr>
            <w:r>
              <w:rPr>
                <w:rFonts w:eastAsia="Calibri"/>
              </w:rPr>
              <w:t>108</w:t>
            </w:r>
          </w:p>
        </w:tc>
      </w:tr>
      <w:tr w:rsidR="00833315" w:rsidTr="00163FB9">
        <w:trPr>
          <w:trHeight w:val="47"/>
        </w:trPr>
        <w:tc>
          <w:tcPr>
            <w:tcW w:w="9356" w:type="dxa"/>
            <w:vAlign w:val="bottom"/>
          </w:tcPr>
          <w:p w:rsidR="00833315" w:rsidRPr="00912E84" w:rsidRDefault="00833315" w:rsidP="00833315">
            <w:pPr>
              <w:rPr>
                <w:rStyle w:val="normaltextrun"/>
                <w:color w:val="000000"/>
              </w:rPr>
            </w:pPr>
            <w:r w:rsidRPr="006B4539">
              <w:t>Мигель</w:t>
            </w:r>
            <w:r>
              <w:t xml:space="preserve"> </w:t>
            </w:r>
            <w:r w:rsidRPr="006B4539">
              <w:t>М.Ю. МАСЛО АМАРАНТА КАК ИСТОЧНИК БИОЛОГИЧЕСКИ АКТИВНЫХ ВЕЩЕСТВ ДЛЯ КОСМЕТИЧЕСКИХ ПРОДУКТОВ</w:t>
            </w:r>
            <w:r>
              <w:rPr>
                <w:rStyle w:val="normaltextrun"/>
                <w:color w:val="000000"/>
              </w:rPr>
              <w:t>……………………..</w:t>
            </w:r>
            <w:r>
              <w:t>………………………………………………………...</w:t>
            </w:r>
          </w:p>
        </w:tc>
        <w:tc>
          <w:tcPr>
            <w:tcW w:w="567" w:type="dxa"/>
            <w:vAlign w:val="bottom"/>
          </w:tcPr>
          <w:p w:rsidR="00833315" w:rsidRDefault="00833315" w:rsidP="00833315">
            <w:pPr>
              <w:ind w:left="454" w:right="-57" w:hanging="454"/>
              <w:jc w:val="both"/>
              <w:rPr>
                <w:rFonts w:eastAsia="Calibri"/>
              </w:rPr>
            </w:pPr>
            <w:r>
              <w:rPr>
                <w:rFonts w:eastAsia="Calibri"/>
              </w:rPr>
              <w:t>109</w:t>
            </w:r>
          </w:p>
        </w:tc>
      </w:tr>
      <w:tr w:rsidR="00833315" w:rsidTr="00163FB9">
        <w:trPr>
          <w:trHeight w:val="47"/>
        </w:trPr>
        <w:tc>
          <w:tcPr>
            <w:tcW w:w="9356" w:type="dxa"/>
            <w:vAlign w:val="bottom"/>
          </w:tcPr>
          <w:p w:rsidR="00833315" w:rsidRPr="001F6CF8" w:rsidRDefault="00833315" w:rsidP="00833315">
            <w:pPr>
              <w:jc w:val="both"/>
            </w:pPr>
            <w:r w:rsidRPr="00902D13">
              <w:t>Цыганек</w:t>
            </w:r>
            <w:r>
              <w:t xml:space="preserve"> </w:t>
            </w:r>
            <w:r w:rsidRPr="00902D13">
              <w:t>А.П.  ЭКСТРАКТ АЙВЫ КАК ПОЛИФУНКЦИОНАЛЬНЫЙ ИНГРЕДИЕНТ МАЙОНЕЗА</w:t>
            </w:r>
            <w:r>
              <w:t>………………………..………………………………………………………………………………..</w:t>
            </w:r>
          </w:p>
        </w:tc>
        <w:tc>
          <w:tcPr>
            <w:tcW w:w="567" w:type="dxa"/>
            <w:vAlign w:val="bottom"/>
          </w:tcPr>
          <w:p w:rsidR="00833315" w:rsidRDefault="00833315" w:rsidP="00833315">
            <w:pPr>
              <w:ind w:left="454" w:right="-57" w:hanging="454"/>
              <w:jc w:val="both"/>
              <w:rPr>
                <w:rFonts w:eastAsia="Calibri"/>
              </w:rPr>
            </w:pPr>
            <w:r>
              <w:rPr>
                <w:rFonts w:eastAsia="Calibri"/>
              </w:rPr>
              <w:t>110</w:t>
            </w:r>
          </w:p>
        </w:tc>
      </w:tr>
      <w:tr w:rsidR="00833315" w:rsidTr="00163FB9">
        <w:trPr>
          <w:trHeight w:val="47"/>
        </w:trPr>
        <w:tc>
          <w:tcPr>
            <w:tcW w:w="9356" w:type="dxa"/>
            <w:vAlign w:val="bottom"/>
          </w:tcPr>
          <w:p w:rsidR="00833315" w:rsidRPr="001F6CF8" w:rsidRDefault="00833315" w:rsidP="00833315">
            <w:r w:rsidRPr="001E0C91">
              <w:t>Боркина Я.В. ИССЛЕДОВАНИЕ ФИЗИКО-ХИМИЧЕСКИХ СВОЙСТВ КАНИФОЛЬНОЙ КОМПОЗИЦИИ</w:t>
            </w:r>
            <w:r>
              <w:t>……………………………………………………………..………………………………………</w:t>
            </w:r>
          </w:p>
        </w:tc>
        <w:tc>
          <w:tcPr>
            <w:tcW w:w="567" w:type="dxa"/>
            <w:vAlign w:val="bottom"/>
          </w:tcPr>
          <w:p w:rsidR="00833315" w:rsidRDefault="00833315" w:rsidP="00833315">
            <w:pPr>
              <w:ind w:left="454" w:right="-57" w:hanging="454"/>
              <w:jc w:val="both"/>
              <w:rPr>
                <w:rFonts w:eastAsia="Calibri"/>
              </w:rPr>
            </w:pPr>
            <w:r>
              <w:rPr>
                <w:rFonts w:eastAsia="Calibri"/>
              </w:rPr>
              <w:t>111</w:t>
            </w:r>
          </w:p>
        </w:tc>
      </w:tr>
      <w:tr w:rsidR="00833315" w:rsidTr="00163FB9">
        <w:trPr>
          <w:trHeight w:val="47"/>
        </w:trPr>
        <w:tc>
          <w:tcPr>
            <w:tcW w:w="9356" w:type="dxa"/>
            <w:vAlign w:val="bottom"/>
          </w:tcPr>
          <w:p w:rsidR="00833315" w:rsidRPr="004B1CC2" w:rsidRDefault="00833315" w:rsidP="00833315">
            <w:r w:rsidRPr="004B1CC2">
              <w:t>Адамцевич</w:t>
            </w:r>
            <w:r>
              <w:t xml:space="preserve"> </w:t>
            </w:r>
            <w:r w:rsidRPr="004B1CC2">
              <w:t>Н.Ю., Залуцкая А.М. ИНТЕНСИФИКАЦИЯ ПРОЦЕССА ПОЛУЧЕНИЯ</w:t>
            </w:r>
          </w:p>
          <w:p w:rsidR="00833315" w:rsidRPr="00912E84" w:rsidRDefault="00833315" w:rsidP="00833315">
            <w:pPr>
              <w:rPr>
                <w:shd w:val="clear" w:color="auto" w:fill="FFFFFF"/>
              </w:rPr>
            </w:pPr>
            <w:r w:rsidRPr="004B1CC2">
              <w:t>МИКРОКРИСТАЛЛИЧЕСКОЙ ЦЕЛЛЮЛОЗЫ</w:t>
            </w:r>
            <w:r>
              <w:rPr>
                <w:shd w:val="clear" w:color="auto" w:fill="FFFFFF"/>
              </w:rPr>
              <w:t>…………………….</w:t>
            </w:r>
            <w:r>
              <w:t>……………………………………………</w:t>
            </w:r>
          </w:p>
        </w:tc>
        <w:tc>
          <w:tcPr>
            <w:tcW w:w="567" w:type="dxa"/>
            <w:vAlign w:val="bottom"/>
          </w:tcPr>
          <w:p w:rsidR="00833315" w:rsidRDefault="00833315" w:rsidP="00833315">
            <w:pPr>
              <w:ind w:left="454" w:right="-57" w:hanging="454"/>
              <w:jc w:val="both"/>
              <w:rPr>
                <w:rFonts w:eastAsia="Calibri"/>
              </w:rPr>
            </w:pPr>
            <w:r>
              <w:rPr>
                <w:rFonts w:eastAsia="Calibri"/>
              </w:rPr>
              <w:t>112</w:t>
            </w:r>
          </w:p>
        </w:tc>
      </w:tr>
      <w:tr w:rsidR="00833315" w:rsidTr="00163FB9">
        <w:trPr>
          <w:trHeight w:val="47"/>
        </w:trPr>
        <w:tc>
          <w:tcPr>
            <w:tcW w:w="9356" w:type="dxa"/>
            <w:vAlign w:val="bottom"/>
          </w:tcPr>
          <w:p w:rsidR="00833315" w:rsidRPr="00865725" w:rsidRDefault="00833315" w:rsidP="00833315">
            <w:pPr>
              <w:rPr>
                <w:color w:val="000000"/>
                <w:shd w:val="clear" w:color="auto" w:fill="FFFFFF"/>
              </w:rPr>
            </w:pPr>
            <w:r w:rsidRPr="006F45ED">
              <w:t xml:space="preserve">Горст Е.В. </w:t>
            </w:r>
            <w:r>
              <w:t xml:space="preserve"> </w:t>
            </w:r>
            <w:r w:rsidRPr="006F45ED">
              <w:t>ВЛИЯНИЕ ТЕМПЕРАТУРЫ ЭКСТРАКЦИИ ПЛОДОВ ЧЕРНОПЛОДНОЙ   РЯБИНЫ НА ФИЗИКО-ХИМИЧЕСКИЕ СВОЙСТВА ЭКСТРАКТОВ</w:t>
            </w:r>
            <w:r>
              <w:rPr>
                <w:color w:val="000000"/>
                <w:shd w:val="clear" w:color="auto" w:fill="FFFFFF"/>
              </w:rPr>
              <w:t>…………………………………….</w:t>
            </w:r>
            <w:r>
              <w:t>…………………..</w:t>
            </w:r>
          </w:p>
        </w:tc>
        <w:tc>
          <w:tcPr>
            <w:tcW w:w="567" w:type="dxa"/>
            <w:vAlign w:val="bottom"/>
          </w:tcPr>
          <w:p w:rsidR="00833315" w:rsidRDefault="00833315" w:rsidP="00833315">
            <w:pPr>
              <w:ind w:left="454" w:right="-57" w:hanging="454"/>
              <w:jc w:val="both"/>
              <w:rPr>
                <w:rFonts w:eastAsia="Calibri"/>
              </w:rPr>
            </w:pPr>
            <w:r>
              <w:rPr>
                <w:rFonts w:eastAsia="Calibri"/>
              </w:rPr>
              <w:t>113</w:t>
            </w:r>
          </w:p>
        </w:tc>
      </w:tr>
      <w:tr w:rsidR="00833315" w:rsidTr="00163FB9">
        <w:trPr>
          <w:trHeight w:val="47"/>
        </w:trPr>
        <w:tc>
          <w:tcPr>
            <w:tcW w:w="9356" w:type="dxa"/>
            <w:vAlign w:val="bottom"/>
          </w:tcPr>
          <w:p w:rsidR="00833315" w:rsidRPr="00865725" w:rsidRDefault="00833315" w:rsidP="00833315">
            <w:r w:rsidRPr="00435F2F">
              <w:t>Малашко</w:t>
            </w:r>
            <w:r>
              <w:t xml:space="preserve"> </w:t>
            </w:r>
            <w:r w:rsidRPr="00435F2F">
              <w:t>А.Д. ИССЛЕДОВАНИЕ ПРОЦЕССА ЩЕЛОЧНОЙ ЭКСТРАКЦИИ</w:t>
            </w:r>
            <w:r>
              <w:t xml:space="preserve"> </w:t>
            </w:r>
            <w:r w:rsidRPr="00435F2F">
              <w:t>ПОДСОЛНЕЧНОГО ШРОТА ДЛЯ ПОЛУЧЕНИЯ БЕЛКА</w:t>
            </w:r>
            <w:r>
              <w:t>……………………………………………………………………………...</w:t>
            </w:r>
          </w:p>
        </w:tc>
        <w:tc>
          <w:tcPr>
            <w:tcW w:w="567" w:type="dxa"/>
            <w:vAlign w:val="bottom"/>
          </w:tcPr>
          <w:p w:rsidR="00833315" w:rsidRDefault="00833315" w:rsidP="00833315">
            <w:pPr>
              <w:ind w:left="454" w:right="-57" w:hanging="454"/>
              <w:jc w:val="both"/>
              <w:rPr>
                <w:rFonts w:eastAsia="Calibri"/>
              </w:rPr>
            </w:pPr>
            <w:r>
              <w:rPr>
                <w:rFonts w:eastAsia="Calibri"/>
              </w:rPr>
              <w:t>114</w:t>
            </w:r>
          </w:p>
        </w:tc>
      </w:tr>
      <w:tr w:rsidR="00833315" w:rsidTr="00163FB9">
        <w:trPr>
          <w:trHeight w:val="47"/>
        </w:trPr>
        <w:tc>
          <w:tcPr>
            <w:tcW w:w="9356" w:type="dxa"/>
            <w:vAlign w:val="bottom"/>
          </w:tcPr>
          <w:p w:rsidR="00833315" w:rsidRPr="00865725" w:rsidRDefault="00833315" w:rsidP="00833315">
            <w:pPr>
              <w:rPr>
                <w:i/>
                <w:shd w:val="clear" w:color="auto" w:fill="FFFFFF"/>
              </w:rPr>
            </w:pPr>
            <w:r w:rsidRPr="007E56EE">
              <w:t>Сасновская</w:t>
            </w:r>
            <w:r>
              <w:t xml:space="preserve"> </w:t>
            </w:r>
            <w:r w:rsidRPr="007E56EE">
              <w:t>К.А. ВЛИЯНИЕ СОСТАВА ГИДРОФИЛЬНОГО МАСЛА НА ЕГО СВОЙСТВА</w:t>
            </w:r>
            <w:r w:rsidRPr="00865725">
              <w:rPr>
                <w:shd w:val="clear" w:color="auto" w:fill="FFFFFF"/>
              </w:rPr>
              <w:t>…………</w:t>
            </w:r>
            <w:r>
              <w:rPr>
                <w:shd w:val="clear" w:color="auto" w:fill="FFFFFF"/>
              </w:rPr>
              <w:t>……………………………..</w:t>
            </w:r>
            <w:r>
              <w:t>………………………………………………………………...</w:t>
            </w:r>
          </w:p>
        </w:tc>
        <w:tc>
          <w:tcPr>
            <w:tcW w:w="567" w:type="dxa"/>
            <w:vAlign w:val="bottom"/>
          </w:tcPr>
          <w:p w:rsidR="00833315" w:rsidRDefault="00833315" w:rsidP="00833315">
            <w:pPr>
              <w:ind w:left="454" w:right="-57" w:hanging="454"/>
              <w:jc w:val="both"/>
              <w:rPr>
                <w:rFonts w:eastAsia="Calibri"/>
              </w:rPr>
            </w:pPr>
            <w:r>
              <w:rPr>
                <w:rFonts w:eastAsia="Calibri"/>
              </w:rPr>
              <w:t>115</w:t>
            </w:r>
          </w:p>
        </w:tc>
      </w:tr>
      <w:tr w:rsidR="00833315" w:rsidTr="00163FB9">
        <w:trPr>
          <w:trHeight w:val="47"/>
        </w:trPr>
        <w:tc>
          <w:tcPr>
            <w:tcW w:w="9356" w:type="dxa"/>
            <w:vAlign w:val="bottom"/>
          </w:tcPr>
          <w:p w:rsidR="00833315" w:rsidRPr="00865725" w:rsidRDefault="00833315" w:rsidP="00833315">
            <w:r w:rsidRPr="00E8037E">
              <w:t>Шемет Д.О. ВЛИЯНИЕ ТЕРМИЧЕСКОГО ВОЗДЕЙСТВИЯ НА ФИЗИКО-ХИМИЧЕСКИЕ СВОЙСТВА ОЛИВКОВОГО МАСЛА</w:t>
            </w:r>
            <w:r>
              <w:t>…………..……………………………………………………………………………….</w:t>
            </w:r>
          </w:p>
        </w:tc>
        <w:tc>
          <w:tcPr>
            <w:tcW w:w="567" w:type="dxa"/>
            <w:vAlign w:val="bottom"/>
          </w:tcPr>
          <w:p w:rsidR="00833315" w:rsidRDefault="00833315" w:rsidP="00833315">
            <w:pPr>
              <w:ind w:left="454" w:right="-57" w:hanging="454"/>
              <w:jc w:val="both"/>
              <w:rPr>
                <w:rFonts w:eastAsia="Calibri"/>
              </w:rPr>
            </w:pPr>
            <w:r>
              <w:rPr>
                <w:rFonts w:eastAsia="Calibri"/>
              </w:rPr>
              <w:t>116</w:t>
            </w:r>
          </w:p>
        </w:tc>
      </w:tr>
      <w:tr w:rsidR="00833315" w:rsidTr="00163FB9">
        <w:trPr>
          <w:trHeight w:val="47"/>
        </w:trPr>
        <w:tc>
          <w:tcPr>
            <w:tcW w:w="9356" w:type="dxa"/>
            <w:vAlign w:val="bottom"/>
          </w:tcPr>
          <w:p w:rsidR="00833315" w:rsidRPr="00865725" w:rsidRDefault="00833315" w:rsidP="00833315">
            <w:r w:rsidRPr="0021615C">
              <w:t>Толстяк</w:t>
            </w:r>
            <w:r>
              <w:t xml:space="preserve"> </w:t>
            </w:r>
            <w:r w:rsidRPr="0021615C">
              <w:t>А.А. ИСПОЛЬЗОВАНИЕ ОДНОЛЕТНИХ РАСТЕНИЙ ДЛЯ ПОЛУЧЕНИЯ ТВЕРДОГО БИОТОПЛИВА</w:t>
            </w:r>
            <w:r>
              <w:t>…………………..………………………………………………………………………………….</w:t>
            </w:r>
          </w:p>
        </w:tc>
        <w:tc>
          <w:tcPr>
            <w:tcW w:w="567" w:type="dxa"/>
            <w:vAlign w:val="bottom"/>
          </w:tcPr>
          <w:p w:rsidR="00833315" w:rsidRDefault="00833315" w:rsidP="00833315">
            <w:pPr>
              <w:ind w:left="454" w:right="-57" w:hanging="454"/>
              <w:jc w:val="both"/>
              <w:rPr>
                <w:rFonts w:eastAsia="Calibri"/>
              </w:rPr>
            </w:pPr>
            <w:r>
              <w:rPr>
                <w:rFonts w:eastAsia="Calibri"/>
              </w:rPr>
              <w:t>117</w:t>
            </w:r>
          </w:p>
        </w:tc>
      </w:tr>
      <w:tr w:rsidR="00833315" w:rsidTr="00EB6276">
        <w:trPr>
          <w:trHeight w:val="47"/>
        </w:trPr>
        <w:tc>
          <w:tcPr>
            <w:tcW w:w="9356" w:type="dxa"/>
            <w:vAlign w:val="bottom"/>
          </w:tcPr>
          <w:p w:rsidR="00833315" w:rsidRPr="00D6460E" w:rsidRDefault="00833315" w:rsidP="00833315">
            <w:r w:rsidRPr="000E74A2">
              <w:t>Турко</w:t>
            </w:r>
            <w:r>
              <w:t xml:space="preserve"> </w:t>
            </w:r>
            <w:r w:rsidRPr="000E74A2">
              <w:t>П.М., Рожок</w:t>
            </w:r>
            <w:r>
              <w:t xml:space="preserve"> </w:t>
            </w:r>
            <w:r w:rsidRPr="000E74A2">
              <w:t xml:space="preserve">И.В. </w:t>
            </w:r>
            <w:r w:rsidRPr="000E74A2">
              <w:rPr>
                <w:caps/>
              </w:rPr>
              <w:t>Снижение содержания свободного формальдегида в древесностружечных плитах</w:t>
            </w:r>
            <w:r w:rsidRPr="000E74A2">
              <w:t>……………………….</w:t>
            </w:r>
            <w:r>
              <w:t>…………………………………………………...</w:t>
            </w:r>
          </w:p>
        </w:tc>
        <w:tc>
          <w:tcPr>
            <w:tcW w:w="567" w:type="dxa"/>
            <w:vAlign w:val="bottom"/>
          </w:tcPr>
          <w:p w:rsidR="00833315" w:rsidRDefault="00833315" w:rsidP="00833315">
            <w:pPr>
              <w:ind w:left="454" w:right="-57" w:hanging="454"/>
              <w:jc w:val="both"/>
              <w:rPr>
                <w:rFonts w:eastAsia="Calibri"/>
              </w:rPr>
            </w:pPr>
            <w:r>
              <w:rPr>
                <w:rFonts w:eastAsia="Calibri"/>
              </w:rPr>
              <w:t>118</w:t>
            </w:r>
          </w:p>
        </w:tc>
      </w:tr>
      <w:tr w:rsidR="00EB6276" w:rsidRPr="00EB6276" w:rsidTr="00EB6276">
        <w:trPr>
          <w:trHeight w:val="47"/>
        </w:trPr>
        <w:tc>
          <w:tcPr>
            <w:tcW w:w="9356" w:type="dxa"/>
            <w:vAlign w:val="bottom"/>
          </w:tcPr>
          <w:p w:rsidR="00EB6276" w:rsidRPr="00EB6276" w:rsidRDefault="00EB6276" w:rsidP="00EB6276">
            <w:r w:rsidRPr="00EB6276">
              <w:t>Дронь К.И. ГАЛАКТОЗИДАЗЫ И ИХ ИСПОЛЬЗОВАНИЕ ДЛЯ ПЕРЕРАБОТКИ МОЛОЧНОЙ СЫВОРОТКИ</w:t>
            </w:r>
            <w:r w:rsidRPr="000E74A2">
              <w:t>……………………….</w:t>
            </w:r>
            <w:r>
              <w:t>…………………………………………………...………………………….</w:t>
            </w:r>
          </w:p>
          <w:p w:rsidR="00EB6276" w:rsidRPr="000E74A2" w:rsidRDefault="00EB6276" w:rsidP="00833315"/>
        </w:tc>
        <w:tc>
          <w:tcPr>
            <w:tcW w:w="567" w:type="dxa"/>
            <w:vAlign w:val="center"/>
          </w:tcPr>
          <w:p w:rsidR="00EB6276" w:rsidRDefault="00EB6276" w:rsidP="00EB6276">
            <w:pPr>
              <w:ind w:left="454" w:right="-57" w:hanging="454"/>
              <w:rPr>
                <w:rFonts w:eastAsia="Calibri"/>
              </w:rPr>
            </w:pPr>
            <w:r>
              <w:rPr>
                <w:rFonts w:eastAsia="Calibri"/>
              </w:rPr>
              <w:t>119</w:t>
            </w:r>
          </w:p>
        </w:tc>
      </w:tr>
    </w:tbl>
    <w:p w:rsidR="00163FB9" w:rsidRDefault="00163FB9" w:rsidP="00163FB9"/>
    <w:p w:rsidR="00FB1AC0" w:rsidRDefault="00FB1AC0" w:rsidP="00FB1AC0">
      <w:pPr>
        <w:jc w:val="center"/>
        <w:rPr>
          <w:b/>
          <w:sz w:val="24"/>
          <w:szCs w:val="24"/>
        </w:rPr>
      </w:pPr>
    </w:p>
    <w:p w:rsidR="0018483C" w:rsidRPr="00DE7357" w:rsidRDefault="00FB1AC0" w:rsidP="0018483C">
      <w:pPr>
        <w:rPr>
          <w:sz w:val="24"/>
          <w:szCs w:val="24"/>
        </w:rPr>
      </w:pPr>
      <w:r>
        <w:rPr>
          <w:sz w:val="24"/>
          <w:szCs w:val="24"/>
        </w:rPr>
        <w:br w:type="page"/>
      </w:r>
      <w:r w:rsidR="0018483C" w:rsidRPr="00DE7357">
        <w:rPr>
          <w:sz w:val="24"/>
          <w:szCs w:val="24"/>
        </w:rPr>
        <w:t>УДК 004.9:502.175:504.5:547.288.1                                                                     Студ. Э.И. Хорова</w:t>
      </w:r>
    </w:p>
    <w:p w:rsidR="0018483C" w:rsidRPr="00DE7357" w:rsidRDefault="0018483C" w:rsidP="0018483C">
      <w:pPr>
        <w:ind w:firstLine="4111"/>
        <w:jc w:val="right"/>
        <w:rPr>
          <w:color w:val="333333"/>
          <w:sz w:val="24"/>
          <w:szCs w:val="24"/>
          <w:shd w:val="clear" w:color="auto" w:fill="FFFFFF"/>
        </w:rPr>
      </w:pPr>
      <w:r w:rsidRPr="00DE7357">
        <w:rPr>
          <w:sz w:val="24"/>
          <w:szCs w:val="24"/>
        </w:rPr>
        <w:t xml:space="preserve"> Науч. рук. п</w:t>
      </w:r>
      <w:r w:rsidRPr="00DE7357">
        <w:rPr>
          <w:color w:val="333333"/>
          <w:sz w:val="24"/>
          <w:szCs w:val="24"/>
          <w:shd w:val="clear" w:color="auto" w:fill="FFFFFF"/>
        </w:rPr>
        <w:t>роф. Л.</w:t>
      </w:r>
      <w:r>
        <w:rPr>
          <w:color w:val="333333"/>
          <w:sz w:val="24"/>
          <w:szCs w:val="24"/>
          <w:shd w:val="clear" w:color="auto" w:fill="FFFFFF"/>
        </w:rPr>
        <w:t xml:space="preserve"> </w:t>
      </w:r>
      <w:r w:rsidRPr="00DE7357">
        <w:rPr>
          <w:color w:val="333333"/>
          <w:sz w:val="24"/>
          <w:szCs w:val="24"/>
          <w:shd w:val="clear" w:color="auto" w:fill="FFFFFF"/>
        </w:rPr>
        <w:t>А. Веремейчик</w:t>
      </w:r>
    </w:p>
    <w:p w:rsidR="0018483C" w:rsidRPr="00DE7357" w:rsidRDefault="0018483C" w:rsidP="0018483C">
      <w:pPr>
        <w:jc w:val="right"/>
        <w:rPr>
          <w:sz w:val="24"/>
          <w:szCs w:val="24"/>
        </w:rPr>
      </w:pPr>
      <w:r w:rsidRPr="00DE7357">
        <w:rPr>
          <w:sz w:val="24"/>
          <w:szCs w:val="24"/>
        </w:rPr>
        <w:t xml:space="preserve"> (кафедра безопасности жизнедеятельности, БГТУ)</w:t>
      </w:r>
    </w:p>
    <w:p w:rsidR="0018483C" w:rsidRPr="00DE7357" w:rsidRDefault="0018483C" w:rsidP="0018483C">
      <w:pPr>
        <w:jc w:val="center"/>
        <w:rPr>
          <w:b/>
          <w:color w:val="000000"/>
          <w:sz w:val="24"/>
          <w:szCs w:val="24"/>
          <w:shd w:val="clear" w:color="auto" w:fill="FFFFFF"/>
        </w:rPr>
      </w:pPr>
      <w:r w:rsidRPr="00DE7357">
        <w:rPr>
          <w:b/>
          <w:color w:val="000000"/>
          <w:sz w:val="24"/>
          <w:szCs w:val="24"/>
          <w:shd w:val="clear" w:color="auto" w:fill="FFFFFF"/>
        </w:rPr>
        <w:t xml:space="preserve">ИСПОЛЬЗОВАНИЕ КОМПЬЮТЕРНЫХ ТЕХНОЛОГИЙ ДЛЯ АНАЛИЗА </w:t>
      </w:r>
      <w:r>
        <w:rPr>
          <w:b/>
          <w:color w:val="000000"/>
          <w:sz w:val="24"/>
          <w:szCs w:val="24"/>
          <w:shd w:val="clear" w:color="auto" w:fill="FFFFFF"/>
        </w:rPr>
        <w:br/>
      </w:r>
      <w:r w:rsidRPr="00DE7357">
        <w:rPr>
          <w:b/>
          <w:color w:val="000000"/>
          <w:sz w:val="24"/>
          <w:szCs w:val="24"/>
          <w:shd w:val="clear" w:color="auto" w:fill="FFFFFF"/>
        </w:rPr>
        <w:t>ЧРЕЗВЫЧАЙНЫХ СИТУАЦИЙ, СВЯЗАННЫХ С ВЫБРОСОМ АММИАКА</w:t>
      </w:r>
      <w:r>
        <w:rPr>
          <w:b/>
          <w:color w:val="000000"/>
          <w:sz w:val="24"/>
          <w:szCs w:val="24"/>
          <w:shd w:val="clear" w:color="auto" w:fill="FFFFFF"/>
        </w:rPr>
        <w:br/>
      </w:r>
      <w:r w:rsidRPr="00DE7357">
        <w:rPr>
          <w:b/>
          <w:color w:val="000000"/>
          <w:sz w:val="24"/>
          <w:szCs w:val="24"/>
          <w:shd w:val="clear" w:color="auto" w:fill="FFFFFF"/>
        </w:rPr>
        <w:t xml:space="preserve"> НА ПРЕДПРИЯТИЯХ РЕСПУБЛИКИ БЕЛАРУСЬ ЗА 2007 – 2019 ГГ.</w:t>
      </w:r>
    </w:p>
    <w:p w:rsidR="0018483C" w:rsidRPr="00DE7357" w:rsidRDefault="0018483C" w:rsidP="0018483C">
      <w:pPr>
        <w:ind w:firstLine="708"/>
        <w:contextualSpacing/>
        <w:jc w:val="both"/>
        <w:rPr>
          <w:sz w:val="24"/>
          <w:szCs w:val="24"/>
        </w:rPr>
      </w:pPr>
      <w:r w:rsidRPr="00DE7357">
        <w:rPr>
          <w:sz w:val="24"/>
          <w:szCs w:val="24"/>
        </w:rPr>
        <w:t>К сожалению, утечка аммиака на производствах Беларуси – не редкость. Чаще всего утечка аммиака происходит на предприятиях, связанных с пищевой индустрией. Проведенный компьютерный анализ охватил 14 предприятий Республики Беларусь среди которых</w:t>
      </w:r>
      <w:r w:rsidRPr="00F41F92">
        <w:rPr>
          <w:color w:val="000000"/>
          <w:sz w:val="24"/>
          <w:szCs w:val="24"/>
        </w:rPr>
        <w:t xml:space="preserve">: </w:t>
      </w:r>
      <w:r w:rsidRPr="00AE7C1C">
        <w:rPr>
          <w:sz w:val="24"/>
          <w:szCs w:val="24"/>
        </w:rPr>
        <w:t>«Молочный гостинце»</w:t>
      </w:r>
      <w:r w:rsidRPr="00DE7357">
        <w:rPr>
          <w:sz w:val="24"/>
          <w:szCs w:val="24"/>
        </w:rPr>
        <w:t xml:space="preserve"> (Минск), Клецкий филиал ОАО «Слуцкий сыродельный комбинат», Пинский мясокомбинат, Яновичский филиал ОАО «Молоко», Рогачевское РайПО, Калинковичский молочный комбинат, Молодечненская маслосырбаза, Бобруйский мясокомбинат, Слуцкий мясокомбинат, Ветковский молочный завод, Гродно Азот, «Нафтан» Новополоцк, Полоцкий филиал ОАО «Молоко» в Миорах и другие.</w:t>
      </w:r>
    </w:p>
    <w:p w:rsidR="0018483C" w:rsidRPr="00DE7357" w:rsidRDefault="0018483C" w:rsidP="0018483C">
      <w:pPr>
        <w:ind w:firstLine="708"/>
        <w:jc w:val="both"/>
        <w:rPr>
          <w:sz w:val="24"/>
          <w:szCs w:val="24"/>
        </w:rPr>
      </w:pPr>
      <w:r w:rsidRPr="00DE7357">
        <w:rPr>
          <w:color w:val="000000"/>
          <w:sz w:val="24"/>
          <w:szCs w:val="24"/>
        </w:rPr>
        <w:t>На филиале ОАО «Молоко» 25 сентября 2019 года случился выброс аммиака. По оценке МЧС, произошел из-за разгерметизации сварного шва холодильной установки. Работу цеха временно остановили. В 200 метрах от места происшествия находится школа, из нее эвакуировали 560 детей и 110 взрослых [1]. Именно это событие и стало причиной анализа информационных источников, где упоминалась утечка аммиака на предприятии.</w:t>
      </w:r>
    </w:p>
    <w:p w:rsidR="0018483C" w:rsidRPr="00DE7357" w:rsidRDefault="0018483C" w:rsidP="0018483C">
      <w:pPr>
        <w:ind w:firstLine="708"/>
        <w:jc w:val="both"/>
        <w:rPr>
          <w:sz w:val="24"/>
          <w:szCs w:val="24"/>
        </w:rPr>
      </w:pPr>
      <w:r w:rsidRPr="00DE7357">
        <w:rPr>
          <w:sz w:val="24"/>
          <w:szCs w:val="24"/>
        </w:rPr>
        <w:t xml:space="preserve">В результате исследований были обработаны с помощью компьютера сведения о чрезвычайных ситуациях, количестве эвакуированных людей, способах ликвидации чрезвычайного происшествия, а также о причинах, в связи с которыми произошла утечка аммиака. Информация получена из новостных порталов, сайта министерства чрезвычайных ситуаций. В результате мониторинга были выявлены основные причины и установлено, что чаще всего утечка аммиака происходит из-за нарушения целостности хранилищ, сосудов и трубопроводов, износ оборудования и антропогенный фактор. Так по невнимательности, некомпетентности и неосторожности работников причинами утечки стали случаи на Ветковском молочном заводе, Бобруйском мясокомбинате, Молодечненской маслосырбазе. </w:t>
      </w:r>
    </w:p>
    <w:p w:rsidR="0018483C" w:rsidRPr="00DE7357" w:rsidRDefault="0018483C" w:rsidP="0018483C">
      <w:pPr>
        <w:ind w:firstLine="708"/>
        <w:jc w:val="both"/>
        <w:rPr>
          <w:sz w:val="24"/>
          <w:szCs w:val="24"/>
        </w:rPr>
      </w:pPr>
      <w:r w:rsidRPr="00DE7357">
        <w:rPr>
          <w:sz w:val="24"/>
          <w:szCs w:val="24"/>
        </w:rPr>
        <w:t>Основными практическими методами ликвидации утечки аммиака являются: водяная завеса, которая не дает возможности распространятся аммиачному облаку и прибивает его к земле, откачивание аммиачной воды. На места утечек специалистами устанавливаются бандажи, которые предотвращают дальнейшее несанкционированное распространение вещества. Как правило, для восстановления производства после утечки аммиака требуется от двух часов до суток. По изученной информации можно сделать вывод, что на данных предприятиях люди достаточно хорошо информированы о правилах эвакуации, так как на всех предприятиях эвакуация при утечке была завершена до прибытия МЧС. Однако, случаи, где есть пострадавшие, говорят о том, что опасность реальна и не стоит пренебрегать учебными мероприятиями по проведению эвакуаций, оказанию первой доврачебной помощи.</w:t>
      </w:r>
    </w:p>
    <w:p w:rsidR="0018483C" w:rsidRPr="00F41F92" w:rsidRDefault="0018483C" w:rsidP="0018483C">
      <w:pPr>
        <w:ind w:firstLine="708"/>
        <w:jc w:val="both"/>
        <w:rPr>
          <w:sz w:val="24"/>
          <w:szCs w:val="24"/>
        </w:rPr>
      </w:pPr>
      <w:r w:rsidRPr="00F41F92">
        <w:rPr>
          <w:sz w:val="24"/>
          <w:szCs w:val="24"/>
        </w:rPr>
        <w:t>Для детального изучения проблемы также были подготовлены вопросы и проведен опрос жителей Беларуси, в котором приняло участие более 160 человек возраста 14 – 25 лет. В вопросах содержались сведения об информированности и практических знаниях, о правилах безопасности в случае ЧС на химически опасном объекте. В результате опроса было выяснено, что информированность о химически опасных веществах находится на низком уровне. Одним из способов решения этой проблемы является создание информационного буклета о опасных химических веществах и способах оказания первой помощи.</w:t>
      </w:r>
    </w:p>
    <w:p w:rsidR="0018483C" w:rsidRDefault="0018483C" w:rsidP="0018483C">
      <w:pPr>
        <w:shd w:val="clear" w:color="auto" w:fill="FFFFFF"/>
        <w:contextualSpacing/>
        <w:jc w:val="center"/>
        <w:rPr>
          <w:color w:val="000000"/>
          <w:sz w:val="24"/>
          <w:szCs w:val="24"/>
        </w:rPr>
      </w:pPr>
    </w:p>
    <w:p w:rsidR="0018483C" w:rsidRPr="00DE7357" w:rsidRDefault="0018483C" w:rsidP="0018483C">
      <w:pPr>
        <w:shd w:val="clear" w:color="auto" w:fill="FFFFFF"/>
        <w:contextualSpacing/>
        <w:jc w:val="center"/>
        <w:rPr>
          <w:color w:val="000000"/>
          <w:sz w:val="24"/>
          <w:szCs w:val="24"/>
        </w:rPr>
      </w:pPr>
      <w:r w:rsidRPr="00DE7357">
        <w:rPr>
          <w:color w:val="000000"/>
          <w:sz w:val="24"/>
          <w:szCs w:val="24"/>
        </w:rPr>
        <w:t>ЛИТЕРАТУРА</w:t>
      </w:r>
    </w:p>
    <w:p w:rsidR="0018483C" w:rsidRPr="00F41F92" w:rsidRDefault="0018483C" w:rsidP="0018483C">
      <w:pPr>
        <w:ind w:firstLine="708"/>
        <w:jc w:val="both"/>
        <w:rPr>
          <w:sz w:val="24"/>
          <w:szCs w:val="24"/>
        </w:rPr>
      </w:pPr>
      <w:r>
        <w:rPr>
          <w:sz w:val="24"/>
          <w:szCs w:val="24"/>
        </w:rPr>
        <w:t>1. </w:t>
      </w:r>
      <w:r w:rsidRPr="00DE7357">
        <w:rPr>
          <w:sz w:val="24"/>
          <w:szCs w:val="24"/>
        </w:rPr>
        <w:t>Сервис предоставляющий архив белорусских новостей. [Электронный ресурс] – Режим доступа: https://naviny.by/tag/utechka-ammiaka – Дата доступа: 14.10.2019.</w:t>
      </w:r>
    </w:p>
    <w:p w:rsidR="00FB1AC0" w:rsidRDefault="00FB1AC0" w:rsidP="00FB1AC0"/>
    <w:p w:rsidR="0018483C" w:rsidRDefault="0018483C" w:rsidP="00FB1AC0"/>
    <w:p w:rsidR="0018483C" w:rsidRDefault="0018483C" w:rsidP="00FB1AC0"/>
    <w:p w:rsidR="0018483C" w:rsidRDefault="0018483C" w:rsidP="00FB1AC0"/>
    <w:p w:rsidR="0018483C" w:rsidRPr="00DC3CBD" w:rsidRDefault="0018483C" w:rsidP="0018483C">
      <w:pPr>
        <w:rPr>
          <w:sz w:val="24"/>
          <w:szCs w:val="24"/>
        </w:rPr>
      </w:pPr>
      <w:r w:rsidRPr="00DC3CBD">
        <w:rPr>
          <w:sz w:val="24"/>
          <w:szCs w:val="24"/>
        </w:rPr>
        <w:t xml:space="preserve">УДК 632.51.633.39; 004.942. </w:t>
      </w:r>
      <w:r w:rsidRPr="00DC3CBD">
        <w:rPr>
          <w:sz w:val="24"/>
          <w:szCs w:val="24"/>
        </w:rPr>
        <w:tab/>
      </w:r>
      <w:r w:rsidRPr="00DC3CBD">
        <w:rPr>
          <w:sz w:val="24"/>
          <w:szCs w:val="24"/>
        </w:rPr>
        <w:tab/>
      </w:r>
      <w:r w:rsidRPr="00DC3CBD">
        <w:rPr>
          <w:sz w:val="24"/>
          <w:szCs w:val="24"/>
        </w:rPr>
        <w:tab/>
      </w:r>
      <w:r w:rsidRPr="00DC3CBD">
        <w:rPr>
          <w:sz w:val="24"/>
          <w:szCs w:val="24"/>
        </w:rPr>
        <w:tab/>
        <w:t xml:space="preserve">  Студ. Д.</w:t>
      </w:r>
      <w:r>
        <w:rPr>
          <w:sz w:val="24"/>
          <w:szCs w:val="24"/>
        </w:rPr>
        <w:t xml:space="preserve"> </w:t>
      </w:r>
      <w:r w:rsidRPr="00DC3CBD">
        <w:rPr>
          <w:sz w:val="24"/>
          <w:szCs w:val="24"/>
        </w:rPr>
        <w:t>М. Талапина, Е.</w:t>
      </w:r>
      <w:r>
        <w:rPr>
          <w:sz w:val="24"/>
          <w:szCs w:val="24"/>
        </w:rPr>
        <w:t xml:space="preserve"> </w:t>
      </w:r>
      <w:r w:rsidRPr="00DC3CBD">
        <w:rPr>
          <w:sz w:val="24"/>
          <w:szCs w:val="24"/>
        </w:rPr>
        <w:t>В.</w:t>
      </w:r>
      <w:r>
        <w:rPr>
          <w:sz w:val="24"/>
          <w:szCs w:val="24"/>
        </w:rPr>
        <w:t xml:space="preserve"> </w:t>
      </w:r>
      <w:r w:rsidRPr="00DC3CBD">
        <w:rPr>
          <w:sz w:val="24"/>
          <w:szCs w:val="24"/>
        </w:rPr>
        <w:t xml:space="preserve">Хорошко </w:t>
      </w:r>
    </w:p>
    <w:p w:rsidR="0018483C" w:rsidRPr="00DC3CBD" w:rsidRDefault="0018483C" w:rsidP="0018483C">
      <w:pPr>
        <w:ind w:left="3540" w:firstLine="708"/>
        <w:jc w:val="right"/>
        <w:rPr>
          <w:sz w:val="24"/>
          <w:szCs w:val="24"/>
        </w:rPr>
      </w:pPr>
      <w:r w:rsidRPr="00DC3CBD">
        <w:rPr>
          <w:sz w:val="24"/>
          <w:szCs w:val="24"/>
        </w:rPr>
        <w:t xml:space="preserve">Науч. рук. проф. Л.А. Веремейчик </w:t>
      </w:r>
    </w:p>
    <w:p w:rsidR="0018483C" w:rsidRPr="00DC3CBD" w:rsidRDefault="0018483C" w:rsidP="0018483C">
      <w:pPr>
        <w:ind w:left="3540"/>
        <w:jc w:val="right"/>
        <w:rPr>
          <w:sz w:val="24"/>
          <w:szCs w:val="24"/>
        </w:rPr>
      </w:pPr>
      <w:r w:rsidRPr="00DC3CBD">
        <w:rPr>
          <w:sz w:val="24"/>
          <w:szCs w:val="24"/>
        </w:rPr>
        <w:t>(кафедра безопасности жизнедеятельности, БГТУ)</w:t>
      </w:r>
    </w:p>
    <w:p w:rsidR="0018483C" w:rsidRPr="00DC3CBD" w:rsidRDefault="0018483C" w:rsidP="0018483C">
      <w:pPr>
        <w:jc w:val="center"/>
        <w:rPr>
          <w:sz w:val="24"/>
          <w:szCs w:val="24"/>
        </w:rPr>
      </w:pPr>
      <w:r w:rsidRPr="00DC3CBD">
        <w:rPr>
          <w:b/>
          <w:color w:val="000000"/>
          <w:sz w:val="24"/>
          <w:szCs w:val="24"/>
        </w:rPr>
        <w:t>ПРОГНОЗИРОВАНИЕ СРЕДСТВАМИ КОМПЬЮТЕРНОГО МОДЕЛИРОВАНИЯ ПОСЛЕДСТВИЙ АККЛИМАТИЗАЦИИ ИНВАЗИВНЫХ ВИДОВ</w:t>
      </w:r>
      <w:r w:rsidRPr="00666E13">
        <w:rPr>
          <w:b/>
          <w:color w:val="000000"/>
          <w:sz w:val="24"/>
          <w:szCs w:val="24"/>
        </w:rPr>
        <w:t xml:space="preserve"> </w:t>
      </w:r>
      <w:r>
        <w:rPr>
          <w:b/>
          <w:color w:val="000000"/>
          <w:sz w:val="24"/>
          <w:szCs w:val="24"/>
        </w:rPr>
        <w:t>РАСТЕНИЙ</w:t>
      </w:r>
      <w:r>
        <w:rPr>
          <w:b/>
          <w:color w:val="000000"/>
          <w:sz w:val="24"/>
          <w:szCs w:val="24"/>
        </w:rPr>
        <w:br/>
      </w:r>
      <w:r w:rsidRPr="00DC3CBD">
        <w:rPr>
          <w:b/>
          <w:color w:val="000000"/>
          <w:sz w:val="24"/>
          <w:szCs w:val="24"/>
        </w:rPr>
        <w:t xml:space="preserve"> (НА ПРИМЕРЕ БОРЩЕВИКА СОСНОВСКОГО)</w:t>
      </w:r>
    </w:p>
    <w:p w:rsidR="0018483C" w:rsidRPr="00F77597" w:rsidRDefault="0018483C" w:rsidP="0018483C">
      <w:pPr>
        <w:shd w:val="clear" w:color="auto" w:fill="FFFFFF"/>
        <w:ind w:firstLine="709"/>
        <w:jc w:val="both"/>
        <w:textAlignment w:val="baseline"/>
        <w:rPr>
          <w:sz w:val="24"/>
          <w:szCs w:val="24"/>
        </w:rPr>
      </w:pPr>
      <w:r w:rsidRPr="00F77597">
        <w:rPr>
          <w:sz w:val="24"/>
          <w:szCs w:val="24"/>
        </w:rPr>
        <w:t xml:space="preserve">Важнейшей экологической проблемой современности является проблема сохранения видового разнообразия животных и растений. Растения‚ чужеземные для данной территории‚ ботаники называют адвентивными. Адвентивные виды растений‚ ведущие себя агрессивно по отношению к местным‚ называют инвазионными. Борщевик Сосновского – инвазионный вид для Беларуси, он не только агрессивен, но и опасен для жизни и здоровья человека. </w:t>
      </w:r>
    </w:p>
    <w:p w:rsidR="0018483C" w:rsidRPr="00F77597" w:rsidRDefault="0018483C" w:rsidP="0018483C">
      <w:pPr>
        <w:shd w:val="clear" w:color="auto" w:fill="FFFFFF"/>
        <w:ind w:firstLine="709"/>
        <w:jc w:val="both"/>
        <w:textAlignment w:val="baseline"/>
        <w:rPr>
          <w:sz w:val="24"/>
          <w:szCs w:val="24"/>
        </w:rPr>
      </w:pPr>
      <w:r w:rsidRPr="00F77597">
        <w:rPr>
          <w:sz w:val="24"/>
          <w:szCs w:val="24"/>
        </w:rPr>
        <w:t>Высота 3-4‚5 м‚ диаметр стебля у корневой шейки 6-10 см‚ глубина корня 2 метров, диаметр главного зонтика от 0‚9 м до 1‚2м [1].</w:t>
      </w:r>
    </w:p>
    <w:p w:rsidR="0018483C" w:rsidRPr="00F77597" w:rsidRDefault="0018483C" w:rsidP="0018483C">
      <w:pPr>
        <w:shd w:val="clear" w:color="auto" w:fill="FFFFFF"/>
        <w:ind w:firstLine="709"/>
        <w:jc w:val="both"/>
        <w:textAlignment w:val="baseline"/>
        <w:rPr>
          <w:sz w:val="24"/>
          <w:szCs w:val="24"/>
        </w:rPr>
      </w:pPr>
      <w:r w:rsidRPr="00F77597">
        <w:rPr>
          <w:sz w:val="24"/>
          <w:szCs w:val="24"/>
        </w:rPr>
        <w:t>Это растение не просто вредное‚ но и опасное: его сок вызывает сильные ожоги‚ которые долго не заживают. Сначала кожа краснеет‚ потом возникает боль‚ отек‚ волдыри‚ наполненные светлой непрозрачной жидкостью. Борщевик является дыхательным и контактным </w:t>
      </w:r>
      <w:hyperlink r:id="rId9" w:tooltip="Аллерген" w:history="1">
        <w:r w:rsidRPr="00F77597">
          <w:rPr>
            <w:sz w:val="24"/>
            <w:szCs w:val="24"/>
            <w:bdr w:val="none" w:sz="0" w:space="0" w:color="auto" w:frame="1"/>
          </w:rPr>
          <w:t>аллергеном</w:t>
        </w:r>
      </w:hyperlink>
      <w:r w:rsidRPr="00F77597">
        <w:rPr>
          <w:sz w:val="24"/>
          <w:szCs w:val="24"/>
        </w:rPr>
        <w:t>‚ что вызывает летальные случаи у людей‚ склонных к аллергиям.</w:t>
      </w:r>
    </w:p>
    <w:p w:rsidR="0018483C" w:rsidRPr="00F77597" w:rsidRDefault="0018483C" w:rsidP="0018483C">
      <w:pPr>
        <w:shd w:val="clear" w:color="auto" w:fill="FFFFFF"/>
        <w:ind w:firstLine="709"/>
        <w:jc w:val="both"/>
        <w:textAlignment w:val="baseline"/>
        <w:rPr>
          <w:spacing w:val="-2"/>
          <w:sz w:val="24"/>
          <w:szCs w:val="24"/>
        </w:rPr>
      </w:pPr>
      <w:r w:rsidRPr="00F77597">
        <w:rPr>
          <w:spacing w:val="-2"/>
          <w:sz w:val="24"/>
          <w:szCs w:val="24"/>
        </w:rPr>
        <w:t>Топологические особенности</w:t>
      </w:r>
      <w:r w:rsidRPr="00F77597">
        <w:rPr>
          <w:b/>
          <w:spacing w:val="-2"/>
          <w:sz w:val="24"/>
          <w:szCs w:val="24"/>
        </w:rPr>
        <w:t xml:space="preserve">: </w:t>
      </w:r>
      <w:r w:rsidRPr="00F77597">
        <w:rPr>
          <w:spacing w:val="-2"/>
          <w:sz w:val="24"/>
          <w:szCs w:val="24"/>
        </w:rPr>
        <w:t>высокая плодовитость, способность распространяться на большие расстояния, высокая всхожесть, высокая конкурентность, способность отрастания, высокая сохранность в местах произрастания, приспосабливаемость, неприхотливость.</w:t>
      </w:r>
    </w:p>
    <w:p w:rsidR="0018483C" w:rsidRPr="00F77597" w:rsidRDefault="0018483C" w:rsidP="0018483C">
      <w:pPr>
        <w:shd w:val="clear" w:color="auto" w:fill="FFFFFF"/>
        <w:ind w:firstLine="709"/>
        <w:jc w:val="both"/>
        <w:textAlignment w:val="baseline"/>
        <w:rPr>
          <w:sz w:val="24"/>
          <w:szCs w:val="24"/>
        </w:rPr>
      </w:pPr>
      <w:r w:rsidRPr="00F77597">
        <w:rPr>
          <w:sz w:val="24"/>
          <w:szCs w:val="24"/>
        </w:rPr>
        <w:t xml:space="preserve">В Республике Беларусь Борщевик Сосновского был завезен как кормовое растение. Однако при кормлении коров борщевиком молоко имело неприятный запах и горький вкус‚ при обработке не створаживалось. После прекращения его культивирования не было применено должных мер для ограничения численности, сейчас в одной только Витебской области он покрывает площадь в 2964‚96 га. Наибольшие популяции в Браславском‚ Ушацком и Витебском районах [2]. </w:t>
      </w:r>
    </w:p>
    <w:p w:rsidR="0018483C" w:rsidRPr="00F77597" w:rsidRDefault="0018483C" w:rsidP="0018483C">
      <w:pPr>
        <w:shd w:val="clear" w:color="auto" w:fill="FFFFFF"/>
        <w:ind w:firstLine="709"/>
        <w:jc w:val="both"/>
        <w:textAlignment w:val="baseline"/>
      </w:pPr>
      <w:r w:rsidRPr="00F77597">
        <w:rPr>
          <w:sz w:val="24"/>
          <w:szCs w:val="24"/>
        </w:rPr>
        <w:t>В Государственной программе Борщевик Сосновского внесен в список запрещенных к возделыванию.</w:t>
      </w:r>
    </w:p>
    <w:p w:rsidR="0018483C" w:rsidRPr="00F77597" w:rsidRDefault="0018483C" w:rsidP="0018483C">
      <w:pPr>
        <w:shd w:val="clear" w:color="auto" w:fill="FFFFFF"/>
        <w:ind w:firstLine="709"/>
        <w:jc w:val="both"/>
        <w:textAlignment w:val="baseline"/>
      </w:pPr>
      <w:r w:rsidRPr="00F77597">
        <w:rPr>
          <w:sz w:val="24"/>
          <w:szCs w:val="24"/>
        </w:rPr>
        <w:t>Способы уничтожения зарослей борщевика: обрезка цветков в период </w:t>
      </w:r>
      <w:hyperlink r:id="rId10" w:tooltip="Бутон" w:history="1">
        <w:r w:rsidRPr="00F77597">
          <w:rPr>
            <w:sz w:val="24"/>
            <w:szCs w:val="24"/>
            <w:bdr w:val="none" w:sz="0" w:space="0" w:color="auto" w:frame="1"/>
          </w:rPr>
          <w:t>бутонизации</w:t>
        </w:r>
      </w:hyperlink>
      <w:r w:rsidRPr="00F77597">
        <w:rPr>
          <w:sz w:val="24"/>
          <w:szCs w:val="24"/>
        </w:rPr>
        <w:t>, сжигание растений, обработка гербицидами, агротехнические мероприятия, ручной индивидуальный способ, использование ремедиаторов.</w:t>
      </w:r>
    </w:p>
    <w:p w:rsidR="0018483C" w:rsidRPr="00F77597" w:rsidRDefault="0018483C" w:rsidP="0018483C">
      <w:pPr>
        <w:shd w:val="clear" w:color="auto" w:fill="FFFFFF"/>
        <w:ind w:firstLine="709"/>
        <w:jc w:val="both"/>
        <w:textAlignment w:val="baseline"/>
        <w:rPr>
          <w:sz w:val="24"/>
          <w:szCs w:val="24"/>
        </w:rPr>
      </w:pPr>
      <w:r w:rsidRPr="00F77597">
        <w:rPr>
          <w:sz w:val="24"/>
          <w:szCs w:val="24"/>
        </w:rPr>
        <w:t>В результате исследования разработана аналитическая модель. В ней численность растений – однозначная экспоненциальная функция. В показанной модели N – численность популяции‚ t – время‚ r – репродуктивный потенциал‚ dN/dt – изменение (прирост) численности популяции. Прогнозирование увеличения популяции с помощью моделирования базируется на расчете количества особей на площадь, зная среднюю продуцирующую способность каждой из них, и первоначально занимаемые территории можно рассчитать, как быстро, и на какой площади может распространиться Борщевик Сосновского за определенное время.</w:t>
      </w:r>
    </w:p>
    <w:p w:rsidR="0018483C" w:rsidRPr="00F77597" w:rsidRDefault="0018483C" w:rsidP="0018483C">
      <w:pPr>
        <w:shd w:val="clear" w:color="auto" w:fill="FFFFFF"/>
        <w:ind w:firstLine="709"/>
        <w:jc w:val="both"/>
        <w:textAlignment w:val="baseline"/>
        <w:rPr>
          <w:sz w:val="24"/>
          <w:szCs w:val="24"/>
        </w:rPr>
      </w:pPr>
      <w:r w:rsidRPr="00F77597">
        <w:rPr>
          <w:sz w:val="24"/>
          <w:szCs w:val="24"/>
        </w:rPr>
        <w:t>В результате исследований установлено, что, в течение нескольких лет Борщевик Сосновского‚ обладая высокой экологической пластичностью‚ захватывает все подходящие места и почвы, вытесняя традиционную растительность, он полностью занимает территорию‚ превращаясь в доминирующий вид. Экологическая экспансия борщевика приводит к уничтожению привычных пищевых цепей и обеднению экосистемы.</w:t>
      </w:r>
    </w:p>
    <w:p w:rsidR="0018483C" w:rsidRDefault="0018483C" w:rsidP="0018483C">
      <w:pPr>
        <w:shd w:val="clear" w:color="auto" w:fill="FFFFFF"/>
        <w:jc w:val="center"/>
        <w:textAlignment w:val="baseline"/>
        <w:rPr>
          <w:sz w:val="24"/>
          <w:szCs w:val="24"/>
        </w:rPr>
      </w:pPr>
    </w:p>
    <w:p w:rsidR="0018483C" w:rsidRPr="00F77597" w:rsidRDefault="0018483C" w:rsidP="0018483C">
      <w:pPr>
        <w:shd w:val="clear" w:color="auto" w:fill="FFFFFF"/>
        <w:jc w:val="center"/>
        <w:textAlignment w:val="baseline"/>
        <w:rPr>
          <w:sz w:val="24"/>
          <w:szCs w:val="24"/>
        </w:rPr>
      </w:pPr>
      <w:r>
        <w:rPr>
          <w:sz w:val="24"/>
          <w:szCs w:val="24"/>
        </w:rPr>
        <w:t>ЛИТЕРАТУРА</w:t>
      </w:r>
    </w:p>
    <w:p w:rsidR="0018483C" w:rsidRPr="00F77597" w:rsidRDefault="0018483C" w:rsidP="0018483C">
      <w:pPr>
        <w:shd w:val="clear" w:color="auto" w:fill="FFFFFF"/>
        <w:ind w:firstLine="709"/>
        <w:jc w:val="both"/>
        <w:textAlignment w:val="baseline"/>
        <w:rPr>
          <w:sz w:val="24"/>
          <w:szCs w:val="24"/>
        </w:rPr>
      </w:pPr>
      <w:r>
        <w:rPr>
          <w:sz w:val="24"/>
          <w:szCs w:val="24"/>
        </w:rPr>
        <w:t>1. </w:t>
      </w:r>
      <w:r w:rsidRPr="00F77597">
        <w:rPr>
          <w:sz w:val="24"/>
          <w:szCs w:val="24"/>
        </w:rPr>
        <w:t>Ламан, Н.А. Гигантские борщевики – опасные инвазивные виды для природных комплексов и населения Беларуси / Институт экспериментальной ботаники им. В.Ф. Купревича НАН Беларуси.: Минск, 2009. – 40 с.</w:t>
      </w:r>
    </w:p>
    <w:p w:rsidR="0018483C" w:rsidRPr="00F77597" w:rsidRDefault="0018483C" w:rsidP="0018483C">
      <w:pPr>
        <w:shd w:val="clear" w:color="auto" w:fill="FFFFFF"/>
        <w:ind w:firstLine="709"/>
        <w:jc w:val="both"/>
        <w:textAlignment w:val="baseline"/>
        <w:rPr>
          <w:sz w:val="24"/>
          <w:szCs w:val="24"/>
        </w:rPr>
      </w:pPr>
      <w:r>
        <w:rPr>
          <w:sz w:val="24"/>
          <w:szCs w:val="24"/>
        </w:rPr>
        <w:t>2. </w:t>
      </w:r>
      <w:r w:rsidRPr="00F77597">
        <w:rPr>
          <w:sz w:val="24"/>
          <w:szCs w:val="24"/>
        </w:rPr>
        <w:t xml:space="preserve">Борщевики и борьба с ними [Электронный ресурс]: статья: по материалам Ткаченко, К.Г. – Режим доступа: http://www.gardenia.ru/pages/borsh001.htm. – Дата доступа: 03.11.2019. </w:t>
      </w:r>
    </w:p>
    <w:p w:rsidR="009D1FA1" w:rsidRPr="005C7398" w:rsidRDefault="009D1FA1" w:rsidP="009D1FA1">
      <w:pPr>
        <w:tabs>
          <w:tab w:val="left" w:pos="7371"/>
        </w:tabs>
        <w:rPr>
          <w:sz w:val="24"/>
          <w:szCs w:val="24"/>
        </w:rPr>
      </w:pPr>
      <w:r w:rsidRPr="005C7398">
        <w:rPr>
          <w:sz w:val="24"/>
          <w:szCs w:val="24"/>
        </w:rPr>
        <w:t xml:space="preserve">УДК </w:t>
      </w:r>
      <w:r>
        <w:rPr>
          <w:sz w:val="24"/>
          <w:szCs w:val="24"/>
        </w:rPr>
        <w:t xml:space="preserve">355.58:539.16:620.9                                                           </w:t>
      </w:r>
      <w:r w:rsidRPr="005C7398">
        <w:rPr>
          <w:sz w:val="24"/>
          <w:szCs w:val="24"/>
        </w:rPr>
        <w:t>Студ. В.</w:t>
      </w:r>
      <w:r>
        <w:rPr>
          <w:sz w:val="24"/>
          <w:szCs w:val="24"/>
        </w:rPr>
        <w:t xml:space="preserve"> </w:t>
      </w:r>
      <w:r w:rsidRPr="005C7398">
        <w:rPr>
          <w:sz w:val="24"/>
          <w:szCs w:val="24"/>
        </w:rPr>
        <w:t>С. Блинов</w:t>
      </w:r>
      <w:r>
        <w:rPr>
          <w:sz w:val="24"/>
          <w:szCs w:val="24"/>
        </w:rPr>
        <w:t xml:space="preserve">, </w:t>
      </w:r>
      <w:r w:rsidRPr="005C7398">
        <w:rPr>
          <w:sz w:val="24"/>
          <w:szCs w:val="24"/>
        </w:rPr>
        <w:t>А.</w:t>
      </w:r>
      <w:r>
        <w:rPr>
          <w:sz w:val="24"/>
          <w:szCs w:val="24"/>
        </w:rPr>
        <w:t xml:space="preserve"> </w:t>
      </w:r>
      <w:r w:rsidRPr="005C7398">
        <w:rPr>
          <w:sz w:val="24"/>
          <w:szCs w:val="24"/>
        </w:rPr>
        <w:t>В.</w:t>
      </w:r>
      <w:r>
        <w:rPr>
          <w:sz w:val="24"/>
          <w:szCs w:val="24"/>
        </w:rPr>
        <w:t xml:space="preserve"> </w:t>
      </w:r>
      <w:r w:rsidRPr="005C7398">
        <w:rPr>
          <w:sz w:val="24"/>
          <w:szCs w:val="24"/>
        </w:rPr>
        <w:t>Чубаров</w:t>
      </w:r>
    </w:p>
    <w:p w:rsidR="009D1FA1" w:rsidRPr="005C7398" w:rsidRDefault="009D1FA1" w:rsidP="009D1FA1">
      <w:pPr>
        <w:jc w:val="right"/>
        <w:rPr>
          <w:sz w:val="24"/>
          <w:szCs w:val="24"/>
        </w:rPr>
      </w:pPr>
      <w:r w:rsidRPr="005C7398">
        <w:rPr>
          <w:sz w:val="24"/>
          <w:szCs w:val="24"/>
        </w:rPr>
        <w:t>Науч. рук. доц. В.</w:t>
      </w:r>
      <w:r>
        <w:rPr>
          <w:sz w:val="24"/>
          <w:szCs w:val="24"/>
        </w:rPr>
        <w:t xml:space="preserve"> </w:t>
      </w:r>
      <w:r w:rsidRPr="005C7398">
        <w:rPr>
          <w:sz w:val="24"/>
          <w:szCs w:val="24"/>
        </w:rPr>
        <w:t xml:space="preserve">В. </w:t>
      </w:r>
      <w:r>
        <w:rPr>
          <w:sz w:val="24"/>
          <w:szCs w:val="24"/>
        </w:rPr>
        <w:t>Перетрухин</w:t>
      </w:r>
    </w:p>
    <w:p w:rsidR="009D1FA1" w:rsidRPr="005C7398" w:rsidRDefault="009D1FA1" w:rsidP="009D1FA1">
      <w:pPr>
        <w:tabs>
          <w:tab w:val="left" w:pos="4395"/>
          <w:tab w:val="left" w:pos="5387"/>
        </w:tabs>
        <w:jc w:val="right"/>
        <w:rPr>
          <w:sz w:val="24"/>
          <w:szCs w:val="24"/>
        </w:rPr>
      </w:pPr>
      <w:r w:rsidRPr="005C7398">
        <w:rPr>
          <w:sz w:val="24"/>
          <w:szCs w:val="24"/>
        </w:rPr>
        <w:t>(кафедра безопасности жизнедеятельности, БГТУ)</w:t>
      </w:r>
    </w:p>
    <w:p w:rsidR="009D1FA1" w:rsidRPr="005C7398" w:rsidRDefault="009D1FA1" w:rsidP="009D1FA1">
      <w:pPr>
        <w:jc w:val="center"/>
        <w:rPr>
          <w:b/>
          <w:sz w:val="24"/>
          <w:szCs w:val="24"/>
        </w:rPr>
      </w:pPr>
      <w:r w:rsidRPr="005C7398">
        <w:rPr>
          <w:b/>
          <w:sz w:val="24"/>
          <w:szCs w:val="24"/>
        </w:rPr>
        <w:t xml:space="preserve">ОБЕСПЕЧЕНИЕ ЯДЕРНОЙ И РАДИАЦИОННОЙ БЕЗОПАСНОСТИ ПРОЕКТА </w:t>
      </w:r>
      <w:r>
        <w:rPr>
          <w:b/>
          <w:sz w:val="24"/>
          <w:szCs w:val="24"/>
        </w:rPr>
        <w:br/>
      </w:r>
      <w:r w:rsidRPr="005C7398">
        <w:rPr>
          <w:b/>
          <w:sz w:val="24"/>
          <w:szCs w:val="24"/>
        </w:rPr>
        <w:t>БЕЛОРУССКОЙ АЭС</w:t>
      </w:r>
    </w:p>
    <w:p w:rsidR="009D1FA1" w:rsidRPr="005C7398" w:rsidRDefault="009D1FA1" w:rsidP="009D1FA1">
      <w:pPr>
        <w:ind w:firstLine="709"/>
        <w:jc w:val="both"/>
        <w:rPr>
          <w:sz w:val="24"/>
          <w:szCs w:val="24"/>
        </w:rPr>
      </w:pPr>
      <w:r w:rsidRPr="005C7398">
        <w:rPr>
          <w:bCs/>
          <w:sz w:val="24"/>
          <w:szCs w:val="24"/>
        </w:rPr>
        <w:t>Ядерные технологии и техника активно входят в нашу жизнь. Республика Беларусь ведет строительство АЭС. Однако, несмотря на множество плюсов, ядерные технологии имеют много минусов, основной из которых – аварии на радиационно-опасных объектах, наносящие большой материальный ущерб. Самые крупные катастрофы современности – аварии на Чернобыльской АЭС и на АЭС «Фукусима-1» подорвали доверие к ядерной энергетике, и обусловила принятие мер по повышению безопасности АЭС. Они</w:t>
      </w:r>
      <w:r w:rsidRPr="005C7398">
        <w:rPr>
          <w:sz w:val="24"/>
          <w:szCs w:val="24"/>
        </w:rPr>
        <w:t xml:space="preserve"> предусматривают создание и поддержание высокого уровня системы реагирования на возможные техногенные аварии</w:t>
      </w:r>
      <w:r>
        <w:rPr>
          <w:sz w:val="24"/>
          <w:szCs w:val="24"/>
        </w:rPr>
        <w:t xml:space="preserve"> </w:t>
      </w:r>
      <w:r w:rsidRPr="004007E9">
        <w:rPr>
          <w:sz w:val="24"/>
          <w:szCs w:val="24"/>
        </w:rPr>
        <w:t>[</w:t>
      </w:r>
      <w:r>
        <w:rPr>
          <w:sz w:val="24"/>
          <w:szCs w:val="24"/>
        </w:rPr>
        <w:t>1</w:t>
      </w:r>
      <w:r w:rsidRPr="004007E9">
        <w:rPr>
          <w:sz w:val="24"/>
          <w:szCs w:val="24"/>
        </w:rPr>
        <w:t>]</w:t>
      </w:r>
      <w:r w:rsidRPr="005C7398">
        <w:rPr>
          <w:sz w:val="24"/>
          <w:szCs w:val="24"/>
        </w:rPr>
        <w:t>.</w:t>
      </w:r>
    </w:p>
    <w:p w:rsidR="009D1FA1" w:rsidRPr="009F7C26" w:rsidRDefault="009D1FA1" w:rsidP="009D1FA1">
      <w:pPr>
        <w:pStyle w:val="a7"/>
        <w:shd w:val="clear" w:color="auto" w:fill="FFFFFF"/>
        <w:spacing w:before="0" w:beforeAutospacing="0" w:after="0" w:afterAutospacing="0"/>
        <w:ind w:firstLine="709"/>
        <w:jc w:val="both"/>
        <w:textAlignment w:val="baseline"/>
      </w:pPr>
      <w:r w:rsidRPr="009F7C26">
        <w:rPr>
          <w:bCs/>
        </w:rPr>
        <w:t>Белорусская АЭС – результат эволюционного развития наиболее распространенного и, как следствие, наиболее технически совершенного типа станций – АЭС с ВВЭР-1200 (водо-водяными энергетическими реакторами). В качестве теплоносителя и в качестве замедлителя нейтронов в таком реакторе используется "легкая" (обычная) вода, свойства которой давно изучены.</w:t>
      </w:r>
      <w:r w:rsidRPr="009F7C26">
        <w:t xml:space="preserve"> Поэтому он характеризуется конструктивной простотой и технологичностью.</w:t>
      </w:r>
    </w:p>
    <w:p w:rsidR="009D1FA1" w:rsidRPr="009F7C26" w:rsidRDefault="009D1FA1" w:rsidP="009D1FA1">
      <w:pPr>
        <w:ind w:firstLine="709"/>
        <w:jc w:val="both"/>
        <w:rPr>
          <w:sz w:val="24"/>
          <w:szCs w:val="24"/>
        </w:rPr>
      </w:pPr>
      <w:r w:rsidRPr="009F7C26">
        <w:rPr>
          <w:bCs/>
          <w:sz w:val="24"/>
          <w:szCs w:val="24"/>
        </w:rPr>
        <w:t xml:space="preserve">Принятая в мире аббревиатура для этих реакторов – PWR (pressurized water reactor) – реактор с водой под давлением. </w:t>
      </w:r>
      <w:r w:rsidRPr="009F7C26">
        <w:rPr>
          <w:sz w:val="24"/>
          <w:szCs w:val="24"/>
        </w:rPr>
        <w:t>Проект строительства БелАЭС от Росатома, основанный на технологии возведения водо-водяного энергетического реактора (ВВЭР), имеет ряд преимуществ – в первую очередь с точки зрения безопасности и надежности.</w:t>
      </w:r>
    </w:p>
    <w:p w:rsidR="009D1FA1" w:rsidRPr="009F7C26" w:rsidRDefault="009D1FA1" w:rsidP="009D1FA1">
      <w:pPr>
        <w:pStyle w:val="a7"/>
        <w:shd w:val="clear" w:color="auto" w:fill="FFFFFF"/>
        <w:spacing w:before="0" w:beforeAutospacing="0" w:after="0" w:afterAutospacing="0"/>
        <w:ind w:firstLine="709"/>
        <w:jc w:val="both"/>
        <w:textAlignment w:val="baseline"/>
      </w:pPr>
      <w:r w:rsidRPr="009F7C26">
        <w:t>Прежде всего, это самая распространенная технология реакторных установок в мире. И все мировые компании, занимающиеся строительством реакторных установок, имеют в своем пакете предложения по возведению объектов по данной технологии.</w:t>
      </w:r>
    </w:p>
    <w:p w:rsidR="009D1FA1" w:rsidRPr="009F7C26" w:rsidRDefault="009D1FA1" w:rsidP="009D1FA1">
      <w:pPr>
        <w:pStyle w:val="a7"/>
        <w:shd w:val="clear" w:color="auto" w:fill="FFFFFF"/>
        <w:spacing w:before="0" w:beforeAutospacing="0" w:after="0" w:afterAutospacing="0"/>
        <w:ind w:firstLine="709"/>
        <w:jc w:val="both"/>
        <w:textAlignment w:val="baseline"/>
      </w:pPr>
      <w:r w:rsidRPr="009F7C26">
        <w:rPr>
          <w:bCs/>
          <w:iCs/>
          <w:bdr w:val="none" w:sz="0" w:space="0" w:color="auto" w:frame="1"/>
        </w:rPr>
        <w:t>Реакторы типа ВВЭР имеют компактные размеры, и это позволяет эффективно построить целую систему барьеров на пути распространения радиоактивных веществ в окружающую среду. Это тоже один из немаловажных плюсов этой технологии.</w:t>
      </w:r>
    </w:p>
    <w:p w:rsidR="009D1FA1" w:rsidRPr="009F7C26" w:rsidRDefault="009D1FA1" w:rsidP="009D1FA1">
      <w:pPr>
        <w:pStyle w:val="a7"/>
        <w:shd w:val="clear" w:color="auto" w:fill="FFFFFF"/>
        <w:spacing w:before="0" w:beforeAutospacing="0" w:after="0" w:afterAutospacing="0"/>
        <w:ind w:firstLine="709"/>
        <w:jc w:val="both"/>
        <w:textAlignment w:val="baseline"/>
      </w:pPr>
      <w:r w:rsidRPr="009F7C26">
        <w:t>И наконец, в реакторах с водо-водяным теплоносителем-замедлителем реализуются отрицательные обратные связи по температуре теплоносителя, топлива, по мощности реакторной установки типа ВВЭР, что делает ее внутренне самозащищенной [2].</w:t>
      </w:r>
    </w:p>
    <w:p w:rsidR="009D1FA1" w:rsidRPr="009F7C26" w:rsidRDefault="009D1FA1" w:rsidP="009D1FA1">
      <w:pPr>
        <w:pStyle w:val="a7"/>
        <w:shd w:val="clear" w:color="auto" w:fill="FFFFFF"/>
        <w:spacing w:before="0" w:beforeAutospacing="0" w:after="0" w:afterAutospacing="0"/>
        <w:ind w:firstLine="709"/>
        <w:jc w:val="both"/>
      </w:pPr>
      <w:r w:rsidRPr="009F7C26">
        <w:t>Вместе с тем на Белорусской АЭС предусмотрена двойная гермооболочка реактора для защиты от внутренних и внешних воздействий, а количество каналов безопасности увеличилось до 4-х. Появились пассивные системы безопасности, вступающие в работу автоматически, не требующие вмешательства оператора. Это ноу-хау российских разработчиков имеет весь спектр систем безопасности, которые учитывают опыт аварии на Фукусиме. На Ленинградской АЭС-2 уже запущен подобный реактор, что также подтверждает надежность и проверенность технологий, используемых на БелАЭС. Схема энергоблока и системы безопасности проект АЭС-2006 отличается повышенными характеристиками безопасности и технико-экономическими показателями и полностью соответствует международным нормам и рекомендациям МАГАТЭ.</w:t>
      </w:r>
    </w:p>
    <w:p w:rsidR="009D1FA1" w:rsidRPr="009F7C26" w:rsidRDefault="009D1FA1" w:rsidP="009D1FA1">
      <w:pPr>
        <w:pStyle w:val="a7"/>
        <w:shd w:val="clear" w:color="auto" w:fill="FFFFFF"/>
        <w:spacing w:before="0" w:beforeAutospacing="0" w:after="0" w:afterAutospacing="0"/>
        <w:ind w:firstLine="709"/>
        <w:jc w:val="both"/>
        <w:textAlignment w:val="baseline"/>
      </w:pPr>
      <w:r w:rsidRPr="009F7C26">
        <w:t>Вопрос радиационной безопасности будущей АЭС является основным среди тех, что интересуют общественность. Двухконтурная система безопасности БелАЭС позволяет минимизировать выход радиации, а огромный опыт эксплуатации подобных реакторов, в свою очередь, существенно повысил их радиационную безопасность.</w:t>
      </w:r>
    </w:p>
    <w:p w:rsidR="009D1FA1" w:rsidRPr="005C7398" w:rsidRDefault="009D1FA1" w:rsidP="009D1FA1">
      <w:pPr>
        <w:jc w:val="center"/>
        <w:rPr>
          <w:sz w:val="24"/>
          <w:szCs w:val="24"/>
        </w:rPr>
      </w:pPr>
    </w:p>
    <w:p w:rsidR="009D1FA1" w:rsidRPr="005C7398" w:rsidRDefault="009D1FA1" w:rsidP="009D1FA1">
      <w:pPr>
        <w:jc w:val="center"/>
        <w:rPr>
          <w:sz w:val="24"/>
          <w:szCs w:val="24"/>
        </w:rPr>
      </w:pPr>
      <w:r w:rsidRPr="005C7398">
        <w:rPr>
          <w:sz w:val="24"/>
          <w:szCs w:val="24"/>
        </w:rPr>
        <w:t>ЛИТЕРАТУРА</w:t>
      </w:r>
    </w:p>
    <w:p w:rsidR="009D1FA1" w:rsidRPr="005C7398" w:rsidRDefault="009D1FA1" w:rsidP="009D1FA1">
      <w:pPr>
        <w:ind w:firstLine="709"/>
        <w:jc w:val="both"/>
        <w:rPr>
          <w:sz w:val="24"/>
          <w:szCs w:val="24"/>
          <w:shd w:val="clear" w:color="auto" w:fill="FFFFFF"/>
        </w:rPr>
      </w:pPr>
      <w:r w:rsidRPr="005C7398">
        <w:rPr>
          <w:sz w:val="24"/>
          <w:szCs w:val="24"/>
        </w:rPr>
        <w:t>1.</w:t>
      </w:r>
      <w:r w:rsidRPr="005C7398">
        <w:rPr>
          <w:sz w:val="24"/>
          <w:szCs w:val="24"/>
          <w:shd w:val="clear" w:color="auto" w:fill="FFFFFF"/>
        </w:rPr>
        <w:t xml:space="preserve"> Адрушечко С.А., Афров А.М. </w:t>
      </w:r>
      <w:r w:rsidRPr="00A8644B">
        <w:rPr>
          <w:sz w:val="24"/>
          <w:szCs w:val="24"/>
        </w:rPr>
        <w:t>АЭС с реактором типа ВВЭР-1000. От физических основ эксплуатации до эволюции проекта</w:t>
      </w:r>
      <w:r>
        <w:rPr>
          <w:rStyle w:val="citation"/>
          <w:sz w:val="24"/>
          <w:szCs w:val="24"/>
        </w:rPr>
        <w:t>. – М.: Логос, 2010. –</w:t>
      </w:r>
      <w:r w:rsidRPr="005C7398">
        <w:rPr>
          <w:rStyle w:val="citation"/>
          <w:sz w:val="24"/>
          <w:szCs w:val="24"/>
        </w:rPr>
        <w:t xml:space="preserve"> 604 с</w:t>
      </w:r>
      <w:r w:rsidRPr="005C7398">
        <w:rPr>
          <w:sz w:val="24"/>
          <w:szCs w:val="24"/>
          <w:shd w:val="clear" w:color="auto" w:fill="FFFFFF"/>
        </w:rPr>
        <w:t xml:space="preserve"> </w:t>
      </w:r>
    </w:p>
    <w:p w:rsidR="009D1FA1" w:rsidRPr="005C7398" w:rsidRDefault="009D1FA1" w:rsidP="009D1FA1">
      <w:pPr>
        <w:ind w:firstLine="709"/>
        <w:jc w:val="both"/>
        <w:rPr>
          <w:sz w:val="24"/>
          <w:szCs w:val="24"/>
          <w:shd w:val="clear" w:color="auto" w:fill="FFFFFF"/>
        </w:rPr>
      </w:pPr>
      <w:r w:rsidRPr="005C7398">
        <w:rPr>
          <w:sz w:val="24"/>
          <w:szCs w:val="24"/>
        </w:rPr>
        <w:t>2.</w:t>
      </w:r>
      <w:r w:rsidRPr="005C7398">
        <w:rPr>
          <w:sz w:val="24"/>
          <w:szCs w:val="24"/>
          <w:shd w:val="clear" w:color="auto" w:fill="FFFFFF"/>
        </w:rPr>
        <w:t xml:space="preserve"> Овчинников Ф.Я., Семенов В.В. </w:t>
      </w:r>
      <w:r w:rsidRPr="005C7398">
        <w:rPr>
          <w:rStyle w:val="citation"/>
          <w:sz w:val="24"/>
          <w:szCs w:val="24"/>
        </w:rPr>
        <w:t>Эксплуатационные режимы водо-водяных энергетических реакторов. </w:t>
      </w:r>
      <w:r>
        <w:rPr>
          <w:rStyle w:val="citation"/>
          <w:sz w:val="24"/>
          <w:szCs w:val="24"/>
        </w:rPr>
        <w:t>–</w:t>
      </w:r>
      <w:r w:rsidRPr="005C7398">
        <w:rPr>
          <w:rStyle w:val="citation"/>
          <w:sz w:val="24"/>
          <w:szCs w:val="24"/>
        </w:rPr>
        <w:t xml:space="preserve"> 3 изд., пер. и доп. </w:t>
      </w:r>
      <w:r>
        <w:rPr>
          <w:rStyle w:val="citation"/>
          <w:sz w:val="24"/>
          <w:szCs w:val="24"/>
        </w:rPr>
        <w:t>–</w:t>
      </w:r>
      <w:r w:rsidRPr="005C7398">
        <w:rPr>
          <w:rStyle w:val="citation"/>
          <w:sz w:val="24"/>
          <w:szCs w:val="24"/>
        </w:rPr>
        <w:t> М.: </w:t>
      </w:r>
      <w:r w:rsidRPr="00A8644B">
        <w:rPr>
          <w:rStyle w:val="citation"/>
          <w:sz w:val="24"/>
          <w:szCs w:val="24"/>
        </w:rPr>
        <w:t>Энергоатомиздат</w:t>
      </w:r>
      <w:r w:rsidRPr="005C7398">
        <w:rPr>
          <w:rStyle w:val="citation"/>
          <w:sz w:val="24"/>
          <w:szCs w:val="24"/>
        </w:rPr>
        <w:t>, 1988. </w:t>
      </w:r>
      <w:r>
        <w:rPr>
          <w:rStyle w:val="citation"/>
          <w:sz w:val="24"/>
          <w:szCs w:val="24"/>
        </w:rPr>
        <w:t>–</w:t>
      </w:r>
      <w:r w:rsidRPr="005C7398">
        <w:rPr>
          <w:rStyle w:val="citation"/>
          <w:sz w:val="24"/>
          <w:szCs w:val="24"/>
        </w:rPr>
        <w:t xml:space="preserve"> 359 с. </w:t>
      </w:r>
    </w:p>
    <w:p w:rsidR="0018483C" w:rsidRDefault="0018483C" w:rsidP="00FB1AC0"/>
    <w:p w:rsidR="00FD3372" w:rsidRDefault="00FD3372" w:rsidP="00FB1AC0"/>
    <w:p w:rsidR="00FD3372" w:rsidRPr="00400442" w:rsidRDefault="00FD3372" w:rsidP="00FD3372">
      <w:pPr>
        <w:jc w:val="right"/>
        <w:rPr>
          <w:sz w:val="24"/>
          <w:szCs w:val="24"/>
          <w:lang w:val="be-BY"/>
        </w:rPr>
      </w:pPr>
      <w:bookmarkStart w:id="1" w:name="_Hlk25681915"/>
      <w:r w:rsidRPr="00400442">
        <w:rPr>
          <w:sz w:val="24"/>
          <w:szCs w:val="24"/>
        </w:rPr>
        <w:t>УДК 504.5:628.4.047</w:t>
      </w:r>
      <w:r w:rsidRPr="00DA1B0A">
        <w:rPr>
          <w:sz w:val="24"/>
          <w:szCs w:val="24"/>
          <w:lang w:val="be-BY"/>
        </w:rPr>
        <w:t xml:space="preserve"> </w:t>
      </w:r>
      <w:r>
        <w:rPr>
          <w:sz w:val="24"/>
          <w:szCs w:val="24"/>
          <w:lang w:val="be-BY"/>
        </w:rPr>
        <w:t xml:space="preserve">                                                         </w:t>
      </w:r>
      <w:r w:rsidRPr="00400442">
        <w:rPr>
          <w:sz w:val="24"/>
          <w:szCs w:val="24"/>
          <w:lang w:val="be-BY"/>
        </w:rPr>
        <w:t>Студ. А. А. Радаман, К. О.  Цыганкова</w:t>
      </w:r>
    </w:p>
    <w:p w:rsidR="00FD3372" w:rsidRPr="00400442" w:rsidRDefault="00FD3372" w:rsidP="00FD3372">
      <w:pPr>
        <w:ind w:firstLine="709"/>
        <w:jc w:val="right"/>
        <w:rPr>
          <w:sz w:val="24"/>
          <w:szCs w:val="24"/>
        </w:rPr>
      </w:pPr>
      <w:r w:rsidRPr="00400442">
        <w:rPr>
          <w:sz w:val="24"/>
          <w:szCs w:val="24"/>
        </w:rPr>
        <w:t>Науч. рук. ст. преп</w:t>
      </w:r>
      <w:r w:rsidR="00A707C9">
        <w:rPr>
          <w:sz w:val="24"/>
          <w:szCs w:val="24"/>
        </w:rPr>
        <w:t>одаватель</w:t>
      </w:r>
      <w:r w:rsidRPr="00400442">
        <w:rPr>
          <w:sz w:val="24"/>
          <w:szCs w:val="24"/>
        </w:rPr>
        <w:t xml:space="preserve"> </w:t>
      </w:r>
      <w:r>
        <w:rPr>
          <w:sz w:val="24"/>
          <w:szCs w:val="24"/>
        </w:rPr>
        <w:t xml:space="preserve">Г. А. </w:t>
      </w:r>
      <w:r w:rsidRPr="00400442">
        <w:rPr>
          <w:sz w:val="24"/>
          <w:szCs w:val="24"/>
        </w:rPr>
        <w:t>Чернушевич</w:t>
      </w:r>
    </w:p>
    <w:p w:rsidR="00FD3372" w:rsidRPr="00400442" w:rsidRDefault="00FD3372" w:rsidP="00FD3372">
      <w:pPr>
        <w:ind w:firstLine="142"/>
        <w:jc w:val="right"/>
        <w:rPr>
          <w:sz w:val="24"/>
          <w:szCs w:val="24"/>
        </w:rPr>
      </w:pPr>
      <w:r w:rsidRPr="00400442">
        <w:rPr>
          <w:sz w:val="24"/>
          <w:szCs w:val="24"/>
        </w:rPr>
        <w:t>(кафедра безопасности жизнедеятельности, БГТУ)</w:t>
      </w:r>
    </w:p>
    <w:p w:rsidR="00FD3372" w:rsidRPr="00400442" w:rsidRDefault="00FD3372" w:rsidP="00FD3372">
      <w:pPr>
        <w:ind w:firstLine="709"/>
        <w:jc w:val="center"/>
        <w:rPr>
          <w:b/>
          <w:bCs/>
          <w:sz w:val="24"/>
          <w:szCs w:val="24"/>
        </w:rPr>
      </w:pPr>
      <w:r>
        <w:rPr>
          <w:b/>
          <w:bCs/>
          <w:sz w:val="24"/>
          <w:szCs w:val="24"/>
        </w:rPr>
        <w:t xml:space="preserve">АНАЛИЗ ПОСЛЕДСТВИЙ АВАРИИ НА ЧЕРНОБЫЛЬСКОЙ АЭС </w:t>
      </w:r>
      <w:r w:rsidRPr="00400442">
        <w:rPr>
          <w:b/>
          <w:bCs/>
          <w:sz w:val="24"/>
          <w:szCs w:val="24"/>
        </w:rPr>
        <w:t xml:space="preserve">В ЗОНЕ </w:t>
      </w:r>
      <w:r>
        <w:rPr>
          <w:b/>
          <w:bCs/>
          <w:sz w:val="24"/>
          <w:szCs w:val="24"/>
        </w:rPr>
        <w:t>ОТЧУЖДЕНИЯ</w:t>
      </w:r>
      <w:r w:rsidRPr="00400442">
        <w:rPr>
          <w:b/>
          <w:bCs/>
          <w:sz w:val="24"/>
          <w:szCs w:val="24"/>
        </w:rPr>
        <w:t xml:space="preserve"> 33 ГОДА </w:t>
      </w:r>
      <w:r>
        <w:rPr>
          <w:b/>
          <w:bCs/>
          <w:sz w:val="24"/>
          <w:szCs w:val="24"/>
        </w:rPr>
        <w:t xml:space="preserve">СПУСТЯ </w:t>
      </w:r>
    </w:p>
    <w:p w:rsidR="00FD3372" w:rsidRPr="00A912A9" w:rsidRDefault="00FD3372" w:rsidP="00FD3372">
      <w:pPr>
        <w:ind w:firstLine="709"/>
        <w:jc w:val="both"/>
        <w:rPr>
          <w:sz w:val="24"/>
          <w:szCs w:val="24"/>
          <w:shd w:val="clear" w:color="auto" w:fill="FFFFFF"/>
        </w:rPr>
      </w:pPr>
      <w:r w:rsidRPr="00A912A9">
        <w:rPr>
          <w:sz w:val="24"/>
          <w:szCs w:val="24"/>
          <w:shd w:val="clear" w:color="auto" w:fill="FFFFFF"/>
        </w:rPr>
        <w:t xml:space="preserve">Прошло 33 года с тех пор, как произошла трагедия на Чернобыльской атомной электростанции (ЧАЭС), однако всю тяжесть последствий этого инцидента невозможно точно оценить даже сейчас. В результате аварии на ЧАЭС десятки тысяч гектаров леса испытали мощное радиоактивное загрязнение. Уровни радиации в лесу были просто чудовищными – сосна ощутимо страдает от радиации уже при дозе в 100 рад, а дозы, полученные сосновым лесом составили около 5000-10000 рад. Высокая доза поглощённой дозы радиации привела к гибели леса (преимущественно </w:t>
      </w:r>
      <w:r w:rsidRPr="00FD3372">
        <w:rPr>
          <w:sz w:val="24"/>
          <w:szCs w:val="24"/>
          <w:shd w:val="clear" w:color="auto" w:fill="FFFFFF"/>
        </w:rPr>
        <w:t>соснового</w:t>
      </w:r>
      <w:r w:rsidRPr="00A912A9">
        <w:rPr>
          <w:sz w:val="24"/>
          <w:szCs w:val="24"/>
          <w:shd w:val="clear" w:color="auto" w:fill="FFFFFF"/>
        </w:rPr>
        <w:t>) и окрашиванию их в буро-красный цвет, которое произошло в течение 30 минут после взрыва. Местность, где произрастал «рыжий лес» остается одним из самых загрязненных районов сегодня.</w:t>
      </w:r>
    </w:p>
    <w:p w:rsidR="00FD3372" w:rsidRDefault="00FD3372" w:rsidP="00FD3372">
      <w:pPr>
        <w:ind w:firstLine="709"/>
        <w:jc w:val="both"/>
        <w:rPr>
          <w:color w:val="000000"/>
          <w:sz w:val="24"/>
          <w:szCs w:val="24"/>
          <w:shd w:val="clear" w:color="auto" w:fill="FFFFFF"/>
        </w:rPr>
      </w:pPr>
      <w:r w:rsidRPr="00A912A9">
        <w:rPr>
          <w:sz w:val="24"/>
          <w:szCs w:val="24"/>
          <w:shd w:val="clear" w:color="auto" w:fill="FFFFFF"/>
          <w:lang w:val="be-BY"/>
        </w:rPr>
        <w:t>Белорусск</w:t>
      </w:r>
      <w:r w:rsidRPr="00A912A9">
        <w:rPr>
          <w:sz w:val="24"/>
          <w:szCs w:val="24"/>
          <w:shd w:val="clear" w:color="auto" w:fill="FFFFFF"/>
        </w:rPr>
        <w:t>ие и британские экологи провели масштабную проверку ситуации в зоне</w:t>
      </w:r>
      <w:r w:rsidRPr="00400442">
        <w:rPr>
          <w:color w:val="000000"/>
          <w:sz w:val="24"/>
          <w:szCs w:val="24"/>
          <w:shd w:val="clear" w:color="auto" w:fill="FFFFFF"/>
        </w:rPr>
        <w:t xml:space="preserve"> отчуждения вокруг ЧАЭС и пришли к выводу, что животные вернулись на зараженные территории, которые сейчас больше напоминают заповедник, чем эпицентр крупнейшей техногенной аварии 20 века. Белорусские учёные также наблюдают за природными явлениями в зоне отчуждения на примере Полесского государственного радиационно-экологического заповедника (ПГРЭЗ)</w:t>
      </w:r>
      <w:r>
        <w:rPr>
          <w:color w:val="000000"/>
          <w:sz w:val="24"/>
          <w:szCs w:val="24"/>
          <w:shd w:val="clear" w:color="auto" w:fill="FFFFFF"/>
        </w:rPr>
        <w:t>. Заповедник был основан в 1988 г. на землях</w:t>
      </w:r>
      <w:r w:rsidRPr="00400442">
        <w:rPr>
          <w:color w:val="000000"/>
          <w:sz w:val="24"/>
          <w:szCs w:val="24"/>
          <w:shd w:val="clear" w:color="auto" w:fill="FFFFFF"/>
        </w:rPr>
        <w:t xml:space="preserve"> белорусского сектора зоны</w:t>
      </w:r>
      <w:r>
        <w:rPr>
          <w:color w:val="000000"/>
          <w:sz w:val="24"/>
          <w:szCs w:val="24"/>
          <w:shd w:val="clear" w:color="auto" w:fill="FFFFFF"/>
        </w:rPr>
        <w:t xml:space="preserve"> отчуждения (30-километровой зоны) на площади 131,4 тыс.га.</w:t>
      </w:r>
      <w:r w:rsidRPr="00400442">
        <w:rPr>
          <w:color w:val="000000"/>
          <w:sz w:val="24"/>
          <w:szCs w:val="24"/>
          <w:shd w:val="clear" w:color="auto" w:fill="FFFFFF"/>
        </w:rPr>
        <w:t xml:space="preserve"> </w:t>
      </w:r>
      <w:r>
        <w:rPr>
          <w:color w:val="000000"/>
          <w:sz w:val="24"/>
          <w:szCs w:val="24"/>
          <w:shd w:val="clear" w:color="auto" w:fill="FFFFFF"/>
        </w:rPr>
        <w:t xml:space="preserve">Административный центр заповедника находится в г. Хойники. В 1993 г. площадь заповедника увеличена до 215,5 тыс. га за счет присоединения 39,6 тыс. га земель зоны эвакуации (отчуждения) и 45,5 тыс. га земель зоны отселения. </w:t>
      </w:r>
    </w:p>
    <w:p w:rsidR="00FD3372" w:rsidRDefault="00FD3372" w:rsidP="00FD3372">
      <w:pPr>
        <w:ind w:firstLine="709"/>
        <w:jc w:val="both"/>
        <w:rPr>
          <w:color w:val="000000"/>
          <w:sz w:val="24"/>
          <w:szCs w:val="24"/>
          <w:shd w:val="clear" w:color="auto" w:fill="FFFFFF"/>
        </w:rPr>
      </w:pPr>
      <w:r>
        <w:rPr>
          <w:color w:val="000000"/>
          <w:sz w:val="24"/>
          <w:szCs w:val="24"/>
          <w:shd w:val="clear" w:color="auto" w:fill="FFFFFF"/>
        </w:rPr>
        <w:t>Радиационная обстановка на территории заповедника после катастрофы сильно изменилась. Так, в средине июня 1986 г. на северной и западной границах заповедника мощность экспозиционной дозы гамма-излучения составляла 3500–4000 мкР/час, а на граничащих с аварийным блоком участках – 220 000–300 000 мкР/час. В настоящее время этот показатель составляет 50-60 мкР/час</w:t>
      </w:r>
      <w:r w:rsidRPr="00D22895">
        <w:rPr>
          <w:color w:val="000000"/>
          <w:sz w:val="24"/>
          <w:szCs w:val="24"/>
          <w:shd w:val="clear" w:color="auto" w:fill="FFFFFF"/>
        </w:rPr>
        <w:t xml:space="preserve"> </w:t>
      </w:r>
      <w:r>
        <w:rPr>
          <w:color w:val="000000"/>
          <w:sz w:val="24"/>
          <w:szCs w:val="24"/>
          <w:shd w:val="clear" w:color="auto" w:fill="FFFFFF"/>
        </w:rPr>
        <w:t xml:space="preserve">на северной и западной границах и 1 600–2 600 мкР/час на наиболее загрязненных участках. В целом радиационная обстановка в заповеднике остается достаточно сложной и улучшения в ближайшее время не ожидается. </w:t>
      </w:r>
    </w:p>
    <w:p w:rsidR="00FD3372" w:rsidRPr="00400442" w:rsidRDefault="00FD3372" w:rsidP="00FD3372">
      <w:pPr>
        <w:ind w:firstLine="709"/>
        <w:jc w:val="both"/>
        <w:rPr>
          <w:b/>
          <w:bCs/>
          <w:sz w:val="24"/>
          <w:szCs w:val="24"/>
        </w:rPr>
      </w:pPr>
      <w:r w:rsidRPr="00400442">
        <w:rPr>
          <w:color w:val="000000"/>
          <w:sz w:val="24"/>
          <w:szCs w:val="24"/>
          <w:shd w:val="clear" w:color="auto" w:fill="FFFFFF"/>
        </w:rPr>
        <w:t>Здесь тоже отмечается увеличение численности популяций животных, появление редких видов и видов, ранее не наблюдавшихся на данной территории. Так, на территории Полесского государственного радиационно-экологического заповедника появилась лошадь Пржевальского. Так</w:t>
      </w:r>
      <w:r>
        <w:rPr>
          <w:color w:val="000000"/>
          <w:sz w:val="24"/>
          <w:szCs w:val="24"/>
          <w:shd w:val="clear" w:color="auto" w:fill="FFFFFF"/>
        </w:rPr>
        <w:t xml:space="preserve">, </w:t>
      </w:r>
      <w:r w:rsidRPr="00400442">
        <w:rPr>
          <w:sz w:val="24"/>
          <w:szCs w:val="24"/>
          <w:shd w:val="clear" w:color="auto" w:fill="FFFFFF"/>
        </w:rPr>
        <w:t>в чернобыльской зоне опять появились уникальные для Украины бурые медведи</w:t>
      </w:r>
      <w:r w:rsidRPr="00400442">
        <w:rPr>
          <w:b/>
          <w:bCs/>
          <w:color w:val="404040"/>
          <w:sz w:val="24"/>
          <w:szCs w:val="24"/>
          <w:shd w:val="clear" w:color="auto" w:fill="FFFFFF"/>
        </w:rPr>
        <w:t>.</w:t>
      </w:r>
      <w:r w:rsidRPr="00400442">
        <w:rPr>
          <w:color w:val="000000"/>
          <w:sz w:val="24"/>
          <w:szCs w:val="24"/>
        </w:rPr>
        <w:t xml:space="preserve"> Кроме прямого влияния на численность особей в популяциях животных, существует ещё и другая опасность для всего живого в регионе, к тому же имеющая далеко идущие последствия – мутации.</w:t>
      </w:r>
      <w:r>
        <w:rPr>
          <w:color w:val="000000"/>
          <w:sz w:val="24"/>
          <w:szCs w:val="24"/>
        </w:rPr>
        <w:t xml:space="preserve"> </w:t>
      </w:r>
      <w:r w:rsidRPr="00400442">
        <w:rPr>
          <w:color w:val="000000"/>
          <w:sz w:val="24"/>
          <w:szCs w:val="24"/>
          <w:shd w:val="clear" w:color="auto" w:fill="FFFFFF"/>
        </w:rPr>
        <w:t>Мутациям подвержены не только животные, но и растения. Так, на территории, поражённой радиацией, можно нередко встретить сосну-мутанта, которая из дерева превратилась в куст.</w:t>
      </w:r>
    </w:p>
    <w:p w:rsidR="00FD3372" w:rsidRPr="00400442" w:rsidRDefault="00FD3372" w:rsidP="00FD3372">
      <w:pPr>
        <w:ind w:firstLine="709"/>
        <w:jc w:val="both"/>
        <w:rPr>
          <w:color w:val="000000"/>
          <w:sz w:val="24"/>
          <w:szCs w:val="24"/>
          <w:shd w:val="clear" w:color="auto" w:fill="FFFFFF"/>
        </w:rPr>
      </w:pPr>
      <w:r w:rsidRPr="00400442">
        <w:rPr>
          <w:color w:val="000000"/>
          <w:sz w:val="24"/>
          <w:szCs w:val="24"/>
          <w:shd w:val="clear" w:color="auto" w:fill="FFFFFF"/>
        </w:rPr>
        <w:t>Некоторые наши действия могут иметь последствия, всю глубину и тяжесть которых можно будет оценить только спустя многие десятилетия. На примере экосистем зоны отчуждения мы можем запустить процесс этого понимания. Остаётся только надеяться на то, ч</w:t>
      </w:r>
      <w:r>
        <w:rPr>
          <w:color w:val="000000"/>
          <w:sz w:val="24"/>
          <w:szCs w:val="24"/>
          <w:shd w:val="clear" w:color="auto" w:fill="FFFFFF"/>
        </w:rPr>
        <w:t>то природа сможет залечить раны.</w:t>
      </w:r>
    </w:p>
    <w:p w:rsidR="00FD3372" w:rsidRPr="00400442" w:rsidRDefault="00FD3372" w:rsidP="00FD3372">
      <w:pPr>
        <w:jc w:val="center"/>
        <w:rPr>
          <w:color w:val="000000"/>
          <w:sz w:val="24"/>
          <w:szCs w:val="24"/>
          <w:shd w:val="clear" w:color="auto" w:fill="FFFFFF"/>
        </w:rPr>
      </w:pPr>
      <w:r w:rsidRPr="00400442">
        <w:rPr>
          <w:color w:val="000000"/>
          <w:sz w:val="24"/>
          <w:szCs w:val="24"/>
          <w:shd w:val="clear" w:color="auto" w:fill="FFFFFF"/>
        </w:rPr>
        <w:t>ЛИТЕРАТУРА</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 xml:space="preserve">1. Крышев, И. И. Радиоэкологические последствия Чернобыльской аварии / И. И. Крышев, </w:t>
      </w:r>
      <w:hyperlink r:id="rId11" w:tooltip="Алексахин, Рудольф Михайлович" w:history="1">
        <w:r w:rsidRPr="00071CE0">
          <w:rPr>
            <w:color w:val="000000"/>
            <w:sz w:val="24"/>
            <w:szCs w:val="24"/>
            <w:shd w:val="clear" w:color="auto" w:fill="FFFFFF"/>
          </w:rPr>
          <w:t>Р. М. Алексахин</w:t>
        </w:r>
      </w:hyperlink>
      <w:r w:rsidRPr="00071CE0">
        <w:rPr>
          <w:color w:val="000000"/>
          <w:sz w:val="24"/>
          <w:szCs w:val="24"/>
          <w:shd w:val="clear" w:color="auto" w:fill="FFFFFF"/>
        </w:rPr>
        <w:t>, И. Н Рябов</w:t>
      </w:r>
      <w:r w:rsidR="00AE7C1C" w:rsidRPr="00AE7C1C">
        <w:rPr>
          <w:color w:val="000000"/>
          <w:sz w:val="24"/>
          <w:szCs w:val="24"/>
          <w:shd w:val="clear" w:color="auto" w:fill="FFFFFF"/>
        </w:rPr>
        <w:t xml:space="preserve"> </w:t>
      </w:r>
      <w:r w:rsidRPr="00071CE0">
        <w:rPr>
          <w:color w:val="000000"/>
          <w:sz w:val="24"/>
          <w:szCs w:val="24"/>
          <w:shd w:val="clear" w:color="auto" w:fill="FFFFFF"/>
        </w:rPr>
        <w:t>[и др.]. — М. : </w:t>
      </w:r>
      <w:hyperlink r:id="rId12" w:tooltip="Наука (издательство)" w:history="1">
        <w:r w:rsidRPr="00071CE0">
          <w:rPr>
            <w:color w:val="000000"/>
            <w:sz w:val="24"/>
            <w:szCs w:val="24"/>
            <w:shd w:val="clear" w:color="auto" w:fill="FFFFFF"/>
          </w:rPr>
          <w:t>Наука</w:t>
        </w:r>
      </w:hyperlink>
      <w:r w:rsidRPr="00071CE0">
        <w:rPr>
          <w:color w:val="000000"/>
          <w:sz w:val="24"/>
          <w:szCs w:val="24"/>
          <w:shd w:val="clear" w:color="auto" w:fill="FFFFFF"/>
        </w:rPr>
        <w:t>, 1991. — 190 с.;</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2. </w:t>
      </w:r>
      <w:hyperlink r:id="rId13" w:history="1">
        <w:r w:rsidRPr="00071CE0">
          <w:rPr>
            <w:color w:val="000000"/>
            <w:sz w:val="24"/>
            <w:szCs w:val="24"/>
            <w:shd w:val="clear" w:color="auto" w:fill="FFFFFF"/>
          </w:rPr>
          <w:t>http://teachpro.ru/EOR/School%5COBJSupplies8/Html/der08095.htm</w:t>
        </w:r>
      </w:hyperlink>
      <w:r w:rsidRPr="00071CE0">
        <w:rPr>
          <w:color w:val="000000"/>
          <w:sz w:val="24"/>
          <w:szCs w:val="24"/>
          <w:shd w:val="clear" w:color="auto" w:fill="FFFFFF"/>
        </w:rPr>
        <w:t xml:space="preserve"> ;</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3. </w:t>
      </w:r>
      <w:hyperlink r:id="rId14" w:history="1">
        <w:r w:rsidRPr="00071CE0">
          <w:rPr>
            <w:color w:val="000000"/>
            <w:sz w:val="24"/>
            <w:szCs w:val="24"/>
            <w:shd w:val="clear" w:color="auto" w:fill="FFFFFF"/>
          </w:rPr>
          <w:t>https://ecoidea.by/ru/article/1362</w:t>
        </w:r>
      </w:hyperlink>
      <w:r w:rsidRPr="00071CE0">
        <w:rPr>
          <w:color w:val="000000"/>
          <w:sz w:val="24"/>
          <w:szCs w:val="24"/>
          <w:shd w:val="clear" w:color="auto" w:fill="FFFFFF"/>
        </w:rPr>
        <w:t xml:space="preserve"> ;</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4. </w:t>
      </w:r>
      <w:hyperlink r:id="rId15" w:history="1">
        <w:r w:rsidRPr="00071CE0">
          <w:rPr>
            <w:color w:val="000000"/>
            <w:sz w:val="24"/>
            <w:szCs w:val="24"/>
            <w:shd w:val="clear" w:color="auto" w:fill="FFFFFF"/>
          </w:rPr>
          <w:t>https://www.gazeta.ru/science/2014/04/26_a_6000157.shtml</w:t>
        </w:r>
      </w:hyperlink>
      <w:r w:rsidRPr="00071CE0">
        <w:rPr>
          <w:color w:val="000000"/>
          <w:sz w:val="24"/>
          <w:szCs w:val="24"/>
          <w:shd w:val="clear" w:color="auto" w:fill="FFFFFF"/>
        </w:rPr>
        <w:t xml:space="preserve"> ;</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5. </w:t>
      </w:r>
      <w:hyperlink r:id="rId16" w:history="1">
        <w:r w:rsidRPr="00071CE0">
          <w:rPr>
            <w:color w:val="000000"/>
            <w:sz w:val="24"/>
            <w:szCs w:val="24"/>
            <w:shd w:val="clear" w:color="auto" w:fill="FFFFFF"/>
          </w:rPr>
          <w:t>https://ria.ru/20151005/1297224767.html?in=t</w:t>
        </w:r>
      </w:hyperlink>
      <w:r w:rsidRPr="00071CE0">
        <w:rPr>
          <w:color w:val="000000"/>
          <w:sz w:val="24"/>
          <w:szCs w:val="24"/>
          <w:shd w:val="clear" w:color="auto" w:fill="FFFFFF"/>
        </w:rPr>
        <w:t xml:space="preserve"> ;</w:t>
      </w:r>
    </w:p>
    <w:p w:rsidR="00FD3372" w:rsidRPr="00071CE0" w:rsidRDefault="00FD3372" w:rsidP="00FD3372">
      <w:pPr>
        <w:ind w:firstLine="709"/>
        <w:jc w:val="both"/>
        <w:rPr>
          <w:color w:val="000000"/>
          <w:sz w:val="24"/>
          <w:szCs w:val="24"/>
          <w:shd w:val="clear" w:color="auto" w:fill="FFFFFF"/>
        </w:rPr>
      </w:pPr>
      <w:r w:rsidRPr="00071CE0">
        <w:rPr>
          <w:color w:val="000000"/>
          <w:sz w:val="24"/>
          <w:szCs w:val="24"/>
          <w:shd w:val="clear" w:color="auto" w:fill="FFFFFF"/>
        </w:rPr>
        <w:t xml:space="preserve">6. https://www.chornobyl.com.ua/ry-zhij-les/. </w:t>
      </w:r>
      <w:bookmarkEnd w:id="1"/>
    </w:p>
    <w:p w:rsidR="00477A50" w:rsidRPr="009D00C7" w:rsidRDefault="00477A50" w:rsidP="00477A50">
      <w:pPr>
        <w:jc w:val="both"/>
        <w:rPr>
          <w:bCs/>
          <w:sz w:val="24"/>
          <w:szCs w:val="24"/>
        </w:rPr>
      </w:pPr>
      <w:r w:rsidRPr="009D00C7">
        <w:rPr>
          <w:bCs/>
          <w:sz w:val="24"/>
          <w:szCs w:val="24"/>
        </w:rPr>
        <w:t xml:space="preserve">УДК 504.5:574 </w:t>
      </w:r>
      <w:r>
        <w:rPr>
          <w:bCs/>
          <w:sz w:val="24"/>
          <w:szCs w:val="24"/>
        </w:rPr>
        <w:t xml:space="preserve">                                                              </w:t>
      </w:r>
      <w:r w:rsidRPr="009D00C7">
        <w:rPr>
          <w:bCs/>
          <w:sz w:val="24"/>
          <w:szCs w:val="24"/>
        </w:rPr>
        <w:t>Студ. М. Д. Козловская</w:t>
      </w:r>
      <w:r>
        <w:rPr>
          <w:bCs/>
          <w:sz w:val="24"/>
          <w:szCs w:val="24"/>
        </w:rPr>
        <w:t xml:space="preserve">, </w:t>
      </w:r>
      <w:r w:rsidRPr="009D00C7">
        <w:rPr>
          <w:bCs/>
          <w:sz w:val="24"/>
          <w:szCs w:val="24"/>
        </w:rPr>
        <w:t>А. С. Островская</w:t>
      </w:r>
    </w:p>
    <w:p w:rsidR="00477A50" w:rsidRPr="009D00C7" w:rsidRDefault="00477A50" w:rsidP="00477A50">
      <w:pPr>
        <w:jc w:val="right"/>
        <w:rPr>
          <w:bCs/>
          <w:sz w:val="24"/>
          <w:szCs w:val="24"/>
        </w:rPr>
      </w:pPr>
      <w:r w:rsidRPr="009D00C7">
        <w:rPr>
          <w:bCs/>
          <w:sz w:val="24"/>
          <w:szCs w:val="24"/>
        </w:rPr>
        <w:t>Науч. рук. доц. И. Т. Ермак</w:t>
      </w:r>
    </w:p>
    <w:p w:rsidR="00477A50" w:rsidRPr="009D00C7" w:rsidRDefault="00477A50" w:rsidP="00477A50">
      <w:pPr>
        <w:jc w:val="right"/>
        <w:rPr>
          <w:sz w:val="24"/>
          <w:szCs w:val="24"/>
        </w:rPr>
      </w:pPr>
      <w:r w:rsidRPr="009D00C7">
        <w:rPr>
          <w:bCs/>
          <w:sz w:val="24"/>
          <w:szCs w:val="24"/>
        </w:rPr>
        <w:t>(кафедра безопасности жизнедеятельности, БГТУ)</w:t>
      </w:r>
    </w:p>
    <w:p w:rsidR="00477A50" w:rsidRPr="009D00C7" w:rsidRDefault="00477A50" w:rsidP="00477A50">
      <w:pPr>
        <w:jc w:val="center"/>
        <w:rPr>
          <w:b/>
          <w:bCs/>
          <w:sz w:val="24"/>
          <w:szCs w:val="24"/>
        </w:rPr>
      </w:pPr>
      <w:r w:rsidRPr="009D00C7">
        <w:rPr>
          <w:b/>
          <w:bCs/>
          <w:sz w:val="24"/>
          <w:szCs w:val="24"/>
        </w:rPr>
        <w:t xml:space="preserve">ЭКОЛОГО-БЕЗОПАСНЫЕ УСЛОВИЯ В СОЛИГОРСКОМ </w:t>
      </w:r>
      <w:r>
        <w:rPr>
          <w:b/>
          <w:bCs/>
          <w:sz w:val="24"/>
          <w:szCs w:val="24"/>
        </w:rPr>
        <w:br/>
      </w:r>
      <w:r w:rsidRPr="009D00C7">
        <w:rPr>
          <w:b/>
          <w:bCs/>
          <w:sz w:val="24"/>
          <w:szCs w:val="24"/>
        </w:rPr>
        <w:t>ГОРНОПРОМЫШЛЕННОМ РАЙОНЕ</w:t>
      </w:r>
    </w:p>
    <w:p w:rsidR="00477A50" w:rsidRPr="009D00C7" w:rsidRDefault="00477A50" w:rsidP="00477A50">
      <w:pPr>
        <w:ind w:firstLine="709"/>
        <w:jc w:val="both"/>
        <w:rPr>
          <w:sz w:val="24"/>
          <w:szCs w:val="24"/>
        </w:rPr>
      </w:pPr>
      <w:r w:rsidRPr="009D00C7">
        <w:rPr>
          <w:sz w:val="24"/>
          <w:szCs w:val="24"/>
        </w:rPr>
        <w:t>С открытием Старобинского месторождения калийных руд в начале 60-х годов прошлого столетия возник источник трансформации природной среды, исключительный как по масштабам, так и по интенсивности своего освоения. На рассматриваемой территории существуют природные предпосылки для потенциальной экологической угрозы местным ландшафтам, речным и пойменным экосистемам таких рек как Случь, Припять и Днепр.</w:t>
      </w:r>
    </w:p>
    <w:p w:rsidR="00477A50" w:rsidRPr="009D00C7" w:rsidRDefault="00477A50" w:rsidP="00477A50">
      <w:pPr>
        <w:ind w:firstLine="709"/>
        <w:jc w:val="both"/>
        <w:rPr>
          <w:sz w:val="24"/>
          <w:szCs w:val="24"/>
        </w:rPr>
      </w:pPr>
      <w:r w:rsidRPr="009D00C7">
        <w:rPr>
          <w:sz w:val="24"/>
          <w:szCs w:val="24"/>
        </w:rPr>
        <w:t>За время разработки и эксплуатации Старобинского месторождения на земной поверхности в 4-х солеотвалах накопилось около 600 млн. т галитовых отходов высотой 100-120 м на площади около 5 км</w:t>
      </w:r>
      <w:r w:rsidRPr="009D00C7">
        <w:rPr>
          <w:sz w:val="24"/>
          <w:szCs w:val="24"/>
          <w:vertAlign w:val="superscript"/>
        </w:rPr>
        <w:t>2</w:t>
      </w:r>
      <w:r w:rsidRPr="009D00C7">
        <w:rPr>
          <w:sz w:val="24"/>
          <w:szCs w:val="24"/>
        </w:rPr>
        <w:t xml:space="preserve"> и более 65 млн. т глинисто-солевых шламов в шламо- хранилищах площадью выше 7 км</w:t>
      </w:r>
      <w:r w:rsidRPr="009D00C7">
        <w:rPr>
          <w:sz w:val="24"/>
          <w:szCs w:val="24"/>
          <w:vertAlign w:val="superscript"/>
        </w:rPr>
        <w:t>2</w:t>
      </w:r>
      <w:r w:rsidRPr="009D00C7">
        <w:rPr>
          <w:sz w:val="24"/>
          <w:szCs w:val="24"/>
        </w:rPr>
        <w:t>. Стационарные источники здесь выбрасывают около 10 тыс. т загрязняющих веществ в год. Около 98% из них приходятся на долю «Беларуськалий» [1].</w:t>
      </w:r>
    </w:p>
    <w:p w:rsidR="00477A50" w:rsidRPr="009D00C7" w:rsidRDefault="00477A50" w:rsidP="00477A50">
      <w:pPr>
        <w:ind w:firstLine="709"/>
        <w:jc w:val="both"/>
        <w:rPr>
          <w:sz w:val="24"/>
          <w:szCs w:val="24"/>
        </w:rPr>
      </w:pPr>
      <w:r w:rsidRPr="009D00C7">
        <w:rPr>
          <w:sz w:val="24"/>
          <w:szCs w:val="24"/>
        </w:rPr>
        <w:t>Оседание земной поверхности проявляется на большей площади, чем отработанные части месторождения. При отработке двух калийных горизонтов конечная величина оседания земной поверхности достигает 4,0-4,5 м. Эти процессы вызывают деформацию зданий и сооружений. Следствием просадок являются процессы заболачивания, подтопления и затопления.</w:t>
      </w:r>
    </w:p>
    <w:p w:rsidR="00477A50" w:rsidRPr="009D00C7" w:rsidRDefault="00477A50" w:rsidP="00477A50">
      <w:pPr>
        <w:ind w:firstLine="709"/>
        <w:jc w:val="both"/>
        <w:rPr>
          <w:sz w:val="24"/>
          <w:szCs w:val="24"/>
        </w:rPr>
      </w:pPr>
      <w:r w:rsidRPr="009D00C7">
        <w:rPr>
          <w:sz w:val="24"/>
          <w:szCs w:val="24"/>
        </w:rPr>
        <w:t>Уже в первые годы эксплуатации месторождения калийных руд выявлено засоление подземных вод на глубину до 20-30 м, в отдельных скважинах в подземном водоносном горизонте минерализация вод достигает 37,0 г/дм</w:t>
      </w:r>
      <w:r w:rsidRPr="009D00C7">
        <w:rPr>
          <w:sz w:val="24"/>
          <w:szCs w:val="24"/>
          <w:vertAlign w:val="superscript"/>
        </w:rPr>
        <w:t>3</w:t>
      </w:r>
      <w:r w:rsidRPr="009D00C7">
        <w:rPr>
          <w:sz w:val="24"/>
          <w:szCs w:val="24"/>
        </w:rPr>
        <w:t xml:space="preserve">. Глубина проникновения рассолов достигает 100-120 м, то есть на всю мощность зоны активного водообмена. Высокое содержание солей калия и натрия в почве отрицательно сказывается на качестве почвенного гумуса, от свойств и характеристик которого в значительной степени зависит плодородие всех типов почв [2]. </w:t>
      </w:r>
    </w:p>
    <w:p w:rsidR="00477A50" w:rsidRPr="009D00C7" w:rsidRDefault="00477A50" w:rsidP="00477A50">
      <w:pPr>
        <w:ind w:firstLine="709"/>
        <w:jc w:val="both"/>
        <w:rPr>
          <w:sz w:val="24"/>
          <w:szCs w:val="24"/>
        </w:rPr>
      </w:pPr>
      <w:r w:rsidRPr="009D00C7">
        <w:rPr>
          <w:sz w:val="24"/>
          <w:szCs w:val="24"/>
        </w:rPr>
        <w:t>В зоне влияния «Беларуськалий» выделены 3 зоны воздействия на растительность: зона сильного воздействия (отмечена гибель от 80 до 100% древостоя сосны); зона среднего воздействия (большинство экземпляров имеют до 50% сухих ветвей); зона слабого воздействия (дефекты выражены слабо) [3].</w:t>
      </w:r>
    </w:p>
    <w:p w:rsidR="00477A50" w:rsidRPr="009D00C7" w:rsidRDefault="00477A50" w:rsidP="00477A50">
      <w:pPr>
        <w:ind w:firstLine="709"/>
        <w:jc w:val="both"/>
        <w:rPr>
          <w:sz w:val="24"/>
          <w:szCs w:val="24"/>
        </w:rPr>
      </w:pPr>
      <w:r w:rsidRPr="009D00C7">
        <w:rPr>
          <w:sz w:val="24"/>
          <w:szCs w:val="24"/>
        </w:rPr>
        <w:t>Несмотря на большие объемы выбросов, загрязнение воздуха в Солигорске по большинству показателей не достигает уровней предельно допустимых концентраций. Исключение составляет хлористый водород, концентрация которого нередко превышает допустимый уровень. Утилизация промышленных отходов позволит обеспечить эколого-безопасные условия жизнедеятельности населения в Солигорском горнопромышленном районе.</w:t>
      </w:r>
    </w:p>
    <w:p w:rsidR="00477A50" w:rsidRDefault="00477A50" w:rsidP="00477A50">
      <w:pPr>
        <w:jc w:val="center"/>
        <w:rPr>
          <w:bCs/>
          <w:sz w:val="24"/>
          <w:szCs w:val="24"/>
        </w:rPr>
      </w:pPr>
    </w:p>
    <w:p w:rsidR="00477A50" w:rsidRPr="009D00C7" w:rsidRDefault="00477A50" w:rsidP="009F2362">
      <w:pPr>
        <w:jc w:val="center"/>
        <w:rPr>
          <w:sz w:val="24"/>
          <w:szCs w:val="24"/>
        </w:rPr>
      </w:pPr>
      <w:r w:rsidRPr="009D00C7">
        <w:rPr>
          <w:bCs/>
          <w:sz w:val="24"/>
          <w:szCs w:val="24"/>
        </w:rPr>
        <w:t>ЛИТЕРАТУРА</w:t>
      </w:r>
    </w:p>
    <w:p w:rsidR="00477A50" w:rsidRPr="009D00C7" w:rsidRDefault="00477A50" w:rsidP="00477A50">
      <w:pPr>
        <w:ind w:firstLine="709"/>
        <w:jc w:val="both"/>
        <w:rPr>
          <w:sz w:val="24"/>
          <w:szCs w:val="24"/>
        </w:rPr>
      </w:pPr>
      <w:r w:rsidRPr="009D00C7">
        <w:rPr>
          <w:sz w:val="24"/>
          <w:szCs w:val="24"/>
        </w:rPr>
        <w:t>1</w:t>
      </w:r>
      <w:r w:rsidRPr="009D00C7">
        <w:rPr>
          <w:sz w:val="24"/>
          <w:szCs w:val="24"/>
          <w:lang w:val="be-BY"/>
        </w:rPr>
        <w:t>.</w:t>
      </w:r>
      <w:r w:rsidRPr="009D00C7">
        <w:rPr>
          <w:sz w:val="24"/>
          <w:szCs w:val="24"/>
        </w:rPr>
        <w:t> Интернет-портал Студопедия [Электронный ресурс] / Экологические проблемы Солигорского горнопромышленного района — Режим доступа: https://studopedia.su/12_140226_ekologicheskie-problemi-soligorskogo-gornopromishlennogo-rayona.html — Дата доступа: 19.11.2019</w:t>
      </w:r>
      <w:r>
        <w:rPr>
          <w:sz w:val="24"/>
          <w:szCs w:val="24"/>
        </w:rPr>
        <w:t>.</w:t>
      </w:r>
    </w:p>
    <w:p w:rsidR="00477A50" w:rsidRPr="009D00C7" w:rsidRDefault="00477A50" w:rsidP="00477A50">
      <w:pPr>
        <w:ind w:firstLine="709"/>
        <w:jc w:val="both"/>
        <w:rPr>
          <w:sz w:val="24"/>
          <w:szCs w:val="24"/>
        </w:rPr>
      </w:pPr>
      <w:r w:rsidRPr="009D00C7">
        <w:rPr>
          <w:sz w:val="24"/>
          <w:szCs w:val="24"/>
        </w:rPr>
        <w:t>2. Главный информационно-аналитический центр Национальной системы мониторинга окружающей среды Республики Беларусь [Электронный ресурс] / Локальный мониторинг окружающей среды за 2006-2016 гг. — Режим доступа: http://www.nsmos.by/content/182.html — Дата доступа: 19.11.2019</w:t>
      </w:r>
      <w:r>
        <w:rPr>
          <w:sz w:val="24"/>
          <w:szCs w:val="24"/>
        </w:rPr>
        <w:t>.</w:t>
      </w:r>
    </w:p>
    <w:p w:rsidR="00477A50" w:rsidRPr="009D00C7" w:rsidRDefault="00477A50" w:rsidP="00477A50">
      <w:pPr>
        <w:ind w:firstLine="709"/>
        <w:jc w:val="both"/>
        <w:rPr>
          <w:sz w:val="24"/>
          <w:szCs w:val="24"/>
        </w:rPr>
      </w:pPr>
      <w:r w:rsidRPr="009D00C7">
        <w:rPr>
          <w:sz w:val="24"/>
          <w:szCs w:val="24"/>
        </w:rPr>
        <w:t>3. Главный информационно-аналитический центр Национальной системы мониторинга окружающей среды Республики Беларусь [Электронный ресурс] / Мониторинг лесов за 2006-2018 гг. — Режим доступа: http://www.nsmos.by/content/176.html — Дата доступа: 19.11.2019</w:t>
      </w:r>
      <w:r>
        <w:rPr>
          <w:sz w:val="24"/>
          <w:szCs w:val="24"/>
        </w:rPr>
        <w:t>.</w:t>
      </w:r>
    </w:p>
    <w:p w:rsidR="009141DF" w:rsidRDefault="009141DF" w:rsidP="00486718">
      <w:pPr>
        <w:rPr>
          <w:sz w:val="24"/>
          <w:szCs w:val="24"/>
        </w:rPr>
      </w:pPr>
    </w:p>
    <w:p w:rsidR="00486718" w:rsidRPr="0046193B" w:rsidRDefault="00486718" w:rsidP="00486718">
      <w:pPr>
        <w:rPr>
          <w:sz w:val="24"/>
          <w:szCs w:val="24"/>
        </w:rPr>
      </w:pPr>
      <w:r>
        <w:rPr>
          <w:sz w:val="24"/>
          <w:szCs w:val="24"/>
        </w:rPr>
        <w:t>УДК 504</w:t>
      </w:r>
      <w:r w:rsidRPr="0000161F">
        <w:rPr>
          <w:sz w:val="24"/>
          <w:szCs w:val="24"/>
        </w:rPr>
        <w:t>.5:669.4:631.4</w:t>
      </w:r>
      <w:r>
        <w:rPr>
          <w:sz w:val="24"/>
          <w:szCs w:val="24"/>
        </w:rPr>
        <w:tab/>
      </w:r>
      <w:r>
        <w:rPr>
          <w:sz w:val="24"/>
          <w:szCs w:val="24"/>
        </w:rPr>
        <w:tab/>
        <w:t xml:space="preserve">          </w:t>
      </w:r>
      <w:r>
        <w:rPr>
          <w:sz w:val="24"/>
          <w:szCs w:val="24"/>
        </w:rPr>
        <w:tab/>
      </w:r>
      <w:r>
        <w:rPr>
          <w:sz w:val="24"/>
          <w:szCs w:val="24"/>
        </w:rPr>
        <w:tab/>
      </w:r>
      <w:r w:rsidRPr="001E5AA6">
        <w:rPr>
          <w:sz w:val="24"/>
          <w:szCs w:val="24"/>
        </w:rPr>
        <w:t xml:space="preserve">        </w:t>
      </w:r>
      <w:r>
        <w:rPr>
          <w:sz w:val="24"/>
          <w:szCs w:val="24"/>
        </w:rPr>
        <w:t>С</w:t>
      </w:r>
      <w:r w:rsidRPr="007D1818">
        <w:rPr>
          <w:sz w:val="24"/>
          <w:szCs w:val="24"/>
        </w:rPr>
        <w:t>туд.</w:t>
      </w:r>
      <w:r>
        <w:rPr>
          <w:sz w:val="24"/>
          <w:szCs w:val="24"/>
        </w:rPr>
        <w:t xml:space="preserve"> М</w:t>
      </w:r>
      <w:r w:rsidRPr="007D1818">
        <w:rPr>
          <w:sz w:val="24"/>
          <w:szCs w:val="24"/>
        </w:rPr>
        <w:t>.</w:t>
      </w:r>
      <w:r>
        <w:rPr>
          <w:sz w:val="24"/>
          <w:szCs w:val="24"/>
        </w:rPr>
        <w:t> И. Гундарева</w:t>
      </w:r>
      <w:r w:rsidRPr="00F36100">
        <w:rPr>
          <w:sz w:val="24"/>
          <w:szCs w:val="24"/>
        </w:rPr>
        <w:t xml:space="preserve">, </w:t>
      </w:r>
      <w:r>
        <w:rPr>
          <w:sz w:val="24"/>
          <w:szCs w:val="24"/>
        </w:rPr>
        <w:t>А. А</w:t>
      </w:r>
      <w:r w:rsidRPr="007D1818">
        <w:rPr>
          <w:sz w:val="24"/>
          <w:szCs w:val="24"/>
        </w:rPr>
        <w:t>.</w:t>
      </w:r>
      <w:r>
        <w:rPr>
          <w:sz w:val="24"/>
          <w:szCs w:val="24"/>
        </w:rPr>
        <w:t> Виленская</w:t>
      </w:r>
    </w:p>
    <w:p w:rsidR="00486718" w:rsidRDefault="00486718" w:rsidP="00486718">
      <w:pPr>
        <w:ind w:left="2124" w:firstLine="708"/>
        <w:jc w:val="right"/>
        <w:rPr>
          <w:sz w:val="24"/>
          <w:szCs w:val="24"/>
        </w:rPr>
      </w:pPr>
      <w:r>
        <w:rPr>
          <w:sz w:val="24"/>
          <w:szCs w:val="24"/>
        </w:rPr>
        <w:t>Науч. рук. ст. преп</w:t>
      </w:r>
      <w:r w:rsidR="00A707C9">
        <w:rPr>
          <w:sz w:val="24"/>
          <w:szCs w:val="24"/>
        </w:rPr>
        <w:t>одаватель</w:t>
      </w:r>
      <w:r>
        <w:rPr>
          <w:sz w:val="24"/>
          <w:szCs w:val="24"/>
        </w:rPr>
        <w:t xml:space="preserve"> Н. О. Азовская</w:t>
      </w:r>
    </w:p>
    <w:p w:rsidR="00486718" w:rsidRDefault="00486718" w:rsidP="00486718">
      <w:pPr>
        <w:jc w:val="right"/>
        <w:rPr>
          <w:sz w:val="24"/>
          <w:szCs w:val="24"/>
        </w:rPr>
      </w:pPr>
      <w:r>
        <w:rPr>
          <w:sz w:val="24"/>
          <w:szCs w:val="24"/>
        </w:rPr>
        <w:t>(кафедра безопасности жизнедеятельности, БГТУ)</w:t>
      </w:r>
    </w:p>
    <w:p w:rsidR="00486718" w:rsidRPr="00400D6E" w:rsidRDefault="00486718" w:rsidP="00486718">
      <w:pPr>
        <w:jc w:val="center"/>
        <w:rPr>
          <w:b/>
          <w:spacing w:val="-6"/>
          <w:sz w:val="24"/>
          <w:szCs w:val="24"/>
        </w:rPr>
      </w:pPr>
      <w:r w:rsidRPr="00400D6E">
        <w:rPr>
          <w:b/>
          <w:spacing w:val="-6"/>
          <w:sz w:val="24"/>
          <w:szCs w:val="24"/>
        </w:rPr>
        <w:t>АНАЛИЗ ВЛИЯНИЯ СВИНЦА НА ОКРУЖАЮЩУЮ СРЕДУ И ЧЕЛОВЕКА</w:t>
      </w:r>
      <w:r w:rsidRPr="00400D6E">
        <w:rPr>
          <w:b/>
          <w:spacing w:val="-6"/>
          <w:sz w:val="24"/>
          <w:szCs w:val="24"/>
        </w:rPr>
        <w:br/>
        <w:t>С СОСТАВЛЕНИЕМ КАРТЫ ЗАГРЯЗНЕННОСТИ ПОЧВ БЕЛАРУСИ</w:t>
      </w:r>
    </w:p>
    <w:p w:rsidR="00486718" w:rsidRPr="001E5AA6" w:rsidRDefault="00486718" w:rsidP="00486718">
      <w:pPr>
        <w:ind w:firstLine="709"/>
        <w:jc w:val="both"/>
        <w:rPr>
          <w:color w:val="000000"/>
          <w:sz w:val="24"/>
          <w:szCs w:val="24"/>
        </w:rPr>
      </w:pPr>
      <w:r w:rsidRPr="001E5AA6">
        <w:rPr>
          <w:color w:val="000000"/>
          <w:sz w:val="24"/>
          <w:szCs w:val="24"/>
        </w:rPr>
        <w:t xml:space="preserve">Свинец – почти идеальный металл для всего, ведь он обладает важными достоинствами для промышленности [1]. </w:t>
      </w:r>
    </w:p>
    <w:p w:rsidR="00486718" w:rsidRPr="001E5AA6" w:rsidRDefault="00486718" w:rsidP="00486718">
      <w:pPr>
        <w:shd w:val="clear" w:color="auto" w:fill="FFFFFF"/>
        <w:ind w:firstLine="709"/>
        <w:jc w:val="both"/>
        <w:rPr>
          <w:color w:val="000000"/>
          <w:sz w:val="24"/>
          <w:szCs w:val="24"/>
        </w:rPr>
      </w:pPr>
      <w:r w:rsidRPr="001E5AA6">
        <w:rPr>
          <w:color w:val="000000"/>
          <w:sz w:val="24"/>
          <w:szCs w:val="24"/>
        </w:rPr>
        <w:t xml:space="preserve">Можно перечислять очень много областей, где применение свинца просто необходимо: изготовление пуль, </w:t>
      </w:r>
      <w:r w:rsidRPr="001E5AA6">
        <w:rPr>
          <w:color w:val="000000"/>
          <w:sz w:val="24"/>
          <w:szCs w:val="24"/>
          <w:shd w:val="clear" w:color="auto" w:fill="FFFFFF"/>
        </w:rPr>
        <w:t>производство мощных смесевых взрывчатых веществ</w:t>
      </w:r>
      <w:r w:rsidRPr="001E5AA6">
        <w:rPr>
          <w:color w:val="000000"/>
          <w:sz w:val="24"/>
          <w:szCs w:val="24"/>
        </w:rPr>
        <w:t xml:space="preserve">, </w:t>
      </w:r>
      <w:r w:rsidRPr="001E5AA6">
        <w:rPr>
          <w:color w:val="000000"/>
          <w:sz w:val="24"/>
          <w:szCs w:val="24"/>
          <w:shd w:val="clear" w:color="auto" w:fill="FFFFFF"/>
        </w:rPr>
        <w:t>радиационной защиты в рентгеновских установках и в </w:t>
      </w:r>
      <w:r w:rsidRPr="00C96422">
        <w:rPr>
          <w:sz w:val="24"/>
          <w:szCs w:val="24"/>
          <w:shd w:val="clear" w:color="auto" w:fill="FFFFFF"/>
        </w:rPr>
        <w:t>ядерных реакторах</w:t>
      </w:r>
      <w:r w:rsidRPr="001E5AA6">
        <w:rPr>
          <w:color w:val="000000"/>
          <w:sz w:val="24"/>
          <w:szCs w:val="24"/>
        </w:rPr>
        <w:t>, обработка внутренней поверхности химической аппаратуры, трубы для перекачки кислот и сточные трубы химических лабораторий, печать книг, журналов, газет, из некоторых соединений данного металла изготавливают краски и красители [2].</w:t>
      </w:r>
    </w:p>
    <w:p w:rsidR="00486718" w:rsidRPr="00D03312" w:rsidRDefault="00486718" w:rsidP="00486718">
      <w:pPr>
        <w:shd w:val="clear" w:color="auto" w:fill="FFFFFF"/>
        <w:ind w:firstLine="709"/>
        <w:jc w:val="both"/>
        <w:rPr>
          <w:color w:val="333333"/>
          <w:sz w:val="24"/>
          <w:szCs w:val="24"/>
          <w:shd w:val="clear" w:color="auto" w:fill="FFFFFF"/>
        </w:rPr>
      </w:pPr>
      <w:r w:rsidRPr="001E5AA6">
        <w:rPr>
          <w:color w:val="000000"/>
          <w:sz w:val="24"/>
          <w:szCs w:val="24"/>
        </w:rPr>
        <w:t>Необходимо отметить относительную дешевизну свинца по отношению к другим металлам. Но так ли совершенен свинец?</w:t>
      </w:r>
      <w:r w:rsidRPr="00D03312">
        <w:rPr>
          <w:color w:val="333333"/>
          <w:sz w:val="24"/>
          <w:szCs w:val="24"/>
          <w:shd w:val="clear" w:color="auto" w:fill="FFFFFF"/>
        </w:rPr>
        <w:t xml:space="preserve"> </w:t>
      </w:r>
    </w:p>
    <w:p w:rsidR="00486718" w:rsidRPr="001E5AA6" w:rsidRDefault="00486718" w:rsidP="00486718">
      <w:pPr>
        <w:shd w:val="clear" w:color="auto" w:fill="FFFFFF"/>
        <w:ind w:firstLine="709"/>
        <w:jc w:val="both"/>
        <w:rPr>
          <w:color w:val="000000"/>
          <w:spacing w:val="2"/>
          <w:sz w:val="24"/>
          <w:szCs w:val="24"/>
        </w:rPr>
      </w:pPr>
      <w:r w:rsidRPr="001E5AA6">
        <w:rPr>
          <w:color w:val="000000"/>
          <w:spacing w:val="2"/>
          <w:sz w:val="24"/>
          <w:szCs w:val="24"/>
        </w:rPr>
        <w:t>Свинец – это тяжелый метал, токсичный даже в очень небольших дозах и оказывающий пагубное воздействие на здоровье человека. Данное вещество способно вызывать негативные неврологические последствия, а также оказывать отрицательное воздействие на сердечно-сосудистую систему, почки, желудочно-кишечный тракт, кровеносную и репродуктивную системы человека. Неврологические и поведенческие последствия воздействия свинца считаются необратимыми. Характер и тяжесть последствий зависит от продолжительности, уровня и времени воздействия. Безопасная концентрация в крови до сих пор неизвестна [1].</w:t>
      </w:r>
    </w:p>
    <w:p w:rsidR="00486718" w:rsidRPr="001E5AA6" w:rsidRDefault="00486718" w:rsidP="00486718">
      <w:pPr>
        <w:shd w:val="clear" w:color="auto" w:fill="FFFFFF"/>
        <w:ind w:firstLine="709"/>
        <w:jc w:val="both"/>
        <w:rPr>
          <w:color w:val="000000"/>
          <w:sz w:val="24"/>
          <w:szCs w:val="24"/>
        </w:rPr>
      </w:pPr>
      <w:r w:rsidRPr="001E5AA6">
        <w:rPr>
          <w:color w:val="000000"/>
          <w:sz w:val="24"/>
          <w:szCs w:val="24"/>
        </w:rPr>
        <w:t>Высокий уровень выбросов свинца в атмосферу происходит в следующих отраслях производства; производство аккумуляторов; химический комплекс; стекольные предприятия; консервное производство; деревообрабатывающая промышленность; предприятия оборонной промышленности. Вследствие глобального загрязнения окружающей среды свинцом, он стал вездесущим компонентом любой растительной и животной пищи. В организм человека свинец поступает с пищей, а в сельскохозяйственные культуры из загрязненной почвы.</w:t>
      </w:r>
    </w:p>
    <w:p w:rsidR="00486718" w:rsidRPr="001E5AA6" w:rsidRDefault="00486718" w:rsidP="00486718">
      <w:pPr>
        <w:shd w:val="clear" w:color="auto" w:fill="FFFFFF"/>
        <w:ind w:firstLine="709"/>
        <w:jc w:val="both"/>
        <w:rPr>
          <w:color w:val="000000"/>
          <w:sz w:val="24"/>
          <w:szCs w:val="24"/>
        </w:rPr>
      </w:pPr>
      <w:r w:rsidRPr="001E5AA6">
        <w:rPr>
          <w:color w:val="000000"/>
          <w:sz w:val="24"/>
          <w:szCs w:val="24"/>
        </w:rPr>
        <w:t>В ходе работы были проанализированы данные за последние 7 лет о количественном содержании тяжелого металла в почвах более 20 городов РБ. Было выявлено, что на протяжении последних 5 лет концентрация свинца в почвах значительно снизилась, но по-прежнему превышает ПДК (32 мг/кг) в городах и районах, где сконцентрировано большое количество источников выброса свинца в окружающую среду.  В данный список городов попали Минск (48 мг/кг), Брест (37 мг/кг), Барановичи (38 мг/кг), Кричев (63 мг/кг) и другие крупнопромышленные города и районы. После анализа была составлена карта о количественном содержании свинца в почвах РБ за последние 2 года [3].</w:t>
      </w:r>
    </w:p>
    <w:p w:rsidR="00486718" w:rsidRPr="001E5AA6" w:rsidRDefault="00486718" w:rsidP="00486718">
      <w:pPr>
        <w:shd w:val="clear" w:color="auto" w:fill="FFFFFF"/>
        <w:ind w:firstLine="709"/>
        <w:jc w:val="both"/>
        <w:rPr>
          <w:color w:val="000000"/>
          <w:sz w:val="24"/>
          <w:szCs w:val="24"/>
        </w:rPr>
      </w:pPr>
      <w:r w:rsidRPr="001E5AA6">
        <w:rPr>
          <w:color w:val="000000"/>
          <w:sz w:val="24"/>
          <w:szCs w:val="24"/>
        </w:rPr>
        <w:t>Первоначальная причина бытового и природного загрязнений – промышленное производство. Необходимо заметить, что главной причиной интоксикации является загрязнение воздушной среды. Главная цель на сегодняшний день - совершенствование технологий производства для сокращения выделений вредных веществ, а также проведение мероприятий, сокращающие выбросы загрязняющих веществ в атмосферу [1].</w:t>
      </w:r>
    </w:p>
    <w:p w:rsidR="00486718" w:rsidRPr="00F36100" w:rsidRDefault="00486718" w:rsidP="00486718">
      <w:pPr>
        <w:spacing w:before="160"/>
        <w:ind w:right="510" w:firstLine="709"/>
        <w:jc w:val="center"/>
        <w:rPr>
          <w:sz w:val="24"/>
          <w:szCs w:val="32"/>
        </w:rPr>
      </w:pPr>
      <w:r w:rsidRPr="00F36100">
        <w:rPr>
          <w:sz w:val="24"/>
          <w:szCs w:val="32"/>
        </w:rPr>
        <w:t>ЛИТЕРАТУРА</w:t>
      </w:r>
    </w:p>
    <w:p w:rsidR="00486718" w:rsidRPr="001E5AA6" w:rsidRDefault="00486718" w:rsidP="00486718">
      <w:pPr>
        <w:ind w:firstLine="709"/>
        <w:jc w:val="both"/>
        <w:rPr>
          <w:color w:val="000000"/>
          <w:spacing w:val="-8"/>
          <w:sz w:val="24"/>
          <w:szCs w:val="24"/>
        </w:rPr>
      </w:pPr>
      <w:r w:rsidRPr="001E5AA6">
        <w:rPr>
          <w:color w:val="000000"/>
          <w:sz w:val="24"/>
          <w:szCs w:val="24"/>
          <w:lang w:val="be-BY"/>
        </w:rPr>
        <w:t>1. </w:t>
      </w:r>
      <w:r w:rsidRPr="001E5AA6">
        <w:rPr>
          <w:color w:val="000000"/>
          <w:sz w:val="24"/>
          <w:szCs w:val="24"/>
        </w:rPr>
        <w:t>Свинец как скрытая угроза. Свойства и влияние свинца на окружающую среду. [</w:t>
      </w:r>
      <w:r w:rsidRPr="001E5AA6">
        <w:rPr>
          <w:color w:val="000000"/>
          <w:sz w:val="24"/>
          <w:szCs w:val="24"/>
          <w:lang w:val="be-BY"/>
        </w:rPr>
        <w:t>Э</w:t>
      </w:r>
      <w:r w:rsidRPr="001E5AA6">
        <w:rPr>
          <w:color w:val="000000"/>
          <w:sz w:val="24"/>
          <w:szCs w:val="24"/>
        </w:rPr>
        <w:t>лектронный ресурс]. – 2015. − Режим доступа: </w:t>
      </w:r>
      <w:hyperlink r:id="rId17" w:history="1">
        <w:r w:rsidRPr="001E5AA6">
          <w:rPr>
            <w:rStyle w:val="a6"/>
            <w:color w:val="000000"/>
            <w:sz w:val="24"/>
            <w:szCs w:val="24"/>
          </w:rPr>
          <w:t>https://best-stroy.ru/statya_remont-plastikovykh-okon_3513</w:t>
        </w:r>
      </w:hyperlink>
      <w:r w:rsidRPr="001E5AA6">
        <w:rPr>
          <w:color w:val="000000"/>
          <w:spacing w:val="-8"/>
          <w:sz w:val="24"/>
          <w:szCs w:val="24"/>
          <w:lang w:val="be-BY"/>
        </w:rPr>
        <w:t> </w:t>
      </w:r>
      <w:r w:rsidRPr="001E5AA6">
        <w:rPr>
          <w:color w:val="000000"/>
          <w:spacing w:val="-8"/>
          <w:sz w:val="24"/>
          <w:szCs w:val="24"/>
        </w:rPr>
        <w:t>−</w:t>
      </w:r>
      <w:r w:rsidRPr="001E5AA6">
        <w:rPr>
          <w:color w:val="000000"/>
          <w:spacing w:val="-8"/>
          <w:sz w:val="24"/>
          <w:szCs w:val="24"/>
          <w:lang w:val="be-BY"/>
        </w:rPr>
        <w:t xml:space="preserve"> </w:t>
      </w:r>
      <w:r w:rsidRPr="001E5AA6">
        <w:rPr>
          <w:color w:val="000000"/>
          <w:spacing w:val="-8"/>
          <w:sz w:val="24"/>
          <w:szCs w:val="24"/>
        </w:rPr>
        <w:t>Дата доступа: 28.1.2019.</w:t>
      </w:r>
    </w:p>
    <w:p w:rsidR="00486718" w:rsidRPr="001E5AA6" w:rsidRDefault="00486718" w:rsidP="00486718">
      <w:pPr>
        <w:pStyle w:val="a8"/>
        <w:spacing w:after="0" w:line="240" w:lineRule="auto"/>
        <w:ind w:left="0" w:firstLine="709"/>
        <w:jc w:val="both"/>
        <w:rPr>
          <w:rFonts w:ascii="Times New Roman" w:hAnsi="Times New Roman"/>
          <w:color w:val="000000"/>
          <w:spacing w:val="-8"/>
          <w:sz w:val="24"/>
          <w:szCs w:val="24"/>
        </w:rPr>
      </w:pPr>
      <w:r w:rsidRPr="001E5AA6">
        <w:rPr>
          <w:rFonts w:ascii="Times New Roman" w:hAnsi="Times New Roman"/>
          <w:color w:val="000000"/>
          <w:sz w:val="24"/>
          <w:szCs w:val="24"/>
          <w:lang w:val="be-BY"/>
        </w:rPr>
        <w:t>2. </w:t>
      </w:r>
      <w:r w:rsidRPr="001E5AA6">
        <w:rPr>
          <w:rFonts w:ascii="Times New Roman" w:hAnsi="Times New Roman"/>
          <w:color w:val="000000"/>
          <w:sz w:val="24"/>
          <w:szCs w:val="24"/>
        </w:rPr>
        <w:t>Свинец: [</w:t>
      </w:r>
      <w:r w:rsidRPr="001E5AA6">
        <w:rPr>
          <w:rFonts w:ascii="Times New Roman" w:hAnsi="Times New Roman"/>
          <w:color w:val="000000"/>
          <w:sz w:val="24"/>
          <w:szCs w:val="24"/>
          <w:lang w:val="be-BY"/>
        </w:rPr>
        <w:t xml:space="preserve">Электронный </w:t>
      </w:r>
      <w:r w:rsidRPr="001E5AA6">
        <w:rPr>
          <w:rFonts w:ascii="Times New Roman" w:hAnsi="Times New Roman"/>
          <w:color w:val="000000"/>
          <w:sz w:val="24"/>
          <w:szCs w:val="24"/>
        </w:rPr>
        <w:t>ресурс]. − 2017. − </w:t>
      </w:r>
      <w:hyperlink r:id="rId18" w:history="1">
        <w:r w:rsidRPr="001E5AA6">
          <w:rPr>
            <w:rStyle w:val="a6"/>
            <w:rFonts w:ascii="Times New Roman" w:hAnsi="Times New Roman"/>
            <w:color w:val="000000"/>
            <w:sz w:val="24"/>
            <w:szCs w:val="24"/>
          </w:rPr>
          <w:t>https://ru.wikipedia.org/wiki/Свинец</w:t>
        </w:r>
      </w:hyperlink>
      <w:r w:rsidRPr="001E5AA6">
        <w:rPr>
          <w:rFonts w:ascii="Times New Roman" w:hAnsi="Times New Roman"/>
          <w:color w:val="000000"/>
          <w:sz w:val="24"/>
          <w:szCs w:val="24"/>
        </w:rPr>
        <w:t xml:space="preserve"> </w:t>
      </w:r>
      <w:r w:rsidRPr="001E5AA6">
        <w:rPr>
          <w:rFonts w:ascii="Times New Roman" w:hAnsi="Times New Roman"/>
          <w:color w:val="000000"/>
          <w:spacing w:val="-8"/>
          <w:sz w:val="24"/>
          <w:szCs w:val="24"/>
        </w:rPr>
        <w:t>− Дата доступа: 28.10.2019.</w:t>
      </w:r>
    </w:p>
    <w:p w:rsidR="00486718" w:rsidRDefault="00486718" w:rsidP="00486718">
      <w:pPr>
        <w:pStyle w:val="a8"/>
        <w:spacing w:after="0" w:line="240" w:lineRule="auto"/>
        <w:ind w:left="0" w:firstLine="709"/>
        <w:jc w:val="both"/>
        <w:rPr>
          <w:rFonts w:ascii="Times New Roman" w:hAnsi="Times New Roman"/>
          <w:color w:val="000000"/>
          <w:sz w:val="24"/>
          <w:szCs w:val="24"/>
        </w:rPr>
      </w:pPr>
      <w:r w:rsidRPr="001E5AA6">
        <w:rPr>
          <w:rFonts w:ascii="Times New Roman" w:hAnsi="Times New Roman"/>
          <w:color w:val="000000"/>
          <w:spacing w:val="-8"/>
          <w:sz w:val="24"/>
          <w:szCs w:val="24"/>
        </w:rPr>
        <w:t>3</w:t>
      </w:r>
      <w:r w:rsidRPr="001E5AA6">
        <w:rPr>
          <w:rFonts w:ascii="Times New Roman" w:hAnsi="Times New Roman"/>
          <w:color w:val="000000"/>
          <w:sz w:val="24"/>
          <w:szCs w:val="24"/>
        </w:rPr>
        <w:t>. Мониторинг земель. [</w:t>
      </w:r>
      <w:r w:rsidRPr="001E5AA6">
        <w:rPr>
          <w:rFonts w:ascii="Times New Roman" w:hAnsi="Times New Roman"/>
          <w:color w:val="000000"/>
          <w:sz w:val="24"/>
          <w:szCs w:val="24"/>
          <w:lang w:val="be-BY"/>
        </w:rPr>
        <w:t>Э</w:t>
      </w:r>
      <w:r w:rsidRPr="001E5AA6">
        <w:rPr>
          <w:rFonts w:ascii="Times New Roman" w:hAnsi="Times New Roman"/>
          <w:color w:val="000000"/>
          <w:sz w:val="24"/>
          <w:szCs w:val="24"/>
        </w:rPr>
        <w:t xml:space="preserve">лектронный </w:t>
      </w:r>
      <w:r w:rsidRPr="00400D6E">
        <w:rPr>
          <w:rFonts w:ascii="Times New Roman" w:hAnsi="Times New Roman"/>
          <w:sz w:val="24"/>
          <w:szCs w:val="24"/>
        </w:rPr>
        <w:t xml:space="preserve">ресурс].  − Режим доступа: </w:t>
      </w:r>
      <w:hyperlink r:id="rId19" w:history="1">
        <w:r w:rsidRPr="00400D6E">
          <w:rPr>
            <w:rFonts w:ascii="Times New Roman" w:hAnsi="Times New Roman"/>
            <w:sz w:val="24"/>
            <w:szCs w:val="24"/>
          </w:rPr>
          <w:t>http://www.nsmos.by/ uploads/archive/Sborniki/1%20SOIL%20Monitoring%202018.pdf</w:t>
        </w:r>
      </w:hyperlink>
      <w:r w:rsidRPr="001E5AA6">
        <w:rPr>
          <w:rFonts w:ascii="Times New Roman" w:hAnsi="Times New Roman"/>
          <w:color w:val="000000"/>
          <w:sz w:val="24"/>
          <w:szCs w:val="24"/>
        </w:rPr>
        <w:t> − Дата доступа: 08.10.2019.</w:t>
      </w:r>
    </w:p>
    <w:p w:rsidR="0050373A" w:rsidRDefault="0050373A" w:rsidP="00486718">
      <w:pPr>
        <w:pStyle w:val="a8"/>
        <w:spacing w:after="0" w:line="240" w:lineRule="auto"/>
        <w:ind w:left="0" w:firstLine="709"/>
        <w:jc w:val="both"/>
        <w:rPr>
          <w:rFonts w:ascii="Times New Roman" w:hAnsi="Times New Roman"/>
          <w:color w:val="000000"/>
          <w:sz w:val="24"/>
          <w:szCs w:val="24"/>
        </w:rPr>
      </w:pPr>
    </w:p>
    <w:p w:rsidR="0050373A" w:rsidRDefault="0050373A" w:rsidP="00486718">
      <w:pPr>
        <w:pStyle w:val="a8"/>
        <w:spacing w:after="0" w:line="240" w:lineRule="auto"/>
        <w:ind w:left="0" w:firstLine="709"/>
        <w:jc w:val="both"/>
        <w:rPr>
          <w:rFonts w:ascii="Times New Roman" w:hAnsi="Times New Roman"/>
          <w:color w:val="000000"/>
          <w:sz w:val="24"/>
          <w:szCs w:val="24"/>
        </w:rPr>
      </w:pPr>
    </w:p>
    <w:p w:rsidR="00E839B2" w:rsidRPr="00845B5A" w:rsidRDefault="00E839B2" w:rsidP="00E839B2">
      <w:pPr>
        <w:rPr>
          <w:sz w:val="24"/>
          <w:szCs w:val="24"/>
        </w:rPr>
      </w:pPr>
      <w:r>
        <w:rPr>
          <w:sz w:val="24"/>
          <w:szCs w:val="24"/>
        </w:rPr>
        <w:t xml:space="preserve">УДК </w:t>
      </w:r>
      <w:r w:rsidRPr="009B33EC">
        <w:rPr>
          <w:sz w:val="24"/>
          <w:szCs w:val="24"/>
        </w:rPr>
        <w:t>665.775.4</w:t>
      </w:r>
      <w:r w:rsidRPr="00E839B2">
        <w:rPr>
          <w:sz w:val="24"/>
          <w:szCs w:val="24"/>
        </w:rPr>
        <w:t xml:space="preserve"> </w:t>
      </w:r>
      <w:r w:rsidRPr="00E839B2">
        <w:rPr>
          <w:sz w:val="24"/>
          <w:szCs w:val="24"/>
        </w:rPr>
        <w:tab/>
      </w:r>
      <w:r w:rsidRPr="00E839B2">
        <w:rPr>
          <w:sz w:val="24"/>
          <w:szCs w:val="24"/>
        </w:rPr>
        <w:tab/>
      </w:r>
      <w:r w:rsidRPr="00E839B2">
        <w:rPr>
          <w:sz w:val="24"/>
          <w:szCs w:val="24"/>
        </w:rPr>
        <w:tab/>
        <w:t xml:space="preserve">                </w:t>
      </w:r>
      <w:r w:rsidRPr="002F4A3C">
        <w:rPr>
          <w:sz w:val="24"/>
          <w:szCs w:val="24"/>
        </w:rPr>
        <w:t>Ст</w:t>
      </w:r>
      <w:r>
        <w:rPr>
          <w:sz w:val="24"/>
          <w:szCs w:val="24"/>
        </w:rPr>
        <w:t>уд. М.</w:t>
      </w:r>
      <w:r w:rsidRPr="00E839B2">
        <w:rPr>
          <w:sz w:val="24"/>
          <w:szCs w:val="24"/>
        </w:rPr>
        <w:t xml:space="preserve"> </w:t>
      </w:r>
      <w:r>
        <w:rPr>
          <w:sz w:val="24"/>
          <w:szCs w:val="24"/>
        </w:rPr>
        <w:t>Д.</w:t>
      </w:r>
      <w:r w:rsidRPr="00E839B2">
        <w:rPr>
          <w:sz w:val="24"/>
          <w:szCs w:val="24"/>
        </w:rPr>
        <w:t xml:space="preserve"> </w:t>
      </w:r>
      <w:r>
        <w:rPr>
          <w:sz w:val="24"/>
          <w:szCs w:val="24"/>
        </w:rPr>
        <w:t>Карасёва, В.</w:t>
      </w:r>
      <w:r w:rsidRPr="00E839B2">
        <w:rPr>
          <w:sz w:val="24"/>
          <w:szCs w:val="24"/>
        </w:rPr>
        <w:t xml:space="preserve"> </w:t>
      </w:r>
      <w:r>
        <w:rPr>
          <w:sz w:val="24"/>
          <w:szCs w:val="24"/>
        </w:rPr>
        <w:t>В. Кугач, В.</w:t>
      </w:r>
      <w:r w:rsidRPr="00E839B2">
        <w:rPr>
          <w:sz w:val="24"/>
          <w:szCs w:val="24"/>
        </w:rPr>
        <w:t xml:space="preserve"> </w:t>
      </w:r>
      <w:r>
        <w:rPr>
          <w:sz w:val="24"/>
          <w:szCs w:val="24"/>
        </w:rPr>
        <w:t>О. Юрченко</w:t>
      </w:r>
    </w:p>
    <w:p w:rsidR="00E839B2" w:rsidRDefault="00E839B2" w:rsidP="00E839B2">
      <w:pPr>
        <w:jc w:val="right"/>
        <w:rPr>
          <w:sz w:val="24"/>
          <w:szCs w:val="24"/>
        </w:rPr>
      </w:pPr>
      <w:r>
        <w:rPr>
          <w:sz w:val="24"/>
          <w:szCs w:val="24"/>
        </w:rPr>
        <w:t>Науч. рук. ст. преп</w:t>
      </w:r>
      <w:r w:rsidR="00A707C9">
        <w:rPr>
          <w:sz w:val="24"/>
          <w:szCs w:val="24"/>
        </w:rPr>
        <w:t>одаватель</w:t>
      </w:r>
      <w:r w:rsidRPr="00E839B2">
        <w:rPr>
          <w:sz w:val="24"/>
          <w:szCs w:val="24"/>
        </w:rPr>
        <w:t xml:space="preserve"> </w:t>
      </w:r>
      <w:r>
        <w:rPr>
          <w:sz w:val="24"/>
          <w:szCs w:val="24"/>
        </w:rPr>
        <w:t xml:space="preserve">А. О. Шрубок </w:t>
      </w:r>
    </w:p>
    <w:p w:rsidR="00E839B2" w:rsidRDefault="00E839B2" w:rsidP="00E839B2">
      <w:pPr>
        <w:jc w:val="right"/>
        <w:rPr>
          <w:sz w:val="24"/>
          <w:szCs w:val="24"/>
        </w:rPr>
      </w:pPr>
      <w:r>
        <w:rPr>
          <w:sz w:val="24"/>
          <w:szCs w:val="24"/>
        </w:rPr>
        <w:t>(кафедра нефтегазопереработки и нефтехимии</w:t>
      </w:r>
      <w:r w:rsidRPr="00845B5A">
        <w:rPr>
          <w:sz w:val="24"/>
          <w:szCs w:val="24"/>
        </w:rPr>
        <w:t>, БГТУ</w:t>
      </w:r>
      <w:r>
        <w:rPr>
          <w:sz w:val="24"/>
          <w:szCs w:val="24"/>
        </w:rPr>
        <w:t>)</w:t>
      </w:r>
      <w:r w:rsidRPr="00845B5A">
        <w:rPr>
          <w:sz w:val="24"/>
          <w:szCs w:val="24"/>
        </w:rPr>
        <w:t xml:space="preserve"> </w:t>
      </w:r>
    </w:p>
    <w:p w:rsidR="00E839B2" w:rsidRPr="0057022A" w:rsidRDefault="00E839B2" w:rsidP="00E839B2">
      <w:pPr>
        <w:jc w:val="center"/>
        <w:rPr>
          <w:b/>
          <w:color w:val="000000"/>
          <w:sz w:val="24"/>
          <w:szCs w:val="24"/>
          <w:shd w:val="clear" w:color="auto" w:fill="FFFFFF"/>
        </w:rPr>
      </w:pPr>
      <w:r w:rsidRPr="0057022A">
        <w:rPr>
          <w:b/>
          <w:color w:val="000000"/>
          <w:sz w:val="24"/>
          <w:szCs w:val="24"/>
          <w:shd w:val="clear" w:color="auto" w:fill="FFFFFF"/>
        </w:rPr>
        <w:t>О</w:t>
      </w:r>
      <w:r>
        <w:rPr>
          <w:b/>
          <w:color w:val="000000"/>
          <w:sz w:val="24"/>
          <w:szCs w:val="24"/>
          <w:shd w:val="clear" w:color="auto" w:fill="FFFFFF"/>
        </w:rPr>
        <w:t>СОБЕННОСТИ ПОЛУЧЕНИЯ БИТУМОВ, МОДИФИЦИРОВАННЫХ ЛИНЕЙНЫМ БЛОК-СОПОЛИМЕРОМ СТИРОЛА И БУТАДИЕНА</w:t>
      </w:r>
    </w:p>
    <w:p w:rsidR="00E839B2" w:rsidRDefault="00E839B2" w:rsidP="00E839B2">
      <w:pPr>
        <w:ind w:firstLine="709"/>
        <w:jc w:val="both"/>
        <w:rPr>
          <w:sz w:val="24"/>
          <w:szCs w:val="24"/>
        </w:rPr>
      </w:pPr>
      <w:r w:rsidRPr="00BB1B2E">
        <w:rPr>
          <w:sz w:val="24"/>
          <w:szCs w:val="24"/>
        </w:rPr>
        <w:t>Проблемы дорожного строительства неразрывно связаны с вопросами обеспечения отрасли качественн</w:t>
      </w:r>
      <w:r>
        <w:rPr>
          <w:sz w:val="24"/>
          <w:szCs w:val="24"/>
        </w:rPr>
        <w:t>ыми материалами и, прежде всего,</w:t>
      </w:r>
      <w:r w:rsidRPr="00BB1B2E">
        <w:rPr>
          <w:sz w:val="24"/>
          <w:szCs w:val="24"/>
        </w:rPr>
        <w:t xml:space="preserve"> стабильным битум</w:t>
      </w:r>
      <w:r>
        <w:rPr>
          <w:sz w:val="24"/>
          <w:szCs w:val="24"/>
        </w:rPr>
        <w:t xml:space="preserve">ным вяжущим – </w:t>
      </w:r>
      <w:r w:rsidRPr="00BB1B2E">
        <w:rPr>
          <w:sz w:val="24"/>
          <w:szCs w:val="24"/>
        </w:rPr>
        <w:t>главным компонентом асфальтобетонного покрытия</w:t>
      </w:r>
      <w:r>
        <w:rPr>
          <w:sz w:val="24"/>
          <w:szCs w:val="24"/>
        </w:rPr>
        <w:t>, который обеспечивает его высокую прочность</w:t>
      </w:r>
      <w:r w:rsidRPr="00BB1B2E">
        <w:rPr>
          <w:sz w:val="24"/>
          <w:szCs w:val="24"/>
        </w:rPr>
        <w:t>, сдвиг</w:t>
      </w:r>
      <w:r>
        <w:rPr>
          <w:sz w:val="24"/>
          <w:szCs w:val="24"/>
        </w:rPr>
        <w:t>о-, трещино- и водоустойчивость</w:t>
      </w:r>
      <w:r w:rsidRPr="00BB1B2E">
        <w:rPr>
          <w:sz w:val="24"/>
          <w:szCs w:val="24"/>
        </w:rPr>
        <w:t>, и в то же вр</w:t>
      </w:r>
      <w:r>
        <w:rPr>
          <w:sz w:val="24"/>
          <w:szCs w:val="24"/>
        </w:rPr>
        <w:t>емя большую эластичность. В связи с этим</w:t>
      </w:r>
      <w:r w:rsidRPr="00BB1B2E">
        <w:rPr>
          <w:sz w:val="24"/>
          <w:szCs w:val="24"/>
        </w:rPr>
        <w:t xml:space="preserve"> исследования</w:t>
      </w:r>
      <w:r>
        <w:rPr>
          <w:sz w:val="24"/>
          <w:szCs w:val="24"/>
        </w:rPr>
        <w:t>,</w:t>
      </w:r>
      <w:r w:rsidRPr="00BB1B2E">
        <w:rPr>
          <w:sz w:val="24"/>
          <w:szCs w:val="24"/>
        </w:rPr>
        <w:t xml:space="preserve"> </w:t>
      </w:r>
      <w:r>
        <w:rPr>
          <w:sz w:val="24"/>
          <w:szCs w:val="24"/>
        </w:rPr>
        <w:t>направленные на повышение</w:t>
      </w:r>
      <w:r w:rsidRPr="00BB1B2E">
        <w:rPr>
          <w:sz w:val="24"/>
          <w:szCs w:val="24"/>
        </w:rPr>
        <w:t xml:space="preserve"> долговечности асфальтобетонных покрытий путём разработки </w:t>
      </w:r>
      <w:r>
        <w:rPr>
          <w:sz w:val="24"/>
          <w:szCs w:val="24"/>
        </w:rPr>
        <w:t xml:space="preserve">новых </w:t>
      </w:r>
      <w:r w:rsidRPr="00BB1B2E">
        <w:rPr>
          <w:sz w:val="24"/>
          <w:szCs w:val="24"/>
        </w:rPr>
        <w:t>составов качественных поли</w:t>
      </w:r>
      <w:r>
        <w:rPr>
          <w:sz w:val="24"/>
          <w:szCs w:val="24"/>
        </w:rPr>
        <w:t>мерно-битумных вяжущих, являются актуальными как с научной, так и с практической точек зрения.</w:t>
      </w:r>
    </w:p>
    <w:p w:rsidR="00E839B2" w:rsidRDefault="00E839B2" w:rsidP="00E839B2">
      <w:pPr>
        <w:ind w:firstLine="709"/>
        <w:jc w:val="both"/>
        <w:rPr>
          <w:sz w:val="24"/>
          <w:szCs w:val="24"/>
        </w:rPr>
      </w:pPr>
      <w:r w:rsidRPr="00BB1B2E">
        <w:rPr>
          <w:sz w:val="24"/>
          <w:szCs w:val="24"/>
        </w:rPr>
        <w:t>В настоящее время широкое распространение получили полимерно-битумные вяжущие с использованием таких термопластов, как полиэтилен, полипропилен, полистирол, этиленв</w:t>
      </w:r>
      <w:r>
        <w:rPr>
          <w:sz w:val="24"/>
          <w:szCs w:val="24"/>
        </w:rPr>
        <w:t xml:space="preserve">инилацетат (ЭВА), </w:t>
      </w:r>
      <w:r w:rsidRPr="00BB1B2E">
        <w:rPr>
          <w:sz w:val="24"/>
          <w:szCs w:val="24"/>
        </w:rPr>
        <w:t>а также каучуки на основе полибутадиена, хлоропрена, этилен-пропилена, стирол</w:t>
      </w:r>
      <w:r>
        <w:rPr>
          <w:sz w:val="24"/>
          <w:szCs w:val="24"/>
        </w:rPr>
        <w:t>-</w:t>
      </w:r>
      <w:r w:rsidRPr="00BB1B2E">
        <w:rPr>
          <w:sz w:val="24"/>
          <w:szCs w:val="24"/>
        </w:rPr>
        <w:t>бутадиен-стирола (СБС), дивин</w:t>
      </w:r>
      <w:r>
        <w:rPr>
          <w:sz w:val="24"/>
          <w:szCs w:val="24"/>
        </w:rPr>
        <w:t>илстирола и полиуретана</w:t>
      </w:r>
      <w:r w:rsidRPr="00BB1B2E">
        <w:rPr>
          <w:sz w:val="24"/>
          <w:szCs w:val="24"/>
        </w:rPr>
        <w:t xml:space="preserve">. </w:t>
      </w:r>
    </w:p>
    <w:p w:rsidR="00E839B2" w:rsidRDefault="00E839B2" w:rsidP="00E839B2">
      <w:pPr>
        <w:ind w:firstLine="709"/>
        <w:jc w:val="both"/>
        <w:rPr>
          <w:sz w:val="24"/>
          <w:szCs w:val="24"/>
        </w:rPr>
      </w:pPr>
      <w:r>
        <w:rPr>
          <w:sz w:val="24"/>
          <w:szCs w:val="24"/>
        </w:rPr>
        <w:t xml:space="preserve">Анализ научно-технической информации показал, что наибольшее распространение для получения </w:t>
      </w:r>
      <w:r w:rsidRPr="00BB1B2E">
        <w:rPr>
          <w:sz w:val="24"/>
          <w:szCs w:val="24"/>
        </w:rPr>
        <w:t>поли</w:t>
      </w:r>
      <w:r>
        <w:rPr>
          <w:sz w:val="24"/>
          <w:szCs w:val="24"/>
        </w:rPr>
        <w:t>мерно-битумных вяжущих получили сополимеры стирола и бутадиена. При этом существующие исследования по модификации основаны на использовании нефтяных дорожных битумов марок</w:t>
      </w:r>
      <w:r w:rsidRPr="009B33EC">
        <w:rPr>
          <w:sz w:val="24"/>
          <w:szCs w:val="24"/>
        </w:rPr>
        <w:t xml:space="preserve"> </w:t>
      </w:r>
      <w:r w:rsidRPr="00BB1B2E">
        <w:rPr>
          <w:sz w:val="24"/>
          <w:szCs w:val="24"/>
        </w:rPr>
        <w:t>БНД 6</w:t>
      </w:r>
      <w:r>
        <w:rPr>
          <w:sz w:val="24"/>
          <w:szCs w:val="24"/>
        </w:rPr>
        <w:t>0/90 и БНД 90/130 согласно</w:t>
      </w:r>
      <w:r w:rsidRPr="00BB1B2E">
        <w:rPr>
          <w:sz w:val="24"/>
          <w:szCs w:val="24"/>
        </w:rPr>
        <w:t xml:space="preserve"> </w:t>
      </w:r>
      <w:r>
        <w:rPr>
          <w:sz w:val="24"/>
          <w:szCs w:val="24"/>
        </w:rPr>
        <w:t>ГОСТ 22245, а данных об модификации битумов, полученных по ГОСТ 33133 фактически нет.</w:t>
      </w:r>
      <w:r w:rsidRPr="00BB1B2E">
        <w:rPr>
          <w:sz w:val="24"/>
          <w:szCs w:val="24"/>
        </w:rPr>
        <w:t xml:space="preserve"> </w:t>
      </w:r>
    </w:p>
    <w:p w:rsidR="00E839B2" w:rsidRDefault="00E839B2" w:rsidP="00E839B2">
      <w:pPr>
        <w:ind w:firstLine="709"/>
        <w:jc w:val="both"/>
        <w:rPr>
          <w:sz w:val="24"/>
          <w:szCs w:val="24"/>
        </w:rPr>
      </w:pPr>
      <w:r>
        <w:rPr>
          <w:sz w:val="24"/>
          <w:szCs w:val="24"/>
        </w:rPr>
        <w:t xml:space="preserve">В связи с этим целью данной работы являлось изучения процесса модификации нефтяных битумов </w:t>
      </w:r>
      <w:r w:rsidRPr="00BB1B2E">
        <w:rPr>
          <w:sz w:val="24"/>
          <w:szCs w:val="24"/>
        </w:rPr>
        <w:t>м</w:t>
      </w:r>
      <w:r>
        <w:rPr>
          <w:sz w:val="24"/>
          <w:szCs w:val="24"/>
        </w:rPr>
        <w:t>арки БНД 70/100 (ГОСТ 33133</w:t>
      </w:r>
      <w:r w:rsidRPr="00BB1B2E">
        <w:rPr>
          <w:sz w:val="24"/>
          <w:szCs w:val="24"/>
        </w:rPr>
        <w:t>)</w:t>
      </w:r>
      <w:r>
        <w:rPr>
          <w:sz w:val="24"/>
          <w:szCs w:val="24"/>
        </w:rPr>
        <w:t>, произведенных в РУП «Нефтебитумный завод»,</w:t>
      </w:r>
      <w:r w:rsidRPr="00BA7D73">
        <w:rPr>
          <w:color w:val="111111"/>
          <w:sz w:val="24"/>
          <w:szCs w:val="24"/>
          <w:shd w:val="clear" w:color="auto" w:fill="FFFFFF"/>
        </w:rPr>
        <w:t xml:space="preserve"> Республика Беларусь</w:t>
      </w:r>
      <w:r>
        <w:rPr>
          <w:color w:val="111111"/>
          <w:sz w:val="24"/>
          <w:szCs w:val="24"/>
          <w:shd w:val="clear" w:color="auto" w:fill="FFFFFF"/>
        </w:rPr>
        <w:t>, линейным блок-сополимером стирола и бутадиена и установление оптимальных концентраций для данной марки битума</w:t>
      </w:r>
      <w:r w:rsidRPr="00BB1B2E">
        <w:rPr>
          <w:sz w:val="24"/>
          <w:szCs w:val="24"/>
        </w:rPr>
        <w:t xml:space="preserve">. </w:t>
      </w:r>
      <w:r>
        <w:rPr>
          <w:sz w:val="24"/>
          <w:szCs w:val="24"/>
        </w:rPr>
        <w:t>В качестве полимерного модификатора применялся сополимер стирола и бутадиена марки К</w:t>
      </w:r>
      <w:r>
        <w:rPr>
          <w:sz w:val="24"/>
          <w:szCs w:val="24"/>
          <w:lang w:val="en-US"/>
        </w:rPr>
        <w:t>raton</w:t>
      </w:r>
      <w:r w:rsidRPr="004249D7">
        <w:rPr>
          <w:sz w:val="24"/>
          <w:szCs w:val="24"/>
        </w:rPr>
        <w:t xml:space="preserve"> </w:t>
      </w:r>
      <w:r>
        <w:rPr>
          <w:sz w:val="24"/>
          <w:szCs w:val="24"/>
          <w:lang w:val="en-US"/>
        </w:rPr>
        <w:t>D</w:t>
      </w:r>
      <w:r w:rsidRPr="004249D7">
        <w:rPr>
          <w:sz w:val="24"/>
          <w:szCs w:val="24"/>
        </w:rPr>
        <w:t xml:space="preserve">-1101 </w:t>
      </w:r>
      <w:r>
        <w:rPr>
          <w:sz w:val="24"/>
          <w:szCs w:val="24"/>
          <w:lang w:val="en-US"/>
        </w:rPr>
        <w:t>AS</w:t>
      </w:r>
      <w:r>
        <w:rPr>
          <w:sz w:val="24"/>
          <w:szCs w:val="24"/>
        </w:rPr>
        <w:t xml:space="preserve"> - </w:t>
      </w:r>
      <w:r w:rsidRPr="003C0CA8">
        <w:rPr>
          <w:sz w:val="24"/>
          <w:szCs w:val="24"/>
        </w:rPr>
        <w:t>линейный блок-сополимер</w:t>
      </w:r>
      <w:r>
        <w:rPr>
          <w:sz w:val="24"/>
          <w:szCs w:val="24"/>
        </w:rPr>
        <w:t xml:space="preserve"> </w:t>
      </w:r>
      <w:r w:rsidRPr="003C0CA8">
        <w:rPr>
          <w:sz w:val="24"/>
          <w:szCs w:val="24"/>
        </w:rPr>
        <w:t>с содержанием стирола</w:t>
      </w:r>
      <w:r w:rsidRPr="003C0CA8">
        <w:rPr>
          <w:noProof/>
          <w:sz w:val="24"/>
          <w:szCs w:val="24"/>
        </w:rPr>
        <w:t xml:space="preserve"> 31</w:t>
      </w:r>
      <w:r w:rsidRPr="003C0CA8">
        <w:rPr>
          <w:sz w:val="24"/>
          <w:szCs w:val="24"/>
        </w:rPr>
        <w:t xml:space="preserve"> мас</w:t>
      </w:r>
      <w:r>
        <w:rPr>
          <w:sz w:val="24"/>
          <w:szCs w:val="24"/>
        </w:rPr>
        <w:t xml:space="preserve">. %. </w:t>
      </w:r>
    </w:p>
    <w:p w:rsidR="00E839B2" w:rsidRDefault="00E839B2" w:rsidP="00E839B2">
      <w:pPr>
        <w:ind w:firstLine="709"/>
        <w:jc w:val="both"/>
        <w:rPr>
          <w:sz w:val="24"/>
          <w:szCs w:val="24"/>
        </w:rPr>
      </w:pPr>
      <w:r w:rsidRPr="006A4F7C">
        <w:rPr>
          <w:sz w:val="24"/>
          <w:szCs w:val="24"/>
        </w:rPr>
        <w:t xml:space="preserve">Приготовление </w:t>
      </w:r>
      <w:r w:rsidRPr="00BB1B2E">
        <w:rPr>
          <w:sz w:val="24"/>
          <w:szCs w:val="24"/>
        </w:rPr>
        <w:t>поли</w:t>
      </w:r>
      <w:r>
        <w:rPr>
          <w:sz w:val="24"/>
          <w:szCs w:val="24"/>
        </w:rPr>
        <w:t>мерно-битумных вяжущих осуществляли</w:t>
      </w:r>
      <w:r w:rsidRPr="006A4F7C">
        <w:rPr>
          <w:sz w:val="24"/>
          <w:szCs w:val="24"/>
        </w:rPr>
        <w:t xml:space="preserve"> по следующей технологии:</w:t>
      </w:r>
      <w:r>
        <w:rPr>
          <w:sz w:val="24"/>
          <w:szCs w:val="24"/>
        </w:rPr>
        <w:t xml:space="preserve"> в нагретый до 160–180°С нефтяной битум вводили полимер в количестве 2–5 мас. % при интенсивном перемешивание на диспергаторе </w:t>
      </w:r>
      <w:r w:rsidRPr="006A4F7C">
        <w:rPr>
          <w:color w:val="000000"/>
          <w:sz w:val="24"/>
          <w:szCs w:val="24"/>
          <w:shd w:val="clear" w:color="auto" w:fill="FFFFFF"/>
        </w:rPr>
        <w:t>IKA</w:t>
      </w:r>
      <w:r w:rsidRPr="00676CEF">
        <w:rPr>
          <w:sz w:val="24"/>
          <w:szCs w:val="24"/>
        </w:rPr>
        <w:t xml:space="preserve"> T</w:t>
      </w:r>
      <w:r>
        <w:rPr>
          <w:sz w:val="24"/>
          <w:szCs w:val="24"/>
        </w:rPr>
        <w:t>18</w:t>
      </w:r>
      <w:r w:rsidRPr="00676CEF">
        <w:rPr>
          <w:sz w:val="24"/>
          <w:szCs w:val="24"/>
        </w:rPr>
        <w:t xml:space="preserve"> Ultra Turrax</w:t>
      </w:r>
      <w:r>
        <w:rPr>
          <w:sz w:val="24"/>
          <w:szCs w:val="24"/>
        </w:rPr>
        <w:t xml:space="preserve">. Для всех полученных образцов </w:t>
      </w:r>
      <w:r w:rsidRPr="00BB1B2E">
        <w:rPr>
          <w:sz w:val="24"/>
          <w:szCs w:val="24"/>
        </w:rPr>
        <w:t>поли</w:t>
      </w:r>
      <w:r>
        <w:rPr>
          <w:sz w:val="24"/>
          <w:szCs w:val="24"/>
        </w:rPr>
        <w:t>мерно-битумных вяжущих определяли следующие качественные показатели: индекс пенетрации, температура размягчения по методу кольца и шара, пенетрация.</w:t>
      </w:r>
    </w:p>
    <w:p w:rsidR="00E839B2" w:rsidRDefault="00E839B2" w:rsidP="00E839B2">
      <w:pPr>
        <w:ind w:firstLine="709"/>
        <w:jc w:val="both"/>
        <w:rPr>
          <w:sz w:val="24"/>
          <w:szCs w:val="24"/>
        </w:rPr>
      </w:pPr>
      <w:r>
        <w:rPr>
          <w:sz w:val="24"/>
          <w:szCs w:val="24"/>
        </w:rPr>
        <w:t xml:space="preserve">На основе экспериментальных данных были получены зависимости температуры размягчения, пенетрации и индекса пенетрации от концентрации линейного сополимера стирола и бутадиена. При анализе этих зависимостей было выявлено, что </w:t>
      </w:r>
      <w:r>
        <w:rPr>
          <w:color w:val="000000"/>
          <w:sz w:val="24"/>
          <w:szCs w:val="24"/>
          <w:shd w:val="clear" w:color="auto" w:fill="FFFFFF"/>
        </w:rPr>
        <w:t>п</w:t>
      </w:r>
      <w:r w:rsidRPr="0065685F">
        <w:rPr>
          <w:color w:val="000000"/>
          <w:sz w:val="24"/>
          <w:szCs w:val="24"/>
          <w:shd w:val="clear" w:color="auto" w:fill="FFFFFF"/>
        </w:rPr>
        <w:t>ри добавлении СБС в битум его свойства</w:t>
      </w:r>
      <w:r>
        <w:rPr>
          <w:color w:val="000000"/>
          <w:sz w:val="24"/>
          <w:szCs w:val="24"/>
          <w:shd w:val="clear" w:color="auto" w:fill="FFFFFF"/>
        </w:rPr>
        <w:t xml:space="preserve"> </w:t>
      </w:r>
      <w:r w:rsidRPr="0065685F">
        <w:rPr>
          <w:color w:val="000000"/>
          <w:sz w:val="24"/>
          <w:szCs w:val="24"/>
          <w:shd w:val="clear" w:color="auto" w:fill="FFFFFF"/>
        </w:rPr>
        <w:t>изменяются</w:t>
      </w:r>
      <w:r>
        <w:rPr>
          <w:color w:val="000000"/>
          <w:sz w:val="24"/>
          <w:szCs w:val="24"/>
          <w:shd w:val="clear" w:color="auto" w:fill="FFFFFF"/>
        </w:rPr>
        <w:t xml:space="preserve"> следующим образом</w:t>
      </w:r>
      <w:r w:rsidRPr="0065685F">
        <w:rPr>
          <w:color w:val="000000"/>
          <w:sz w:val="24"/>
          <w:szCs w:val="24"/>
          <w:shd w:val="clear" w:color="auto" w:fill="FFFFFF"/>
        </w:rPr>
        <w:t>:</w:t>
      </w:r>
      <w:r>
        <w:rPr>
          <w:color w:val="000000"/>
          <w:sz w:val="24"/>
          <w:szCs w:val="24"/>
          <w:shd w:val="clear" w:color="auto" w:fill="FFFFFF"/>
        </w:rPr>
        <w:t xml:space="preserve"> с повышением концентрации полимерной добавки </w:t>
      </w:r>
      <w:r w:rsidRPr="0065685F">
        <w:rPr>
          <w:color w:val="000000"/>
          <w:sz w:val="24"/>
          <w:szCs w:val="24"/>
          <w:shd w:val="clear" w:color="auto" w:fill="FFFFFF"/>
        </w:rPr>
        <w:t>значительно увеличивается</w:t>
      </w:r>
      <w:r>
        <w:rPr>
          <w:color w:val="000000"/>
          <w:sz w:val="24"/>
          <w:szCs w:val="24"/>
          <w:shd w:val="clear" w:color="auto" w:fill="FFFFFF"/>
        </w:rPr>
        <w:t xml:space="preserve"> температура размягчения и индекс пенетрации, пенетрация при этом снижается. При этом, о</w:t>
      </w:r>
      <w:r w:rsidRPr="0065685F">
        <w:rPr>
          <w:color w:val="000000"/>
          <w:sz w:val="24"/>
          <w:szCs w:val="24"/>
          <w:shd w:val="clear" w:color="auto" w:fill="FFFFFF"/>
        </w:rPr>
        <w:t xml:space="preserve">птимальная концентрация </w:t>
      </w:r>
      <w:r>
        <w:rPr>
          <w:color w:val="000000"/>
          <w:sz w:val="24"/>
          <w:szCs w:val="24"/>
          <w:shd w:val="clear" w:color="auto" w:fill="FFFFFF"/>
        </w:rPr>
        <w:t xml:space="preserve">линейного сополимера стирола и бутадиена при введении его в нефтяной битум марки БНД 70/100 составляет </w:t>
      </w:r>
      <w:r w:rsidRPr="0065685F">
        <w:rPr>
          <w:color w:val="000000"/>
          <w:sz w:val="24"/>
          <w:szCs w:val="24"/>
          <w:shd w:val="clear" w:color="auto" w:fill="FFFFFF"/>
        </w:rPr>
        <w:t>3</w:t>
      </w:r>
      <w:r>
        <w:rPr>
          <w:color w:val="000000"/>
          <w:sz w:val="24"/>
          <w:szCs w:val="24"/>
          <w:shd w:val="clear" w:color="auto" w:fill="FFFFFF"/>
        </w:rPr>
        <w:t>–</w:t>
      </w:r>
      <w:r w:rsidRPr="0065685F">
        <w:rPr>
          <w:color w:val="000000"/>
          <w:sz w:val="24"/>
          <w:szCs w:val="24"/>
          <w:shd w:val="clear" w:color="auto" w:fill="FFFFFF"/>
        </w:rPr>
        <w:t xml:space="preserve">4 </w:t>
      </w:r>
      <w:r>
        <w:rPr>
          <w:color w:val="000000"/>
          <w:sz w:val="24"/>
          <w:szCs w:val="24"/>
          <w:shd w:val="clear" w:color="auto" w:fill="FFFFFF"/>
        </w:rPr>
        <w:t xml:space="preserve">мас. </w:t>
      </w:r>
      <w:r w:rsidRPr="0065685F">
        <w:rPr>
          <w:color w:val="000000"/>
          <w:sz w:val="24"/>
          <w:szCs w:val="24"/>
          <w:shd w:val="clear" w:color="auto" w:fill="FFFFFF"/>
        </w:rPr>
        <w:t>%</w:t>
      </w:r>
      <w:r>
        <w:rPr>
          <w:color w:val="000000"/>
          <w:sz w:val="24"/>
          <w:szCs w:val="24"/>
          <w:shd w:val="clear" w:color="auto" w:fill="FFFFFF"/>
        </w:rPr>
        <w:t>, т.к. при таких значениях достигается оптимальная структура полимерно-битумного вяжущего.</w:t>
      </w:r>
    </w:p>
    <w:p w:rsidR="00E839B2" w:rsidRPr="003C0CA8" w:rsidRDefault="00E839B2" w:rsidP="00E839B2">
      <w:pPr>
        <w:ind w:firstLine="709"/>
        <w:jc w:val="both"/>
        <w:rPr>
          <w:sz w:val="24"/>
          <w:szCs w:val="24"/>
        </w:rPr>
      </w:pPr>
    </w:p>
    <w:p w:rsidR="0050373A" w:rsidRDefault="0050373A"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6C2A18" w:rsidRDefault="006C2A18" w:rsidP="006C2A18">
      <w:pPr>
        <w:rPr>
          <w:sz w:val="24"/>
          <w:szCs w:val="24"/>
        </w:rPr>
      </w:pPr>
      <w:r>
        <w:rPr>
          <w:sz w:val="24"/>
          <w:szCs w:val="24"/>
        </w:rPr>
        <w:t>УДК 665.775.4</w:t>
      </w:r>
      <w:r w:rsidRPr="006C2A18">
        <w:rPr>
          <w:sz w:val="24"/>
          <w:szCs w:val="24"/>
        </w:rPr>
        <w:t xml:space="preserve"> </w:t>
      </w:r>
      <w:r w:rsidRPr="006C2A18">
        <w:rPr>
          <w:sz w:val="24"/>
          <w:szCs w:val="24"/>
        </w:rPr>
        <w:tab/>
      </w:r>
      <w:r w:rsidRPr="006C2A18">
        <w:rPr>
          <w:sz w:val="24"/>
          <w:szCs w:val="24"/>
        </w:rPr>
        <w:tab/>
      </w:r>
      <w:r w:rsidRPr="006C2A18">
        <w:rPr>
          <w:sz w:val="24"/>
          <w:szCs w:val="24"/>
        </w:rPr>
        <w:tab/>
        <w:t xml:space="preserve">                                 </w:t>
      </w:r>
      <w:r w:rsidRPr="002F4A3C">
        <w:rPr>
          <w:sz w:val="24"/>
          <w:szCs w:val="24"/>
        </w:rPr>
        <w:t>Студ.</w:t>
      </w:r>
      <w:r w:rsidRPr="006C2A18">
        <w:rPr>
          <w:sz w:val="24"/>
          <w:szCs w:val="24"/>
        </w:rPr>
        <w:t xml:space="preserve"> </w:t>
      </w:r>
      <w:r w:rsidRPr="00F96B83">
        <w:rPr>
          <w:sz w:val="24"/>
          <w:szCs w:val="24"/>
        </w:rPr>
        <w:t>Д</w:t>
      </w:r>
      <w:r>
        <w:rPr>
          <w:sz w:val="24"/>
          <w:szCs w:val="24"/>
        </w:rPr>
        <w:t>. Д.</w:t>
      </w:r>
      <w:r w:rsidRPr="00F96B83">
        <w:t xml:space="preserve"> </w:t>
      </w:r>
      <w:r w:rsidRPr="00F96B83">
        <w:rPr>
          <w:sz w:val="24"/>
          <w:szCs w:val="24"/>
        </w:rPr>
        <w:t>Ключенович</w:t>
      </w:r>
      <w:r>
        <w:rPr>
          <w:sz w:val="24"/>
          <w:szCs w:val="24"/>
        </w:rPr>
        <w:t xml:space="preserve">, </w:t>
      </w:r>
      <w:r w:rsidRPr="00F96B83">
        <w:rPr>
          <w:sz w:val="24"/>
          <w:szCs w:val="24"/>
        </w:rPr>
        <w:t>В</w:t>
      </w:r>
      <w:r>
        <w:rPr>
          <w:sz w:val="24"/>
          <w:szCs w:val="24"/>
        </w:rPr>
        <w:t>. В.</w:t>
      </w:r>
      <w:r w:rsidRPr="006C2A18">
        <w:rPr>
          <w:sz w:val="24"/>
          <w:szCs w:val="24"/>
        </w:rPr>
        <w:t xml:space="preserve"> </w:t>
      </w:r>
      <w:r w:rsidRPr="00F96B83">
        <w:rPr>
          <w:sz w:val="24"/>
          <w:szCs w:val="24"/>
        </w:rPr>
        <w:t>Надудик</w:t>
      </w:r>
      <w:r>
        <w:rPr>
          <w:sz w:val="24"/>
          <w:szCs w:val="24"/>
        </w:rPr>
        <w:t xml:space="preserve">, </w:t>
      </w:r>
    </w:p>
    <w:p w:rsidR="006C2A18" w:rsidRPr="00845B5A" w:rsidRDefault="006C2A18" w:rsidP="006C2A18">
      <w:pPr>
        <w:jc w:val="right"/>
        <w:rPr>
          <w:sz w:val="24"/>
          <w:szCs w:val="24"/>
        </w:rPr>
      </w:pPr>
      <w:r w:rsidRPr="00F96B83">
        <w:rPr>
          <w:sz w:val="24"/>
          <w:szCs w:val="24"/>
        </w:rPr>
        <w:t>А</w:t>
      </w:r>
      <w:r>
        <w:rPr>
          <w:sz w:val="24"/>
          <w:szCs w:val="24"/>
        </w:rPr>
        <w:t xml:space="preserve">. А. </w:t>
      </w:r>
      <w:r w:rsidRPr="00F96B83">
        <w:rPr>
          <w:sz w:val="24"/>
          <w:szCs w:val="24"/>
        </w:rPr>
        <w:t xml:space="preserve">Огородникова </w:t>
      </w:r>
    </w:p>
    <w:p w:rsidR="006C2A18" w:rsidRDefault="006C2A18" w:rsidP="006C2A18">
      <w:pPr>
        <w:jc w:val="right"/>
        <w:rPr>
          <w:sz w:val="24"/>
          <w:szCs w:val="24"/>
        </w:rPr>
      </w:pPr>
      <w:r>
        <w:rPr>
          <w:sz w:val="24"/>
          <w:szCs w:val="24"/>
        </w:rPr>
        <w:t>Науч. рук. ст. преподаватель</w:t>
      </w:r>
      <w:r w:rsidRPr="006C2A18">
        <w:rPr>
          <w:sz w:val="24"/>
          <w:szCs w:val="24"/>
        </w:rPr>
        <w:t xml:space="preserve"> </w:t>
      </w:r>
      <w:r>
        <w:rPr>
          <w:sz w:val="24"/>
          <w:szCs w:val="24"/>
        </w:rPr>
        <w:t xml:space="preserve">А. О. Шрубок </w:t>
      </w:r>
    </w:p>
    <w:p w:rsidR="006C2A18" w:rsidRDefault="006C2A18" w:rsidP="006C2A18">
      <w:pPr>
        <w:jc w:val="right"/>
        <w:rPr>
          <w:sz w:val="24"/>
          <w:szCs w:val="24"/>
        </w:rPr>
      </w:pPr>
      <w:r>
        <w:rPr>
          <w:sz w:val="24"/>
          <w:szCs w:val="24"/>
        </w:rPr>
        <w:t>(кафедра нефтегазопереработки и нефтехимии</w:t>
      </w:r>
      <w:r w:rsidRPr="00845B5A">
        <w:rPr>
          <w:sz w:val="24"/>
          <w:szCs w:val="24"/>
        </w:rPr>
        <w:t>, БГТУ</w:t>
      </w:r>
      <w:r>
        <w:rPr>
          <w:sz w:val="24"/>
          <w:szCs w:val="24"/>
        </w:rPr>
        <w:t>)</w:t>
      </w:r>
      <w:r w:rsidRPr="00845B5A">
        <w:rPr>
          <w:sz w:val="24"/>
          <w:szCs w:val="24"/>
        </w:rPr>
        <w:t xml:space="preserve"> </w:t>
      </w:r>
    </w:p>
    <w:p w:rsidR="006C2A18" w:rsidRPr="002F4A3C" w:rsidRDefault="006C2A18" w:rsidP="006C2A18">
      <w:pPr>
        <w:jc w:val="center"/>
        <w:rPr>
          <w:sz w:val="24"/>
          <w:szCs w:val="24"/>
        </w:rPr>
      </w:pPr>
      <w:r>
        <w:rPr>
          <w:rStyle w:val="a5"/>
          <w:color w:val="000000"/>
          <w:sz w:val="24"/>
          <w:szCs w:val="24"/>
        </w:rPr>
        <w:t>ОЦЕНКА СОВМЕСТИМОСТИ БИТУМА С СОПОЛИМЕРАМИ ВИНИЛАЦЕТАТА</w:t>
      </w:r>
    </w:p>
    <w:p w:rsidR="006C2A18" w:rsidRDefault="006C2A18" w:rsidP="006C2A18">
      <w:pPr>
        <w:ind w:firstLine="709"/>
        <w:jc w:val="both"/>
        <w:rPr>
          <w:sz w:val="24"/>
          <w:szCs w:val="24"/>
        </w:rPr>
      </w:pPr>
      <w:r>
        <w:rPr>
          <w:sz w:val="24"/>
          <w:szCs w:val="24"/>
        </w:rPr>
        <w:t>М</w:t>
      </w:r>
      <w:r w:rsidRPr="005F5C3B">
        <w:rPr>
          <w:sz w:val="24"/>
          <w:szCs w:val="24"/>
        </w:rPr>
        <w:t>одифицированные полимерами</w:t>
      </w:r>
      <w:r>
        <w:rPr>
          <w:sz w:val="24"/>
          <w:szCs w:val="24"/>
        </w:rPr>
        <w:t xml:space="preserve"> нефтяные битумы</w:t>
      </w:r>
      <w:r w:rsidRPr="005F5C3B">
        <w:rPr>
          <w:sz w:val="24"/>
          <w:szCs w:val="24"/>
        </w:rPr>
        <w:t xml:space="preserve"> широко примен</w:t>
      </w:r>
      <w:r>
        <w:rPr>
          <w:sz w:val="24"/>
          <w:szCs w:val="24"/>
        </w:rPr>
        <w:t>яются</w:t>
      </w:r>
      <w:r w:rsidRPr="005F5C3B">
        <w:rPr>
          <w:sz w:val="24"/>
          <w:szCs w:val="24"/>
        </w:rPr>
        <w:t xml:space="preserve"> в дорожном строительстве благодаря </w:t>
      </w:r>
      <w:r>
        <w:rPr>
          <w:sz w:val="24"/>
          <w:szCs w:val="24"/>
        </w:rPr>
        <w:t xml:space="preserve">их </w:t>
      </w:r>
      <w:r w:rsidRPr="005F5C3B">
        <w:rPr>
          <w:sz w:val="24"/>
          <w:szCs w:val="24"/>
        </w:rPr>
        <w:t xml:space="preserve">высокой пластичности, </w:t>
      </w:r>
      <w:r>
        <w:rPr>
          <w:sz w:val="24"/>
          <w:szCs w:val="24"/>
        </w:rPr>
        <w:t xml:space="preserve">прочности и </w:t>
      </w:r>
      <w:r w:rsidRPr="005F5C3B">
        <w:rPr>
          <w:sz w:val="24"/>
          <w:szCs w:val="24"/>
        </w:rPr>
        <w:t xml:space="preserve">способности выдерживать без разрушений воздействие низких температур и температурных перепадов. </w:t>
      </w:r>
      <w:r>
        <w:rPr>
          <w:sz w:val="24"/>
          <w:szCs w:val="24"/>
        </w:rPr>
        <w:t xml:space="preserve">Как известно, </w:t>
      </w:r>
      <w:r w:rsidRPr="005F5C3B">
        <w:rPr>
          <w:sz w:val="24"/>
          <w:szCs w:val="24"/>
        </w:rPr>
        <w:t xml:space="preserve">целью </w:t>
      </w:r>
      <w:r>
        <w:rPr>
          <w:sz w:val="24"/>
          <w:szCs w:val="24"/>
        </w:rPr>
        <w:t>введения полимерных добавок</w:t>
      </w:r>
      <w:r w:rsidRPr="005F5C3B">
        <w:rPr>
          <w:sz w:val="24"/>
          <w:szCs w:val="24"/>
        </w:rPr>
        <w:t xml:space="preserve"> является создание композиции с преобладающими свойствами полимера,</w:t>
      </w:r>
      <w:r>
        <w:rPr>
          <w:sz w:val="24"/>
          <w:szCs w:val="24"/>
        </w:rPr>
        <w:t xml:space="preserve"> </w:t>
      </w:r>
      <w:r w:rsidRPr="005F5C3B">
        <w:rPr>
          <w:sz w:val="24"/>
          <w:szCs w:val="24"/>
        </w:rPr>
        <w:t>сохраня</w:t>
      </w:r>
      <w:r>
        <w:rPr>
          <w:sz w:val="24"/>
          <w:szCs w:val="24"/>
        </w:rPr>
        <w:t xml:space="preserve">ющимися </w:t>
      </w:r>
      <w:r w:rsidRPr="005F5C3B">
        <w:rPr>
          <w:sz w:val="24"/>
          <w:szCs w:val="24"/>
        </w:rPr>
        <w:t>в течение всего срока эксплуатации</w:t>
      </w:r>
      <w:r>
        <w:rPr>
          <w:sz w:val="24"/>
          <w:szCs w:val="24"/>
        </w:rPr>
        <w:t xml:space="preserve">, однако </w:t>
      </w:r>
      <w:r w:rsidRPr="005F5C3B">
        <w:rPr>
          <w:sz w:val="24"/>
          <w:szCs w:val="24"/>
        </w:rPr>
        <w:t>это</w:t>
      </w:r>
      <w:r>
        <w:rPr>
          <w:sz w:val="24"/>
          <w:szCs w:val="24"/>
        </w:rPr>
        <w:t xml:space="preserve"> возможно только в том случае, когда</w:t>
      </w:r>
      <w:r w:rsidRPr="005F5C3B">
        <w:rPr>
          <w:sz w:val="24"/>
          <w:szCs w:val="24"/>
        </w:rPr>
        <w:t xml:space="preserve"> полимер в битуме равномерно распредел</w:t>
      </w:r>
      <w:r>
        <w:rPr>
          <w:sz w:val="24"/>
          <w:szCs w:val="24"/>
        </w:rPr>
        <w:t xml:space="preserve">ен </w:t>
      </w:r>
      <w:r w:rsidRPr="005F5C3B">
        <w:rPr>
          <w:sz w:val="24"/>
          <w:szCs w:val="24"/>
        </w:rPr>
        <w:t>и образ</w:t>
      </w:r>
      <w:r>
        <w:rPr>
          <w:sz w:val="24"/>
          <w:szCs w:val="24"/>
        </w:rPr>
        <w:t>ует</w:t>
      </w:r>
      <w:r w:rsidRPr="005F5C3B">
        <w:rPr>
          <w:sz w:val="24"/>
          <w:szCs w:val="24"/>
        </w:rPr>
        <w:t xml:space="preserve"> плотную </w:t>
      </w:r>
      <w:r>
        <w:rPr>
          <w:sz w:val="24"/>
          <w:szCs w:val="24"/>
        </w:rPr>
        <w:t>полимерную</w:t>
      </w:r>
      <w:r w:rsidRPr="005F5C3B">
        <w:rPr>
          <w:sz w:val="24"/>
          <w:szCs w:val="24"/>
        </w:rPr>
        <w:t xml:space="preserve"> сетку. </w:t>
      </w:r>
      <w:r>
        <w:rPr>
          <w:sz w:val="24"/>
          <w:szCs w:val="24"/>
        </w:rPr>
        <w:t>Было</w:t>
      </w:r>
      <w:r w:rsidRPr="005F5C3B">
        <w:rPr>
          <w:sz w:val="24"/>
          <w:szCs w:val="24"/>
        </w:rPr>
        <w:t xml:space="preserve"> установлено, что совместимость полимера и битума зависит от содержания и качества вводимого полимера, асфальтенов и масляной фракции битум</w:t>
      </w:r>
      <w:r>
        <w:rPr>
          <w:sz w:val="24"/>
          <w:szCs w:val="24"/>
        </w:rPr>
        <w:t xml:space="preserve">а </w:t>
      </w:r>
      <w:r w:rsidRPr="005F5C3B">
        <w:rPr>
          <w:sz w:val="24"/>
          <w:szCs w:val="24"/>
        </w:rPr>
        <w:t xml:space="preserve">[1]. Проблема смешения и совместимости полимера с битумом всегда </w:t>
      </w:r>
      <w:r>
        <w:rPr>
          <w:sz w:val="24"/>
          <w:szCs w:val="24"/>
        </w:rPr>
        <w:t>существует</w:t>
      </w:r>
      <w:r w:rsidRPr="005F5C3B">
        <w:rPr>
          <w:sz w:val="24"/>
          <w:szCs w:val="24"/>
        </w:rPr>
        <w:t xml:space="preserve"> при получении высококачественных полимер</w:t>
      </w:r>
      <w:r>
        <w:rPr>
          <w:sz w:val="24"/>
          <w:szCs w:val="24"/>
        </w:rPr>
        <w:t>но-</w:t>
      </w:r>
      <w:r w:rsidRPr="005F5C3B">
        <w:rPr>
          <w:sz w:val="24"/>
          <w:szCs w:val="24"/>
        </w:rPr>
        <w:t xml:space="preserve">битумных </w:t>
      </w:r>
      <w:r>
        <w:rPr>
          <w:sz w:val="24"/>
          <w:szCs w:val="24"/>
        </w:rPr>
        <w:t>материалов, поэтому разработка способов оценки совместимости битума с различными полимерами является важной и актуальной задачей для нефтеперерабатывающей промышленности.</w:t>
      </w:r>
    </w:p>
    <w:p w:rsidR="006C2A18" w:rsidRDefault="006C2A18" w:rsidP="006C2A18">
      <w:pPr>
        <w:ind w:firstLine="709"/>
        <w:jc w:val="both"/>
        <w:rPr>
          <w:sz w:val="24"/>
          <w:szCs w:val="24"/>
        </w:rPr>
      </w:pPr>
      <w:r>
        <w:rPr>
          <w:sz w:val="24"/>
          <w:szCs w:val="24"/>
        </w:rPr>
        <w:t xml:space="preserve">В работе были рассмотрены существующие научные подходы при оценке однородности и совместимости нефтяного битума с полимерными материалами различной природы. Создание устойчивой структуры полимерно-битумных материалов обусловлено термодинамическим сродством битума и применяемого полимера, которое может быть оценено по растворимости асфальтенов и мальтенов битума и полимера в различных растворителях. </w:t>
      </w:r>
    </w:p>
    <w:p w:rsidR="006C2A18" w:rsidRDefault="006C2A18" w:rsidP="006C2A18">
      <w:pPr>
        <w:ind w:firstLine="709"/>
        <w:jc w:val="both"/>
        <w:rPr>
          <w:sz w:val="24"/>
          <w:szCs w:val="24"/>
        </w:rPr>
      </w:pPr>
      <w:r>
        <w:rPr>
          <w:sz w:val="24"/>
          <w:szCs w:val="24"/>
        </w:rPr>
        <w:t xml:space="preserve">Анализ научно-технической информации показывает, что степень совместимости нефтяного и полимерного компонента в полимерно-битумном материале может быть оценена по растворимости последнего в толуоле, близкому по параметру растворимости с мальтеновой фракцией битума. </w:t>
      </w:r>
    </w:p>
    <w:p w:rsidR="006C2A18" w:rsidRDefault="006C2A18" w:rsidP="006C2A18">
      <w:pPr>
        <w:ind w:firstLine="709"/>
        <w:jc w:val="both"/>
        <w:rPr>
          <w:sz w:val="24"/>
          <w:szCs w:val="24"/>
        </w:rPr>
      </w:pPr>
      <w:r>
        <w:rPr>
          <w:sz w:val="24"/>
          <w:szCs w:val="24"/>
        </w:rPr>
        <w:t xml:space="preserve">Кроме того, в последние годы все большее внимания уделяют микроскопическим методам исследования структуры полимерно-битумных вяжущих, распределения частиц полимера в битуме, что в совокупности позволяет оценить совместимость битумного и полимерного компонента (например, электронно-сканирующая и зондовая микроскопия). </w:t>
      </w:r>
    </w:p>
    <w:p w:rsidR="006C2A18" w:rsidRPr="001B6FA6" w:rsidRDefault="006C2A18" w:rsidP="006C2A18">
      <w:pPr>
        <w:ind w:firstLine="709"/>
        <w:jc w:val="both"/>
        <w:rPr>
          <w:sz w:val="24"/>
          <w:szCs w:val="24"/>
        </w:rPr>
      </w:pPr>
      <w:r>
        <w:rPr>
          <w:sz w:val="24"/>
          <w:szCs w:val="24"/>
        </w:rPr>
        <w:t xml:space="preserve">В данной работе были получены полимерно-битумные материалы на основе нефтяного битума марки 70/100 и сополимеров этилена и винилацетата при температуре </w:t>
      </w:r>
      <w:r w:rsidRPr="001B6FA6">
        <w:rPr>
          <w:sz w:val="24"/>
          <w:szCs w:val="24"/>
        </w:rPr>
        <w:t>160°С</w:t>
      </w:r>
      <w:r>
        <w:rPr>
          <w:sz w:val="24"/>
          <w:szCs w:val="24"/>
        </w:rPr>
        <w:t xml:space="preserve">, времени перемешивания от 30 мин до 2 ч. Установлено, что на распределение полимерной добавки в нефтяном битуме значительное влияние оказывает способ перемешивания. Так, при использовании перемешивания с помощью лопастной мешалки после охлаждения смеси наблюдалось ее расслоение на полимерный и битумный слои, а при использовании диспергатора – нет. В связи с этим, приготовление полимерно-битумных вяжущих осуществляли на диспергаторе </w:t>
      </w:r>
      <w:r w:rsidRPr="00676CEF">
        <w:rPr>
          <w:sz w:val="24"/>
          <w:szCs w:val="24"/>
        </w:rPr>
        <w:t>IKA T</w:t>
      </w:r>
      <w:r>
        <w:rPr>
          <w:sz w:val="24"/>
          <w:szCs w:val="24"/>
        </w:rPr>
        <w:t>18</w:t>
      </w:r>
      <w:r w:rsidRPr="00676CEF">
        <w:rPr>
          <w:sz w:val="24"/>
          <w:szCs w:val="24"/>
        </w:rPr>
        <w:t xml:space="preserve"> Ultra Turrax</w:t>
      </w:r>
      <w:r>
        <w:rPr>
          <w:sz w:val="24"/>
          <w:szCs w:val="24"/>
        </w:rPr>
        <w:t>, что обеспечивало получение однородных вяжущих.</w:t>
      </w:r>
    </w:p>
    <w:p w:rsidR="006C2A18" w:rsidRDefault="006C2A18" w:rsidP="006C2A18">
      <w:pPr>
        <w:ind w:firstLine="709"/>
        <w:jc w:val="both"/>
        <w:rPr>
          <w:sz w:val="24"/>
          <w:szCs w:val="24"/>
        </w:rPr>
      </w:pPr>
      <w:r>
        <w:rPr>
          <w:sz w:val="24"/>
          <w:szCs w:val="24"/>
        </w:rPr>
        <w:t>Согласно полученным экспериментальным данным, установлено, что нефтяной битум обладает хорошей совместимостью с сополимерами этилена и винилацетата, а получаемые полимерно-битумные вяжущие характеризуются улучшенными качественными показателями и увеличенным интервалом пластичности по сравнению с немодифицированными битумами.</w:t>
      </w:r>
    </w:p>
    <w:p w:rsidR="006C2A18" w:rsidRDefault="006C2A18" w:rsidP="006C2A18">
      <w:pPr>
        <w:ind w:firstLine="709"/>
        <w:jc w:val="both"/>
        <w:rPr>
          <w:sz w:val="24"/>
          <w:szCs w:val="24"/>
        </w:rPr>
      </w:pPr>
    </w:p>
    <w:p w:rsidR="006C2A18" w:rsidRPr="006C2A18" w:rsidRDefault="006C2A18" w:rsidP="00C96422">
      <w:pPr>
        <w:jc w:val="center"/>
        <w:rPr>
          <w:caps/>
          <w:sz w:val="24"/>
          <w:szCs w:val="24"/>
        </w:rPr>
      </w:pPr>
      <w:r w:rsidRPr="006C2A18">
        <w:rPr>
          <w:caps/>
          <w:sz w:val="24"/>
          <w:szCs w:val="24"/>
        </w:rPr>
        <w:t>Литература</w:t>
      </w:r>
    </w:p>
    <w:p w:rsidR="006C2A18" w:rsidRPr="006C2A18" w:rsidRDefault="006C2A18" w:rsidP="006C2A18">
      <w:pPr>
        <w:ind w:firstLine="708"/>
        <w:jc w:val="both"/>
        <w:rPr>
          <w:sz w:val="24"/>
          <w:szCs w:val="24"/>
        </w:rPr>
      </w:pPr>
      <w:r>
        <w:rPr>
          <w:sz w:val="24"/>
          <w:szCs w:val="24"/>
        </w:rPr>
        <w:t xml:space="preserve">1. </w:t>
      </w:r>
      <w:r w:rsidRPr="006C2A18">
        <w:rPr>
          <w:sz w:val="24"/>
          <w:szCs w:val="24"/>
        </w:rPr>
        <w:t>Ганеева, Ю. М. Оценка совместимости олефиновых термоэластопластов с окисленными битумами различной коллоидной структуры / Ю. М. Ганеева // Журнал прикладной химии. – 2009. – №7. – С. 1183–1185.</w:t>
      </w:r>
    </w:p>
    <w:p w:rsidR="002828B6" w:rsidRDefault="002828B6" w:rsidP="00486718">
      <w:pPr>
        <w:pStyle w:val="a8"/>
        <w:spacing w:after="0" w:line="240" w:lineRule="auto"/>
        <w:ind w:left="0" w:firstLine="709"/>
        <w:jc w:val="both"/>
        <w:rPr>
          <w:rFonts w:ascii="Times New Roman" w:hAnsi="Times New Roman"/>
          <w:color w:val="000000"/>
          <w:sz w:val="24"/>
          <w:szCs w:val="24"/>
        </w:rPr>
      </w:pPr>
    </w:p>
    <w:p w:rsidR="007A6E7B" w:rsidRDefault="007A6E7B" w:rsidP="00486718">
      <w:pPr>
        <w:pStyle w:val="a8"/>
        <w:spacing w:after="0" w:line="240" w:lineRule="auto"/>
        <w:ind w:left="0" w:firstLine="709"/>
        <w:jc w:val="both"/>
        <w:rPr>
          <w:rFonts w:ascii="Times New Roman" w:hAnsi="Times New Roman"/>
          <w:color w:val="000000"/>
          <w:sz w:val="24"/>
          <w:szCs w:val="24"/>
        </w:rPr>
      </w:pPr>
    </w:p>
    <w:p w:rsidR="007A6E7B" w:rsidRDefault="007A6E7B" w:rsidP="00486718">
      <w:pPr>
        <w:pStyle w:val="a8"/>
        <w:spacing w:after="0" w:line="240" w:lineRule="auto"/>
        <w:ind w:left="0" w:firstLine="709"/>
        <w:jc w:val="both"/>
        <w:rPr>
          <w:rFonts w:ascii="Times New Roman" w:hAnsi="Times New Roman"/>
          <w:color w:val="000000"/>
          <w:sz w:val="24"/>
          <w:szCs w:val="24"/>
        </w:rPr>
      </w:pPr>
    </w:p>
    <w:p w:rsidR="007A6E7B" w:rsidRDefault="007A6E7B" w:rsidP="007A6E7B">
      <w:pPr>
        <w:rPr>
          <w:bCs/>
          <w:sz w:val="24"/>
          <w:szCs w:val="24"/>
        </w:rPr>
      </w:pPr>
      <w:r w:rsidRPr="0000427B">
        <w:rPr>
          <w:sz w:val="24"/>
          <w:szCs w:val="24"/>
        </w:rPr>
        <w:t>УДК 665.</w:t>
      </w:r>
      <w:r>
        <w:rPr>
          <w:sz w:val="24"/>
          <w:szCs w:val="24"/>
        </w:rPr>
        <w:t>775</w:t>
      </w:r>
      <w:r w:rsidRPr="0000427B">
        <w:rPr>
          <w:sz w:val="24"/>
          <w:szCs w:val="24"/>
        </w:rPr>
        <w:t>.</w:t>
      </w:r>
      <w:r>
        <w:rPr>
          <w:sz w:val="24"/>
          <w:szCs w:val="24"/>
        </w:rPr>
        <w:t>4</w:t>
      </w:r>
      <w:r w:rsidRPr="00C8516A">
        <w:rPr>
          <w:bCs/>
          <w:sz w:val="24"/>
          <w:szCs w:val="24"/>
        </w:rPr>
        <w:t xml:space="preserve"> </w:t>
      </w:r>
      <w:r>
        <w:rPr>
          <w:bCs/>
          <w:sz w:val="24"/>
          <w:szCs w:val="24"/>
        </w:rPr>
        <w:tab/>
      </w:r>
      <w:r>
        <w:rPr>
          <w:bCs/>
          <w:sz w:val="24"/>
          <w:szCs w:val="24"/>
        </w:rPr>
        <w:tab/>
      </w:r>
      <w:r>
        <w:rPr>
          <w:bCs/>
          <w:sz w:val="24"/>
          <w:szCs w:val="24"/>
        </w:rPr>
        <w:tab/>
      </w:r>
      <w:r>
        <w:rPr>
          <w:bCs/>
          <w:sz w:val="24"/>
          <w:szCs w:val="24"/>
        </w:rPr>
        <w:tab/>
        <w:t xml:space="preserve">                                    Магистрант Ю. А. Степанович,</w:t>
      </w:r>
    </w:p>
    <w:p w:rsidR="007A6E7B" w:rsidRPr="0000427B" w:rsidRDefault="007A6E7B" w:rsidP="007A6E7B">
      <w:pPr>
        <w:ind w:left="4248"/>
        <w:rPr>
          <w:b/>
          <w:bCs/>
          <w:sz w:val="24"/>
          <w:szCs w:val="24"/>
        </w:rPr>
      </w:pPr>
      <w:r>
        <w:rPr>
          <w:bCs/>
          <w:sz w:val="24"/>
          <w:szCs w:val="24"/>
        </w:rPr>
        <w:t xml:space="preserve">          учащаяся Е. Н. Кособуко (СШ №69, г. Минск)</w:t>
      </w:r>
    </w:p>
    <w:p w:rsidR="007A6E7B" w:rsidRPr="0000427B" w:rsidRDefault="007A6E7B" w:rsidP="007A6E7B">
      <w:pPr>
        <w:jc w:val="right"/>
        <w:outlineLvl w:val="1"/>
        <w:rPr>
          <w:sz w:val="24"/>
          <w:szCs w:val="24"/>
        </w:rPr>
      </w:pPr>
      <w:r w:rsidRPr="0000427B">
        <w:rPr>
          <w:sz w:val="24"/>
          <w:szCs w:val="24"/>
        </w:rPr>
        <w:t xml:space="preserve">Науч. рук. </w:t>
      </w:r>
      <w:r>
        <w:rPr>
          <w:sz w:val="24"/>
          <w:szCs w:val="24"/>
        </w:rPr>
        <w:t>ст</w:t>
      </w:r>
      <w:r w:rsidRPr="0000427B">
        <w:rPr>
          <w:sz w:val="24"/>
          <w:szCs w:val="24"/>
        </w:rPr>
        <w:t>.</w:t>
      </w:r>
      <w:r>
        <w:rPr>
          <w:sz w:val="24"/>
          <w:szCs w:val="24"/>
        </w:rPr>
        <w:t xml:space="preserve"> преподаватель</w:t>
      </w:r>
      <w:r w:rsidRPr="0000427B">
        <w:rPr>
          <w:sz w:val="24"/>
          <w:szCs w:val="24"/>
        </w:rPr>
        <w:t xml:space="preserve"> А. О. Шрубок</w:t>
      </w:r>
    </w:p>
    <w:p w:rsidR="007A6E7B" w:rsidRPr="0000427B" w:rsidRDefault="007A6E7B" w:rsidP="007A6E7B">
      <w:pPr>
        <w:jc w:val="right"/>
        <w:outlineLvl w:val="1"/>
        <w:rPr>
          <w:b/>
          <w:bCs/>
          <w:sz w:val="24"/>
          <w:szCs w:val="24"/>
        </w:rPr>
      </w:pPr>
      <w:r w:rsidRPr="0000427B">
        <w:rPr>
          <w:spacing w:val="2"/>
          <w:sz w:val="24"/>
          <w:szCs w:val="24"/>
        </w:rPr>
        <w:t>(кафедра нефтепереработки и нефтехимии, БГТУ)</w:t>
      </w:r>
    </w:p>
    <w:p w:rsidR="007A6E7B" w:rsidRPr="00C8516A" w:rsidRDefault="007A6E7B" w:rsidP="007A6E7B">
      <w:pPr>
        <w:jc w:val="center"/>
        <w:rPr>
          <w:rStyle w:val="a5"/>
          <w:color w:val="000000"/>
          <w:sz w:val="24"/>
          <w:szCs w:val="24"/>
        </w:rPr>
      </w:pPr>
      <w:r w:rsidRPr="00C8516A">
        <w:rPr>
          <w:rStyle w:val="a5"/>
          <w:color w:val="000000"/>
          <w:sz w:val="24"/>
          <w:szCs w:val="24"/>
        </w:rPr>
        <w:t>ПРИМЕНЕНИЕ ОТХОДОВ ПОЛИЭТИЛЕНТЕРЕФТАЛАТА В ПРОИЗВОДСТВЕ ДОРОЖНЫХ МАТЕРИАЛОВ</w:t>
      </w:r>
    </w:p>
    <w:p w:rsidR="007A6E7B" w:rsidRPr="00C8516A" w:rsidRDefault="007A6E7B" w:rsidP="007A6E7B">
      <w:pPr>
        <w:ind w:firstLine="709"/>
        <w:jc w:val="both"/>
        <w:rPr>
          <w:sz w:val="24"/>
          <w:szCs w:val="24"/>
        </w:rPr>
      </w:pPr>
      <w:r w:rsidRPr="00C8516A">
        <w:rPr>
          <w:sz w:val="24"/>
          <w:szCs w:val="24"/>
        </w:rPr>
        <w:t xml:space="preserve">Одна из наиболее острых экологических проблем современности – рост количества полимерных отходов. Эта проблема осложняется тем, что процесс разложения многих полимеров в естественных условиях занимает длительное время (в случае полиэтилентерефталата более 80 лет). Поиск наиболее безопасных методов переработки полимерных отходов с наименьшими затратами на экологические мероприятия является важной частью </w:t>
      </w:r>
      <w:r>
        <w:rPr>
          <w:sz w:val="24"/>
          <w:szCs w:val="24"/>
        </w:rPr>
        <w:t xml:space="preserve">эффективной </w:t>
      </w:r>
      <w:r w:rsidRPr="00C8516A">
        <w:rPr>
          <w:sz w:val="24"/>
          <w:szCs w:val="24"/>
        </w:rPr>
        <w:t xml:space="preserve">стратегии управления полимерными отходами. </w:t>
      </w:r>
    </w:p>
    <w:p w:rsidR="007A6E7B" w:rsidRPr="00C8516A" w:rsidRDefault="007A6E7B" w:rsidP="007A6E7B">
      <w:pPr>
        <w:ind w:firstLine="709"/>
        <w:jc w:val="both"/>
        <w:rPr>
          <w:sz w:val="24"/>
          <w:szCs w:val="24"/>
        </w:rPr>
      </w:pPr>
      <w:r w:rsidRPr="00C8516A">
        <w:rPr>
          <w:sz w:val="24"/>
          <w:szCs w:val="24"/>
        </w:rPr>
        <w:t>Второе место по количеству образующихся отходов после полиэтилена занимает полиэтилентерефталат, главным образом</w:t>
      </w:r>
      <w:r>
        <w:rPr>
          <w:sz w:val="24"/>
          <w:szCs w:val="24"/>
        </w:rPr>
        <w:t>, накапливаемый</w:t>
      </w:r>
      <w:r w:rsidRPr="00C8516A">
        <w:rPr>
          <w:sz w:val="24"/>
          <w:szCs w:val="24"/>
        </w:rPr>
        <w:t xml:space="preserve"> в виде бутылок (20% от всего количества полимерных отходов). Ежегодно в Республике Беларусь на одного человека приходится в среднем 15 кг отходов полиэтилентерефталата, малая часть из которых перерабатывается для получения вторичной </w:t>
      </w:r>
      <w:r>
        <w:rPr>
          <w:sz w:val="24"/>
          <w:szCs w:val="24"/>
        </w:rPr>
        <w:t>продукции</w:t>
      </w:r>
      <w:r w:rsidRPr="00C8516A">
        <w:rPr>
          <w:sz w:val="24"/>
          <w:szCs w:val="24"/>
        </w:rPr>
        <w:t>.</w:t>
      </w:r>
    </w:p>
    <w:p w:rsidR="007A6E7B" w:rsidRPr="00C8516A" w:rsidRDefault="007A6E7B" w:rsidP="007A6E7B">
      <w:pPr>
        <w:ind w:firstLine="709"/>
        <w:jc w:val="both"/>
        <w:rPr>
          <w:sz w:val="24"/>
          <w:szCs w:val="24"/>
        </w:rPr>
      </w:pPr>
      <w:r w:rsidRPr="00C8516A">
        <w:rPr>
          <w:sz w:val="24"/>
          <w:szCs w:val="24"/>
        </w:rPr>
        <w:t xml:space="preserve">Полиэтилентерефталат (ПЭТФ) представляет собой сложный термопластичный полиэфир терефталевой кислоты и этиленгликоля. Полиэтилентерефталат является прочным, жёстким, но лёгким материалом. В отличии от полиэтилена переработка ПЭТФ связана с некоторыми проблемами: термическая утилизация (сжигание) осложнена образованием вредных и токсичных продуктов в виде пепла и газов, механическая переработка во вторичную </w:t>
      </w:r>
      <w:r>
        <w:rPr>
          <w:sz w:val="24"/>
          <w:szCs w:val="24"/>
        </w:rPr>
        <w:t>продукцию</w:t>
      </w:r>
      <w:r w:rsidRPr="00C8516A">
        <w:rPr>
          <w:sz w:val="24"/>
          <w:szCs w:val="24"/>
        </w:rPr>
        <w:t xml:space="preserve"> возможна только при температурах свыше 250˚С, при этом получаемый вторичный ПЭТФ характеризуется ухудшенными прочностными и физико-механическими свойствами. В связи с этим, наиболее целесообразным способом переработки отходов ПЭТФ представляется его химическая переработка, однако процессы химического деструкции ПЭТФ-отходов с образованием мономеров требуют высоких капитальных затрат и являются сложными в своем технологическом оформлении.</w:t>
      </w:r>
    </w:p>
    <w:p w:rsidR="007A6E7B" w:rsidRPr="00C8516A" w:rsidRDefault="007A6E7B" w:rsidP="007A6E7B">
      <w:pPr>
        <w:ind w:firstLine="709"/>
        <w:jc w:val="both"/>
        <w:rPr>
          <w:sz w:val="24"/>
          <w:szCs w:val="24"/>
        </w:rPr>
      </w:pPr>
      <w:r w:rsidRPr="00C8516A">
        <w:rPr>
          <w:sz w:val="24"/>
          <w:szCs w:val="24"/>
        </w:rPr>
        <w:t>На основе анализа научно-технической информации установлена, что перспективным способом утилизации отходов ПЭТФ является их частичная химическая деструкция с образованием олигомерных продуктов, которые можно применять в качестве модификатора в производстве битум-полимерных материалов для дорожного строительства. В этом случае химическая переработка полимерного отхода проводится в более мягких условиях, в частности при температуре до 250˚С и атмосферном давлении.</w:t>
      </w:r>
    </w:p>
    <w:p w:rsidR="007A6E7B" w:rsidRPr="00C8516A" w:rsidRDefault="007A6E7B" w:rsidP="007A6E7B">
      <w:pPr>
        <w:ind w:firstLine="709"/>
        <w:jc w:val="both"/>
        <w:rPr>
          <w:sz w:val="24"/>
          <w:szCs w:val="24"/>
        </w:rPr>
      </w:pPr>
      <w:r w:rsidRPr="00C8516A">
        <w:rPr>
          <w:sz w:val="24"/>
          <w:szCs w:val="24"/>
        </w:rPr>
        <w:t xml:space="preserve">Целью данной работы являлось сравнение и анализ методов частичной химической деструкции отходов ПЭТФ, и получение олигомерной добавки для модификации нефтяного битума на основе продуктов деструкции. </w:t>
      </w:r>
    </w:p>
    <w:p w:rsidR="007A6E7B" w:rsidRDefault="007A6E7B" w:rsidP="007A6E7B">
      <w:pPr>
        <w:ind w:firstLine="709"/>
        <w:jc w:val="both"/>
        <w:rPr>
          <w:sz w:val="24"/>
          <w:szCs w:val="24"/>
        </w:rPr>
      </w:pPr>
      <w:r w:rsidRPr="00C8516A">
        <w:rPr>
          <w:sz w:val="24"/>
          <w:szCs w:val="24"/>
        </w:rPr>
        <w:t>В результате работы был разработан способ частичной деструкции ПЭТФ</w:t>
      </w:r>
      <w:r>
        <w:rPr>
          <w:sz w:val="24"/>
          <w:szCs w:val="24"/>
        </w:rPr>
        <w:t>, продукты которой являются</w:t>
      </w:r>
      <w:r w:rsidRPr="00C8516A">
        <w:rPr>
          <w:sz w:val="24"/>
          <w:szCs w:val="24"/>
        </w:rPr>
        <w:t xml:space="preserve"> эффективны</w:t>
      </w:r>
      <w:r>
        <w:rPr>
          <w:sz w:val="24"/>
          <w:szCs w:val="24"/>
        </w:rPr>
        <w:t>ми</w:t>
      </w:r>
      <w:r w:rsidRPr="00C8516A">
        <w:rPr>
          <w:sz w:val="24"/>
          <w:szCs w:val="24"/>
        </w:rPr>
        <w:t xml:space="preserve"> модификатор</w:t>
      </w:r>
      <w:r>
        <w:rPr>
          <w:sz w:val="24"/>
          <w:szCs w:val="24"/>
        </w:rPr>
        <w:t>ами</w:t>
      </w:r>
      <w:r w:rsidRPr="00C8516A">
        <w:rPr>
          <w:sz w:val="24"/>
          <w:szCs w:val="24"/>
        </w:rPr>
        <w:t xml:space="preserve"> для нефтяных битумов</w:t>
      </w:r>
      <w:r>
        <w:rPr>
          <w:sz w:val="24"/>
          <w:szCs w:val="24"/>
        </w:rPr>
        <w:t>. Получаемые битумно-полимерные материалы с использованием продуктов деструкции ПЭТФ характеризуются улучшенными качественными показателя по сравнению с немодифицированными нефтяными битумами.</w:t>
      </w:r>
    </w:p>
    <w:p w:rsidR="007A6E7B" w:rsidRPr="00C8516A" w:rsidRDefault="007A6E7B" w:rsidP="007A6E7B">
      <w:pPr>
        <w:ind w:firstLine="709"/>
        <w:jc w:val="both"/>
        <w:rPr>
          <w:sz w:val="24"/>
          <w:szCs w:val="24"/>
        </w:rPr>
      </w:pPr>
      <w:r>
        <w:rPr>
          <w:sz w:val="24"/>
          <w:szCs w:val="24"/>
        </w:rPr>
        <w:t>Таким образом, в работе показана возможность использования отходов полиэтилентерефталата в производстве дорожных материалов, что позволяет с одной стороны утилизировать трудно разлагаемые в естественных условиях полимерные отходы, а с другой, улучшить качественные показатели дорожных материалов.</w:t>
      </w:r>
    </w:p>
    <w:p w:rsidR="007A6E7B" w:rsidRDefault="007A6E7B" w:rsidP="007A6E7B">
      <w:pPr>
        <w:ind w:firstLine="709"/>
        <w:jc w:val="both"/>
        <w:rPr>
          <w:sz w:val="24"/>
          <w:szCs w:val="24"/>
        </w:rPr>
      </w:pPr>
    </w:p>
    <w:p w:rsidR="00DC1F99" w:rsidRDefault="00DC1F99" w:rsidP="007A6E7B">
      <w:pPr>
        <w:ind w:firstLine="709"/>
        <w:jc w:val="both"/>
        <w:rPr>
          <w:sz w:val="24"/>
          <w:szCs w:val="24"/>
        </w:rPr>
      </w:pPr>
    </w:p>
    <w:p w:rsidR="00DC1F99" w:rsidRDefault="00DC1F99" w:rsidP="007A6E7B">
      <w:pPr>
        <w:ind w:firstLine="709"/>
        <w:jc w:val="both"/>
        <w:rPr>
          <w:sz w:val="24"/>
          <w:szCs w:val="24"/>
        </w:rPr>
      </w:pPr>
    </w:p>
    <w:p w:rsidR="00DC1F99" w:rsidRDefault="00DC1F99" w:rsidP="007A6E7B">
      <w:pPr>
        <w:ind w:firstLine="709"/>
        <w:jc w:val="both"/>
        <w:rPr>
          <w:sz w:val="24"/>
          <w:szCs w:val="24"/>
        </w:rPr>
      </w:pPr>
    </w:p>
    <w:p w:rsidR="00DC1F99" w:rsidRDefault="00DC1F99" w:rsidP="007A6E7B">
      <w:pPr>
        <w:ind w:firstLine="709"/>
        <w:jc w:val="both"/>
        <w:rPr>
          <w:sz w:val="24"/>
          <w:szCs w:val="24"/>
        </w:rPr>
      </w:pPr>
    </w:p>
    <w:p w:rsidR="00DC1F99" w:rsidRDefault="00DC1F99" w:rsidP="007A6E7B">
      <w:pPr>
        <w:ind w:firstLine="709"/>
        <w:jc w:val="both"/>
        <w:rPr>
          <w:sz w:val="24"/>
          <w:szCs w:val="24"/>
        </w:rPr>
      </w:pPr>
    </w:p>
    <w:p w:rsidR="000C2D24" w:rsidRDefault="00DC1F99" w:rsidP="000C2D24">
      <w:pPr>
        <w:rPr>
          <w:sz w:val="24"/>
          <w:szCs w:val="24"/>
        </w:rPr>
      </w:pPr>
      <w:r>
        <w:rPr>
          <w:sz w:val="24"/>
          <w:szCs w:val="24"/>
        </w:rPr>
        <w:t xml:space="preserve">УДК </w:t>
      </w:r>
      <w:r w:rsidRPr="002F4A3C">
        <w:rPr>
          <w:sz w:val="24"/>
          <w:szCs w:val="24"/>
        </w:rPr>
        <w:t>543.637.5</w:t>
      </w:r>
      <w:r w:rsidR="000C2D24">
        <w:rPr>
          <w:sz w:val="24"/>
          <w:szCs w:val="24"/>
        </w:rPr>
        <w:t xml:space="preserve">                                                                                            </w:t>
      </w:r>
      <w:r>
        <w:rPr>
          <w:sz w:val="24"/>
          <w:szCs w:val="24"/>
        </w:rPr>
        <w:t>магистрант О.</w:t>
      </w:r>
      <w:r w:rsidR="000C2D24">
        <w:rPr>
          <w:sz w:val="24"/>
          <w:szCs w:val="24"/>
        </w:rPr>
        <w:t xml:space="preserve"> </w:t>
      </w:r>
      <w:r>
        <w:rPr>
          <w:sz w:val="24"/>
          <w:szCs w:val="24"/>
        </w:rPr>
        <w:t>А. Ушева,</w:t>
      </w:r>
    </w:p>
    <w:p w:rsidR="00DC1F99" w:rsidRPr="00845B5A" w:rsidRDefault="00DC1F99" w:rsidP="00DC1F99">
      <w:pPr>
        <w:jc w:val="right"/>
        <w:rPr>
          <w:sz w:val="24"/>
          <w:szCs w:val="24"/>
        </w:rPr>
      </w:pPr>
      <w:r>
        <w:rPr>
          <w:sz w:val="24"/>
          <w:szCs w:val="24"/>
        </w:rPr>
        <w:t>с</w:t>
      </w:r>
      <w:r w:rsidRPr="002F4A3C">
        <w:rPr>
          <w:sz w:val="24"/>
          <w:szCs w:val="24"/>
        </w:rPr>
        <w:t xml:space="preserve">туд. </w:t>
      </w:r>
      <w:r>
        <w:rPr>
          <w:sz w:val="24"/>
          <w:szCs w:val="24"/>
        </w:rPr>
        <w:t>Е.</w:t>
      </w:r>
      <w:r w:rsidR="000C2D24">
        <w:rPr>
          <w:sz w:val="24"/>
          <w:szCs w:val="24"/>
        </w:rPr>
        <w:t xml:space="preserve"> </w:t>
      </w:r>
      <w:r>
        <w:rPr>
          <w:sz w:val="24"/>
          <w:szCs w:val="24"/>
        </w:rPr>
        <w:t>И. Жданова, В. И. Жолнеркевич</w:t>
      </w:r>
    </w:p>
    <w:p w:rsidR="00DC1F99" w:rsidRDefault="00DC1F99" w:rsidP="00DC1F99">
      <w:pPr>
        <w:jc w:val="right"/>
        <w:rPr>
          <w:sz w:val="24"/>
          <w:szCs w:val="24"/>
        </w:rPr>
      </w:pPr>
      <w:r>
        <w:rPr>
          <w:sz w:val="24"/>
          <w:szCs w:val="24"/>
        </w:rPr>
        <w:t>Науч. рук. проф. Е. И. Грушова</w:t>
      </w:r>
    </w:p>
    <w:p w:rsidR="00DC1F99" w:rsidRPr="00DF646B" w:rsidRDefault="00DC1F99" w:rsidP="00DC1F99">
      <w:pPr>
        <w:jc w:val="right"/>
        <w:rPr>
          <w:sz w:val="24"/>
          <w:szCs w:val="24"/>
        </w:rPr>
      </w:pPr>
      <w:r>
        <w:rPr>
          <w:sz w:val="24"/>
          <w:szCs w:val="24"/>
        </w:rPr>
        <w:t>(кафедра нефтегазопереработки и нефтехимии</w:t>
      </w:r>
      <w:r w:rsidRPr="00845B5A">
        <w:rPr>
          <w:sz w:val="24"/>
          <w:szCs w:val="24"/>
        </w:rPr>
        <w:t>, БГТУ</w:t>
      </w:r>
      <w:r>
        <w:rPr>
          <w:sz w:val="24"/>
          <w:szCs w:val="24"/>
        </w:rPr>
        <w:t>)</w:t>
      </w:r>
      <w:r w:rsidRPr="00845B5A">
        <w:rPr>
          <w:sz w:val="24"/>
          <w:szCs w:val="24"/>
        </w:rPr>
        <w:t xml:space="preserve"> </w:t>
      </w:r>
    </w:p>
    <w:p w:rsidR="00DC1F99" w:rsidRDefault="00DC1F99" w:rsidP="00DC1F99">
      <w:pPr>
        <w:jc w:val="center"/>
        <w:rPr>
          <w:sz w:val="24"/>
          <w:szCs w:val="24"/>
        </w:rPr>
      </w:pPr>
      <w:r>
        <w:rPr>
          <w:rStyle w:val="a5"/>
          <w:color w:val="000000"/>
          <w:sz w:val="24"/>
          <w:szCs w:val="24"/>
        </w:rPr>
        <w:t xml:space="preserve">ВЛИЯНИЕ ФРАКЦИОННОГО СОСТАВА МИНЕРАЛЬНЫХ МАСЕЛ НА СЕЛЕКТИВНУЮ ОЧИСТКУ </w:t>
      </w:r>
      <w:r>
        <w:rPr>
          <w:rStyle w:val="a5"/>
          <w:color w:val="000000"/>
          <w:sz w:val="24"/>
          <w:szCs w:val="24"/>
          <w:lang w:val="en-US"/>
        </w:rPr>
        <w:t>N</w:t>
      </w:r>
      <w:r w:rsidRPr="00DF646B">
        <w:rPr>
          <w:rStyle w:val="a5"/>
          <w:color w:val="000000"/>
          <w:sz w:val="24"/>
          <w:szCs w:val="24"/>
        </w:rPr>
        <w:t>-</w:t>
      </w:r>
      <w:r>
        <w:rPr>
          <w:rStyle w:val="a5"/>
          <w:color w:val="000000"/>
          <w:sz w:val="24"/>
          <w:szCs w:val="24"/>
        </w:rPr>
        <w:t>МЕТИЛПИРРОЛИДОНОМ, СОДЕРЖАЩИМ ДОБАВКУ МТБЭ</w:t>
      </w:r>
    </w:p>
    <w:p w:rsidR="00DC1F99" w:rsidRPr="00DF646B" w:rsidRDefault="00DC1F99" w:rsidP="00DC1F99">
      <w:pPr>
        <w:ind w:firstLine="709"/>
        <w:jc w:val="both"/>
        <w:rPr>
          <w:sz w:val="24"/>
          <w:szCs w:val="24"/>
        </w:rPr>
      </w:pPr>
      <w:r w:rsidRPr="00F67093">
        <w:rPr>
          <w:sz w:val="24"/>
          <w:szCs w:val="24"/>
        </w:rPr>
        <w:t>Класси</w:t>
      </w:r>
      <w:r>
        <w:rPr>
          <w:sz w:val="24"/>
          <w:szCs w:val="24"/>
        </w:rPr>
        <w:t xml:space="preserve">ческий вариант технологического </w:t>
      </w:r>
      <w:r w:rsidRPr="00F67093">
        <w:rPr>
          <w:sz w:val="24"/>
          <w:szCs w:val="24"/>
        </w:rPr>
        <w:t>процесса производства нефтяных масе</w:t>
      </w:r>
      <w:r>
        <w:rPr>
          <w:sz w:val="24"/>
          <w:szCs w:val="24"/>
        </w:rPr>
        <w:t>л включает следующие стадии</w:t>
      </w:r>
      <w:r w:rsidRPr="00F67093">
        <w:rPr>
          <w:sz w:val="24"/>
          <w:szCs w:val="24"/>
        </w:rPr>
        <w:t>: вакуумную дистилляцию мазута с получением масляных дистиллятов</w:t>
      </w:r>
      <w:r w:rsidRPr="007F62E0">
        <w:rPr>
          <w:sz w:val="24"/>
          <w:szCs w:val="24"/>
        </w:rPr>
        <w:t xml:space="preserve"> </w:t>
      </w:r>
      <w:r>
        <w:rPr>
          <w:sz w:val="24"/>
          <w:szCs w:val="24"/>
        </w:rPr>
        <w:t>и</w:t>
      </w:r>
      <w:r w:rsidRPr="00F67093">
        <w:rPr>
          <w:sz w:val="24"/>
          <w:szCs w:val="24"/>
        </w:rPr>
        <w:t xml:space="preserve"> гудрона, </w:t>
      </w:r>
      <w:r>
        <w:rPr>
          <w:sz w:val="24"/>
          <w:szCs w:val="24"/>
        </w:rPr>
        <w:t>деасфальтизацию гудрона с целью получе</w:t>
      </w:r>
      <w:r w:rsidRPr="00F67093">
        <w:rPr>
          <w:sz w:val="24"/>
          <w:szCs w:val="24"/>
        </w:rPr>
        <w:t xml:space="preserve">ния </w:t>
      </w:r>
      <w:r>
        <w:rPr>
          <w:sz w:val="24"/>
          <w:szCs w:val="24"/>
        </w:rPr>
        <w:t xml:space="preserve">концентрата </w:t>
      </w:r>
      <w:r w:rsidRPr="00F67093">
        <w:rPr>
          <w:sz w:val="24"/>
          <w:szCs w:val="24"/>
        </w:rPr>
        <w:t>с</w:t>
      </w:r>
      <w:r>
        <w:rPr>
          <w:sz w:val="24"/>
          <w:szCs w:val="24"/>
        </w:rPr>
        <w:t xml:space="preserve">молисто-асфальтеновых веществ (асфальта) и </w:t>
      </w:r>
      <w:r w:rsidRPr="00F67093">
        <w:rPr>
          <w:sz w:val="24"/>
          <w:szCs w:val="24"/>
        </w:rPr>
        <w:t>де</w:t>
      </w:r>
      <w:r>
        <w:rPr>
          <w:sz w:val="24"/>
          <w:szCs w:val="24"/>
        </w:rPr>
        <w:t>асфальтизата</w:t>
      </w:r>
      <w:r w:rsidRPr="00F67093">
        <w:rPr>
          <w:sz w:val="24"/>
          <w:szCs w:val="24"/>
        </w:rPr>
        <w:t>, селективную очистку методом</w:t>
      </w:r>
      <w:r>
        <w:rPr>
          <w:sz w:val="24"/>
          <w:szCs w:val="24"/>
        </w:rPr>
        <w:t xml:space="preserve"> </w:t>
      </w:r>
      <w:r w:rsidRPr="00F67093">
        <w:rPr>
          <w:sz w:val="24"/>
          <w:szCs w:val="24"/>
        </w:rPr>
        <w:t>жидкостной экстракции,</w:t>
      </w:r>
      <w:r w:rsidRPr="007F62E0">
        <w:rPr>
          <w:sz w:val="24"/>
          <w:szCs w:val="24"/>
        </w:rPr>
        <w:t xml:space="preserve"> </w:t>
      </w:r>
      <w:r>
        <w:rPr>
          <w:sz w:val="24"/>
          <w:szCs w:val="24"/>
        </w:rPr>
        <w:t>депарафинизацию,</w:t>
      </w:r>
      <w:r w:rsidRPr="00F67093">
        <w:rPr>
          <w:sz w:val="24"/>
          <w:szCs w:val="24"/>
        </w:rPr>
        <w:t xml:space="preserve"> гидроочистку, контактную очистк</w:t>
      </w:r>
      <w:r>
        <w:rPr>
          <w:sz w:val="24"/>
          <w:szCs w:val="24"/>
        </w:rPr>
        <w:t>у[1</w:t>
      </w:r>
      <w:r w:rsidRPr="00DF646B">
        <w:rPr>
          <w:sz w:val="24"/>
          <w:szCs w:val="24"/>
        </w:rPr>
        <w:t>]</w:t>
      </w:r>
      <w:r w:rsidRPr="00F67093">
        <w:rPr>
          <w:sz w:val="24"/>
          <w:szCs w:val="24"/>
        </w:rPr>
        <w:t>.</w:t>
      </w:r>
      <w:r>
        <w:rPr>
          <w:sz w:val="24"/>
          <w:szCs w:val="24"/>
        </w:rPr>
        <w:t xml:space="preserve"> Объектом исследования в данной работе являлась стадия селективной очистки масляных дистиллятов. промышленным экстрагентом </w:t>
      </w:r>
      <w:r>
        <w:rPr>
          <w:sz w:val="24"/>
          <w:szCs w:val="24"/>
          <w:lang w:val="en-US"/>
        </w:rPr>
        <w:t>N</w:t>
      </w:r>
      <w:r w:rsidRPr="00AF1DFD">
        <w:rPr>
          <w:sz w:val="24"/>
          <w:szCs w:val="24"/>
        </w:rPr>
        <w:t>-</w:t>
      </w:r>
      <w:r>
        <w:rPr>
          <w:sz w:val="24"/>
          <w:szCs w:val="24"/>
        </w:rPr>
        <w:t>метилпирролидоном (</w:t>
      </w:r>
      <w:r>
        <w:rPr>
          <w:sz w:val="24"/>
          <w:szCs w:val="24"/>
          <w:lang w:val="en-US"/>
        </w:rPr>
        <w:t>N</w:t>
      </w:r>
      <w:r w:rsidRPr="006B1110">
        <w:rPr>
          <w:sz w:val="24"/>
          <w:szCs w:val="24"/>
        </w:rPr>
        <w:t>-</w:t>
      </w:r>
      <w:r>
        <w:rPr>
          <w:sz w:val="24"/>
          <w:szCs w:val="24"/>
        </w:rPr>
        <w:t>МП).</w:t>
      </w:r>
    </w:p>
    <w:p w:rsidR="00DC1F99" w:rsidRPr="00DF646B" w:rsidRDefault="00DC1F99" w:rsidP="00DC1F99">
      <w:pPr>
        <w:ind w:firstLine="709"/>
        <w:jc w:val="both"/>
        <w:rPr>
          <w:sz w:val="24"/>
          <w:szCs w:val="24"/>
        </w:rPr>
      </w:pPr>
      <w:r>
        <w:rPr>
          <w:sz w:val="24"/>
          <w:szCs w:val="24"/>
        </w:rPr>
        <w:t>Известно [2</w:t>
      </w:r>
      <w:r w:rsidRPr="00DF646B">
        <w:rPr>
          <w:sz w:val="24"/>
          <w:szCs w:val="24"/>
        </w:rPr>
        <w:t>], что интенсифицировать процесс экстракции возможно путем введения в</w:t>
      </w:r>
    </w:p>
    <w:p w:rsidR="00DC1F99" w:rsidRDefault="00DC1F99" w:rsidP="00DC1F99">
      <w:pPr>
        <w:jc w:val="both"/>
        <w:rPr>
          <w:sz w:val="24"/>
          <w:szCs w:val="24"/>
        </w:rPr>
      </w:pPr>
      <w:r w:rsidRPr="00DF646B">
        <w:rPr>
          <w:sz w:val="24"/>
          <w:szCs w:val="24"/>
        </w:rPr>
        <w:t xml:space="preserve">базовый растворитель соэкстрагента. В качестве последнего в работе </w:t>
      </w:r>
      <w:r>
        <w:rPr>
          <w:sz w:val="24"/>
          <w:szCs w:val="24"/>
        </w:rPr>
        <w:t xml:space="preserve">впервые </w:t>
      </w:r>
      <w:r w:rsidRPr="00DF646B">
        <w:rPr>
          <w:sz w:val="24"/>
          <w:szCs w:val="24"/>
        </w:rPr>
        <w:t xml:space="preserve">был использован </w:t>
      </w:r>
      <w:r>
        <w:rPr>
          <w:sz w:val="24"/>
          <w:szCs w:val="24"/>
        </w:rPr>
        <w:t>метил-третбутиловый эфир (МТБЭ)</w:t>
      </w:r>
      <w:r w:rsidRPr="00DF646B">
        <w:rPr>
          <w:sz w:val="24"/>
          <w:szCs w:val="24"/>
        </w:rPr>
        <w:t>, получаемый в ОАО «</w:t>
      </w:r>
      <w:r>
        <w:rPr>
          <w:sz w:val="24"/>
          <w:szCs w:val="24"/>
        </w:rPr>
        <w:t xml:space="preserve">Мозырский НПЗ». </w:t>
      </w:r>
      <w:r w:rsidRPr="00AF1DFD">
        <w:rPr>
          <w:sz w:val="24"/>
          <w:szCs w:val="24"/>
        </w:rPr>
        <w:t xml:space="preserve">МТБЭ </w:t>
      </w:r>
      <w:r>
        <w:rPr>
          <w:sz w:val="24"/>
          <w:szCs w:val="24"/>
        </w:rPr>
        <w:t>с</w:t>
      </w:r>
      <w:r w:rsidRPr="00AF1DFD">
        <w:rPr>
          <w:sz w:val="24"/>
          <w:szCs w:val="24"/>
        </w:rPr>
        <w:t xml:space="preserve"> N-метилпирролидон</w:t>
      </w:r>
      <w:r>
        <w:rPr>
          <w:sz w:val="24"/>
          <w:szCs w:val="24"/>
        </w:rPr>
        <w:t>ом вводили в вакуумный дистиллят (</w:t>
      </w:r>
      <m:oMath>
        <m:r>
          <w:rPr>
            <w:rFonts w:ascii="Cambria Math" w:hAnsi="Cambria Math"/>
            <w:sz w:val="24"/>
            <w:szCs w:val="24"/>
          </w:rPr>
          <m:t>В</m:t>
        </m:r>
        <m:sSub>
          <m:sSubPr>
            <m:ctrlPr>
              <w:rPr>
                <w:rFonts w:ascii="Cambria Math" w:hAnsi="Cambria Math"/>
                <w:i/>
                <w:sz w:val="24"/>
                <w:szCs w:val="24"/>
              </w:rPr>
            </m:ctrlPr>
          </m:sSubPr>
          <m:e>
            <m:r>
              <w:rPr>
                <w:rFonts w:ascii="Cambria Math" w:hAnsi="Cambria Math"/>
                <w:sz w:val="24"/>
                <w:szCs w:val="24"/>
              </w:rPr>
              <m:t>Д</m:t>
            </m:r>
          </m:e>
          <m:sub>
            <m:r>
              <w:rPr>
                <w:rFonts w:ascii="Cambria Math" w:hAnsi="Cambria Math"/>
                <w:sz w:val="24"/>
                <w:szCs w:val="24"/>
              </w:rPr>
              <m:t>2</m:t>
            </m:r>
          </m:sub>
        </m:sSub>
        <m:r>
          <w:rPr>
            <w:rFonts w:ascii="Cambria Math" w:hAnsi="Cambria Math"/>
            <w:sz w:val="24"/>
            <w:szCs w:val="24"/>
          </w:rPr>
          <m:t>, В</m:t>
        </m:r>
        <m:sSub>
          <m:sSubPr>
            <m:ctrlPr>
              <w:rPr>
                <w:rFonts w:ascii="Cambria Math" w:hAnsi="Cambria Math"/>
                <w:i/>
                <w:sz w:val="24"/>
                <w:szCs w:val="24"/>
              </w:rPr>
            </m:ctrlPr>
          </m:sSubPr>
          <m:e>
            <m:r>
              <w:rPr>
                <w:rFonts w:ascii="Cambria Math" w:hAnsi="Cambria Math"/>
                <w:sz w:val="24"/>
                <w:szCs w:val="24"/>
              </w:rPr>
              <m:t>Д</m:t>
            </m:r>
          </m:e>
          <m:sub>
            <m:r>
              <w:rPr>
                <w:rFonts w:ascii="Cambria Math" w:hAnsi="Cambria Math"/>
                <w:sz w:val="24"/>
                <w:szCs w:val="24"/>
              </w:rPr>
              <m:t>4</m:t>
            </m:r>
          </m:sub>
        </m:sSub>
        <m:r>
          <w:rPr>
            <w:rFonts w:ascii="Cambria Math" w:hAnsi="Cambria Math"/>
            <w:sz w:val="24"/>
            <w:szCs w:val="24"/>
          </w:rPr>
          <m:t>)</m:t>
        </m:r>
      </m:oMath>
      <w:r w:rsidRPr="00AF1DFD">
        <w:rPr>
          <w:sz w:val="24"/>
          <w:szCs w:val="24"/>
        </w:rPr>
        <w:t xml:space="preserve"> – </w:t>
      </w:r>
      <w:r>
        <w:rPr>
          <w:sz w:val="24"/>
          <w:szCs w:val="24"/>
        </w:rPr>
        <w:t xml:space="preserve">сырье, для селективной очистки, полученное при вакуумной перегонке мазута в </w:t>
      </w:r>
      <w:r w:rsidRPr="00DF646B">
        <w:rPr>
          <w:sz w:val="24"/>
          <w:szCs w:val="24"/>
        </w:rPr>
        <w:t>ОАО «</w:t>
      </w:r>
      <w:r>
        <w:rPr>
          <w:sz w:val="24"/>
          <w:szCs w:val="24"/>
        </w:rPr>
        <w:t xml:space="preserve">НАФТАН» </w:t>
      </w:r>
      <w:r w:rsidRPr="00AF1DFD">
        <w:rPr>
          <w:sz w:val="24"/>
          <w:szCs w:val="24"/>
        </w:rPr>
        <w:t>и исследовали влияние</w:t>
      </w:r>
      <w:r>
        <w:rPr>
          <w:sz w:val="24"/>
          <w:szCs w:val="24"/>
        </w:rPr>
        <w:t xml:space="preserve"> фракционного состава вакуумных дистиллятов</w:t>
      </w:r>
      <w:r w:rsidRPr="00AF1DFD">
        <w:rPr>
          <w:sz w:val="24"/>
          <w:szCs w:val="24"/>
        </w:rPr>
        <w:t xml:space="preserve"> на показатели экстракции (таблица)</w:t>
      </w:r>
      <w:r>
        <w:rPr>
          <w:sz w:val="24"/>
          <w:szCs w:val="24"/>
        </w:rPr>
        <w:t xml:space="preserve">. </w:t>
      </w:r>
    </w:p>
    <w:p w:rsidR="000C2D24" w:rsidRDefault="000C2D24" w:rsidP="00DC1F99">
      <w:pPr>
        <w:jc w:val="both"/>
        <w:rPr>
          <w:sz w:val="24"/>
          <w:szCs w:val="24"/>
        </w:rPr>
      </w:pPr>
    </w:p>
    <w:p w:rsidR="00DC1F99" w:rsidRDefault="00DC1F99" w:rsidP="00FE5BFB">
      <w:pPr>
        <w:jc w:val="both"/>
        <w:rPr>
          <w:sz w:val="24"/>
          <w:szCs w:val="24"/>
        </w:rPr>
      </w:pPr>
      <w:r w:rsidRPr="006B1110">
        <w:rPr>
          <w:sz w:val="24"/>
          <w:szCs w:val="24"/>
        </w:rPr>
        <w:t>Таблица – Результаты селективной очистки выкуумн</w:t>
      </w:r>
      <w:r>
        <w:rPr>
          <w:sz w:val="24"/>
          <w:szCs w:val="24"/>
        </w:rPr>
        <w:t>ых дистиллятов</w:t>
      </w:r>
      <w:r w:rsidRPr="006B1110">
        <w:rPr>
          <w:sz w:val="24"/>
          <w:szCs w:val="24"/>
        </w:rPr>
        <w:t xml:space="preserve"> ВД–2</w:t>
      </w:r>
      <w:r w:rsidRPr="007F62E0">
        <w:rPr>
          <w:sz w:val="24"/>
          <w:szCs w:val="24"/>
        </w:rPr>
        <w:t xml:space="preserve"> (</w:t>
      </w:r>
      <m:oMath>
        <m:sSubSup>
          <m:sSubSupPr>
            <m:ctrlPr>
              <w:rPr>
                <w:rFonts w:ascii="Cambria Math" w:hAnsi="Cambria Math"/>
                <w:i/>
                <w:szCs w:val="24"/>
              </w:rPr>
            </m:ctrlPr>
          </m:sSubSupPr>
          <m:e>
            <m:r>
              <w:rPr>
                <w:rFonts w:ascii="Cambria Math" w:hAnsi="Cambria Math"/>
                <w:szCs w:val="24"/>
                <w:lang w:val="en-US"/>
              </w:rPr>
              <m:t>n</m:t>
            </m:r>
          </m:e>
          <m:sub>
            <m:r>
              <w:rPr>
                <w:rFonts w:ascii="Cambria Math" w:hAnsi="Cambria Math"/>
                <w:szCs w:val="24"/>
                <w:lang w:val="en-US"/>
              </w:rPr>
              <m:t>D</m:t>
            </m:r>
          </m:sub>
          <m:sup>
            <m:r>
              <w:rPr>
                <w:rFonts w:ascii="Cambria Math" w:hAnsi="Cambria Math"/>
                <w:szCs w:val="24"/>
              </w:rPr>
              <m:t>50</m:t>
            </m:r>
          </m:sup>
        </m:sSubSup>
        <m:r>
          <w:rPr>
            <w:rFonts w:ascii="Cambria Math" w:hAnsi="Cambria Math"/>
            <w:szCs w:val="24"/>
          </w:rPr>
          <m:t>=1.490)</m:t>
        </m:r>
      </m:oMath>
      <w:r w:rsidRPr="007F62E0">
        <w:rPr>
          <w:szCs w:val="24"/>
        </w:rPr>
        <w:t xml:space="preserve"> </w:t>
      </w:r>
      <w:r>
        <w:rPr>
          <w:sz w:val="24"/>
          <w:szCs w:val="24"/>
        </w:rPr>
        <w:t xml:space="preserve">и </w:t>
      </w:r>
      <w:r w:rsidR="00FE5BFB">
        <w:rPr>
          <w:sz w:val="24"/>
          <w:szCs w:val="24"/>
        </w:rPr>
        <w:t xml:space="preserve">      </w:t>
      </w:r>
      <w:r>
        <w:rPr>
          <w:sz w:val="24"/>
          <w:szCs w:val="24"/>
        </w:rPr>
        <w:t>ВД-4 (</w:t>
      </w:r>
      <m:oMath>
        <m:sSubSup>
          <m:sSubSupPr>
            <m:ctrlPr>
              <w:rPr>
                <w:rFonts w:ascii="Cambria Math" w:hAnsi="Cambria Math"/>
                <w:i/>
                <w:szCs w:val="24"/>
              </w:rPr>
            </m:ctrlPr>
          </m:sSubSupPr>
          <m:e>
            <m:r>
              <w:rPr>
                <w:rFonts w:ascii="Cambria Math" w:hAnsi="Cambria Math"/>
                <w:szCs w:val="24"/>
                <w:lang w:val="en-US"/>
              </w:rPr>
              <m:t>n</m:t>
            </m:r>
          </m:e>
          <m:sub>
            <m:r>
              <w:rPr>
                <w:rFonts w:ascii="Cambria Math" w:hAnsi="Cambria Math"/>
                <w:szCs w:val="24"/>
                <w:lang w:val="en-US"/>
              </w:rPr>
              <m:t>D</m:t>
            </m:r>
          </m:sub>
          <m:sup>
            <m:r>
              <w:rPr>
                <w:rFonts w:ascii="Cambria Math" w:hAnsi="Cambria Math"/>
                <w:szCs w:val="24"/>
              </w:rPr>
              <m:t>50</m:t>
            </m:r>
          </m:sup>
        </m:sSubSup>
        <m:r>
          <w:rPr>
            <w:rFonts w:ascii="Cambria Math" w:hAnsi="Cambria Math"/>
            <w:szCs w:val="24"/>
          </w:rPr>
          <m:t>=1.5023)</m:t>
        </m:r>
      </m:oMath>
      <w:r>
        <w:rPr>
          <w:sz w:val="24"/>
          <w:szCs w:val="24"/>
        </w:rPr>
        <w:t xml:space="preserve"> при кратности растворителя к сырью равной 3:1 </w:t>
      </w:r>
    </w:p>
    <w:tbl>
      <w:tblPr>
        <w:tblStyle w:val="aa"/>
        <w:tblW w:w="0" w:type="auto"/>
        <w:tblLook w:val="04A0"/>
      </w:tblPr>
      <w:tblGrid>
        <w:gridCol w:w="3227"/>
        <w:gridCol w:w="2268"/>
        <w:gridCol w:w="2835"/>
        <w:gridCol w:w="1524"/>
      </w:tblGrid>
      <w:tr w:rsidR="00DC1F99" w:rsidTr="00BE51D1">
        <w:tc>
          <w:tcPr>
            <w:tcW w:w="3227" w:type="dxa"/>
          </w:tcPr>
          <w:p w:rsidR="00DC1F99" w:rsidRDefault="00DC1F99" w:rsidP="00BE51D1">
            <w:pPr>
              <w:jc w:val="center"/>
              <w:rPr>
                <w:sz w:val="24"/>
                <w:szCs w:val="24"/>
              </w:rPr>
            </w:pPr>
            <w:r>
              <w:rPr>
                <w:sz w:val="24"/>
                <w:szCs w:val="24"/>
              </w:rPr>
              <w:t>Наименование</w:t>
            </w:r>
          </w:p>
        </w:tc>
        <w:tc>
          <w:tcPr>
            <w:tcW w:w="2268" w:type="dxa"/>
          </w:tcPr>
          <w:p w:rsidR="00DC1F99" w:rsidRDefault="00DC1F99" w:rsidP="00BE51D1">
            <w:pPr>
              <w:jc w:val="center"/>
              <w:rPr>
                <w:sz w:val="24"/>
                <w:szCs w:val="24"/>
              </w:rPr>
            </w:pPr>
            <w:r>
              <w:rPr>
                <w:sz w:val="24"/>
                <w:szCs w:val="24"/>
              </w:rPr>
              <w:t>Выход рафинатов, мас.%</w:t>
            </w:r>
          </w:p>
        </w:tc>
        <w:tc>
          <w:tcPr>
            <w:tcW w:w="2835" w:type="dxa"/>
          </w:tcPr>
          <w:p w:rsidR="00DC1F99" w:rsidRPr="006B1110" w:rsidRDefault="00DC1F99" w:rsidP="00BE51D1">
            <w:pPr>
              <w:jc w:val="center"/>
              <w:rPr>
                <w:sz w:val="24"/>
                <w:szCs w:val="24"/>
              </w:rPr>
            </w:pPr>
            <w:r w:rsidRPr="006B1110">
              <w:rPr>
                <w:sz w:val="24"/>
                <w:szCs w:val="24"/>
              </w:rPr>
              <w:t xml:space="preserve">Показатель преломления рафината, </w:t>
            </w:r>
            <m:oMath>
              <m:sSubSup>
                <m:sSubSupPr>
                  <m:ctrlPr>
                    <w:rPr>
                      <w:rFonts w:ascii="Cambria Math" w:hAnsi="Cambria Math"/>
                      <w:i/>
                      <w:sz w:val="24"/>
                      <w:szCs w:val="24"/>
                    </w:rPr>
                  </m:ctrlPr>
                </m:sSubSupPr>
                <m:e>
                  <m:r>
                    <w:rPr>
                      <w:rFonts w:ascii="Cambria Math" w:hAnsi="Cambria Math"/>
                      <w:sz w:val="24"/>
                      <w:szCs w:val="24"/>
                      <w:lang w:val="en-US"/>
                    </w:rPr>
                    <m:t>n</m:t>
                  </m:r>
                </m:e>
                <m:sub>
                  <m:r>
                    <w:rPr>
                      <w:rFonts w:ascii="Cambria Math" w:hAnsi="Cambria Math"/>
                      <w:sz w:val="24"/>
                      <w:szCs w:val="24"/>
                    </w:rPr>
                    <m:t>D</m:t>
                  </m:r>
                </m:sub>
                <m:sup>
                  <m:r>
                    <w:rPr>
                      <w:rFonts w:ascii="Cambria Math" w:hAnsi="Cambria Math"/>
                      <w:sz w:val="24"/>
                      <w:szCs w:val="24"/>
                    </w:rPr>
                    <m:t>50</m:t>
                  </m:r>
                </m:sup>
              </m:sSubSup>
            </m:oMath>
          </w:p>
        </w:tc>
        <w:tc>
          <w:tcPr>
            <w:tcW w:w="1524" w:type="dxa"/>
          </w:tcPr>
          <w:p w:rsidR="00DC1F99" w:rsidRPr="007F62E0" w:rsidRDefault="00A62B1C" w:rsidP="00BE51D1">
            <w:pPr>
              <w:jc w:val="both"/>
              <w:rPr>
                <w:i/>
                <w:sz w:val="24"/>
                <w:szCs w:val="24"/>
              </w:rPr>
            </w:pPr>
            <m:oMathPara>
              <m:oMathParaPr>
                <m:jc m:val="center"/>
              </m:oMathParaPr>
              <m:oMath>
                <m:sSup>
                  <m:sSupPr>
                    <m:ctrlPr>
                      <w:rPr>
                        <w:rFonts w:ascii="Cambria Math" w:hAnsi="Cambria Math"/>
                        <w:i/>
                        <w:sz w:val="24"/>
                        <w:szCs w:val="24"/>
                      </w:rPr>
                    </m:ctrlPr>
                  </m:sSupPr>
                  <m:e>
                    <m:r>
                      <w:rPr>
                        <w:rFonts w:ascii="Cambria Math" w:hAnsi="Cambria Math"/>
                        <w:sz w:val="24"/>
                        <w:szCs w:val="24"/>
                      </w:rPr>
                      <m:t>ϑ</m:t>
                    </m:r>
                  </m:e>
                  <m:sup>
                    <m:r>
                      <w:rPr>
                        <w:rFonts w:ascii="Cambria Math" w:hAnsi="Cambria Math"/>
                        <w:sz w:val="24"/>
                        <w:szCs w:val="24"/>
                      </w:rPr>
                      <m:t>50</m:t>
                    </m:r>
                  </m:sup>
                </m:sSup>
                <m:r>
                  <w:rPr>
                    <w:rFonts w:ascii="Cambria Math" w:hAnsi="Cambria Math"/>
                    <w:sz w:val="24"/>
                    <w:szCs w:val="24"/>
                  </w:rPr>
                  <m:t>/</m:t>
                </m:r>
                <m:sSup>
                  <m:sSupPr>
                    <m:ctrlPr>
                      <w:rPr>
                        <w:rFonts w:ascii="Cambria Math" w:hAnsi="Cambria Math"/>
                        <w:i/>
                        <w:sz w:val="24"/>
                        <w:szCs w:val="24"/>
                        <w:lang w:val="en-US"/>
                      </w:rPr>
                    </m:ctrlPr>
                  </m:sSupPr>
                  <m:e>
                    <m:r>
                      <w:rPr>
                        <w:rFonts w:ascii="Cambria Math" w:hAnsi="Cambria Math"/>
                        <w:sz w:val="24"/>
                        <w:szCs w:val="24"/>
                        <w:lang w:val="en-US"/>
                      </w:rPr>
                      <m:t>ϑ</m:t>
                    </m:r>
                  </m:e>
                  <m:sup>
                    <m:r>
                      <w:rPr>
                        <w:rFonts w:ascii="Cambria Math" w:hAnsi="Cambria Math"/>
                        <w:sz w:val="24"/>
                        <w:szCs w:val="24"/>
                      </w:rPr>
                      <m:t>60</m:t>
                    </m:r>
                  </m:sup>
                </m:sSup>
              </m:oMath>
            </m:oMathPara>
          </w:p>
        </w:tc>
      </w:tr>
      <w:tr w:rsidR="00DC1F99" w:rsidTr="00BE51D1">
        <w:tc>
          <w:tcPr>
            <w:tcW w:w="3227" w:type="dxa"/>
          </w:tcPr>
          <w:p w:rsidR="00DC1F99" w:rsidRPr="006B1110" w:rsidRDefault="00DC1F99" w:rsidP="00BE51D1">
            <w:pPr>
              <w:jc w:val="both"/>
              <w:rPr>
                <w:sz w:val="24"/>
                <w:szCs w:val="24"/>
              </w:rPr>
            </w:pPr>
            <w:r>
              <w:rPr>
                <w:sz w:val="24"/>
                <w:szCs w:val="24"/>
              </w:rPr>
              <w:t>ВД-2+</w:t>
            </w:r>
            <w:r>
              <w:rPr>
                <w:sz w:val="24"/>
                <w:szCs w:val="24"/>
                <w:lang w:val="en-US"/>
              </w:rPr>
              <w:t>N</w:t>
            </w:r>
            <w:r w:rsidRPr="007F62E0">
              <w:rPr>
                <w:sz w:val="24"/>
                <w:szCs w:val="24"/>
              </w:rPr>
              <w:t>-</w:t>
            </w:r>
            <w:r>
              <w:rPr>
                <w:sz w:val="24"/>
                <w:szCs w:val="24"/>
              </w:rPr>
              <w:t>МП</w:t>
            </w:r>
          </w:p>
        </w:tc>
        <w:tc>
          <w:tcPr>
            <w:tcW w:w="2268" w:type="dxa"/>
          </w:tcPr>
          <w:p w:rsidR="00DC1F99" w:rsidRDefault="00DC1F99" w:rsidP="00BE51D1">
            <w:pPr>
              <w:jc w:val="center"/>
              <w:rPr>
                <w:sz w:val="24"/>
                <w:szCs w:val="24"/>
              </w:rPr>
            </w:pPr>
            <w:r>
              <w:rPr>
                <w:sz w:val="24"/>
                <w:szCs w:val="24"/>
              </w:rPr>
              <w:t>56.0</w:t>
            </w:r>
          </w:p>
        </w:tc>
        <w:tc>
          <w:tcPr>
            <w:tcW w:w="2835" w:type="dxa"/>
          </w:tcPr>
          <w:p w:rsidR="00DC1F99" w:rsidRDefault="00DC1F99" w:rsidP="00BE51D1">
            <w:pPr>
              <w:jc w:val="center"/>
              <w:rPr>
                <w:sz w:val="24"/>
                <w:szCs w:val="24"/>
              </w:rPr>
            </w:pPr>
            <w:r>
              <w:rPr>
                <w:sz w:val="24"/>
                <w:szCs w:val="24"/>
              </w:rPr>
              <w:t>1.4745</w:t>
            </w:r>
          </w:p>
        </w:tc>
        <w:tc>
          <w:tcPr>
            <w:tcW w:w="1524" w:type="dxa"/>
          </w:tcPr>
          <w:p w:rsidR="00DC1F99" w:rsidRDefault="00DC1F99" w:rsidP="00BE51D1">
            <w:pPr>
              <w:jc w:val="center"/>
              <w:rPr>
                <w:sz w:val="24"/>
                <w:szCs w:val="24"/>
              </w:rPr>
            </w:pPr>
            <w:r>
              <w:rPr>
                <w:sz w:val="24"/>
                <w:szCs w:val="24"/>
              </w:rPr>
              <w:t>2.01</w:t>
            </w:r>
          </w:p>
        </w:tc>
      </w:tr>
      <w:tr w:rsidR="00DC1F99" w:rsidTr="00BE51D1">
        <w:tc>
          <w:tcPr>
            <w:tcW w:w="3227" w:type="dxa"/>
          </w:tcPr>
          <w:p w:rsidR="00DC1F99" w:rsidRDefault="00DC1F99" w:rsidP="00BE51D1">
            <w:pPr>
              <w:jc w:val="both"/>
              <w:rPr>
                <w:sz w:val="24"/>
                <w:szCs w:val="24"/>
              </w:rPr>
            </w:pPr>
            <w:r>
              <w:rPr>
                <w:sz w:val="24"/>
                <w:szCs w:val="24"/>
              </w:rPr>
              <w:t>ВД-2+</w:t>
            </w:r>
            <w:r>
              <w:rPr>
                <w:sz w:val="24"/>
                <w:szCs w:val="24"/>
                <w:lang w:val="en-US"/>
              </w:rPr>
              <w:t>N</w:t>
            </w:r>
            <w:r w:rsidRPr="007F62E0">
              <w:rPr>
                <w:sz w:val="24"/>
                <w:szCs w:val="24"/>
              </w:rPr>
              <w:t>-</w:t>
            </w:r>
            <w:r>
              <w:rPr>
                <w:sz w:val="24"/>
                <w:szCs w:val="24"/>
              </w:rPr>
              <w:t>МП+5</w:t>
            </w:r>
            <w:r w:rsidRPr="007F62E0">
              <w:rPr>
                <w:sz w:val="24"/>
                <w:szCs w:val="24"/>
              </w:rPr>
              <w:t>%</w:t>
            </w:r>
            <w:r>
              <w:rPr>
                <w:sz w:val="24"/>
                <w:szCs w:val="24"/>
              </w:rPr>
              <w:t>мас. МТБЭ</w:t>
            </w:r>
          </w:p>
        </w:tc>
        <w:tc>
          <w:tcPr>
            <w:tcW w:w="2268" w:type="dxa"/>
          </w:tcPr>
          <w:p w:rsidR="00DC1F99" w:rsidRDefault="00DC1F99" w:rsidP="00BE51D1">
            <w:pPr>
              <w:jc w:val="center"/>
              <w:rPr>
                <w:sz w:val="24"/>
                <w:szCs w:val="24"/>
              </w:rPr>
            </w:pPr>
            <w:r>
              <w:rPr>
                <w:sz w:val="24"/>
                <w:szCs w:val="24"/>
              </w:rPr>
              <w:t>50.7</w:t>
            </w:r>
          </w:p>
        </w:tc>
        <w:tc>
          <w:tcPr>
            <w:tcW w:w="2835" w:type="dxa"/>
          </w:tcPr>
          <w:p w:rsidR="00DC1F99" w:rsidRDefault="00DC1F99" w:rsidP="00BE51D1">
            <w:pPr>
              <w:jc w:val="center"/>
              <w:rPr>
                <w:sz w:val="24"/>
                <w:szCs w:val="24"/>
              </w:rPr>
            </w:pPr>
            <w:r>
              <w:rPr>
                <w:sz w:val="24"/>
                <w:szCs w:val="24"/>
              </w:rPr>
              <w:t>1.4720</w:t>
            </w:r>
          </w:p>
        </w:tc>
        <w:tc>
          <w:tcPr>
            <w:tcW w:w="1524" w:type="dxa"/>
          </w:tcPr>
          <w:p w:rsidR="00DC1F99" w:rsidRDefault="00DC1F99" w:rsidP="00BE51D1">
            <w:pPr>
              <w:jc w:val="center"/>
              <w:rPr>
                <w:sz w:val="24"/>
                <w:szCs w:val="24"/>
              </w:rPr>
            </w:pPr>
            <w:r>
              <w:rPr>
                <w:sz w:val="24"/>
                <w:szCs w:val="24"/>
              </w:rPr>
              <w:t>1.77</w:t>
            </w:r>
          </w:p>
        </w:tc>
      </w:tr>
      <w:tr w:rsidR="00DC1F99" w:rsidTr="00BE51D1">
        <w:tc>
          <w:tcPr>
            <w:tcW w:w="3227" w:type="dxa"/>
          </w:tcPr>
          <w:p w:rsidR="00DC1F99" w:rsidRDefault="00DC1F99" w:rsidP="00BE51D1">
            <w:pPr>
              <w:jc w:val="both"/>
              <w:rPr>
                <w:sz w:val="24"/>
                <w:szCs w:val="24"/>
              </w:rPr>
            </w:pPr>
            <w:r>
              <w:rPr>
                <w:sz w:val="24"/>
                <w:szCs w:val="24"/>
              </w:rPr>
              <w:t>ВД-4+</w:t>
            </w:r>
            <w:r>
              <w:rPr>
                <w:sz w:val="24"/>
                <w:szCs w:val="24"/>
                <w:lang w:val="en-US"/>
              </w:rPr>
              <w:t>N-</w:t>
            </w:r>
            <w:r>
              <w:rPr>
                <w:sz w:val="24"/>
                <w:szCs w:val="24"/>
              </w:rPr>
              <w:t>МП</w:t>
            </w:r>
          </w:p>
        </w:tc>
        <w:tc>
          <w:tcPr>
            <w:tcW w:w="2268" w:type="dxa"/>
          </w:tcPr>
          <w:p w:rsidR="00DC1F99" w:rsidRDefault="00DC1F99" w:rsidP="00BE51D1">
            <w:pPr>
              <w:jc w:val="center"/>
              <w:rPr>
                <w:sz w:val="24"/>
                <w:szCs w:val="24"/>
              </w:rPr>
            </w:pPr>
            <w:r>
              <w:rPr>
                <w:sz w:val="24"/>
                <w:szCs w:val="24"/>
              </w:rPr>
              <w:t>48.8</w:t>
            </w:r>
          </w:p>
        </w:tc>
        <w:tc>
          <w:tcPr>
            <w:tcW w:w="2835" w:type="dxa"/>
          </w:tcPr>
          <w:p w:rsidR="00DC1F99" w:rsidRDefault="00DC1F99" w:rsidP="00BE51D1">
            <w:pPr>
              <w:jc w:val="center"/>
              <w:rPr>
                <w:sz w:val="24"/>
                <w:szCs w:val="24"/>
              </w:rPr>
            </w:pPr>
            <w:r>
              <w:rPr>
                <w:sz w:val="24"/>
                <w:szCs w:val="24"/>
              </w:rPr>
              <w:t>1.4855</w:t>
            </w:r>
          </w:p>
        </w:tc>
        <w:tc>
          <w:tcPr>
            <w:tcW w:w="1524" w:type="dxa"/>
          </w:tcPr>
          <w:p w:rsidR="00DC1F99" w:rsidRDefault="00DC1F99" w:rsidP="00BE51D1">
            <w:pPr>
              <w:jc w:val="center"/>
              <w:rPr>
                <w:sz w:val="24"/>
                <w:szCs w:val="24"/>
              </w:rPr>
            </w:pPr>
            <w:r>
              <w:rPr>
                <w:sz w:val="24"/>
                <w:szCs w:val="24"/>
              </w:rPr>
              <w:t>3.56</w:t>
            </w:r>
          </w:p>
        </w:tc>
      </w:tr>
      <w:tr w:rsidR="00DC1F99" w:rsidTr="00BE51D1">
        <w:tc>
          <w:tcPr>
            <w:tcW w:w="3227" w:type="dxa"/>
          </w:tcPr>
          <w:p w:rsidR="00DC1F99" w:rsidRDefault="00DC1F99" w:rsidP="00BE51D1">
            <w:pPr>
              <w:jc w:val="both"/>
              <w:rPr>
                <w:sz w:val="24"/>
                <w:szCs w:val="24"/>
              </w:rPr>
            </w:pPr>
            <w:r>
              <w:rPr>
                <w:sz w:val="24"/>
                <w:szCs w:val="24"/>
              </w:rPr>
              <w:t>ВД-4+</w:t>
            </w:r>
            <w:r>
              <w:rPr>
                <w:sz w:val="24"/>
                <w:szCs w:val="24"/>
                <w:lang w:val="en-US"/>
              </w:rPr>
              <w:t>N</w:t>
            </w:r>
            <w:r w:rsidRPr="007F62E0">
              <w:rPr>
                <w:sz w:val="24"/>
                <w:szCs w:val="24"/>
              </w:rPr>
              <w:t>-</w:t>
            </w:r>
            <w:r>
              <w:rPr>
                <w:sz w:val="24"/>
                <w:szCs w:val="24"/>
              </w:rPr>
              <w:t>МП+5%мас. МТБЭ</w:t>
            </w:r>
          </w:p>
        </w:tc>
        <w:tc>
          <w:tcPr>
            <w:tcW w:w="2268" w:type="dxa"/>
          </w:tcPr>
          <w:p w:rsidR="00DC1F99" w:rsidRDefault="00DC1F99" w:rsidP="00BE51D1">
            <w:pPr>
              <w:jc w:val="center"/>
              <w:rPr>
                <w:sz w:val="24"/>
                <w:szCs w:val="24"/>
              </w:rPr>
            </w:pPr>
            <w:r>
              <w:rPr>
                <w:sz w:val="24"/>
                <w:szCs w:val="24"/>
              </w:rPr>
              <w:t>49.5</w:t>
            </w:r>
          </w:p>
        </w:tc>
        <w:tc>
          <w:tcPr>
            <w:tcW w:w="2835" w:type="dxa"/>
          </w:tcPr>
          <w:p w:rsidR="00DC1F99" w:rsidRDefault="00DC1F99" w:rsidP="00BE51D1">
            <w:pPr>
              <w:jc w:val="center"/>
              <w:rPr>
                <w:sz w:val="24"/>
                <w:szCs w:val="24"/>
              </w:rPr>
            </w:pPr>
            <w:r>
              <w:rPr>
                <w:sz w:val="24"/>
                <w:szCs w:val="24"/>
              </w:rPr>
              <w:t>1.4841</w:t>
            </w:r>
          </w:p>
        </w:tc>
        <w:tc>
          <w:tcPr>
            <w:tcW w:w="1524" w:type="dxa"/>
          </w:tcPr>
          <w:p w:rsidR="00DC1F99" w:rsidRDefault="00DC1F99" w:rsidP="00BE51D1">
            <w:pPr>
              <w:jc w:val="center"/>
              <w:rPr>
                <w:sz w:val="24"/>
                <w:szCs w:val="24"/>
              </w:rPr>
            </w:pPr>
            <w:r>
              <w:rPr>
                <w:sz w:val="24"/>
                <w:szCs w:val="24"/>
              </w:rPr>
              <w:t>3.29</w:t>
            </w:r>
          </w:p>
        </w:tc>
      </w:tr>
    </w:tbl>
    <w:p w:rsidR="000C2D24" w:rsidRDefault="000C2D24" w:rsidP="00DC1F99">
      <w:pPr>
        <w:ind w:firstLine="709"/>
        <w:jc w:val="both"/>
        <w:rPr>
          <w:sz w:val="24"/>
          <w:szCs w:val="24"/>
        </w:rPr>
      </w:pPr>
    </w:p>
    <w:p w:rsidR="00DC1F99" w:rsidRDefault="00DC1F99" w:rsidP="00DC1F99">
      <w:pPr>
        <w:ind w:firstLine="709"/>
        <w:jc w:val="both"/>
        <w:rPr>
          <w:sz w:val="24"/>
          <w:szCs w:val="24"/>
        </w:rPr>
      </w:pPr>
      <w:r>
        <w:rPr>
          <w:sz w:val="24"/>
          <w:szCs w:val="24"/>
        </w:rPr>
        <w:t>Согласно данным, представленным в таблице, независимо от фракционного состава перерабатываемого сырья</w:t>
      </w:r>
      <w:r w:rsidRPr="00896137">
        <w:rPr>
          <w:sz w:val="24"/>
          <w:szCs w:val="24"/>
        </w:rPr>
        <w:t xml:space="preserve">, добавка </w:t>
      </w:r>
      <w:r>
        <w:rPr>
          <w:sz w:val="24"/>
          <w:szCs w:val="24"/>
        </w:rPr>
        <w:t>МТБЭ</w:t>
      </w:r>
      <w:r w:rsidRPr="00896137">
        <w:rPr>
          <w:sz w:val="24"/>
          <w:szCs w:val="24"/>
        </w:rPr>
        <w:t xml:space="preserve"> в к</w:t>
      </w:r>
      <w:r>
        <w:rPr>
          <w:sz w:val="24"/>
          <w:szCs w:val="24"/>
        </w:rPr>
        <w:t>оличестве 5мас.%</w:t>
      </w:r>
      <w:r w:rsidRPr="00896137">
        <w:rPr>
          <w:sz w:val="24"/>
          <w:szCs w:val="24"/>
        </w:rPr>
        <w:t xml:space="preserve"> </w:t>
      </w:r>
      <w:r>
        <w:rPr>
          <w:sz w:val="24"/>
          <w:szCs w:val="24"/>
        </w:rPr>
        <w:t xml:space="preserve">к </w:t>
      </w:r>
      <w:r w:rsidRPr="00896137">
        <w:rPr>
          <w:sz w:val="24"/>
          <w:szCs w:val="24"/>
        </w:rPr>
        <w:t>промышленному экстрагенту позволяет улучшить показатели очистки масляных фракций</w:t>
      </w:r>
      <w:r>
        <w:rPr>
          <w:sz w:val="24"/>
          <w:szCs w:val="24"/>
        </w:rPr>
        <w:t>:</w:t>
      </w:r>
      <w:r w:rsidRPr="00896137">
        <w:t xml:space="preserve"> </w:t>
      </w:r>
      <w:r w:rsidRPr="007F62E0">
        <w:rPr>
          <w:sz w:val="24"/>
        </w:rPr>
        <w:t>Увеличивает</w:t>
      </w:r>
      <w:r>
        <w:rPr>
          <w:sz w:val="24"/>
          <w:szCs w:val="24"/>
        </w:rPr>
        <w:t>ся выход рафината, снижается его п</w:t>
      </w:r>
      <w:r w:rsidRPr="00896137">
        <w:rPr>
          <w:sz w:val="24"/>
          <w:szCs w:val="24"/>
        </w:rPr>
        <w:t>оказател</w:t>
      </w:r>
      <w:r>
        <w:rPr>
          <w:sz w:val="24"/>
          <w:szCs w:val="24"/>
        </w:rPr>
        <w:t>ь преломления, улучшается вязкостно-температурная характеристика</w:t>
      </w:r>
      <w:r w:rsidRPr="00896137">
        <w:rPr>
          <w:sz w:val="24"/>
          <w:szCs w:val="24"/>
        </w:rPr>
        <w:t>. Исследование ИК-спектров рафинатов показало, что спектральные коэффициенты, оценивающие их степень ароматичности, парафинистости, окислинности и осерненности также уменьшаются. Это свидетельствует о том, что добавка МТБЭ к базовому растворителю процесса селективной очистки масляного дистиллята</w:t>
      </w:r>
      <w:r>
        <w:rPr>
          <w:sz w:val="24"/>
          <w:szCs w:val="24"/>
        </w:rPr>
        <w:t xml:space="preserve"> </w:t>
      </w:r>
      <w:r w:rsidRPr="00896137">
        <w:rPr>
          <w:sz w:val="24"/>
          <w:szCs w:val="24"/>
        </w:rPr>
        <w:t xml:space="preserve">N-метилпирролидону </w:t>
      </w:r>
      <w:r>
        <w:rPr>
          <w:sz w:val="24"/>
          <w:szCs w:val="24"/>
        </w:rPr>
        <w:t xml:space="preserve">интенсифицирует удаление низкоиндексных компонентов из масла. </w:t>
      </w:r>
    </w:p>
    <w:p w:rsidR="00DC1F99" w:rsidRDefault="00DC1F99" w:rsidP="00DC1F99">
      <w:pPr>
        <w:ind w:firstLine="709"/>
        <w:jc w:val="both"/>
        <w:rPr>
          <w:sz w:val="24"/>
          <w:szCs w:val="24"/>
        </w:rPr>
      </w:pPr>
    </w:p>
    <w:p w:rsidR="00DC1F99" w:rsidRPr="000C2D24" w:rsidRDefault="00DC1F99" w:rsidP="00DC1F99">
      <w:pPr>
        <w:ind w:firstLine="709"/>
        <w:jc w:val="center"/>
        <w:rPr>
          <w:color w:val="000000"/>
          <w:sz w:val="24"/>
          <w:szCs w:val="24"/>
        </w:rPr>
      </w:pPr>
      <w:r w:rsidRPr="000C2D24">
        <w:rPr>
          <w:color w:val="000000"/>
          <w:sz w:val="24"/>
          <w:szCs w:val="24"/>
        </w:rPr>
        <w:t>ЛИТЕРАТУРА</w:t>
      </w:r>
    </w:p>
    <w:p w:rsidR="00DC1F99" w:rsidRPr="000C2D24" w:rsidRDefault="00DC1F99" w:rsidP="00DC1F99">
      <w:pPr>
        <w:ind w:firstLine="709"/>
        <w:jc w:val="both"/>
        <w:rPr>
          <w:color w:val="000000"/>
          <w:sz w:val="24"/>
          <w:szCs w:val="24"/>
        </w:rPr>
      </w:pPr>
      <w:r w:rsidRPr="000C2D24">
        <w:rPr>
          <w:color w:val="000000"/>
          <w:sz w:val="24"/>
          <w:szCs w:val="24"/>
        </w:rPr>
        <w:t>1.</w:t>
      </w:r>
      <w:r w:rsidRPr="000C2D24">
        <w:rPr>
          <w:sz w:val="24"/>
          <w:szCs w:val="24"/>
        </w:rPr>
        <w:t xml:space="preserve"> </w:t>
      </w:r>
      <w:r w:rsidRPr="000C2D24">
        <w:rPr>
          <w:color w:val="000000"/>
          <w:sz w:val="24"/>
          <w:szCs w:val="24"/>
        </w:rPr>
        <w:t>Влияние природы сырья на эффективность селективной очистки масляных фракций N-метилпирролидоном, содержащим соэкстрагент / Е.И. Грушова [и др.] – Минск: БГТУ, 2006 – 39 с.</w:t>
      </w:r>
    </w:p>
    <w:p w:rsidR="00DC1F99" w:rsidRPr="000C2D24" w:rsidRDefault="00DC1F99" w:rsidP="00DC1F99">
      <w:pPr>
        <w:ind w:firstLine="709"/>
        <w:jc w:val="both"/>
        <w:rPr>
          <w:sz w:val="24"/>
          <w:szCs w:val="24"/>
        </w:rPr>
      </w:pPr>
      <w:r w:rsidRPr="000C2D24">
        <w:rPr>
          <w:sz w:val="24"/>
          <w:szCs w:val="24"/>
        </w:rPr>
        <w:t>2. Грушова, Е.И. Применение добавок химических соединений для интенсификации процессов экстракции, флотации, адсорбции / Е.И. Грушова , А.И. Юсевич – Минск: БГТУ, 2006 – 182 с.</w:t>
      </w:r>
    </w:p>
    <w:p w:rsidR="00DC1F99" w:rsidRDefault="00DC1F99" w:rsidP="007A6E7B">
      <w:pPr>
        <w:ind w:firstLine="709"/>
        <w:jc w:val="both"/>
        <w:rPr>
          <w:sz w:val="24"/>
          <w:szCs w:val="24"/>
        </w:rPr>
      </w:pPr>
    </w:p>
    <w:p w:rsidR="007A6E7B" w:rsidRDefault="007A6E7B" w:rsidP="00486718">
      <w:pPr>
        <w:pStyle w:val="a8"/>
        <w:spacing w:after="0" w:line="240" w:lineRule="auto"/>
        <w:ind w:left="0" w:firstLine="709"/>
        <w:jc w:val="both"/>
        <w:rPr>
          <w:rFonts w:ascii="Times New Roman" w:hAnsi="Times New Roman"/>
          <w:color w:val="000000"/>
          <w:sz w:val="24"/>
          <w:szCs w:val="24"/>
        </w:rPr>
      </w:pPr>
    </w:p>
    <w:p w:rsidR="000C2D24" w:rsidRDefault="000C2D24" w:rsidP="00486718">
      <w:pPr>
        <w:pStyle w:val="a8"/>
        <w:spacing w:after="0" w:line="240" w:lineRule="auto"/>
        <w:ind w:left="0" w:firstLine="709"/>
        <w:jc w:val="both"/>
        <w:rPr>
          <w:rFonts w:ascii="Times New Roman" w:hAnsi="Times New Roman"/>
          <w:color w:val="000000"/>
          <w:sz w:val="24"/>
          <w:szCs w:val="24"/>
        </w:rPr>
      </w:pPr>
    </w:p>
    <w:p w:rsidR="000C2D24" w:rsidRPr="00132AD3" w:rsidRDefault="000C2D24" w:rsidP="00FE5BFB">
      <w:pPr>
        <w:pStyle w:val="a3"/>
        <w:spacing w:before="0" w:beforeAutospacing="0" w:after="0" w:afterAutospacing="0"/>
        <w:jc w:val="both"/>
        <w:rPr>
          <w:color w:val="000000"/>
        </w:rPr>
      </w:pPr>
      <w:r w:rsidRPr="00DF5C92">
        <w:rPr>
          <w:color w:val="000000"/>
        </w:rPr>
        <w:t>УДК 665.65</w:t>
      </w:r>
      <w:r w:rsidR="00FE5BFB">
        <w:rPr>
          <w:color w:val="000000"/>
          <w:lang w:val="ru-RU"/>
        </w:rPr>
        <w:t xml:space="preserve">                                                     </w:t>
      </w:r>
      <w:r w:rsidRPr="00DF5C92">
        <w:rPr>
          <w:color w:val="000000"/>
        </w:rPr>
        <w:t>Студ. М. В. Станько</w:t>
      </w:r>
      <w:r w:rsidRPr="00132AD3">
        <w:rPr>
          <w:color w:val="000000"/>
        </w:rPr>
        <w:t xml:space="preserve">, </w:t>
      </w:r>
      <w:r>
        <w:rPr>
          <w:color w:val="000000"/>
        </w:rPr>
        <w:t>Г.</w:t>
      </w:r>
      <w:r w:rsidR="00FE5BFB">
        <w:rPr>
          <w:color w:val="000000"/>
          <w:lang w:val="ru-RU"/>
        </w:rPr>
        <w:t xml:space="preserve"> </w:t>
      </w:r>
      <w:r>
        <w:rPr>
          <w:color w:val="000000"/>
        </w:rPr>
        <w:t>Д. Близнецов, С.</w:t>
      </w:r>
      <w:r w:rsidR="00FE5BFB">
        <w:rPr>
          <w:color w:val="000000"/>
          <w:lang w:val="ru-RU"/>
        </w:rPr>
        <w:t xml:space="preserve"> </w:t>
      </w:r>
      <w:r>
        <w:rPr>
          <w:color w:val="000000"/>
        </w:rPr>
        <w:t>В. Сапаров</w:t>
      </w:r>
    </w:p>
    <w:p w:rsidR="000C2D24" w:rsidRPr="00DF5C92" w:rsidRDefault="000C2D24" w:rsidP="000C2D24">
      <w:pPr>
        <w:pStyle w:val="a3"/>
        <w:spacing w:before="0" w:beforeAutospacing="0" w:after="0" w:afterAutospacing="0"/>
        <w:jc w:val="right"/>
        <w:rPr>
          <w:color w:val="000000"/>
        </w:rPr>
      </w:pPr>
      <w:r w:rsidRPr="00DF5C92">
        <w:rPr>
          <w:color w:val="000000"/>
        </w:rPr>
        <w:t>Науч. рук. проф. Е. И. Грушова</w:t>
      </w:r>
    </w:p>
    <w:p w:rsidR="000C2D24" w:rsidRPr="00DF5C92" w:rsidRDefault="000C2D24" w:rsidP="000C2D24">
      <w:pPr>
        <w:pStyle w:val="a3"/>
        <w:spacing w:before="0" w:beforeAutospacing="0" w:after="0" w:afterAutospacing="0"/>
        <w:jc w:val="right"/>
        <w:rPr>
          <w:color w:val="000000"/>
        </w:rPr>
      </w:pPr>
      <w:r w:rsidRPr="00DF5C92">
        <w:rPr>
          <w:color w:val="000000"/>
        </w:rPr>
        <w:t>(кафедра нефтегазоперерабоки и нефтехимии</w:t>
      </w:r>
      <w:r>
        <w:rPr>
          <w:color w:val="000000"/>
          <w:lang w:val="ru-RU"/>
        </w:rPr>
        <w:t>, БГТУ</w:t>
      </w:r>
      <w:r w:rsidRPr="00DF5C92">
        <w:rPr>
          <w:color w:val="000000"/>
        </w:rPr>
        <w:t>)</w:t>
      </w:r>
    </w:p>
    <w:p w:rsidR="000C2D24" w:rsidRPr="00DF5C92" w:rsidRDefault="000C2D24" w:rsidP="000C2D24">
      <w:pPr>
        <w:jc w:val="center"/>
        <w:rPr>
          <w:b/>
          <w:color w:val="000000"/>
          <w:sz w:val="24"/>
          <w:szCs w:val="24"/>
          <w:shd w:val="clear" w:color="auto" w:fill="FFFFFF"/>
        </w:rPr>
      </w:pPr>
      <w:r w:rsidRPr="00DF5C92">
        <w:rPr>
          <w:b/>
          <w:color w:val="000000"/>
          <w:sz w:val="24"/>
          <w:szCs w:val="24"/>
          <w:shd w:val="clear" w:color="auto" w:fill="FFFFFF"/>
        </w:rPr>
        <w:t>ЭФФЕКТИВНОСТЬ ПРИМЕНЕНИЯ МОДИФИЦИРУЮЩИХ ДОБАВОК ПРИ ОКИСЛЕНИИ НЕФТЯНЫХ ГУДРОНОВ РАЗЛИЧНОЙ ВЯЗКОСТИ</w:t>
      </w:r>
    </w:p>
    <w:p w:rsidR="000C2D24" w:rsidRPr="00DF5C92" w:rsidRDefault="000C2D24" w:rsidP="000C2D24">
      <w:pPr>
        <w:ind w:firstLine="709"/>
        <w:jc w:val="both"/>
        <w:rPr>
          <w:color w:val="000000"/>
          <w:sz w:val="24"/>
          <w:szCs w:val="24"/>
        </w:rPr>
      </w:pPr>
      <w:r w:rsidRPr="00DF5C92">
        <w:rPr>
          <w:color w:val="000000"/>
          <w:sz w:val="24"/>
          <w:szCs w:val="24"/>
        </w:rPr>
        <w:t>Нефтяные битумы – это основной вид вяжущих материалов, применяемых в дорожном строительстве. По классификации [1] нефтяные асфальтовые битумы – это вязко-жидкие либо мягкие и пластичные при нормальной температуре, или твердые и хрупкие продукты переработки нефти или ее производных. Для придания необходимых эксплуатационных характеристик современные битумные вяжущие модифицируют полимерами. Однако данные полимер-битумные вяжущие имеют склонность к расслоению, высокую себестоимость, а также существуют трудности в том, что для каждого вида сырья необходимо подбирать полимер, который будет с ним совмещаться.</w:t>
      </w:r>
    </w:p>
    <w:p w:rsidR="000C2D24" w:rsidRPr="00DF5C92" w:rsidRDefault="000C2D24" w:rsidP="000C2D24">
      <w:pPr>
        <w:ind w:firstLine="709"/>
        <w:jc w:val="both"/>
        <w:rPr>
          <w:sz w:val="24"/>
          <w:szCs w:val="24"/>
        </w:rPr>
      </w:pPr>
      <w:r w:rsidRPr="00DF5C92">
        <w:rPr>
          <w:color w:val="000000"/>
          <w:sz w:val="24"/>
          <w:szCs w:val="24"/>
        </w:rPr>
        <w:t xml:space="preserve">В данный момент разрабатываются способы получения битумного вяжущего путём введения в гудрон модифицирующей добавки, например, многоатомного спирта [2]. Это позволит  уменьшить энергетические и временные затраты на получение битумного вяжущего необходимого качества, так как структурирование вяжущего будет обусловлено как взаимодействием функциональных групп окисляемого сырья между собой, так и с функциональными группами вводимой добавки.  </w:t>
      </w:r>
      <w:r w:rsidRPr="00DF5C92">
        <w:rPr>
          <w:sz w:val="24"/>
          <w:szCs w:val="24"/>
        </w:rPr>
        <w:t>Поэтому в данной работе стояла цель изучить влияние модифицирующей добавки при окислении нефтяных гудронов различной вязкости. В данной работе в качестве добавки использовали этиленгликоль – соединение, содержащее 2 функциональные (гидроксильные) группы. Окислению подвергали различное сырье: гудрон 1 (t</w:t>
      </w:r>
      <w:r w:rsidRPr="00DF5C92">
        <w:rPr>
          <w:sz w:val="24"/>
          <w:szCs w:val="24"/>
          <w:vertAlign w:val="subscript"/>
        </w:rPr>
        <w:t>разм.</w:t>
      </w:r>
      <w:r w:rsidRPr="00DF5C92">
        <w:rPr>
          <w:sz w:val="24"/>
          <w:szCs w:val="24"/>
        </w:rPr>
        <w:t>=21 °С) и гудрон 2 (t</w:t>
      </w:r>
      <w:r w:rsidRPr="00DF5C92">
        <w:rPr>
          <w:sz w:val="24"/>
          <w:szCs w:val="24"/>
          <w:vertAlign w:val="subscript"/>
        </w:rPr>
        <w:t>разм.</w:t>
      </w:r>
      <w:r w:rsidRPr="00DF5C92">
        <w:rPr>
          <w:sz w:val="24"/>
          <w:szCs w:val="24"/>
        </w:rPr>
        <w:t>=35 °С) при t = 200 °С .</w:t>
      </w:r>
    </w:p>
    <w:p w:rsidR="000C2D24" w:rsidRDefault="000C2D24" w:rsidP="000C2D24">
      <w:pPr>
        <w:ind w:firstLine="709"/>
        <w:jc w:val="both"/>
        <w:rPr>
          <w:sz w:val="24"/>
          <w:szCs w:val="24"/>
        </w:rPr>
      </w:pPr>
      <w:r w:rsidRPr="00DF5C92">
        <w:rPr>
          <w:sz w:val="24"/>
          <w:szCs w:val="24"/>
        </w:rPr>
        <w:t xml:space="preserve">В таблице приведены результаты исследований влияния этиленгликоля на процесс окисления в зависимости от вязкости исходного нефтяного гудрона. </w:t>
      </w:r>
    </w:p>
    <w:p w:rsidR="00FE5BFB" w:rsidRPr="00DF5C92" w:rsidRDefault="00FE5BFB" w:rsidP="000C2D24">
      <w:pPr>
        <w:ind w:firstLine="709"/>
        <w:jc w:val="both"/>
        <w:rPr>
          <w:sz w:val="24"/>
          <w:szCs w:val="24"/>
        </w:rPr>
      </w:pPr>
    </w:p>
    <w:p w:rsidR="000C2D24" w:rsidRPr="00DF5C92" w:rsidRDefault="000C2D24" w:rsidP="00FE5BFB">
      <w:pPr>
        <w:jc w:val="both"/>
        <w:rPr>
          <w:sz w:val="24"/>
          <w:szCs w:val="24"/>
        </w:rPr>
      </w:pPr>
      <w:r w:rsidRPr="00DF5C92">
        <w:rPr>
          <w:sz w:val="24"/>
          <w:szCs w:val="24"/>
        </w:rPr>
        <w:t>Таблица</w:t>
      </w:r>
      <w:r w:rsidR="008A13AD">
        <w:rPr>
          <w:sz w:val="24"/>
          <w:szCs w:val="24"/>
        </w:rPr>
        <w:t xml:space="preserve"> </w:t>
      </w:r>
      <w:r w:rsidR="008A13AD" w:rsidRPr="006B1110">
        <w:rPr>
          <w:sz w:val="24"/>
          <w:szCs w:val="24"/>
        </w:rPr>
        <w:t>–</w:t>
      </w:r>
      <w:r w:rsidRPr="00DF5C92">
        <w:rPr>
          <w:sz w:val="24"/>
          <w:szCs w:val="24"/>
        </w:rPr>
        <w:t xml:space="preserve"> Результаты исследований</w:t>
      </w:r>
    </w:p>
    <w:tbl>
      <w:tblPr>
        <w:tblStyle w:val="aa"/>
        <w:tblW w:w="9810" w:type="dxa"/>
        <w:tblInd w:w="-34" w:type="dxa"/>
        <w:tblLayout w:type="fixed"/>
        <w:tblLook w:val="04A0"/>
      </w:tblPr>
      <w:tblGrid>
        <w:gridCol w:w="1809"/>
        <w:gridCol w:w="993"/>
        <w:gridCol w:w="1168"/>
        <w:gridCol w:w="1134"/>
        <w:gridCol w:w="1134"/>
        <w:gridCol w:w="1134"/>
        <w:gridCol w:w="1275"/>
        <w:gridCol w:w="1163"/>
      </w:tblGrid>
      <w:tr w:rsidR="000C2D24" w:rsidRPr="00DF5C92" w:rsidTr="002F6E68">
        <w:trPr>
          <w:trHeight w:val="330"/>
        </w:trPr>
        <w:tc>
          <w:tcPr>
            <w:tcW w:w="1809" w:type="dxa"/>
            <w:vMerge w:val="restart"/>
            <w:vAlign w:val="center"/>
          </w:tcPr>
          <w:p w:rsidR="000C2D24" w:rsidRPr="00DF5C92" w:rsidRDefault="000C2D24" w:rsidP="00BE51D1">
            <w:pPr>
              <w:jc w:val="center"/>
              <w:rPr>
                <w:sz w:val="24"/>
                <w:szCs w:val="24"/>
              </w:rPr>
            </w:pPr>
            <w:r w:rsidRPr="00DF5C92">
              <w:rPr>
                <w:sz w:val="24"/>
                <w:szCs w:val="24"/>
              </w:rPr>
              <w:t>Сырьё</w:t>
            </w:r>
          </w:p>
        </w:tc>
        <w:tc>
          <w:tcPr>
            <w:tcW w:w="993" w:type="dxa"/>
            <w:vMerge w:val="restart"/>
            <w:tcBorders>
              <w:right w:val="single" w:sz="4" w:space="0" w:color="auto"/>
            </w:tcBorders>
            <w:vAlign w:val="center"/>
          </w:tcPr>
          <w:p w:rsidR="000C2D24" w:rsidRPr="00DF5C92" w:rsidRDefault="000C2D24" w:rsidP="00BE51D1">
            <w:pPr>
              <w:jc w:val="both"/>
              <w:rPr>
                <w:sz w:val="24"/>
                <w:szCs w:val="24"/>
              </w:rPr>
            </w:pPr>
            <w:r w:rsidRPr="00DF5C92">
              <w:rPr>
                <w:sz w:val="24"/>
                <w:szCs w:val="24"/>
              </w:rPr>
              <w:t>t</w:t>
            </w:r>
            <w:r w:rsidRPr="00DF5C92">
              <w:rPr>
                <w:sz w:val="24"/>
                <w:szCs w:val="24"/>
                <w:vertAlign w:val="subscript"/>
              </w:rPr>
              <w:t>разм.</w:t>
            </w:r>
            <w:r w:rsidRPr="00DF5C92">
              <w:rPr>
                <w:sz w:val="24"/>
                <w:szCs w:val="24"/>
                <w:lang w:val="en-US"/>
              </w:rPr>
              <w:t>,</w:t>
            </w:r>
            <w:r w:rsidRPr="00DF5C92">
              <w:rPr>
                <w:sz w:val="24"/>
                <w:szCs w:val="24"/>
              </w:rPr>
              <w:t>°С</w:t>
            </w:r>
          </w:p>
        </w:tc>
        <w:tc>
          <w:tcPr>
            <w:tcW w:w="7008" w:type="dxa"/>
            <w:gridSpan w:val="6"/>
            <w:tcBorders>
              <w:left w:val="single" w:sz="4" w:space="0" w:color="auto"/>
              <w:bottom w:val="single" w:sz="4" w:space="0" w:color="auto"/>
            </w:tcBorders>
            <w:vAlign w:val="center"/>
          </w:tcPr>
          <w:p w:rsidR="000C2D24" w:rsidRPr="00DF5C92" w:rsidRDefault="000C2D24" w:rsidP="00BE51D1">
            <w:pPr>
              <w:jc w:val="center"/>
              <w:rPr>
                <w:sz w:val="24"/>
                <w:szCs w:val="24"/>
              </w:rPr>
            </w:pPr>
            <w:r w:rsidRPr="00DF5C92">
              <w:rPr>
                <w:sz w:val="24"/>
                <w:szCs w:val="24"/>
              </w:rPr>
              <w:t xml:space="preserve">Структурно-групповой </w:t>
            </w:r>
            <w:r>
              <w:rPr>
                <w:sz w:val="24"/>
                <w:szCs w:val="24"/>
              </w:rPr>
              <w:t>состав по данным ИК-</w:t>
            </w:r>
            <w:r w:rsidRPr="00DF5C92">
              <w:rPr>
                <w:sz w:val="24"/>
                <w:szCs w:val="24"/>
              </w:rPr>
              <w:t>спектроскопии</w:t>
            </w:r>
          </w:p>
        </w:tc>
      </w:tr>
      <w:tr w:rsidR="000C2D24" w:rsidRPr="00DF5C92" w:rsidTr="002F6E68">
        <w:trPr>
          <w:trHeight w:val="225"/>
        </w:trPr>
        <w:tc>
          <w:tcPr>
            <w:tcW w:w="1809" w:type="dxa"/>
            <w:vMerge/>
          </w:tcPr>
          <w:p w:rsidR="000C2D24" w:rsidRPr="00DF5C92" w:rsidRDefault="000C2D24" w:rsidP="00BE51D1">
            <w:pPr>
              <w:jc w:val="both"/>
              <w:rPr>
                <w:sz w:val="24"/>
                <w:szCs w:val="24"/>
              </w:rPr>
            </w:pPr>
          </w:p>
        </w:tc>
        <w:tc>
          <w:tcPr>
            <w:tcW w:w="993" w:type="dxa"/>
            <w:vMerge/>
            <w:tcBorders>
              <w:right w:val="single" w:sz="4" w:space="0" w:color="auto"/>
            </w:tcBorders>
          </w:tcPr>
          <w:p w:rsidR="000C2D24" w:rsidRPr="00DF5C92" w:rsidRDefault="000C2D24" w:rsidP="00BE51D1">
            <w:pPr>
              <w:jc w:val="both"/>
              <w:rPr>
                <w:sz w:val="24"/>
                <w:szCs w:val="24"/>
              </w:rPr>
            </w:pPr>
          </w:p>
        </w:tc>
        <w:tc>
          <w:tcPr>
            <w:tcW w:w="1168" w:type="dxa"/>
            <w:tcBorders>
              <w:top w:val="single" w:sz="4" w:space="0" w:color="auto"/>
              <w:left w:val="single" w:sz="4" w:space="0" w:color="auto"/>
            </w:tcBorders>
          </w:tcPr>
          <w:p w:rsidR="000C2D24" w:rsidRPr="00501691" w:rsidRDefault="000C2D24" w:rsidP="00BE51D1">
            <w:pPr>
              <w:spacing w:before="240" w:after="240"/>
              <w:jc w:val="center"/>
            </w:pPr>
            <w:r w:rsidRPr="00DF5C92">
              <w:rPr>
                <w:sz w:val="24"/>
                <w:szCs w:val="24"/>
              </w:rPr>
              <w:t>С</w:t>
            </w:r>
            <w:r w:rsidRPr="00DF5C92">
              <w:rPr>
                <w:sz w:val="24"/>
                <w:szCs w:val="24"/>
                <w:vertAlign w:val="subscript"/>
              </w:rPr>
              <w:t>а</w:t>
            </w:r>
            <w:r>
              <w:rPr>
                <w:sz w:val="24"/>
                <w:szCs w:val="24"/>
              </w:rPr>
              <w:t>=</w:t>
            </w:r>
            <m:oMath>
              <m:r>
                <w:rPr>
                  <w:rFonts w:ascii="Cambria Math" w:hAnsi="Cambria Math"/>
                  <w:lang w:val="en-US"/>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1600</m:t>
                      </m:r>
                    </m:sub>
                  </m:sSub>
                </m:num>
                <m:den>
                  <m:sSub>
                    <m:sSubPr>
                      <m:ctrlPr>
                        <w:rPr>
                          <w:rFonts w:ascii="Cambria Math" w:hAnsi="Cambria Math"/>
                        </w:rPr>
                      </m:ctrlPr>
                    </m:sSubPr>
                    <m:e>
                      <m:r>
                        <w:rPr>
                          <w:rFonts w:ascii="Cambria Math" w:hAnsi="Cambria Math"/>
                        </w:rPr>
                        <m:t>D</m:t>
                      </m:r>
                    </m:e>
                    <m:sub>
                      <m:r>
                        <m:rPr>
                          <m:sty m:val="p"/>
                        </m:rPr>
                        <w:rPr>
                          <w:rFonts w:ascii="Cambria Math" w:hAnsi="Cambria Math"/>
                        </w:rPr>
                        <m:t>720</m:t>
                      </m:r>
                    </m:sub>
                  </m:sSub>
                </m:den>
              </m:f>
            </m:oMath>
          </w:p>
        </w:tc>
        <w:tc>
          <w:tcPr>
            <w:tcW w:w="1134" w:type="dxa"/>
            <w:tcBorders>
              <w:top w:val="single" w:sz="4" w:space="0" w:color="auto"/>
            </w:tcBorders>
          </w:tcPr>
          <w:p w:rsidR="000C2D24" w:rsidRPr="00501691" w:rsidRDefault="000C2D24" w:rsidP="00BE51D1">
            <w:pPr>
              <w:spacing w:before="240" w:after="240"/>
              <w:jc w:val="center"/>
              <w:rPr>
                <w:sz w:val="24"/>
                <w:szCs w:val="24"/>
              </w:rPr>
            </w:pPr>
            <w:r w:rsidRPr="00DF5C92">
              <w:rPr>
                <w:sz w:val="24"/>
                <w:szCs w:val="24"/>
              </w:rPr>
              <w:t>С</w:t>
            </w:r>
            <w:r w:rsidRPr="00DF5C92">
              <w:rPr>
                <w:sz w:val="24"/>
                <w:szCs w:val="24"/>
                <w:vertAlign w:val="subscript"/>
              </w:rPr>
              <w:t>п</w:t>
            </w:r>
            <w:r>
              <w:rPr>
                <w:sz w:val="24"/>
                <w:szCs w:val="24"/>
              </w:rPr>
              <w:t>=</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720</m:t>
                      </m:r>
                    </m:sub>
                  </m:sSub>
                </m:num>
                <m:den>
                  <m:sSub>
                    <m:sSubPr>
                      <m:ctrlPr>
                        <w:rPr>
                          <w:rFonts w:ascii="Cambria Math" w:hAnsi="Cambria Math"/>
                          <w:i/>
                        </w:rPr>
                      </m:ctrlPr>
                    </m:sSubPr>
                    <m:e>
                      <m:r>
                        <w:rPr>
                          <w:rFonts w:ascii="Cambria Math" w:hAnsi="Cambria Math"/>
                        </w:rPr>
                        <m:t>D</m:t>
                      </m:r>
                    </m:e>
                    <m:sub>
                      <m:r>
                        <w:rPr>
                          <w:rFonts w:ascii="Cambria Math" w:hAnsi="Cambria Math"/>
                        </w:rPr>
                        <m:t>1600</m:t>
                      </m:r>
                    </m:sub>
                  </m:sSub>
                </m:den>
              </m:f>
            </m:oMath>
          </w:p>
        </w:tc>
        <w:tc>
          <w:tcPr>
            <w:tcW w:w="1134" w:type="dxa"/>
            <w:tcBorders>
              <w:top w:val="single" w:sz="4" w:space="0" w:color="auto"/>
            </w:tcBorders>
          </w:tcPr>
          <w:p w:rsidR="000C2D24" w:rsidRPr="00E456DA" w:rsidRDefault="000C2D24" w:rsidP="00BE51D1">
            <w:pPr>
              <w:spacing w:before="240" w:after="240"/>
              <w:jc w:val="center"/>
              <w:rPr>
                <w:sz w:val="24"/>
                <w:szCs w:val="24"/>
              </w:rPr>
            </w:pPr>
            <w:r w:rsidRPr="00DF5C92">
              <w:rPr>
                <w:sz w:val="24"/>
                <w:szCs w:val="24"/>
              </w:rPr>
              <w:t>С</w:t>
            </w:r>
            <w:r w:rsidRPr="00DF5C92">
              <w:rPr>
                <w:sz w:val="24"/>
                <w:szCs w:val="24"/>
                <w:vertAlign w:val="subscript"/>
                <w:lang w:val="en-US"/>
              </w:rPr>
              <w:t>s</w:t>
            </w:r>
            <w:r>
              <w:rPr>
                <w:sz w:val="24"/>
                <w:szCs w:val="24"/>
              </w:rPr>
              <w:t>=</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1600</m:t>
                      </m:r>
                    </m:sub>
                  </m:sSub>
                </m:num>
                <m:den>
                  <m:sSub>
                    <m:sSubPr>
                      <m:ctrlPr>
                        <w:rPr>
                          <w:rFonts w:ascii="Cambria Math" w:hAnsi="Cambria Math"/>
                          <w:i/>
                        </w:rPr>
                      </m:ctrlPr>
                    </m:sSubPr>
                    <m:e>
                      <m:r>
                        <w:rPr>
                          <w:rFonts w:ascii="Cambria Math" w:hAnsi="Cambria Math"/>
                        </w:rPr>
                        <m:t>D</m:t>
                      </m:r>
                    </m:e>
                    <m:sub>
                      <m:r>
                        <w:rPr>
                          <w:rFonts w:ascii="Cambria Math" w:hAnsi="Cambria Math"/>
                        </w:rPr>
                        <m:t>1465</m:t>
                      </m:r>
                    </m:sub>
                  </m:sSub>
                </m:den>
              </m:f>
            </m:oMath>
          </w:p>
        </w:tc>
        <w:tc>
          <w:tcPr>
            <w:tcW w:w="1134" w:type="dxa"/>
            <w:tcBorders>
              <w:top w:val="single" w:sz="4" w:space="0" w:color="auto"/>
            </w:tcBorders>
          </w:tcPr>
          <w:p w:rsidR="000C2D24" w:rsidRPr="0078609D" w:rsidRDefault="000C2D24" w:rsidP="00BE51D1">
            <w:pPr>
              <w:spacing w:before="240" w:after="240"/>
              <w:jc w:val="center"/>
            </w:pPr>
            <w:r w:rsidRPr="00DF5C92">
              <w:rPr>
                <w:sz w:val="24"/>
                <w:szCs w:val="24"/>
              </w:rPr>
              <w:t>С</w:t>
            </w:r>
            <w:r w:rsidRPr="00DF5C92">
              <w:rPr>
                <w:sz w:val="24"/>
                <w:szCs w:val="24"/>
                <w:vertAlign w:val="subscript"/>
                <w:lang w:val="en-US"/>
              </w:rPr>
              <w:t>o</w:t>
            </w:r>
            <w:r>
              <w:rPr>
                <w:sz w:val="24"/>
                <w:szCs w:val="24"/>
              </w:rPr>
              <w:t>=</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1700</m:t>
                      </m:r>
                    </m:sub>
                  </m:sSub>
                </m:num>
                <m:den>
                  <m:sSub>
                    <m:sSubPr>
                      <m:ctrlPr>
                        <w:rPr>
                          <w:rFonts w:ascii="Cambria Math" w:hAnsi="Cambria Math"/>
                          <w:i/>
                        </w:rPr>
                      </m:ctrlPr>
                    </m:sSubPr>
                    <m:e>
                      <m:r>
                        <w:rPr>
                          <w:rFonts w:ascii="Cambria Math" w:hAnsi="Cambria Math"/>
                        </w:rPr>
                        <m:t>D</m:t>
                      </m:r>
                    </m:e>
                    <m:sub>
                      <m:r>
                        <w:rPr>
                          <w:rFonts w:ascii="Cambria Math" w:hAnsi="Cambria Math"/>
                        </w:rPr>
                        <m:t>1465</m:t>
                      </m:r>
                    </m:sub>
                  </m:sSub>
                </m:den>
              </m:f>
            </m:oMath>
          </w:p>
        </w:tc>
        <w:tc>
          <w:tcPr>
            <w:tcW w:w="1275" w:type="dxa"/>
            <w:tcBorders>
              <w:top w:val="single" w:sz="4" w:space="0" w:color="auto"/>
            </w:tcBorders>
          </w:tcPr>
          <w:p w:rsidR="000C2D24" w:rsidRPr="0078609D" w:rsidRDefault="000C2D24" w:rsidP="00BE51D1">
            <w:pPr>
              <w:spacing w:before="240" w:after="240"/>
              <w:jc w:val="center"/>
            </w:pPr>
            <w:r w:rsidRPr="00DF5C92">
              <w:rPr>
                <w:sz w:val="24"/>
                <w:szCs w:val="24"/>
              </w:rPr>
              <w:t>С</w:t>
            </w:r>
            <w:r w:rsidRPr="00DF5C92">
              <w:rPr>
                <w:sz w:val="24"/>
                <w:szCs w:val="24"/>
                <w:vertAlign w:val="subscript"/>
                <w:lang w:val="en-US"/>
              </w:rPr>
              <w:t>p</w:t>
            </w:r>
            <w:r>
              <w:rPr>
                <w:sz w:val="24"/>
                <w:szCs w:val="24"/>
              </w:rPr>
              <w:t>=</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814</m:t>
                      </m:r>
                    </m:sub>
                  </m:sSub>
                </m:num>
                <m:den>
                  <m:sSub>
                    <m:sSubPr>
                      <m:ctrlPr>
                        <w:rPr>
                          <w:rFonts w:ascii="Cambria Math" w:hAnsi="Cambria Math"/>
                          <w:i/>
                        </w:rPr>
                      </m:ctrlPr>
                    </m:sSubPr>
                    <m:e>
                      <m:r>
                        <w:rPr>
                          <w:rFonts w:ascii="Cambria Math" w:hAnsi="Cambria Math"/>
                        </w:rPr>
                        <m:t>D</m:t>
                      </m:r>
                    </m:e>
                    <m:sub>
                      <m:r>
                        <w:rPr>
                          <w:rFonts w:ascii="Cambria Math" w:hAnsi="Cambria Math"/>
                        </w:rPr>
                        <m:t>1600</m:t>
                      </m:r>
                    </m:sub>
                  </m:sSub>
                </m:den>
              </m:f>
            </m:oMath>
          </w:p>
        </w:tc>
        <w:tc>
          <w:tcPr>
            <w:tcW w:w="1163" w:type="dxa"/>
            <w:tcBorders>
              <w:top w:val="single" w:sz="4" w:space="0" w:color="auto"/>
            </w:tcBorders>
          </w:tcPr>
          <w:p w:rsidR="000C2D24" w:rsidRPr="0078609D" w:rsidRDefault="000C2D24" w:rsidP="00BE51D1">
            <w:pPr>
              <w:spacing w:before="240" w:after="240"/>
              <w:jc w:val="center"/>
              <w:rPr>
                <w:sz w:val="24"/>
                <w:szCs w:val="24"/>
              </w:rPr>
            </w:pPr>
            <w:r w:rsidRPr="00DF5C92">
              <w:rPr>
                <w:sz w:val="24"/>
                <w:szCs w:val="24"/>
              </w:rPr>
              <w:t>С</w:t>
            </w:r>
            <w:r w:rsidRPr="00DF5C92">
              <w:rPr>
                <w:sz w:val="24"/>
                <w:szCs w:val="24"/>
                <w:vertAlign w:val="subscript"/>
              </w:rPr>
              <w:t>н</w:t>
            </w:r>
            <w:r>
              <w:rPr>
                <w:sz w:val="24"/>
                <w:szCs w:val="24"/>
              </w:rPr>
              <w:t>=</w:t>
            </w:r>
            <m:oMath>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960</m:t>
                      </m:r>
                    </m:sub>
                  </m:sSub>
                </m:num>
                <m:den>
                  <m:sSub>
                    <m:sSubPr>
                      <m:ctrlPr>
                        <w:rPr>
                          <w:rFonts w:ascii="Cambria Math" w:hAnsi="Cambria Math"/>
                          <w:i/>
                        </w:rPr>
                      </m:ctrlPr>
                    </m:sSubPr>
                    <m:e>
                      <m:r>
                        <w:rPr>
                          <w:rFonts w:ascii="Cambria Math" w:hAnsi="Cambria Math"/>
                        </w:rPr>
                        <m:t>D</m:t>
                      </m:r>
                    </m:e>
                    <m:sub>
                      <m:r>
                        <w:rPr>
                          <w:rFonts w:ascii="Cambria Math" w:hAnsi="Cambria Math"/>
                        </w:rPr>
                        <m:t>1465</m:t>
                      </m:r>
                    </m:sub>
                  </m:sSub>
                </m:den>
              </m:f>
            </m:oMath>
          </w:p>
        </w:tc>
      </w:tr>
      <w:tr w:rsidR="000C2D24" w:rsidRPr="00DF5C92" w:rsidTr="002F6E68">
        <w:tc>
          <w:tcPr>
            <w:tcW w:w="1809" w:type="dxa"/>
          </w:tcPr>
          <w:p w:rsidR="000C2D24" w:rsidRPr="00DF5C92" w:rsidRDefault="000C2D24" w:rsidP="00BE51D1">
            <w:pPr>
              <w:jc w:val="both"/>
              <w:rPr>
                <w:sz w:val="24"/>
                <w:szCs w:val="24"/>
              </w:rPr>
            </w:pPr>
            <w:r w:rsidRPr="00DF5C92">
              <w:rPr>
                <w:sz w:val="24"/>
                <w:szCs w:val="24"/>
              </w:rPr>
              <w:t>Гудрон 1</w:t>
            </w:r>
          </w:p>
        </w:tc>
        <w:tc>
          <w:tcPr>
            <w:tcW w:w="993" w:type="dxa"/>
          </w:tcPr>
          <w:p w:rsidR="000C2D24" w:rsidRPr="00DF5C92" w:rsidRDefault="000C2D24" w:rsidP="00BE51D1">
            <w:pPr>
              <w:jc w:val="both"/>
              <w:rPr>
                <w:sz w:val="24"/>
                <w:szCs w:val="24"/>
              </w:rPr>
            </w:pPr>
            <w:r w:rsidRPr="00DF5C92">
              <w:rPr>
                <w:sz w:val="24"/>
                <w:szCs w:val="24"/>
              </w:rPr>
              <w:t>31,8</w:t>
            </w:r>
          </w:p>
        </w:tc>
        <w:tc>
          <w:tcPr>
            <w:tcW w:w="1168" w:type="dxa"/>
          </w:tcPr>
          <w:p w:rsidR="000C2D24" w:rsidRPr="00DF5C92" w:rsidRDefault="000C2D24" w:rsidP="00BE51D1">
            <w:pPr>
              <w:rPr>
                <w:sz w:val="24"/>
                <w:szCs w:val="24"/>
              </w:rPr>
            </w:pPr>
            <w:r w:rsidRPr="00DF5C92">
              <w:rPr>
                <w:sz w:val="24"/>
                <w:szCs w:val="24"/>
              </w:rPr>
              <w:t>1,078</w:t>
            </w:r>
          </w:p>
        </w:tc>
        <w:tc>
          <w:tcPr>
            <w:tcW w:w="1134" w:type="dxa"/>
          </w:tcPr>
          <w:p w:rsidR="000C2D24" w:rsidRPr="00DF5C92" w:rsidRDefault="000C2D24" w:rsidP="00BE51D1">
            <w:pPr>
              <w:rPr>
                <w:sz w:val="24"/>
                <w:szCs w:val="24"/>
              </w:rPr>
            </w:pPr>
            <w:r w:rsidRPr="00DF5C92">
              <w:rPr>
                <w:sz w:val="24"/>
                <w:szCs w:val="24"/>
              </w:rPr>
              <w:t>8,106</w:t>
            </w:r>
          </w:p>
        </w:tc>
        <w:tc>
          <w:tcPr>
            <w:tcW w:w="1134" w:type="dxa"/>
          </w:tcPr>
          <w:p w:rsidR="000C2D24" w:rsidRPr="00DF5C92" w:rsidRDefault="000C2D24" w:rsidP="00BE51D1">
            <w:pPr>
              <w:rPr>
                <w:sz w:val="24"/>
                <w:szCs w:val="24"/>
              </w:rPr>
            </w:pPr>
            <w:r w:rsidRPr="00DF5C92">
              <w:rPr>
                <w:sz w:val="24"/>
                <w:szCs w:val="24"/>
              </w:rPr>
              <w:t>0,148</w:t>
            </w:r>
          </w:p>
        </w:tc>
        <w:tc>
          <w:tcPr>
            <w:tcW w:w="1134" w:type="dxa"/>
          </w:tcPr>
          <w:p w:rsidR="000C2D24" w:rsidRPr="00DF5C92" w:rsidRDefault="000C2D24" w:rsidP="00BE51D1">
            <w:pPr>
              <w:rPr>
                <w:sz w:val="24"/>
                <w:szCs w:val="24"/>
              </w:rPr>
            </w:pPr>
            <w:r w:rsidRPr="00DF5C92">
              <w:rPr>
                <w:sz w:val="24"/>
                <w:szCs w:val="24"/>
              </w:rPr>
              <w:t>0,103</w:t>
            </w:r>
          </w:p>
        </w:tc>
        <w:tc>
          <w:tcPr>
            <w:tcW w:w="1275" w:type="dxa"/>
          </w:tcPr>
          <w:p w:rsidR="000C2D24" w:rsidRPr="00DF5C92" w:rsidRDefault="000C2D24" w:rsidP="00BE51D1">
            <w:pPr>
              <w:rPr>
                <w:sz w:val="24"/>
                <w:szCs w:val="24"/>
              </w:rPr>
            </w:pPr>
            <w:r w:rsidRPr="00DF5C92">
              <w:rPr>
                <w:sz w:val="24"/>
                <w:szCs w:val="24"/>
              </w:rPr>
              <w:t>8,441</w:t>
            </w:r>
          </w:p>
        </w:tc>
        <w:tc>
          <w:tcPr>
            <w:tcW w:w="1163" w:type="dxa"/>
          </w:tcPr>
          <w:p w:rsidR="000C2D24" w:rsidRPr="00DF5C92" w:rsidRDefault="000C2D24" w:rsidP="00BE51D1">
            <w:pPr>
              <w:rPr>
                <w:sz w:val="24"/>
                <w:szCs w:val="24"/>
                <w:lang w:val="en-US"/>
              </w:rPr>
            </w:pPr>
            <w:r w:rsidRPr="00DF5C92">
              <w:rPr>
                <w:sz w:val="24"/>
                <w:szCs w:val="24"/>
                <w:lang w:val="en-US"/>
              </w:rPr>
              <w:t>0</w:t>
            </w:r>
            <w:r w:rsidRPr="00DF5C92">
              <w:rPr>
                <w:sz w:val="24"/>
                <w:szCs w:val="24"/>
              </w:rPr>
              <w:t>,</w:t>
            </w:r>
            <w:r w:rsidRPr="00DF5C92">
              <w:rPr>
                <w:sz w:val="24"/>
                <w:szCs w:val="24"/>
                <w:lang w:val="en-US"/>
              </w:rPr>
              <w:t>031</w:t>
            </w:r>
          </w:p>
        </w:tc>
      </w:tr>
      <w:tr w:rsidR="000C2D24" w:rsidRPr="00DF5C92" w:rsidTr="002F6E68">
        <w:tc>
          <w:tcPr>
            <w:tcW w:w="1809" w:type="dxa"/>
          </w:tcPr>
          <w:p w:rsidR="000C2D24" w:rsidRPr="00DF5C92" w:rsidRDefault="000C2D24" w:rsidP="00BE51D1">
            <w:pPr>
              <w:jc w:val="both"/>
              <w:rPr>
                <w:sz w:val="24"/>
                <w:szCs w:val="24"/>
              </w:rPr>
            </w:pPr>
            <w:r w:rsidRPr="00DF5C92">
              <w:rPr>
                <w:sz w:val="24"/>
                <w:szCs w:val="24"/>
              </w:rPr>
              <w:t>Гудрон 1 + ЭГ 1%</w:t>
            </w:r>
          </w:p>
        </w:tc>
        <w:tc>
          <w:tcPr>
            <w:tcW w:w="993" w:type="dxa"/>
          </w:tcPr>
          <w:p w:rsidR="000C2D24" w:rsidRPr="00DF5C92" w:rsidRDefault="000C2D24" w:rsidP="00BE51D1">
            <w:pPr>
              <w:jc w:val="both"/>
              <w:rPr>
                <w:sz w:val="24"/>
                <w:szCs w:val="24"/>
              </w:rPr>
            </w:pPr>
            <w:r w:rsidRPr="00DF5C92">
              <w:rPr>
                <w:sz w:val="24"/>
                <w:szCs w:val="24"/>
              </w:rPr>
              <w:t>33,1</w:t>
            </w:r>
          </w:p>
        </w:tc>
        <w:tc>
          <w:tcPr>
            <w:tcW w:w="1168" w:type="dxa"/>
          </w:tcPr>
          <w:p w:rsidR="000C2D24" w:rsidRPr="00DF5C92" w:rsidRDefault="000C2D24" w:rsidP="00BE51D1">
            <w:pPr>
              <w:rPr>
                <w:sz w:val="24"/>
                <w:szCs w:val="24"/>
              </w:rPr>
            </w:pPr>
            <w:r w:rsidRPr="00DF5C92">
              <w:rPr>
                <w:sz w:val="24"/>
                <w:szCs w:val="24"/>
              </w:rPr>
              <w:t>1,129</w:t>
            </w:r>
          </w:p>
        </w:tc>
        <w:tc>
          <w:tcPr>
            <w:tcW w:w="1134" w:type="dxa"/>
          </w:tcPr>
          <w:p w:rsidR="000C2D24" w:rsidRPr="00DF5C92" w:rsidRDefault="000C2D24" w:rsidP="00BE51D1">
            <w:pPr>
              <w:rPr>
                <w:sz w:val="24"/>
                <w:szCs w:val="24"/>
              </w:rPr>
            </w:pPr>
            <w:r w:rsidRPr="00DF5C92">
              <w:rPr>
                <w:sz w:val="24"/>
                <w:szCs w:val="24"/>
              </w:rPr>
              <w:t>8,004</w:t>
            </w:r>
          </w:p>
        </w:tc>
        <w:tc>
          <w:tcPr>
            <w:tcW w:w="1134" w:type="dxa"/>
          </w:tcPr>
          <w:p w:rsidR="000C2D24" w:rsidRPr="00DF5C92" w:rsidRDefault="000C2D24" w:rsidP="00BE51D1">
            <w:pPr>
              <w:rPr>
                <w:sz w:val="24"/>
                <w:szCs w:val="24"/>
              </w:rPr>
            </w:pPr>
            <w:r w:rsidRPr="00DF5C92">
              <w:rPr>
                <w:sz w:val="24"/>
                <w:szCs w:val="24"/>
              </w:rPr>
              <w:t>0,128</w:t>
            </w:r>
          </w:p>
        </w:tc>
        <w:tc>
          <w:tcPr>
            <w:tcW w:w="1134" w:type="dxa"/>
          </w:tcPr>
          <w:p w:rsidR="000C2D24" w:rsidRPr="00DF5C92" w:rsidRDefault="000C2D24" w:rsidP="00BE51D1">
            <w:pPr>
              <w:rPr>
                <w:sz w:val="24"/>
                <w:szCs w:val="24"/>
              </w:rPr>
            </w:pPr>
            <w:r w:rsidRPr="00DF5C92">
              <w:rPr>
                <w:sz w:val="24"/>
                <w:szCs w:val="24"/>
              </w:rPr>
              <w:t>0,087</w:t>
            </w:r>
          </w:p>
        </w:tc>
        <w:tc>
          <w:tcPr>
            <w:tcW w:w="1275" w:type="dxa"/>
          </w:tcPr>
          <w:p w:rsidR="000C2D24" w:rsidRPr="00DF5C92" w:rsidRDefault="000C2D24" w:rsidP="00BE51D1">
            <w:pPr>
              <w:rPr>
                <w:sz w:val="24"/>
                <w:szCs w:val="24"/>
              </w:rPr>
            </w:pPr>
            <w:r w:rsidRPr="00DF5C92">
              <w:rPr>
                <w:sz w:val="24"/>
                <w:szCs w:val="24"/>
              </w:rPr>
              <w:t>8,710</w:t>
            </w:r>
          </w:p>
        </w:tc>
        <w:tc>
          <w:tcPr>
            <w:tcW w:w="1163" w:type="dxa"/>
          </w:tcPr>
          <w:p w:rsidR="000C2D24" w:rsidRPr="00DF5C92" w:rsidRDefault="000C2D24" w:rsidP="00BE51D1">
            <w:pPr>
              <w:rPr>
                <w:sz w:val="24"/>
                <w:szCs w:val="24"/>
              </w:rPr>
            </w:pPr>
            <w:r w:rsidRPr="00DF5C92">
              <w:rPr>
                <w:sz w:val="24"/>
                <w:szCs w:val="24"/>
              </w:rPr>
              <w:t>0,027</w:t>
            </w:r>
          </w:p>
        </w:tc>
      </w:tr>
      <w:tr w:rsidR="000C2D24" w:rsidRPr="00DF5C92" w:rsidTr="002F6E68">
        <w:tc>
          <w:tcPr>
            <w:tcW w:w="1809" w:type="dxa"/>
          </w:tcPr>
          <w:p w:rsidR="000C2D24" w:rsidRPr="00DF5C92" w:rsidRDefault="000C2D24" w:rsidP="00BE51D1">
            <w:pPr>
              <w:jc w:val="both"/>
              <w:rPr>
                <w:sz w:val="24"/>
                <w:szCs w:val="24"/>
              </w:rPr>
            </w:pPr>
            <w:r w:rsidRPr="00DF5C92">
              <w:rPr>
                <w:sz w:val="24"/>
                <w:szCs w:val="24"/>
              </w:rPr>
              <w:t>Гудрон 2</w:t>
            </w:r>
          </w:p>
        </w:tc>
        <w:tc>
          <w:tcPr>
            <w:tcW w:w="993" w:type="dxa"/>
          </w:tcPr>
          <w:p w:rsidR="000C2D24" w:rsidRPr="00DF5C92" w:rsidRDefault="000C2D24" w:rsidP="00BE51D1">
            <w:pPr>
              <w:jc w:val="both"/>
              <w:rPr>
                <w:sz w:val="24"/>
                <w:szCs w:val="24"/>
              </w:rPr>
            </w:pPr>
            <w:r w:rsidRPr="00DF5C92">
              <w:rPr>
                <w:sz w:val="24"/>
                <w:szCs w:val="24"/>
              </w:rPr>
              <w:t>41,9</w:t>
            </w:r>
          </w:p>
        </w:tc>
        <w:tc>
          <w:tcPr>
            <w:tcW w:w="1168" w:type="dxa"/>
          </w:tcPr>
          <w:p w:rsidR="000C2D24" w:rsidRPr="00DF5C92" w:rsidRDefault="000C2D24" w:rsidP="00BE51D1">
            <w:pPr>
              <w:jc w:val="both"/>
              <w:rPr>
                <w:sz w:val="24"/>
                <w:szCs w:val="24"/>
              </w:rPr>
            </w:pPr>
            <w:r w:rsidRPr="00DF5C92">
              <w:rPr>
                <w:sz w:val="24"/>
                <w:szCs w:val="24"/>
              </w:rPr>
              <w:t>1,134</w:t>
            </w:r>
          </w:p>
        </w:tc>
        <w:tc>
          <w:tcPr>
            <w:tcW w:w="1134" w:type="dxa"/>
          </w:tcPr>
          <w:p w:rsidR="000C2D24" w:rsidRPr="00DF5C92" w:rsidRDefault="000C2D24" w:rsidP="00BE51D1">
            <w:pPr>
              <w:jc w:val="both"/>
              <w:rPr>
                <w:sz w:val="24"/>
                <w:szCs w:val="24"/>
              </w:rPr>
            </w:pPr>
            <w:r w:rsidRPr="00DF5C92">
              <w:rPr>
                <w:sz w:val="24"/>
                <w:szCs w:val="24"/>
              </w:rPr>
              <w:t>7,732</w:t>
            </w:r>
          </w:p>
        </w:tc>
        <w:tc>
          <w:tcPr>
            <w:tcW w:w="1134" w:type="dxa"/>
          </w:tcPr>
          <w:p w:rsidR="000C2D24" w:rsidRPr="00DF5C92" w:rsidRDefault="000C2D24" w:rsidP="00BE51D1">
            <w:pPr>
              <w:jc w:val="both"/>
              <w:rPr>
                <w:sz w:val="24"/>
                <w:szCs w:val="24"/>
              </w:rPr>
            </w:pPr>
            <w:r w:rsidRPr="00DF5C92">
              <w:rPr>
                <w:sz w:val="24"/>
                <w:szCs w:val="24"/>
              </w:rPr>
              <w:t>0,187</w:t>
            </w:r>
          </w:p>
        </w:tc>
        <w:tc>
          <w:tcPr>
            <w:tcW w:w="1134" w:type="dxa"/>
          </w:tcPr>
          <w:p w:rsidR="000C2D24" w:rsidRPr="00DF5C92" w:rsidRDefault="000C2D24" w:rsidP="00BE51D1">
            <w:pPr>
              <w:jc w:val="both"/>
              <w:rPr>
                <w:sz w:val="24"/>
                <w:szCs w:val="24"/>
              </w:rPr>
            </w:pPr>
            <w:r w:rsidRPr="00DF5C92">
              <w:rPr>
                <w:sz w:val="24"/>
                <w:szCs w:val="24"/>
              </w:rPr>
              <w:t>0,124</w:t>
            </w:r>
          </w:p>
        </w:tc>
        <w:tc>
          <w:tcPr>
            <w:tcW w:w="1275" w:type="dxa"/>
          </w:tcPr>
          <w:p w:rsidR="000C2D24" w:rsidRPr="00DF5C92" w:rsidRDefault="000C2D24" w:rsidP="00BE51D1">
            <w:pPr>
              <w:jc w:val="both"/>
              <w:rPr>
                <w:sz w:val="24"/>
                <w:szCs w:val="24"/>
              </w:rPr>
            </w:pPr>
            <w:r w:rsidRPr="00DF5C92">
              <w:rPr>
                <w:sz w:val="24"/>
                <w:szCs w:val="24"/>
              </w:rPr>
              <w:t>7,845</w:t>
            </w:r>
          </w:p>
        </w:tc>
        <w:tc>
          <w:tcPr>
            <w:tcW w:w="1163" w:type="dxa"/>
          </w:tcPr>
          <w:p w:rsidR="000C2D24" w:rsidRPr="00DF5C92" w:rsidRDefault="000C2D24" w:rsidP="00BE51D1">
            <w:pPr>
              <w:jc w:val="both"/>
              <w:rPr>
                <w:sz w:val="24"/>
                <w:szCs w:val="24"/>
              </w:rPr>
            </w:pPr>
            <w:r w:rsidRPr="00DF5C92">
              <w:rPr>
                <w:sz w:val="24"/>
                <w:szCs w:val="24"/>
              </w:rPr>
              <w:t>0,034</w:t>
            </w:r>
          </w:p>
        </w:tc>
      </w:tr>
      <w:tr w:rsidR="000C2D24" w:rsidRPr="00DF5C92" w:rsidTr="002F6E68">
        <w:tc>
          <w:tcPr>
            <w:tcW w:w="1809" w:type="dxa"/>
          </w:tcPr>
          <w:p w:rsidR="000C2D24" w:rsidRPr="00DF5C92" w:rsidRDefault="000C2D24" w:rsidP="00BE51D1">
            <w:pPr>
              <w:jc w:val="both"/>
              <w:rPr>
                <w:sz w:val="24"/>
                <w:szCs w:val="24"/>
              </w:rPr>
            </w:pPr>
            <w:r w:rsidRPr="00DF5C92">
              <w:rPr>
                <w:sz w:val="24"/>
                <w:szCs w:val="24"/>
              </w:rPr>
              <w:t>Гудрон 2 + ЭГ 1%</w:t>
            </w:r>
          </w:p>
        </w:tc>
        <w:tc>
          <w:tcPr>
            <w:tcW w:w="993" w:type="dxa"/>
          </w:tcPr>
          <w:p w:rsidR="000C2D24" w:rsidRPr="00DF5C92" w:rsidRDefault="000C2D24" w:rsidP="00BE51D1">
            <w:pPr>
              <w:jc w:val="both"/>
              <w:rPr>
                <w:sz w:val="24"/>
                <w:szCs w:val="24"/>
              </w:rPr>
            </w:pPr>
            <w:r w:rsidRPr="00DF5C92">
              <w:rPr>
                <w:sz w:val="24"/>
                <w:szCs w:val="24"/>
              </w:rPr>
              <w:t>46,9</w:t>
            </w:r>
          </w:p>
        </w:tc>
        <w:tc>
          <w:tcPr>
            <w:tcW w:w="1168" w:type="dxa"/>
          </w:tcPr>
          <w:p w:rsidR="000C2D24" w:rsidRPr="00DF5C92" w:rsidRDefault="000C2D24" w:rsidP="00BE51D1">
            <w:pPr>
              <w:jc w:val="both"/>
              <w:rPr>
                <w:sz w:val="24"/>
                <w:szCs w:val="24"/>
              </w:rPr>
            </w:pPr>
            <w:r>
              <w:rPr>
                <w:sz w:val="24"/>
                <w:szCs w:val="24"/>
              </w:rPr>
              <w:t>1,22</w:t>
            </w:r>
            <w:r w:rsidRPr="00DF5C92">
              <w:rPr>
                <w:sz w:val="24"/>
                <w:szCs w:val="24"/>
              </w:rPr>
              <w:t>6</w:t>
            </w:r>
          </w:p>
        </w:tc>
        <w:tc>
          <w:tcPr>
            <w:tcW w:w="1134" w:type="dxa"/>
          </w:tcPr>
          <w:p w:rsidR="000C2D24" w:rsidRPr="00DF5C92" w:rsidRDefault="000C2D24" w:rsidP="00BE51D1">
            <w:pPr>
              <w:jc w:val="both"/>
              <w:rPr>
                <w:sz w:val="24"/>
                <w:szCs w:val="24"/>
              </w:rPr>
            </w:pPr>
            <w:r w:rsidRPr="00DF5C92">
              <w:rPr>
                <w:sz w:val="24"/>
                <w:szCs w:val="24"/>
              </w:rPr>
              <w:t>7,512</w:t>
            </w:r>
          </w:p>
        </w:tc>
        <w:tc>
          <w:tcPr>
            <w:tcW w:w="1134" w:type="dxa"/>
          </w:tcPr>
          <w:p w:rsidR="000C2D24" w:rsidRPr="00DF5C92" w:rsidRDefault="000C2D24" w:rsidP="00BE51D1">
            <w:pPr>
              <w:jc w:val="both"/>
              <w:rPr>
                <w:sz w:val="24"/>
                <w:szCs w:val="24"/>
              </w:rPr>
            </w:pPr>
            <w:r w:rsidRPr="00DF5C92">
              <w:rPr>
                <w:sz w:val="24"/>
                <w:szCs w:val="24"/>
              </w:rPr>
              <w:t>0,153</w:t>
            </w:r>
          </w:p>
        </w:tc>
        <w:tc>
          <w:tcPr>
            <w:tcW w:w="1134" w:type="dxa"/>
          </w:tcPr>
          <w:p w:rsidR="000C2D24" w:rsidRPr="00DF5C92" w:rsidRDefault="000C2D24" w:rsidP="00BE51D1">
            <w:pPr>
              <w:jc w:val="both"/>
              <w:rPr>
                <w:sz w:val="24"/>
                <w:szCs w:val="24"/>
              </w:rPr>
            </w:pPr>
            <w:r w:rsidRPr="00DF5C92">
              <w:rPr>
                <w:sz w:val="24"/>
                <w:szCs w:val="24"/>
              </w:rPr>
              <w:t>0,196</w:t>
            </w:r>
          </w:p>
        </w:tc>
        <w:tc>
          <w:tcPr>
            <w:tcW w:w="1275" w:type="dxa"/>
          </w:tcPr>
          <w:p w:rsidR="000C2D24" w:rsidRPr="00DF5C92" w:rsidRDefault="000C2D24" w:rsidP="00BE51D1">
            <w:pPr>
              <w:jc w:val="both"/>
              <w:rPr>
                <w:sz w:val="24"/>
                <w:szCs w:val="24"/>
              </w:rPr>
            </w:pPr>
            <w:r w:rsidRPr="00DF5C92">
              <w:rPr>
                <w:sz w:val="24"/>
                <w:szCs w:val="24"/>
              </w:rPr>
              <w:t>7,651</w:t>
            </w:r>
          </w:p>
        </w:tc>
        <w:tc>
          <w:tcPr>
            <w:tcW w:w="1163" w:type="dxa"/>
          </w:tcPr>
          <w:p w:rsidR="000C2D24" w:rsidRPr="00DF5C92" w:rsidRDefault="000C2D24" w:rsidP="00BE51D1">
            <w:pPr>
              <w:jc w:val="both"/>
              <w:rPr>
                <w:sz w:val="24"/>
                <w:szCs w:val="24"/>
              </w:rPr>
            </w:pPr>
            <w:r w:rsidRPr="00DF5C92">
              <w:rPr>
                <w:sz w:val="24"/>
                <w:szCs w:val="24"/>
              </w:rPr>
              <w:t>0,036</w:t>
            </w:r>
          </w:p>
        </w:tc>
      </w:tr>
    </w:tbl>
    <w:p w:rsidR="000C2D24" w:rsidRDefault="002F6E68" w:rsidP="002F6E68">
      <w:pPr>
        <w:ind w:firstLine="708"/>
        <w:jc w:val="both"/>
        <w:rPr>
          <w:sz w:val="24"/>
          <w:szCs w:val="24"/>
        </w:rPr>
      </w:pPr>
      <w:r>
        <w:rPr>
          <w:sz w:val="24"/>
          <w:szCs w:val="24"/>
        </w:rPr>
        <w:t xml:space="preserve">Примечание: </w:t>
      </w:r>
      <w:r w:rsidR="000C2D24" w:rsidRPr="00DF5C92">
        <w:rPr>
          <w:sz w:val="24"/>
          <w:szCs w:val="24"/>
        </w:rPr>
        <w:t>где С</w:t>
      </w:r>
      <w:r w:rsidR="000C2D24" w:rsidRPr="00DF5C92">
        <w:rPr>
          <w:sz w:val="24"/>
          <w:szCs w:val="24"/>
          <w:vertAlign w:val="subscript"/>
        </w:rPr>
        <w:t xml:space="preserve">а </w:t>
      </w:r>
      <w:r w:rsidR="000C2D24" w:rsidRPr="00DF5C92">
        <w:rPr>
          <w:sz w:val="24"/>
          <w:szCs w:val="24"/>
        </w:rPr>
        <w:t>– коэффициент ароматичности, С</w:t>
      </w:r>
      <w:r w:rsidR="000C2D24" w:rsidRPr="00DF5C92">
        <w:rPr>
          <w:sz w:val="24"/>
          <w:szCs w:val="24"/>
          <w:vertAlign w:val="subscript"/>
        </w:rPr>
        <w:t xml:space="preserve">п </w:t>
      </w:r>
      <w:r w:rsidR="000C2D24" w:rsidRPr="00DF5C92">
        <w:rPr>
          <w:sz w:val="24"/>
          <w:szCs w:val="24"/>
        </w:rPr>
        <w:t>– коэффициент парафинистости, С</w:t>
      </w:r>
      <w:r w:rsidR="000C2D24" w:rsidRPr="00DF5C92">
        <w:rPr>
          <w:sz w:val="24"/>
          <w:szCs w:val="24"/>
          <w:vertAlign w:val="subscript"/>
          <w:lang w:val="en-US"/>
        </w:rPr>
        <w:t>s</w:t>
      </w:r>
      <w:r w:rsidR="000C2D24" w:rsidRPr="00DF5C92">
        <w:rPr>
          <w:sz w:val="24"/>
          <w:szCs w:val="24"/>
        </w:rPr>
        <w:t xml:space="preserve"> – коэффициент осерннёности, С</w:t>
      </w:r>
      <w:r w:rsidR="000C2D24" w:rsidRPr="00DF5C92">
        <w:rPr>
          <w:sz w:val="24"/>
          <w:szCs w:val="24"/>
          <w:vertAlign w:val="subscript"/>
        </w:rPr>
        <w:t>о</w:t>
      </w:r>
      <w:r w:rsidR="000C2D24" w:rsidRPr="00DF5C92">
        <w:rPr>
          <w:sz w:val="24"/>
          <w:szCs w:val="24"/>
        </w:rPr>
        <w:t xml:space="preserve"> – коэффициент окисленности, С</w:t>
      </w:r>
      <w:r w:rsidR="000C2D24" w:rsidRPr="00DF5C92">
        <w:rPr>
          <w:sz w:val="24"/>
          <w:szCs w:val="24"/>
          <w:vertAlign w:val="subscript"/>
        </w:rPr>
        <w:t xml:space="preserve">р </w:t>
      </w:r>
      <w:r w:rsidR="000C2D24" w:rsidRPr="00DF5C92">
        <w:rPr>
          <w:sz w:val="24"/>
          <w:szCs w:val="24"/>
        </w:rPr>
        <w:t xml:space="preserve">– коэффициент разветвленности, </w:t>
      </w:r>
      <w:r w:rsidR="000C2D24" w:rsidRPr="00DF5C92">
        <w:rPr>
          <w:sz w:val="24"/>
          <w:szCs w:val="24"/>
          <w:lang w:val="en-US"/>
        </w:rPr>
        <w:t>C</w:t>
      </w:r>
      <w:r w:rsidR="000C2D24" w:rsidRPr="00DF5C92">
        <w:rPr>
          <w:sz w:val="24"/>
          <w:szCs w:val="24"/>
          <w:vertAlign w:val="subscript"/>
        </w:rPr>
        <w:t>н</w:t>
      </w:r>
      <w:r w:rsidR="000C2D24" w:rsidRPr="00DF5C92">
        <w:rPr>
          <w:sz w:val="24"/>
          <w:szCs w:val="24"/>
        </w:rPr>
        <w:t xml:space="preserve"> – содержание нафтеновых структур.</w:t>
      </w:r>
    </w:p>
    <w:p w:rsidR="002F6E68" w:rsidRPr="00DF5C92" w:rsidRDefault="002F6E68" w:rsidP="000C2D24">
      <w:pPr>
        <w:jc w:val="both"/>
        <w:rPr>
          <w:sz w:val="24"/>
          <w:szCs w:val="24"/>
        </w:rPr>
      </w:pPr>
    </w:p>
    <w:p w:rsidR="000C2D24" w:rsidRPr="00DF5C92" w:rsidRDefault="000C2D24" w:rsidP="000C2D24">
      <w:pPr>
        <w:ind w:firstLine="709"/>
        <w:jc w:val="both"/>
        <w:rPr>
          <w:sz w:val="24"/>
          <w:szCs w:val="24"/>
        </w:rPr>
      </w:pPr>
      <w:r w:rsidRPr="00DF5C92">
        <w:rPr>
          <w:sz w:val="24"/>
          <w:szCs w:val="24"/>
        </w:rPr>
        <w:t>Из данных, приведённых в таблице</w:t>
      </w:r>
      <w:r w:rsidR="002F6E68">
        <w:rPr>
          <w:sz w:val="24"/>
          <w:szCs w:val="24"/>
        </w:rPr>
        <w:t>,</w:t>
      </w:r>
      <w:r w:rsidRPr="00DF5C92">
        <w:rPr>
          <w:sz w:val="24"/>
          <w:szCs w:val="24"/>
        </w:rPr>
        <w:t xml:space="preserve"> следует, что при повышении вязкости гудрона (как следствие изменения химического состава) изменяется и влияние добавки. В нашем случае повышение вязкости гудрона усиливает влияние добавки на процесс формирования состава битумного вяжущего, а именно интенсивней возрастает: температура размягчения, содержание ароматических структур, степень окисленности.</w:t>
      </w:r>
    </w:p>
    <w:p w:rsidR="000C2D24" w:rsidRPr="00DF5C92" w:rsidRDefault="000C2D24" w:rsidP="000C2D24">
      <w:pPr>
        <w:ind w:firstLine="709"/>
        <w:jc w:val="both"/>
        <w:rPr>
          <w:sz w:val="24"/>
          <w:szCs w:val="24"/>
        </w:rPr>
      </w:pPr>
    </w:p>
    <w:p w:rsidR="000C2D24" w:rsidRPr="00DF5C92" w:rsidRDefault="000C2D24" w:rsidP="000C2D24">
      <w:pPr>
        <w:ind w:firstLine="709"/>
        <w:jc w:val="center"/>
        <w:rPr>
          <w:sz w:val="24"/>
          <w:szCs w:val="24"/>
        </w:rPr>
      </w:pPr>
      <w:r w:rsidRPr="00DF5C92">
        <w:rPr>
          <w:sz w:val="24"/>
          <w:szCs w:val="24"/>
        </w:rPr>
        <w:t>ЛИТЕРАТУРА</w:t>
      </w:r>
    </w:p>
    <w:p w:rsidR="000C2D24" w:rsidRPr="00DF5C92" w:rsidRDefault="000C2D24" w:rsidP="000C2D24">
      <w:pPr>
        <w:ind w:firstLine="709"/>
        <w:jc w:val="both"/>
        <w:rPr>
          <w:sz w:val="24"/>
          <w:szCs w:val="24"/>
        </w:rPr>
      </w:pPr>
      <w:r w:rsidRPr="00DF5C92">
        <w:rPr>
          <w:sz w:val="24"/>
          <w:szCs w:val="24"/>
        </w:rPr>
        <w:t>1. Крейцер.Г.Д. Асфальты, битумы и пеки. М., Стройиздат. – 1952.</w:t>
      </w:r>
    </w:p>
    <w:p w:rsidR="000C2D24" w:rsidRDefault="000C2D24" w:rsidP="000C2D24">
      <w:pPr>
        <w:ind w:firstLine="709"/>
        <w:jc w:val="both"/>
        <w:rPr>
          <w:sz w:val="24"/>
          <w:szCs w:val="24"/>
        </w:rPr>
      </w:pPr>
      <w:r w:rsidRPr="00DF5C92">
        <w:rPr>
          <w:sz w:val="24"/>
          <w:szCs w:val="24"/>
        </w:rPr>
        <w:t xml:space="preserve">2. Влияние добавки пентаэритрита на свойства нефтяного битумного вяжущего / Грушова Е. И. [и др.] // Труды БГТУ. Сер. 2, Химические технологии, биотехнологии, геоэкология. – 2019. – №2. – С. 86–89. </w:t>
      </w:r>
    </w:p>
    <w:p w:rsidR="0098619A" w:rsidRPr="00971307" w:rsidRDefault="0098619A" w:rsidP="0098619A">
      <w:pPr>
        <w:rPr>
          <w:sz w:val="24"/>
        </w:rPr>
      </w:pPr>
      <w:r w:rsidRPr="00647025">
        <w:rPr>
          <w:sz w:val="24"/>
        </w:rPr>
        <w:t>УДК 665.65</w:t>
      </w:r>
      <w:r>
        <w:rPr>
          <w:sz w:val="24"/>
        </w:rPr>
        <w:tab/>
      </w:r>
      <w:r>
        <w:rPr>
          <w:sz w:val="24"/>
        </w:rPr>
        <w:tab/>
      </w:r>
      <w:r>
        <w:rPr>
          <w:sz w:val="24"/>
        </w:rPr>
        <w:tab/>
      </w:r>
      <w:r>
        <w:rPr>
          <w:sz w:val="24"/>
        </w:rPr>
        <w:tab/>
      </w:r>
      <w:r>
        <w:rPr>
          <w:sz w:val="24"/>
        </w:rPr>
        <w:tab/>
      </w:r>
      <w:r>
        <w:rPr>
          <w:sz w:val="24"/>
        </w:rPr>
        <w:tab/>
        <w:t xml:space="preserve">          Студ.</w:t>
      </w:r>
      <w:r w:rsidRPr="00647025">
        <w:rPr>
          <w:sz w:val="24"/>
        </w:rPr>
        <w:t xml:space="preserve"> </w:t>
      </w:r>
      <w:r w:rsidR="00FE5BFB">
        <w:rPr>
          <w:sz w:val="24"/>
        </w:rPr>
        <w:t xml:space="preserve">М. А. </w:t>
      </w:r>
      <w:r>
        <w:rPr>
          <w:sz w:val="24"/>
        </w:rPr>
        <w:t xml:space="preserve">Горошко, </w:t>
      </w:r>
      <w:r w:rsidR="00FE5BFB">
        <w:rPr>
          <w:sz w:val="24"/>
        </w:rPr>
        <w:t>В. В</w:t>
      </w:r>
      <w:r w:rsidR="00FE5BFB" w:rsidRPr="0038150D">
        <w:rPr>
          <w:sz w:val="24"/>
        </w:rPr>
        <w:t>.</w:t>
      </w:r>
      <w:r w:rsidR="00FE5BFB">
        <w:rPr>
          <w:sz w:val="24"/>
        </w:rPr>
        <w:t xml:space="preserve"> </w:t>
      </w:r>
      <w:r>
        <w:rPr>
          <w:sz w:val="24"/>
        </w:rPr>
        <w:t xml:space="preserve">Синюкович </w:t>
      </w:r>
    </w:p>
    <w:p w:rsidR="0098619A" w:rsidRPr="00647025" w:rsidRDefault="0098619A" w:rsidP="0098619A">
      <w:pPr>
        <w:ind w:firstLine="709"/>
        <w:jc w:val="right"/>
        <w:rPr>
          <w:color w:val="000000"/>
          <w:sz w:val="24"/>
          <w:shd w:val="clear" w:color="auto" w:fill="FFFFFF"/>
        </w:rPr>
      </w:pPr>
      <w:r w:rsidRPr="00647025">
        <w:rPr>
          <w:color w:val="000000"/>
          <w:sz w:val="24"/>
          <w:shd w:val="clear" w:color="auto" w:fill="FFFFFF"/>
        </w:rPr>
        <w:t>Науч. рук</w:t>
      </w:r>
      <w:r>
        <w:rPr>
          <w:color w:val="000000"/>
          <w:sz w:val="24"/>
          <w:shd w:val="clear" w:color="auto" w:fill="FFFFFF"/>
        </w:rPr>
        <w:t>.</w:t>
      </w:r>
      <w:r w:rsidRPr="00647025">
        <w:rPr>
          <w:color w:val="000000"/>
          <w:sz w:val="24"/>
          <w:shd w:val="clear" w:color="auto" w:fill="FFFFFF"/>
        </w:rPr>
        <w:t xml:space="preserve"> проф. </w:t>
      </w:r>
      <w:r w:rsidR="00FE5BFB" w:rsidRPr="00647025">
        <w:rPr>
          <w:color w:val="000000"/>
          <w:sz w:val="24"/>
          <w:shd w:val="clear" w:color="auto" w:fill="FFFFFF"/>
        </w:rPr>
        <w:t>Е. И.</w:t>
      </w:r>
      <w:r w:rsidR="00FE5BFB">
        <w:rPr>
          <w:color w:val="000000"/>
          <w:sz w:val="24"/>
          <w:shd w:val="clear" w:color="auto" w:fill="FFFFFF"/>
        </w:rPr>
        <w:t xml:space="preserve"> </w:t>
      </w:r>
      <w:r w:rsidRPr="00647025">
        <w:rPr>
          <w:color w:val="000000"/>
          <w:sz w:val="24"/>
          <w:shd w:val="clear" w:color="auto" w:fill="FFFFFF"/>
        </w:rPr>
        <w:t xml:space="preserve">Грушова </w:t>
      </w:r>
    </w:p>
    <w:p w:rsidR="0098619A" w:rsidRPr="00647025" w:rsidRDefault="0098619A" w:rsidP="0098619A">
      <w:pPr>
        <w:ind w:firstLine="709"/>
        <w:jc w:val="right"/>
        <w:rPr>
          <w:color w:val="000000"/>
          <w:sz w:val="24"/>
          <w:shd w:val="clear" w:color="auto" w:fill="FFFFFF"/>
        </w:rPr>
      </w:pPr>
      <w:r w:rsidRPr="00647025">
        <w:rPr>
          <w:color w:val="000000"/>
          <w:sz w:val="24"/>
          <w:shd w:val="clear" w:color="auto" w:fill="FFFFFF"/>
        </w:rPr>
        <w:t>(кафедра нефтегазопереработки и нефтехимии, БГТУ)</w:t>
      </w:r>
    </w:p>
    <w:p w:rsidR="0098619A" w:rsidRPr="00647025" w:rsidRDefault="0098619A" w:rsidP="0098619A">
      <w:pPr>
        <w:ind w:firstLine="709"/>
        <w:jc w:val="center"/>
        <w:rPr>
          <w:b/>
          <w:color w:val="000000"/>
          <w:sz w:val="24"/>
          <w:shd w:val="clear" w:color="auto" w:fill="FFFFFF"/>
        </w:rPr>
      </w:pPr>
      <w:r w:rsidRPr="00647025">
        <w:rPr>
          <w:b/>
          <w:color w:val="000000"/>
          <w:sz w:val="24"/>
          <w:shd w:val="clear" w:color="auto" w:fill="FFFFFF"/>
        </w:rPr>
        <w:t>ВЛИЯНИЕ НА СОСТАВ БИТУМА ДОБАВОК ГЛИКОЛЕЙ, ВВОДИМЫХ В ОКИСЛЯЕМЫЙ ГУДРОН</w:t>
      </w:r>
    </w:p>
    <w:p w:rsidR="0098619A" w:rsidRPr="00647025" w:rsidRDefault="0098619A" w:rsidP="0098619A">
      <w:pPr>
        <w:ind w:firstLine="709"/>
        <w:jc w:val="both"/>
        <w:rPr>
          <w:sz w:val="24"/>
        </w:rPr>
      </w:pPr>
      <w:r w:rsidRPr="00647025">
        <w:rPr>
          <w:sz w:val="24"/>
        </w:rPr>
        <w:t>В настоящее время огромный интерес исследователи и практики проявляют к проблеме получения и практического использования так называемых полимер-битумных вяжущих. Обусловлено это тем, что совмещение (растворение) нефтяного битума и полимера позволяет получать вяжущее с повышенными характеристиками: тепло- и морозостойкостью, улучшенными адгезионными свойствами и др.</w:t>
      </w:r>
    </w:p>
    <w:p w:rsidR="0098619A" w:rsidRPr="00647025" w:rsidRDefault="0098619A" w:rsidP="0098619A">
      <w:pPr>
        <w:ind w:firstLine="709"/>
        <w:jc w:val="both"/>
        <w:rPr>
          <w:sz w:val="24"/>
        </w:rPr>
      </w:pPr>
      <w:r w:rsidRPr="00647025">
        <w:rPr>
          <w:sz w:val="24"/>
        </w:rPr>
        <w:t>Однако, для получения полимер-битумных вяжущих необходимо наличие в модифицируемом битуме для совмещения полимера с окисленным битумом значительного количества разжижающего компонента. Это существенно влияет на состав и структуру вяжущего, усложняет технологию его получения [1].</w:t>
      </w:r>
    </w:p>
    <w:p w:rsidR="0098619A" w:rsidRDefault="0098619A" w:rsidP="0098619A">
      <w:pPr>
        <w:ind w:firstLine="709"/>
        <w:jc w:val="both"/>
        <w:rPr>
          <w:sz w:val="24"/>
        </w:rPr>
      </w:pPr>
      <w:r w:rsidRPr="00647025">
        <w:rPr>
          <w:sz w:val="24"/>
        </w:rPr>
        <w:t>Цель данной работы состояла в том, чтобы упростить технологию получения битумного вяжущего, модифицированного полимером за счет введения в окисляемый гудрон мономеров, содержащих функциональные группы [2].</w:t>
      </w:r>
      <w:r w:rsidR="002F6E68" w:rsidRPr="00647025">
        <w:rPr>
          <w:sz w:val="24"/>
        </w:rPr>
        <w:t xml:space="preserve"> </w:t>
      </w:r>
      <w:r w:rsidRPr="00647025">
        <w:rPr>
          <w:sz w:val="24"/>
        </w:rPr>
        <w:t>Для решен</w:t>
      </w:r>
      <w:r>
        <w:rPr>
          <w:sz w:val="24"/>
        </w:rPr>
        <w:t>ия поставленной задачи на одном из</w:t>
      </w:r>
      <w:r w:rsidRPr="00647025">
        <w:rPr>
          <w:sz w:val="24"/>
        </w:rPr>
        <w:t xml:space="preserve"> этапов работы были проведены сравнительные исследования св</w:t>
      </w:r>
      <w:r>
        <w:rPr>
          <w:sz w:val="24"/>
        </w:rPr>
        <w:t xml:space="preserve">ойств нефтяных битумных вяжущих, </w:t>
      </w:r>
      <w:r w:rsidRPr="00647025">
        <w:rPr>
          <w:sz w:val="24"/>
        </w:rPr>
        <w:t>полученных при введении в окисляемый гудрон добавок этиленгликоля (ЭГ), пентаэритрита (ПЭ) и их смесей. В таблице приведены показатели, характеризующие</w:t>
      </w:r>
      <w:r>
        <w:rPr>
          <w:sz w:val="24"/>
        </w:rPr>
        <w:t xml:space="preserve"> </w:t>
      </w:r>
      <w:r w:rsidRPr="00647025">
        <w:rPr>
          <w:sz w:val="24"/>
        </w:rPr>
        <w:t>эффективность влияния гидроксилсодержащих соединений на групповой состав полученных образцов окисленных битумов</w:t>
      </w:r>
      <w:r w:rsidR="00E453B9">
        <w:rPr>
          <w:sz w:val="24"/>
        </w:rPr>
        <w:t>.</w:t>
      </w:r>
    </w:p>
    <w:p w:rsidR="002F6E68" w:rsidRPr="0038150D" w:rsidRDefault="002F6E68" w:rsidP="0098619A">
      <w:pPr>
        <w:ind w:firstLine="709"/>
        <w:jc w:val="both"/>
        <w:rPr>
          <w:sz w:val="24"/>
        </w:rPr>
      </w:pPr>
    </w:p>
    <w:p w:rsidR="0098619A" w:rsidRPr="0038150D" w:rsidRDefault="0098619A" w:rsidP="00175C5A">
      <w:pPr>
        <w:rPr>
          <w:sz w:val="24"/>
        </w:rPr>
      </w:pPr>
      <w:r w:rsidRPr="0038150D">
        <w:rPr>
          <w:sz w:val="24"/>
        </w:rPr>
        <w:t>Таблица</w:t>
      </w:r>
      <w:r w:rsidR="00175C5A">
        <w:rPr>
          <w:sz w:val="24"/>
        </w:rPr>
        <w:t xml:space="preserve"> </w:t>
      </w:r>
      <w:r w:rsidR="00175C5A" w:rsidRPr="006B1110">
        <w:rPr>
          <w:sz w:val="24"/>
          <w:szCs w:val="24"/>
        </w:rPr>
        <w:t>–</w:t>
      </w:r>
      <w:r w:rsidRPr="0038150D">
        <w:rPr>
          <w:sz w:val="24"/>
        </w:rPr>
        <w:t xml:space="preserve"> Групповой состав битумов</w:t>
      </w:r>
    </w:p>
    <w:tbl>
      <w:tblPr>
        <w:tblStyle w:val="aa"/>
        <w:tblW w:w="0" w:type="auto"/>
        <w:tblLook w:val="04A0"/>
      </w:tblPr>
      <w:tblGrid>
        <w:gridCol w:w="5353"/>
        <w:gridCol w:w="1134"/>
        <w:gridCol w:w="1134"/>
        <w:gridCol w:w="1134"/>
        <w:gridCol w:w="1099"/>
      </w:tblGrid>
      <w:tr w:rsidR="0098619A" w:rsidRPr="00647025" w:rsidTr="00BE51D1">
        <w:tc>
          <w:tcPr>
            <w:tcW w:w="5353" w:type="dxa"/>
            <w:vMerge w:val="restart"/>
            <w:vAlign w:val="center"/>
          </w:tcPr>
          <w:p w:rsidR="0098619A" w:rsidRPr="00647025" w:rsidRDefault="0098619A" w:rsidP="00BE51D1">
            <w:pPr>
              <w:jc w:val="center"/>
              <w:rPr>
                <w:sz w:val="24"/>
                <w:szCs w:val="24"/>
              </w:rPr>
            </w:pPr>
            <w:r w:rsidRPr="00647025">
              <w:rPr>
                <w:sz w:val="24"/>
                <w:szCs w:val="24"/>
              </w:rPr>
              <w:t>Состав сырья</w:t>
            </w:r>
          </w:p>
        </w:tc>
        <w:tc>
          <w:tcPr>
            <w:tcW w:w="4501" w:type="dxa"/>
            <w:gridSpan w:val="4"/>
            <w:vAlign w:val="center"/>
          </w:tcPr>
          <w:p w:rsidR="0098619A" w:rsidRPr="00647025" w:rsidRDefault="0098619A" w:rsidP="00BE51D1">
            <w:pPr>
              <w:jc w:val="center"/>
              <w:rPr>
                <w:sz w:val="24"/>
                <w:szCs w:val="24"/>
              </w:rPr>
            </w:pPr>
            <w:r w:rsidRPr="00647025">
              <w:rPr>
                <w:sz w:val="24"/>
                <w:szCs w:val="24"/>
              </w:rPr>
              <w:t>Групповой состав*</w:t>
            </w:r>
          </w:p>
        </w:tc>
      </w:tr>
      <w:tr w:rsidR="0098619A" w:rsidRPr="00647025" w:rsidTr="00BE51D1">
        <w:tc>
          <w:tcPr>
            <w:tcW w:w="5353" w:type="dxa"/>
            <w:vMerge/>
          </w:tcPr>
          <w:p w:rsidR="0098619A" w:rsidRPr="00647025" w:rsidRDefault="0098619A" w:rsidP="00BE51D1">
            <w:pPr>
              <w:rPr>
                <w:sz w:val="24"/>
                <w:szCs w:val="24"/>
              </w:rPr>
            </w:pPr>
          </w:p>
        </w:tc>
        <w:tc>
          <w:tcPr>
            <w:tcW w:w="1134" w:type="dxa"/>
            <w:vAlign w:val="center"/>
          </w:tcPr>
          <w:p w:rsidR="0098619A" w:rsidRPr="00647025" w:rsidRDefault="0098619A" w:rsidP="00BE51D1">
            <w:pPr>
              <w:jc w:val="center"/>
              <w:rPr>
                <w:sz w:val="24"/>
                <w:szCs w:val="24"/>
              </w:rPr>
            </w:pPr>
            <w:r w:rsidRPr="00647025">
              <w:rPr>
                <w:sz w:val="24"/>
                <w:szCs w:val="24"/>
              </w:rPr>
              <w:t>М</w:t>
            </w:r>
          </w:p>
        </w:tc>
        <w:tc>
          <w:tcPr>
            <w:tcW w:w="1134" w:type="dxa"/>
            <w:vAlign w:val="center"/>
          </w:tcPr>
          <w:p w:rsidR="0098619A" w:rsidRPr="00647025" w:rsidRDefault="0098619A" w:rsidP="00BE51D1">
            <w:pPr>
              <w:jc w:val="center"/>
              <w:rPr>
                <w:sz w:val="24"/>
                <w:szCs w:val="24"/>
              </w:rPr>
            </w:pPr>
            <w:r w:rsidRPr="00647025">
              <w:rPr>
                <w:sz w:val="24"/>
                <w:szCs w:val="24"/>
              </w:rPr>
              <w:t>БС</w:t>
            </w:r>
          </w:p>
        </w:tc>
        <w:tc>
          <w:tcPr>
            <w:tcW w:w="1134" w:type="dxa"/>
            <w:vAlign w:val="center"/>
          </w:tcPr>
          <w:p w:rsidR="0098619A" w:rsidRPr="00647025" w:rsidRDefault="0098619A" w:rsidP="00BE51D1">
            <w:pPr>
              <w:jc w:val="center"/>
              <w:rPr>
                <w:sz w:val="24"/>
                <w:szCs w:val="24"/>
              </w:rPr>
            </w:pPr>
            <w:r w:rsidRPr="00647025">
              <w:rPr>
                <w:sz w:val="24"/>
                <w:szCs w:val="24"/>
              </w:rPr>
              <w:t>СБС</w:t>
            </w:r>
          </w:p>
        </w:tc>
        <w:tc>
          <w:tcPr>
            <w:tcW w:w="1099" w:type="dxa"/>
            <w:vAlign w:val="center"/>
          </w:tcPr>
          <w:p w:rsidR="0098619A" w:rsidRPr="00647025" w:rsidRDefault="0098619A" w:rsidP="00BE51D1">
            <w:pPr>
              <w:jc w:val="center"/>
              <w:rPr>
                <w:sz w:val="24"/>
                <w:szCs w:val="24"/>
              </w:rPr>
            </w:pPr>
            <w:r w:rsidRPr="00647025">
              <w:rPr>
                <w:sz w:val="24"/>
                <w:szCs w:val="24"/>
              </w:rPr>
              <w:t>А</w:t>
            </w:r>
          </w:p>
        </w:tc>
      </w:tr>
      <w:tr w:rsidR="0098619A" w:rsidRPr="00647025" w:rsidTr="00BE51D1">
        <w:tc>
          <w:tcPr>
            <w:tcW w:w="5353" w:type="dxa"/>
          </w:tcPr>
          <w:p w:rsidR="0098619A" w:rsidRPr="00647025" w:rsidRDefault="0098619A" w:rsidP="00BE51D1">
            <w:pPr>
              <w:rPr>
                <w:sz w:val="24"/>
                <w:szCs w:val="24"/>
              </w:rPr>
            </w:pPr>
            <w:r w:rsidRPr="00647025">
              <w:rPr>
                <w:sz w:val="24"/>
                <w:szCs w:val="24"/>
              </w:rPr>
              <w:t>Гудрон 1</w:t>
            </w:r>
          </w:p>
        </w:tc>
        <w:tc>
          <w:tcPr>
            <w:tcW w:w="1134" w:type="dxa"/>
            <w:vAlign w:val="center"/>
          </w:tcPr>
          <w:p w:rsidR="0098619A" w:rsidRPr="00647025" w:rsidRDefault="0098619A" w:rsidP="00BE51D1">
            <w:pPr>
              <w:jc w:val="center"/>
              <w:rPr>
                <w:sz w:val="24"/>
                <w:szCs w:val="24"/>
              </w:rPr>
            </w:pPr>
            <w:r w:rsidRPr="00647025">
              <w:rPr>
                <w:color w:val="000000"/>
                <w:sz w:val="24"/>
                <w:szCs w:val="24"/>
              </w:rPr>
              <w:t>71,99</w:t>
            </w:r>
          </w:p>
        </w:tc>
        <w:tc>
          <w:tcPr>
            <w:tcW w:w="1134" w:type="dxa"/>
            <w:vAlign w:val="center"/>
          </w:tcPr>
          <w:p w:rsidR="0098619A" w:rsidRPr="00647025" w:rsidRDefault="0098619A" w:rsidP="00BE51D1">
            <w:pPr>
              <w:jc w:val="center"/>
              <w:rPr>
                <w:sz w:val="24"/>
                <w:szCs w:val="24"/>
              </w:rPr>
            </w:pPr>
            <w:r w:rsidRPr="00647025">
              <w:rPr>
                <w:color w:val="000000"/>
                <w:sz w:val="24"/>
                <w:szCs w:val="24"/>
              </w:rPr>
              <w:t>9,34</w:t>
            </w:r>
          </w:p>
        </w:tc>
        <w:tc>
          <w:tcPr>
            <w:tcW w:w="1134" w:type="dxa"/>
            <w:vAlign w:val="center"/>
          </w:tcPr>
          <w:p w:rsidR="0098619A" w:rsidRPr="00647025" w:rsidRDefault="0098619A" w:rsidP="00BE51D1">
            <w:pPr>
              <w:jc w:val="center"/>
              <w:rPr>
                <w:sz w:val="24"/>
                <w:szCs w:val="24"/>
              </w:rPr>
            </w:pPr>
            <w:r w:rsidRPr="00647025">
              <w:rPr>
                <w:color w:val="000000"/>
                <w:sz w:val="24"/>
                <w:szCs w:val="24"/>
              </w:rPr>
              <w:t>4,69</w:t>
            </w:r>
          </w:p>
        </w:tc>
        <w:tc>
          <w:tcPr>
            <w:tcW w:w="1099" w:type="dxa"/>
            <w:vAlign w:val="center"/>
          </w:tcPr>
          <w:p w:rsidR="0098619A" w:rsidRPr="00647025" w:rsidRDefault="0098619A" w:rsidP="00BE51D1">
            <w:pPr>
              <w:jc w:val="center"/>
              <w:rPr>
                <w:sz w:val="24"/>
                <w:szCs w:val="24"/>
              </w:rPr>
            </w:pPr>
            <w:r w:rsidRPr="00647025">
              <w:rPr>
                <w:color w:val="000000"/>
                <w:sz w:val="24"/>
                <w:szCs w:val="24"/>
              </w:rPr>
              <w:t>13,98</w:t>
            </w:r>
          </w:p>
        </w:tc>
      </w:tr>
      <w:tr w:rsidR="0098619A" w:rsidRPr="00647025" w:rsidTr="00BE51D1">
        <w:tc>
          <w:tcPr>
            <w:tcW w:w="5353" w:type="dxa"/>
          </w:tcPr>
          <w:p w:rsidR="0098619A" w:rsidRPr="00647025" w:rsidRDefault="0098619A" w:rsidP="00BE51D1">
            <w:pPr>
              <w:rPr>
                <w:sz w:val="24"/>
                <w:szCs w:val="24"/>
              </w:rPr>
            </w:pPr>
            <w:r w:rsidRPr="00647025">
              <w:rPr>
                <w:sz w:val="24"/>
                <w:szCs w:val="24"/>
              </w:rPr>
              <w:t>Гудрон 1 + 1% мас. ЭГ</w:t>
            </w:r>
          </w:p>
        </w:tc>
        <w:tc>
          <w:tcPr>
            <w:tcW w:w="1134" w:type="dxa"/>
            <w:vAlign w:val="center"/>
          </w:tcPr>
          <w:p w:rsidR="0098619A" w:rsidRPr="00647025" w:rsidRDefault="0098619A" w:rsidP="00BE51D1">
            <w:pPr>
              <w:jc w:val="center"/>
              <w:rPr>
                <w:sz w:val="24"/>
                <w:szCs w:val="24"/>
              </w:rPr>
            </w:pPr>
            <w:r w:rsidRPr="00647025">
              <w:rPr>
                <w:color w:val="000000"/>
                <w:sz w:val="24"/>
                <w:szCs w:val="24"/>
              </w:rPr>
              <w:t>65,82</w:t>
            </w:r>
          </w:p>
        </w:tc>
        <w:tc>
          <w:tcPr>
            <w:tcW w:w="1134" w:type="dxa"/>
            <w:vAlign w:val="center"/>
          </w:tcPr>
          <w:p w:rsidR="0098619A" w:rsidRPr="00647025" w:rsidRDefault="0098619A" w:rsidP="00BE51D1">
            <w:pPr>
              <w:jc w:val="center"/>
              <w:rPr>
                <w:sz w:val="24"/>
                <w:szCs w:val="24"/>
              </w:rPr>
            </w:pPr>
            <w:r w:rsidRPr="00647025">
              <w:rPr>
                <w:color w:val="000000"/>
                <w:sz w:val="24"/>
                <w:szCs w:val="24"/>
              </w:rPr>
              <w:t>16,37</w:t>
            </w:r>
          </w:p>
        </w:tc>
        <w:tc>
          <w:tcPr>
            <w:tcW w:w="1134" w:type="dxa"/>
            <w:vAlign w:val="center"/>
          </w:tcPr>
          <w:p w:rsidR="0098619A" w:rsidRPr="00647025" w:rsidRDefault="0098619A" w:rsidP="00BE51D1">
            <w:pPr>
              <w:jc w:val="center"/>
              <w:rPr>
                <w:sz w:val="24"/>
                <w:szCs w:val="24"/>
              </w:rPr>
            </w:pPr>
            <w:r w:rsidRPr="00647025">
              <w:rPr>
                <w:color w:val="000000"/>
                <w:sz w:val="24"/>
                <w:szCs w:val="24"/>
              </w:rPr>
              <w:t>4,50</w:t>
            </w:r>
          </w:p>
        </w:tc>
        <w:tc>
          <w:tcPr>
            <w:tcW w:w="1099" w:type="dxa"/>
            <w:vAlign w:val="center"/>
          </w:tcPr>
          <w:p w:rsidR="0098619A" w:rsidRPr="00647025" w:rsidRDefault="0098619A" w:rsidP="00BE51D1">
            <w:pPr>
              <w:jc w:val="center"/>
              <w:rPr>
                <w:sz w:val="24"/>
                <w:szCs w:val="24"/>
              </w:rPr>
            </w:pPr>
            <w:r w:rsidRPr="00647025">
              <w:rPr>
                <w:color w:val="000000"/>
                <w:sz w:val="24"/>
                <w:szCs w:val="24"/>
              </w:rPr>
              <w:t>13,31</w:t>
            </w:r>
          </w:p>
        </w:tc>
      </w:tr>
      <w:tr w:rsidR="0098619A" w:rsidRPr="00647025" w:rsidTr="00BE51D1">
        <w:tc>
          <w:tcPr>
            <w:tcW w:w="5353" w:type="dxa"/>
          </w:tcPr>
          <w:p w:rsidR="0098619A" w:rsidRPr="00647025" w:rsidRDefault="0098619A" w:rsidP="00BE51D1">
            <w:pPr>
              <w:rPr>
                <w:sz w:val="24"/>
                <w:szCs w:val="24"/>
              </w:rPr>
            </w:pPr>
            <w:r w:rsidRPr="00647025">
              <w:rPr>
                <w:sz w:val="24"/>
                <w:szCs w:val="24"/>
              </w:rPr>
              <w:t>Гудрон 1 + 1% мас. (50% ЭГ + 50% ПЭ)</w:t>
            </w:r>
          </w:p>
        </w:tc>
        <w:tc>
          <w:tcPr>
            <w:tcW w:w="1134" w:type="dxa"/>
            <w:vAlign w:val="center"/>
          </w:tcPr>
          <w:p w:rsidR="0098619A" w:rsidRPr="00647025" w:rsidRDefault="0098619A" w:rsidP="00BE51D1">
            <w:pPr>
              <w:jc w:val="center"/>
              <w:rPr>
                <w:sz w:val="24"/>
                <w:szCs w:val="24"/>
              </w:rPr>
            </w:pPr>
            <w:r w:rsidRPr="00647025">
              <w:rPr>
                <w:color w:val="000000"/>
                <w:sz w:val="24"/>
                <w:szCs w:val="24"/>
              </w:rPr>
              <w:t>67,62</w:t>
            </w:r>
          </w:p>
        </w:tc>
        <w:tc>
          <w:tcPr>
            <w:tcW w:w="1134" w:type="dxa"/>
            <w:vAlign w:val="center"/>
          </w:tcPr>
          <w:p w:rsidR="0098619A" w:rsidRPr="00647025" w:rsidRDefault="0098619A" w:rsidP="00BE51D1">
            <w:pPr>
              <w:jc w:val="center"/>
              <w:rPr>
                <w:sz w:val="24"/>
                <w:szCs w:val="24"/>
              </w:rPr>
            </w:pPr>
            <w:r w:rsidRPr="00647025">
              <w:rPr>
                <w:color w:val="000000"/>
                <w:sz w:val="24"/>
                <w:szCs w:val="24"/>
              </w:rPr>
              <w:t>11,61</w:t>
            </w:r>
          </w:p>
        </w:tc>
        <w:tc>
          <w:tcPr>
            <w:tcW w:w="1134" w:type="dxa"/>
            <w:vAlign w:val="center"/>
          </w:tcPr>
          <w:p w:rsidR="0098619A" w:rsidRPr="00647025" w:rsidRDefault="0098619A" w:rsidP="00BE51D1">
            <w:pPr>
              <w:jc w:val="center"/>
              <w:rPr>
                <w:sz w:val="24"/>
                <w:szCs w:val="24"/>
              </w:rPr>
            </w:pPr>
            <w:r w:rsidRPr="00647025">
              <w:rPr>
                <w:color w:val="000000"/>
                <w:sz w:val="24"/>
                <w:szCs w:val="24"/>
              </w:rPr>
              <w:t>5,19</w:t>
            </w:r>
          </w:p>
        </w:tc>
        <w:tc>
          <w:tcPr>
            <w:tcW w:w="1099" w:type="dxa"/>
            <w:vAlign w:val="center"/>
          </w:tcPr>
          <w:p w:rsidR="0098619A" w:rsidRPr="00647025" w:rsidRDefault="0098619A" w:rsidP="00BE51D1">
            <w:pPr>
              <w:jc w:val="center"/>
              <w:rPr>
                <w:sz w:val="24"/>
                <w:szCs w:val="24"/>
              </w:rPr>
            </w:pPr>
            <w:r w:rsidRPr="00647025">
              <w:rPr>
                <w:color w:val="000000"/>
                <w:sz w:val="24"/>
                <w:szCs w:val="24"/>
              </w:rPr>
              <w:t>15,58</w:t>
            </w:r>
          </w:p>
        </w:tc>
      </w:tr>
      <w:tr w:rsidR="0098619A" w:rsidRPr="00647025" w:rsidTr="00BE51D1">
        <w:tc>
          <w:tcPr>
            <w:tcW w:w="5353" w:type="dxa"/>
          </w:tcPr>
          <w:p w:rsidR="0098619A" w:rsidRPr="00647025" w:rsidRDefault="0098619A" w:rsidP="00BE51D1">
            <w:pPr>
              <w:rPr>
                <w:sz w:val="24"/>
                <w:szCs w:val="24"/>
              </w:rPr>
            </w:pPr>
            <w:r w:rsidRPr="00647025">
              <w:rPr>
                <w:sz w:val="24"/>
                <w:szCs w:val="24"/>
              </w:rPr>
              <w:t>Гудрон 1 + 1% мас. ПЭ</w:t>
            </w:r>
          </w:p>
        </w:tc>
        <w:tc>
          <w:tcPr>
            <w:tcW w:w="1134" w:type="dxa"/>
            <w:vAlign w:val="center"/>
          </w:tcPr>
          <w:p w:rsidR="0098619A" w:rsidRPr="00647025" w:rsidRDefault="0098619A" w:rsidP="00BE51D1">
            <w:pPr>
              <w:jc w:val="center"/>
              <w:rPr>
                <w:sz w:val="24"/>
                <w:szCs w:val="24"/>
              </w:rPr>
            </w:pPr>
            <w:r w:rsidRPr="00647025">
              <w:rPr>
                <w:color w:val="000000"/>
                <w:sz w:val="24"/>
                <w:szCs w:val="24"/>
              </w:rPr>
              <w:t>64,25</w:t>
            </w:r>
          </w:p>
        </w:tc>
        <w:tc>
          <w:tcPr>
            <w:tcW w:w="1134" w:type="dxa"/>
            <w:vAlign w:val="center"/>
          </w:tcPr>
          <w:p w:rsidR="0098619A" w:rsidRPr="00647025" w:rsidRDefault="0098619A" w:rsidP="00BE51D1">
            <w:pPr>
              <w:jc w:val="center"/>
              <w:rPr>
                <w:sz w:val="24"/>
                <w:szCs w:val="24"/>
              </w:rPr>
            </w:pPr>
            <w:r w:rsidRPr="00647025">
              <w:rPr>
                <w:color w:val="000000"/>
                <w:sz w:val="24"/>
                <w:szCs w:val="24"/>
              </w:rPr>
              <w:t>10,58</w:t>
            </w:r>
          </w:p>
        </w:tc>
        <w:tc>
          <w:tcPr>
            <w:tcW w:w="1134" w:type="dxa"/>
            <w:vAlign w:val="center"/>
          </w:tcPr>
          <w:p w:rsidR="0098619A" w:rsidRPr="00647025" w:rsidRDefault="0098619A" w:rsidP="00BE51D1">
            <w:pPr>
              <w:jc w:val="center"/>
              <w:rPr>
                <w:sz w:val="24"/>
                <w:szCs w:val="24"/>
              </w:rPr>
            </w:pPr>
            <w:r w:rsidRPr="00647025">
              <w:rPr>
                <w:color w:val="000000"/>
                <w:sz w:val="24"/>
                <w:szCs w:val="24"/>
              </w:rPr>
              <w:t>5,42</w:t>
            </w:r>
          </w:p>
        </w:tc>
        <w:tc>
          <w:tcPr>
            <w:tcW w:w="1099" w:type="dxa"/>
            <w:vAlign w:val="center"/>
          </w:tcPr>
          <w:p w:rsidR="0098619A" w:rsidRPr="00647025" w:rsidRDefault="0098619A" w:rsidP="00BE51D1">
            <w:pPr>
              <w:jc w:val="center"/>
              <w:rPr>
                <w:sz w:val="24"/>
                <w:szCs w:val="24"/>
              </w:rPr>
            </w:pPr>
            <w:r w:rsidRPr="00647025">
              <w:rPr>
                <w:color w:val="000000"/>
                <w:sz w:val="24"/>
                <w:szCs w:val="24"/>
              </w:rPr>
              <w:t>19,75</w:t>
            </w:r>
          </w:p>
        </w:tc>
      </w:tr>
    </w:tbl>
    <w:p w:rsidR="0098619A" w:rsidRDefault="002F6E68" w:rsidP="0098619A">
      <w:pPr>
        <w:ind w:firstLine="709"/>
        <w:jc w:val="both"/>
        <w:rPr>
          <w:sz w:val="24"/>
        </w:rPr>
      </w:pPr>
      <w:r>
        <w:rPr>
          <w:sz w:val="24"/>
        </w:rPr>
        <w:t xml:space="preserve">Примечание: </w:t>
      </w:r>
      <w:r w:rsidR="0098619A" w:rsidRPr="0098619A">
        <w:rPr>
          <w:sz w:val="24"/>
        </w:rPr>
        <w:t>* М – нейтральные масла, БС – бензолные смолы, СБС – спирто-бензольные смолы, А – асфальтены.</w:t>
      </w:r>
    </w:p>
    <w:p w:rsidR="002F6E68" w:rsidRPr="0098619A" w:rsidRDefault="002F6E68" w:rsidP="0098619A">
      <w:pPr>
        <w:ind w:firstLine="709"/>
        <w:jc w:val="both"/>
        <w:rPr>
          <w:sz w:val="24"/>
        </w:rPr>
      </w:pPr>
    </w:p>
    <w:p w:rsidR="0098619A" w:rsidRPr="0098619A" w:rsidRDefault="0098619A" w:rsidP="0098619A">
      <w:pPr>
        <w:ind w:firstLine="709"/>
        <w:jc w:val="both"/>
        <w:rPr>
          <w:sz w:val="24"/>
        </w:rPr>
      </w:pPr>
      <w:r w:rsidRPr="0098619A">
        <w:rPr>
          <w:sz w:val="24"/>
        </w:rPr>
        <w:t>Согласно данным таблицы, добавка ЭГ в большей степени инициирует образование смолистых соединений, а ПЭ – образование асфальтеновых структур, так как в последнем случае за счет наличия четырех гидроксильных групп в молекуле ПЭ создаются благоприятные условия для образования более плотных сложных структурных единиц нефтяных дисперсных систем.</w:t>
      </w:r>
    </w:p>
    <w:p w:rsidR="0098619A" w:rsidRPr="0098619A" w:rsidRDefault="0098619A" w:rsidP="0098619A">
      <w:pPr>
        <w:ind w:firstLine="709"/>
        <w:jc w:val="both"/>
        <w:rPr>
          <w:sz w:val="24"/>
        </w:rPr>
      </w:pPr>
      <w:r w:rsidRPr="0098619A">
        <w:rPr>
          <w:sz w:val="24"/>
        </w:rPr>
        <w:t>Для подтверждения полученных результатов был проанализирован структурно-групповой состав вяжущих по данным ИК-спектроскопии. Сопоставление данных спектрального анализа и группового состава вяжущих, определенных по методу Маркуссона, показало, что модификатор ЭГ положительно влияет на пластичность вяжущих, а ПЭ позволяет повысить его твердость.</w:t>
      </w:r>
    </w:p>
    <w:p w:rsidR="0098619A" w:rsidRPr="0098619A" w:rsidRDefault="0098619A" w:rsidP="0098619A">
      <w:pPr>
        <w:ind w:firstLine="709"/>
        <w:jc w:val="both"/>
        <w:rPr>
          <w:sz w:val="24"/>
        </w:rPr>
      </w:pPr>
    </w:p>
    <w:p w:rsidR="0098619A" w:rsidRPr="00EA0327" w:rsidRDefault="0098619A" w:rsidP="0098619A">
      <w:pPr>
        <w:ind w:firstLine="709"/>
        <w:jc w:val="center"/>
        <w:rPr>
          <w:sz w:val="24"/>
        </w:rPr>
      </w:pPr>
      <w:r w:rsidRPr="0098619A">
        <w:rPr>
          <w:sz w:val="24"/>
        </w:rPr>
        <w:t>ЛИТЕРАТУРА</w:t>
      </w:r>
    </w:p>
    <w:p w:rsidR="0098619A" w:rsidRPr="00EA0327" w:rsidRDefault="00EA0327" w:rsidP="00EA0327">
      <w:pPr>
        <w:ind w:firstLine="709"/>
        <w:jc w:val="both"/>
        <w:rPr>
          <w:sz w:val="24"/>
        </w:rPr>
      </w:pPr>
      <w:r>
        <w:rPr>
          <w:sz w:val="24"/>
        </w:rPr>
        <w:t>1. </w:t>
      </w:r>
      <w:r w:rsidR="0098619A" w:rsidRPr="00EA0327">
        <w:rPr>
          <w:sz w:val="24"/>
        </w:rPr>
        <w:t>Галкин, А. В. Влияние параметров совмещения на свойства битумов, модифицированных стирол-бутадиен-стиролом / А. В. Галкин, Я. И. Пыриг // Вестник ХНАДУ. – 2014. – Вып. 64. – С. 115–120.</w:t>
      </w:r>
    </w:p>
    <w:p w:rsidR="0098619A" w:rsidRPr="00EA0327" w:rsidRDefault="00EA0327" w:rsidP="00EA0327">
      <w:pPr>
        <w:ind w:firstLine="709"/>
        <w:jc w:val="both"/>
        <w:rPr>
          <w:sz w:val="24"/>
        </w:rPr>
      </w:pPr>
      <w:r>
        <w:rPr>
          <w:sz w:val="24"/>
        </w:rPr>
        <w:t xml:space="preserve">2. </w:t>
      </w:r>
      <w:r w:rsidR="0098619A" w:rsidRPr="00EA0327">
        <w:rPr>
          <w:sz w:val="24"/>
        </w:rPr>
        <w:t>Влияние добавки пентаэритрита на свойства нефтяного битумного вяжущего / Грушова Е. И. [и др.] // Труды БГТУ. Сер. 2, Химические технологии, биотехнологии, геоэкология. – 2019. – №2. – С. 86–89.</w:t>
      </w:r>
    </w:p>
    <w:p w:rsidR="000C2D24" w:rsidRPr="0098619A" w:rsidRDefault="000C2D24" w:rsidP="0098619A">
      <w:pPr>
        <w:pStyle w:val="a8"/>
        <w:spacing w:after="0" w:line="240" w:lineRule="auto"/>
        <w:ind w:left="0" w:firstLine="709"/>
        <w:jc w:val="both"/>
        <w:rPr>
          <w:rFonts w:ascii="Times New Roman" w:hAnsi="Times New Roman"/>
          <w:color w:val="000000"/>
          <w:sz w:val="24"/>
          <w:szCs w:val="24"/>
        </w:rPr>
      </w:pPr>
    </w:p>
    <w:p w:rsidR="009F423C" w:rsidRPr="00605F9B" w:rsidRDefault="009F423C" w:rsidP="009F423C">
      <w:pPr>
        <w:pStyle w:val="a3"/>
        <w:shd w:val="clear" w:color="auto" w:fill="FFFFFF"/>
        <w:spacing w:before="0" w:beforeAutospacing="0" w:after="0" w:afterAutospacing="0"/>
      </w:pPr>
      <w:r>
        <w:t>УДК 665.767:621.22                                                                                    Студ. А.</w:t>
      </w:r>
      <w:r>
        <w:rPr>
          <w:lang w:val="ru-RU"/>
        </w:rPr>
        <w:t xml:space="preserve"> </w:t>
      </w:r>
      <w:r>
        <w:t>В. Ковалевский</w:t>
      </w:r>
    </w:p>
    <w:p w:rsidR="009F423C" w:rsidRPr="00605F9B" w:rsidRDefault="009F423C" w:rsidP="009F423C">
      <w:pPr>
        <w:pStyle w:val="a3"/>
        <w:shd w:val="clear" w:color="auto" w:fill="FFFFFF"/>
        <w:spacing w:before="0" w:beforeAutospacing="0" w:after="0" w:afterAutospacing="0"/>
        <w:jc w:val="right"/>
      </w:pPr>
      <w:r>
        <w:t xml:space="preserve">Науч. рук. </w:t>
      </w:r>
      <w:r>
        <w:rPr>
          <w:color w:val="000000" w:themeColor="text1"/>
          <w:lang w:val="ru-RU"/>
        </w:rPr>
        <w:t>д</w:t>
      </w:r>
      <w:r w:rsidRPr="00732BD9">
        <w:rPr>
          <w:color w:val="000000" w:themeColor="text1"/>
        </w:rPr>
        <w:t>оц</w:t>
      </w:r>
      <w:r>
        <w:rPr>
          <w:color w:val="000000" w:themeColor="text1"/>
          <w:lang w:val="ru-RU"/>
        </w:rPr>
        <w:t>.</w:t>
      </w:r>
      <w:r>
        <w:rPr>
          <w:color w:val="FF0000"/>
        </w:rPr>
        <w:t xml:space="preserve"> </w:t>
      </w:r>
      <w:r>
        <w:t>Д.</w:t>
      </w:r>
      <w:r>
        <w:rPr>
          <w:lang w:val="ru-RU"/>
        </w:rPr>
        <w:t xml:space="preserve"> </w:t>
      </w:r>
      <w:r>
        <w:t>В</w:t>
      </w:r>
      <w:r w:rsidRPr="00605F9B">
        <w:t xml:space="preserve">. </w:t>
      </w:r>
      <w:r>
        <w:t>Кузёмкин</w:t>
      </w:r>
    </w:p>
    <w:p w:rsidR="009F423C" w:rsidRPr="00605F9B" w:rsidRDefault="009F423C" w:rsidP="009F423C">
      <w:pPr>
        <w:pStyle w:val="a3"/>
        <w:shd w:val="clear" w:color="auto" w:fill="FFFFFF"/>
        <w:spacing w:before="0" w:beforeAutospacing="0" w:after="0" w:afterAutospacing="0"/>
        <w:jc w:val="right"/>
      </w:pPr>
      <w:r w:rsidRPr="00605F9B">
        <w:t xml:space="preserve">(кафедра нефтегазопереработки и нефтехимии, БГТУ) </w:t>
      </w:r>
    </w:p>
    <w:p w:rsidR="009F423C" w:rsidRPr="00605F9B" w:rsidRDefault="009F423C" w:rsidP="009F423C">
      <w:pPr>
        <w:pStyle w:val="a3"/>
        <w:shd w:val="clear" w:color="auto" w:fill="FFFFFF"/>
        <w:spacing w:before="0" w:beforeAutospacing="0" w:after="0" w:afterAutospacing="0"/>
        <w:jc w:val="center"/>
        <w:rPr>
          <w:b/>
        </w:rPr>
      </w:pPr>
      <w:r>
        <w:rPr>
          <w:b/>
        </w:rPr>
        <w:t>РАЗРАБОТКА РЕЦЕПТУР</w:t>
      </w:r>
      <w:r w:rsidRPr="00605F9B">
        <w:rPr>
          <w:b/>
        </w:rPr>
        <w:t xml:space="preserve"> </w:t>
      </w:r>
      <w:r>
        <w:rPr>
          <w:b/>
        </w:rPr>
        <w:t>ГИДРАВЛИЧЕСКОГО</w:t>
      </w:r>
      <w:r w:rsidRPr="00605F9B">
        <w:rPr>
          <w:b/>
        </w:rPr>
        <w:t xml:space="preserve"> МАСЛА НА ОСНОВЕ </w:t>
      </w:r>
      <w:r>
        <w:rPr>
          <w:b/>
        </w:rPr>
        <w:t>РЕГЕНЕРИРОВАННОГО БАЗОВОГО МАС</w:t>
      </w:r>
      <w:r w:rsidRPr="00605F9B">
        <w:rPr>
          <w:b/>
        </w:rPr>
        <w:t>Л</w:t>
      </w:r>
      <w:r>
        <w:rPr>
          <w:b/>
        </w:rPr>
        <w:t>А</w:t>
      </w:r>
    </w:p>
    <w:p w:rsidR="009F423C" w:rsidRPr="00732BD9" w:rsidRDefault="009F423C" w:rsidP="009F423C">
      <w:pPr>
        <w:pStyle w:val="a3"/>
        <w:shd w:val="clear" w:color="auto" w:fill="FFFFFF"/>
        <w:spacing w:before="0" w:beforeAutospacing="0" w:after="0" w:afterAutospacing="0"/>
        <w:ind w:firstLine="708"/>
        <w:jc w:val="both"/>
        <w:rPr>
          <w:color w:val="000000" w:themeColor="text1"/>
          <w:szCs w:val="28"/>
        </w:rPr>
      </w:pPr>
      <w:r w:rsidRPr="003867F1">
        <w:rPr>
          <w:color w:val="000000" w:themeColor="text1"/>
          <w:szCs w:val="28"/>
        </w:rPr>
        <w:t>Наблюдающийся в настоящее время устойчивый рост промышленного производства сопровождается увеличением количества промышленных отходов, среди которых значительную долю составляют отработанные нефтепродукты,</w:t>
      </w:r>
      <w:r>
        <w:rPr>
          <w:color w:val="000000" w:themeColor="text1"/>
          <w:szCs w:val="28"/>
        </w:rPr>
        <w:t xml:space="preserve"> причём минеральные масла составляют их основную часть</w:t>
      </w:r>
      <w:r w:rsidRPr="003867F1">
        <w:rPr>
          <w:color w:val="000000" w:themeColor="text1"/>
          <w:szCs w:val="28"/>
        </w:rPr>
        <w:t>.</w:t>
      </w:r>
      <w:r>
        <w:rPr>
          <w:color w:val="000000" w:themeColor="text1"/>
          <w:szCs w:val="28"/>
        </w:rPr>
        <w:t xml:space="preserve"> </w:t>
      </w:r>
      <w:r w:rsidRPr="003867F1">
        <w:t>Общая масса минеральных масел, поступающих в отходы в течение года во всем мире, оценивается в 40 млн. т. Из них только 20 млн. т. собирается, а подвергается</w:t>
      </w:r>
      <w:r>
        <w:t xml:space="preserve"> переработке не более 2 млн. т.</w:t>
      </w:r>
    </w:p>
    <w:p w:rsidR="009F423C" w:rsidRPr="003867F1" w:rsidRDefault="009F423C" w:rsidP="009F423C">
      <w:pPr>
        <w:ind w:firstLine="709"/>
        <w:jc w:val="both"/>
        <w:rPr>
          <w:sz w:val="24"/>
          <w:szCs w:val="24"/>
        </w:rPr>
      </w:pPr>
      <w:r w:rsidRPr="003867F1">
        <w:rPr>
          <w:sz w:val="24"/>
          <w:szCs w:val="24"/>
        </w:rPr>
        <w:t>Республика Беларусь, где перерабатывается всего 2</w:t>
      </w:r>
      <w:r>
        <w:rPr>
          <w:sz w:val="24"/>
          <w:szCs w:val="24"/>
        </w:rPr>
        <w:t xml:space="preserve"> </w:t>
      </w:r>
      <w:r w:rsidRPr="003867F1">
        <w:rPr>
          <w:sz w:val="24"/>
          <w:szCs w:val="24"/>
        </w:rPr>
        <w:t xml:space="preserve">% отработанных масел, значительно уступает большинству европейских стран, в которых перерабатывается 30 – 38 </w:t>
      </w:r>
      <w:r>
        <w:rPr>
          <w:sz w:val="24"/>
          <w:szCs w:val="24"/>
        </w:rPr>
        <w:t xml:space="preserve">% отработанных масел. </w:t>
      </w:r>
      <w:r w:rsidRPr="003867F1">
        <w:rPr>
          <w:sz w:val="24"/>
          <w:szCs w:val="24"/>
        </w:rPr>
        <w:t>Поэтому проблема регенерации отработанных масел весьма актуальна для нашей страны.</w:t>
      </w:r>
    </w:p>
    <w:p w:rsidR="009F423C" w:rsidRPr="00605F9B" w:rsidRDefault="009F423C" w:rsidP="009F423C">
      <w:pPr>
        <w:ind w:firstLine="709"/>
        <w:jc w:val="both"/>
        <w:rPr>
          <w:sz w:val="24"/>
          <w:szCs w:val="24"/>
        </w:rPr>
      </w:pPr>
      <w:r w:rsidRPr="00605F9B">
        <w:rPr>
          <w:sz w:val="24"/>
          <w:szCs w:val="24"/>
        </w:rPr>
        <w:t xml:space="preserve">Целью работы являлась разработка </w:t>
      </w:r>
      <w:r>
        <w:rPr>
          <w:sz w:val="24"/>
          <w:szCs w:val="24"/>
        </w:rPr>
        <w:t>рецептур регенерированного мас</w:t>
      </w:r>
      <w:r w:rsidRPr="00605F9B">
        <w:rPr>
          <w:sz w:val="24"/>
          <w:szCs w:val="24"/>
        </w:rPr>
        <w:t>л</w:t>
      </w:r>
      <w:r>
        <w:rPr>
          <w:sz w:val="24"/>
          <w:szCs w:val="24"/>
        </w:rPr>
        <w:t>а марок МГЕ-46В и масла марки «Р»</w:t>
      </w:r>
      <w:r w:rsidRPr="00605F9B">
        <w:rPr>
          <w:sz w:val="24"/>
          <w:szCs w:val="24"/>
        </w:rPr>
        <w:t xml:space="preserve"> </w:t>
      </w:r>
      <w:r w:rsidRPr="00605F9B">
        <w:rPr>
          <w:rFonts w:eastAsia="Calibri"/>
          <w:sz w:val="24"/>
          <w:szCs w:val="24"/>
        </w:rPr>
        <w:t xml:space="preserve">с заменой в определенном процентном соотношении </w:t>
      </w:r>
      <w:r>
        <w:rPr>
          <w:rFonts w:eastAsia="Calibri"/>
          <w:sz w:val="24"/>
          <w:szCs w:val="24"/>
        </w:rPr>
        <w:t>базовых индустриальных масел И-20А (Роснефть) и И-5</w:t>
      </w:r>
      <w:r w:rsidRPr="00605F9B">
        <w:rPr>
          <w:rFonts w:eastAsia="Calibri"/>
          <w:sz w:val="24"/>
          <w:szCs w:val="24"/>
        </w:rPr>
        <w:t>0А</w:t>
      </w:r>
      <w:r>
        <w:rPr>
          <w:rFonts w:eastAsia="Calibri"/>
          <w:sz w:val="24"/>
          <w:szCs w:val="24"/>
        </w:rPr>
        <w:t xml:space="preserve"> (Роснефть)</w:t>
      </w:r>
      <w:r w:rsidRPr="00605F9B">
        <w:rPr>
          <w:rFonts w:eastAsia="Calibri"/>
          <w:sz w:val="24"/>
          <w:szCs w:val="24"/>
        </w:rPr>
        <w:t xml:space="preserve"> на регенерированное масло (</w:t>
      </w:r>
      <w:r>
        <w:rPr>
          <w:rFonts w:eastAsia="Calibri"/>
          <w:sz w:val="24"/>
          <w:szCs w:val="24"/>
        </w:rPr>
        <w:t xml:space="preserve">осветленные </w:t>
      </w:r>
      <w:r w:rsidRPr="00605F9B">
        <w:rPr>
          <w:rFonts w:eastAsia="Calibri"/>
          <w:sz w:val="24"/>
          <w:szCs w:val="24"/>
        </w:rPr>
        <w:t xml:space="preserve">пермеат </w:t>
      </w:r>
      <w:r>
        <w:rPr>
          <w:rFonts w:eastAsia="Calibri"/>
          <w:sz w:val="24"/>
          <w:szCs w:val="24"/>
        </w:rPr>
        <w:t>«Гонконг» и трансформаторное масло</w:t>
      </w:r>
      <w:r w:rsidRPr="00605F9B">
        <w:rPr>
          <w:rFonts w:eastAsia="Calibri"/>
          <w:sz w:val="24"/>
          <w:szCs w:val="24"/>
        </w:rPr>
        <w:t>).</w:t>
      </w:r>
    </w:p>
    <w:p w:rsidR="009F423C" w:rsidRPr="00605F9B" w:rsidRDefault="009F423C" w:rsidP="009F423C">
      <w:pPr>
        <w:spacing w:after="240"/>
        <w:ind w:firstLine="708"/>
        <w:jc w:val="both"/>
        <w:rPr>
          <w:sz w:val="24"/>
          <w:szCs w:val="24"/>
        </w:rPr>
      </w:pPr>
      <w:r>
        <w:rPr>
          <w:sz w:val="24"/>
          <w:szCs w:val="24"/>
        </w:rPr>
        <w:t xml:space="preserve">Суть </w:t>
      </w:r>
      <w:r w:rsidRPr="00605F9B">
        <w:rPr>
          <w:sz w:val="24"/>
          <w:szCs w:val="24"/>
        </w:rPr>
        <w:t xml:space="preserve">исследования заключалась в сравнении физико-химических показателей </w:t>
      </w:r>
      <w:r>
        <w:rPr>
          <w:sz w:val="24"/>
          <w:szCs w:val="24"/>
        </w:rPr>
        <w:t xml:space="preserve">качества </w:t>
      </w:r>
      <w:r w:rsidRPr="00605F9B">
        <w:rPr>
          <w:sz w:val="24"/>
          <w:szCs w:val="24"/>
        </w:rPr>
        <w:t xml:space="preserve">образцов </w:t>
      </w:r>
      <w:r>
        <w:rPr>
          <w:sz w:val="24"/>
          <w:szCs w:val="24"/>
        </w:rPr>
        <w:t>гидравлических</w:t>
      </w:r>
      <w:r w:rsidRPr="00605F9B">
        <w:rPr>
          <w:sz w:val="24"/>
          <w:szCs w:val="24"/>
        </w:rPr>
        <w:t xml:space="preserve"> масел, приготовленных по базовым рецептурам на основе индустриальных масел с аналогичными показателями качества образцов масел, приготовленных на </w:t>
      </w:r>
      <w:r>
        <w:rPr>
          <w:sz w:val="24"/>
          <w:szCs w:val="24"/>
        </w:rPr>
        <w:t>базе осветленного</w:t>
      </w:r>
      <w:r w:rsidRPr="00605F9B">
        <w:rPr>
          <w:sz w:val="24"/>
          <w:szCs w:val="24"/>
        </w:rPr>
        <w:t xml:space="preserve"> пермеата </w:t>
      </w:r>
      <w:r>
        <w:rPr>
          <w:rFonts w:eastAsia="Calibri"/>
          <w:sz w:val="24"/>
          <w:szCs w:val="24"/>
        </w:rPr>
        <w:t>«Гонконг» и осветленного трансформаторного масла</w:t>
      </w:r>
      <w:r w:rsidRPr="00605F9B">
        <w:rPr>
          <w:sz w:val="24"/>
          <w:szCs w:val="24"/>
        </w:rPr>
        <w:t xml:space="preserve">, а также с требованиями </w:t>
      </w:r>
      <w:r>
        <w:rPr>
          <w:sz w:val="24"/>
          <w:szCs w:val="24"/>
        </w:rPr>
        <w:t xml:space="preserve">государственных </w:t>
      </w:r>
      <w:r w:rsidRPr="00605F9B">
        <w:rPr>
          <w:sz w:val="24"/>
          <w:szCs w:val="24"/>
        </w:rPr>
        <w:t>стандартов</w:t>
      </w:r>
      <w:r>
        <w:rPr>
          <w:sz w:val="24"/>
          <w:szCs w:val="24"/>
        </w:rPr>
        <w:t xml:space="preserve"> и ТУ</w:t>
      </w:r>
      <w:r w:rsidRPr="00605F9B">
        <w:rPr>
          <w:sz w:val="24"/>
          <w:szCs w:val="24"/>
        </w:rPr>
        <w:t xml:space="preserve"> на товарные </w:t>
      </w:r>
      <w:r>
        <w:rPr>
          <w:sz w:val="24"/>
          <w:szCs w:val="24"/>
        </w:rPr>
        <w:t>гидравлические</w:t>
      </w:r>
      <w:r w:rsidRPr="00605F9B">
        <w:rPr>
          <w:sz w:val="24"/>
          <w:szCs w:val="24"/>
        </w:rPr>
        <w:t xml:space="preserve"> масла. Приготовленные образцы масел были </w:t>
      </w:r>
      <w:r>
        <w:rPr>
          <w:sz w:val="24"/>
          <w:szCs w:val="24"/>
        </w:rPr>
        <w:t>проанализированы</w:t>
      </w:r>
      <w:r w:rsidRPr="00605F9B">
        <w:rPr>
          <w:sz w:val="24"/>
          <w:szCs w:val="24"/>
        </w:rPr>
        <w:t xml:space="preserve"> на соответствие требованиям ГОСТ по следующим показателям: содержание воды, плотность при 20 °С, температура вспышки в открытом тигле, температура застывания,</w:t>
      </w:r>
      <w:r>
        <w:rPr>
          <w:sz w:val="24"/>
          <w:szCs w:val="24"/>
        </w:rPr>
        <w:t xml:space="preserve"> </w:t>
      </w:r>
      <w:r w:rsidRPr="00605F9B">
        <w:rPr>
          <w:sz w:val="24"/>
          <w:szCs w:val="24"/>
        </w:rPr>
        <w:t xml:space="preserve">кинематическая вязкость </w:t>
      </w:r>
      <w:r>
        <w:rPr>
          <w:sz w:val="24"/>
          <w:szCs w:val="24"/>
        </w:rPr>
        <w:t xml:space="preserve">при </w:t>
      </w:r>
      <w:r w:rsidRPr="00605F9B">
        <w:rPr>
          <w:sz w:val="24"/>
          <w:szCs w:val="24"/>
        </w:rPr>
        <w:t>40 °С</w:t>
      </w:r>
      <w:r>
        <w:rPr>
          <w:sz w:val="24"/>
          <w:szCs w:val="24"/>
        </w:rPr>
        <w:t xml:space="preserve"> и 100 °С</w:t>
      </w:r>
      <w:r w:rsidRPr="00605F9B">
        <w:rPr>
          <w:sz w:val="24"/>
          <w:szCs w:val="24"/>
        </w:rPr>
        <w:t>, содержание сульфатной золы.</w:t>
      </w:r>
      <w:r>
        <w:rPr>
          <w:sz w:val="24"/>
          <w:szCs w:val="24"/>
        </w:rPr>
        <w:t xml:space="preserve"> </w:t>
      </w:r>
      <w:r w:rsidRPr="00605F9B">
        <w:rPr>
          <w:sz w:val="24"/>
          <w:szCs w:val="24"/>
        </w:rPr>
        <w:t xml:space="preserve">Кроме того, на соответствующие показатели были проанализированы </w:t>
      </w:r>
      <w:r>
        <w:rPr>
          <w:rFonts w:eastAsia="Calibri"/>
          <w:sz w:val="24"/>
          <w:szCs w:val="24"/>
        </w:rPr>
        <w:t xml:space="preserve">базовые индустриальные масла И-20А (Роснефть) и И-50А (Роснефть), </w:t>
      </w:r>
      <w:r w:rsidRPr="00605F9B">
        <w:rPr>
          <w:rFonts w:eastAsia="Calibri"/>
          <w:sz w:val="24"/>
          <w:szCs w:val="24"/>
        </w:rPr>
        <w:t xml:space="preserve">а также </w:t>
      </w:r>
      <w:r>
        <w:rPr>
          <w:rFonts w:eastAsia="Calibri"/>
          <w:sz w:val="24"/>
          <w:szCs w:val="24"/>
        </w:rPr>
        <w:t xml:space="preserve">осветленные трансформаторное масло и </w:t>
      </w:r>
      <w:r w:rsidRPr="00605F9B">
        <w:rPr>
          <w:rFonts w:eastAsia="Calibri"/>
          <w:sz w:val="24"/>
          <w:szCs w:val="24"/>
        </w:rPr>
        <w:t xml:space="preserve">пермеат </w:t>
      </w:r>
      <w:r>
        <w:rPr>
          <w:rFonts w:eastAsia="Calibri"/>
          <w:sz w:val="24"/>
          <w:szCs w:val="24"/>
        </w:rPr>
        <w:t xml:space="preserve">«Гонконг». </w:t>
      </w:r>
      <w:r>
        <w:rPr>
          <w:sz w:val="24"/>
          <w:szCs w:val="24"/>
        </w:rPr>
        <w:t>С использованием</w:t>
      </w:r>
      <w:r w:rsidRPr="00605F9B">
        <w:rPr>
          <w:sz w:val="24"/>
          <w:szCs w:val="24"/>
        </w:rPr>
        <w:t xml:space="preserve"> газохроматографического метода был изучен фракционный состав</w:t>
      </w:r>
      <w:r>
        <w:rPr>
          <w:sz w:val="24"/>
          <w:szCs w:val="24"/>
        </w:rPr>
        <w:t xml:space="preserve"> базовых и регенерированных</w:t>
      </w:r>
      <w:r w:rsidRPr="00605F9B">
        <w:rPr>
          <w:sz w:val="24"/>
          <w:szCs w:val="24"/>
        </w:rPr>
        <w:t xml:space="preserve"> </w:t>
      </w:r>
      <w:r>
        <w:rPr>
          <w:sz w:val="24"/>
          <w:szCs w:val="24"/>
        </w:rPr>
        <w:t>масел. Результаты исследований приведены в таблице.</w:t>
      </w:r>
    </w:p>
    <w:p w:rsidR="009F423C" w:rsidRPr="00605F9B" w:rsidRDefault="009F423C" w:rsidP="009F423C">
      <w:pPr>
        <w:jc w:val="both"/>
        <w:rPr>
          <w:iCs/>
          <w:sz w:val="24"/>
          <w:szCs w:val="24"/>
        </w:rPr>
      </w:pPr>
      <w:r w:rsidRPr="00605F9B">
        <w:rPr>
          <w:sz w:val="24"/>
          <w:szCs w:val="24"/>
        </w:rPr>
        <w:t xml:space="preserve">Таблица – </w:t>
      </w:r>
      <w:r>
        <w:rPr>
          <w:iCs/>
          <w:sz w:val="24"/>
          <w:szCs w:val="24"/>
        </w:rPr>
        <w:t>Физико-механические показатели качества</w:t>
      </w:r>
      <w:r w:rsidRPr="00605F9B">
        <w:rPr>
          <w:iCs/>
          <w:sz w:val="24"/>
          <w:szCs w:val="24"/>
        </w:rPr>
        <w:t xml:space="preserve"> контроля образцов масел</w:t>
      </w:r>
      <w:r>
        <w:rPr>
          <w:sz w:val="24"/>
          <w:szCs w:val="24"/>
        </w:rPr>
        <w:t xml:space="preserve"> МГЕ-46В и марки «Р»</w:t>
      </w:r>
      <w:r w:rsidRPr="00605F9B">
        <w:rPr>
          <w:iCs/>
          <w:sz w:val="24"/>
          <w:szCs w:val="24"/>
        </w:rPr>
        <w:t xml:space="preserve">, приготовленных на основе </w:t>
      </w:r>
      <w:r>
        <w:rPr>
          <w:iCs/>
          <w:sz w:val="24"/>
          <w:szCs w:val="24"/>
        </w:rPr>
        <w:t>регенерированного масла</w:t>
      </w:r>
    </w:p>
    <w:tbl>
      <w:tblPr>
        <w:tblStyle w:val="aa"/>
        <w:tblW w:w="5000" w:type="pct"/>
        <w:tblLook w:val="04A0"/>
      </w:tblPr>
      <w:tblGrid>
        <w:gridCol w:w="4929"/>
        <w:gridCol w:w="2465"/>
        <w:gridCol w:w="2460"/>
      </w:tblGrid>
      <w:tr w:rsidR="009F423C" w:rsidRPr="00605F9B" w:rsidTr="00BE51D1">
        <w:tc>
          <w:tcPr>
            <w:tcW w:w="2501" w:type="pct"/>
            <w:vAlign w:val="center"/>
          </w:tcPr>
          <w:p w:rsidR="009F423C" w:rsidRPr="00605F9B" w:rsidRDefault="009F423C" w:rsidP="00BE51D1">
            <w:pPr>
              <w:ind w:right="-1"/>
              <w:jc w:val="center"/>
              <w:rPr>
                <w:iCs/>
                <w:sz w:val="24"/>
                <w:szCs w:val="24"/>
              </w:rPr>
            </w:pPr>
            <w:r w:rsidRPr="00605F9B">
              <w:rPr>
                <w:sz w:val="24"/>
                <w:szCs w:val="24"/>
              </w:rPr>
              <w:t>Наименование показателя</w:t>
            </w:r>
          </w:p>
        </w:tc>
        <w:tc>
          <w:tcPr>
            <w:tcW w:w="1251" w:type="pct"/>
            <w:vAlign w:val="center"/>
          </w:tcPr>
          <w:p w:rsidR="009F423C" w:rsidRPr="00605F9B" w:rsidRDefault="009F423C" w:rsidP="00BE51D1">
            <w:pPr>
              <w:ind w:right="-1"/>
              <w:jc w:val="center"/>
              <w:rPr>
                <w:iCs/>
                <w:sz w:val="24"/>
                <w:szCs w:val="24"/>
              </w:rPr>
            </w:pPr>
            <w:r>
              <w:rPr>
                <w:iCs/>
                <w:sz w:val="24"/>
                <w:szCs w:val="24"/>
              </w:rPr>
              <w:t>МГЕ-46В</w:t>
            </w:r>
          </w:p>
        </w:tc>
        <w:tc>
          <w:tcPr>
            <w:tcW w:w="1248" w:type="pct"/>
            <w:vAlign w:val="center"/>
          </w:tcPr>
          <w:p w:rsidR="009F423C" w:rsidRPr="00605F9B" w:rsidRDefault="009F423C" w:rsidP="00BE51D1">
            <w:pPr>
              <w:ind w:right="-1"/>
              <w:jc w:val="center"/>
              <w:rPr>
                <w:iCs/>
                <w:sz w:val="24"/>
                <w:szCs w:val="24"/>
              </w:rPr>
            </w:pPr>
            <w:r>
              <w:rPr>
                <w:iCs/>
                <w:sz w:val="24"/>
                <w:szCs w:val="24"/>
              </w:rPr>
              <w:t>Масло марки «Р»</w:t>
            </w:r>
          </w:p>
        </w:tc>
      </w:tr>
      <w:tr w:rsidR="009F423C" w:rsidRPr="00605F9B" w:rsidTr="00BE51D1">
        <w:tc>
          <w:tcPr>
            <w:tcW w:w="2501" w:type="pct"/>
          </w:tcPr>
          <w:p w:rsidR="009F423C" w:rsidRPr="00605F9B" w:rsidRDefault="009F423C" w:rsidP="00BE51D1">
            <w:pPr>
              <w:ind w:right="-1"/>
              <w:jc w:val="both"/>
              <w:rPr>
                <w:iCs/>
                <w:sz w:val="24"/>
                <w:szCs w:val="24"/>
              </w:rPr>
            </w:pPr>
            <w:r w:rsidRPr="00605F9B">
              <w:rPr>
                <w:iCs/>
                <w:sz w:val="24"/>
                <w:szCs w:val="24"/>
              </w:rPr>
              <w:t>Содержание воды, % масс.</w:t>
            </w:r>
          </w:p>
        </w:tc>
        <w:tc>
          <w:tcPr>
            <w:tcW w:w="1251" w:type="pct"/>
            <w:vAlign w:val="center"/>
          </w:tcPr>
          <w:p w:rsidR="009F423C" w:rsidRPr="00605F9B" w:rsidRDefault="009F423C" w:rsidP="00BE51D1">
            <w:pPr>
              <w:ind w:right="-1"/>
              <w:jc w:val="center"/>
              <w:rPr>
                <w:iCs/>
                <w:sz w:val="24"/>
                <w:szCs w:val="24"/>
              </w:rPr>
            </w:pPr>
            <w:r w:rsidRPr="00605F9B">
              <w:rPr>
                <w:iCs/>
                <w:sz w:val="24"/>
                <w:szCs w:val="24"/>
              </w:rPr>
              <w:t>Следы</w:t>
            </w:r>
          </w:p>
        </w:tc>
        <w:tc>
          <w:tcPr>
            <w:tcW w:w="1248" w:type="pct"/>
            <w:vAlign w:val="center"/>
          </w:tcPr>
          <w:p w:rsidR="009F423C" w:rsidRPr="00605F9B" w:rsidRDefault="009F423C" w:rsidP="00BE51D1">
            <w:pPr>
              <w:ind w:right="-1"/>
              <w:jc w:val="center"/>
              <w:rPr>
                <w:iCs/>
                <w:sz w:val="24"/>
                <w:szCs w:val="24"/>
              </w:rPr>
            </w:pPr>
            <w:r w:rsidRPr="00605F9B">
              <w:rPr>
                <w:iCs/>
                <w:sz w:val="24"/>
                <w:szCs w:val="24"/>
              </w:rPr>
              <w:t>Следы</w:t>
            </w:r>
          </w:p>
        </w:tc>
      </w:tr>
      <w:tr w:rsidR="009F423C" w:rsidRPr="00605F9B" w:rsidTr="00BE51D1">
        <w:tc>
          <w:tcPr>
            <w:tcW w:w="2501" w:type="pct"/>
          </w:tcPr>
          <w:p w:rsidR="009F423C" w:rsidRPr="00605F9B" w:rsidRDefault="009F423C" w:rsidP="00BE51D1">
            <w:pPr>
              <w:ind w:right="-1"/>
              <w:jc w:val="both"/>
              <w:rPr>
                <w:iCs/>
                <w:sz w:val="24"/>
                <w:szCs w:val="24"/>
              </w:rPr>
            </w:pPr>
            <w:r>
              <w:rPr>
                <w:iCs/>
                <w:sz w:val="24"/>
                <w:szCs w:val="24"/>
              </w:rPr>
              <w:t>Плотность при 20 °</w:t>
            </w:r>
            <w:r w:rsidRPr="00605F9B">
              <w:rPr>
                <w:iCs/>
                <w:sz w:val="24"/>
                <w:szCs w:val="24"/>
              </w:rPr>
              <w:t>С, кг/м</w:t>
            </w:r>
            <w:r w:rsidRPr="00605F9B">
              <w:rPr>
                <w:iCs/>
                <w:sz w:val="24"/>
                <w:szCs w:val="24"/>
                <w:vertAlign w:val="superscript"/>
              </w:rPr>
              <w:t>3</w:t>
            </w:r>
          </w:p>
        </w:tc>
        <w:tc>
          <w:tcPr>
            <w:tcW w:w="1251" w:type="pct"/>
            <w:vAlign w:val="center"/>
          </w:tcPr>
          <w:p w:rsidR="009F423C" w:rsidRPr="00605F9B" w:rsidRDefault="009F423C" w:rsidP="00BE51D1">
            <w:pPr>
              <w:ind w:right="-1"/>
              <w:jc w:val="center"/>
              <w:rPr>
                <w:iCs/>
                <w:sz w:val="24"/>
                <w:szCs w:val="24"/>
              </w:rPr>
            </w:pPr>
            <w:r>
              <w:rPr>
                <w:iCs/>
                <w:sz w:val="24"/>
                <w:szCs w:val="24"/>
              </w:rPr>
              <w:t>863</w:t>
            </w:r>
          </w:p>
        </w:tc>
        <w:tc>
          <w:tcPr>
            <w:tcW w:w="1248" w:type="pct"/>
            <w:vAlign w:val="center"/>
          </w:tcPr>
          <w:p w:rsidR="009F423C" w:rsidRPr="00605F9B" w:rsidRDefault="009F423C" w:rsidP="00BE51D1">
            <w:pPr>
              <w:ind w:right="-1"/>
              <w:jc w:val="center"/>
              <w:rPr>
                <w:iCs/>
                <w:sz w:val="24"/>
                <w:szCs w:val="24"/>
              </w:rPr>
            </w:pPr>
            <w:r>
              <w:rPr>
                <w:iCs/>
                <w:sz w:val="24"/>
                <w:szCs w:val="24"/>
              </w:rPr>
              <w:t>875</w:t>
            </w:r>
          </w:p>
        </w:tc>
      </w:tr>
      <w:tr w:rsidR="009F423C" w:rsidRPr="00605F9B" w:rsidTr="00BE51D1">
        <w:tc>
          <w:tcPr>
            <w:tcW w:w="2501" w:type="pct"/>
          </w:tcPr>
          <w:p w:rsidR="009F423C" w:rsidRPr="00605F9B" w:rsidRDefault="009F423C" w:rsidP="00BE51D1">
            <w:pPr>
              <w:ind w:right="-1"/>
              <w:jc w:val="both"/>
              <w:rPr>
                <w:iCs/>
                <w:sz w:val="24"/>
                <w:szCs w:val="24"/>
              </w:rPr>
            </w:pPr>
            <w:r w:rsidRPr="00605F9B">
              <w:rPr>
                <w:iCs/>
                <w:sz w:val="24"/>
                <w:szCs w:val="24"/>
              </w:rPr>
              <w:t>Темпера</w:t>
            </w:r>
            <w:r>
              <w:rPr>
                <w:iCs/>
                <w:sz w:val="24"/>
                <w:szCs w:val="24"/>
              </w:rPr>
              <w:t>тура вспышки в открытом тигле, °</w:t>
            </w:r>
            <w:r w:rsidRPr="00605F9B">
              <w:rPr>
                <w:iCs/>
                <w:sz w:val="24"/>
                <w:szCs w:val="24"/>
              </w:rPr>
              <w:t>C</w:t>
            </w:r>
          </w:p>
        </w:tc>
        <w:tc>
          <w:tcPr>
            <w:tcW w:w="1251" w:type="pct"/>
            <w:vAlign w:val="center"/>
          </w:tcPr>
          <w:p w:rsidR="009F423C" w:rsidRPr="00605F9B" w:rsidRDefault="009F423C" w:rsidP="00BE51D1">
            <w:pPr>
              <w:ind w:right="-1"/>
              <w:jc w:val="center"/>
              <w:rPr>
                <w:iCs/>
                <w:sz w:val="24"/>
                <w:szCs w:val="24"/>
              </w:rPr>
            </w:pPr>
            <w:r>
              <w:rPr>
                <w:iCs/>
                <w:sz w:val="24"/>
                <w:szCs w:val="24"/>
              </w:rPr>
              <w:t>224</w:t>
            </w:r>
          </w:p>
        </w:tc>
        <w:tc>
          <w:tcPr>
            <w:tcW w:w="1248" w:type="pct"/>
            <w:vAlign w:val="center"/>
          </w:tcPr>
          <w:p w:rsidR="009F423C" w:rsidRPr="00605F9B" w:rsidRDefault="009F423C" w:rsidP="00BE51D1">
            <w:pPr>
              <w:ind w:right="-1"/>
              <w:jc w:val="center"/>
              <w:rPr>
                <w:iCs/>
                <w:sz w:val="24"/>
                <w:szCs w:val="24"/>
              </w:rPr>
            </w:pPr>
            <w:r>
              <w:rPr>
                <w:iCs/>
                <w:sz w:val="24"/>
                <w:szCs w:val="24"/>
              </w:rPr>
              <w:t>175</w:t>
            </w:r>
          </w:p>
        </w:tc>
      </w:tr>
      <w:tr w:rsidR="009F423C" w:rsidRPr="00605F9B" w:rsidTr="00BE51D1">
        <w:tc>
          <w:tcPr>
            <w:tcW w:w="2501" w:type="pct"/>
          </w:tcPr>
          <w:p w:rsidR="009F423C" w:rsidRPr="00605F9B" w:rsidRDefault="009F423C" w:rsidP="00BE51D1">
            <w:pPr>
              <w:ind w:right="-1"/>
              <w:jc w:val="both"/>
              <w:rPr>
                <w:iCs/>
                <w:sz w:val="24"/>
                <w:szCs w:val="24"/>
              </w:rPr>
            </w:pPr>
            <w:r w:rsidRPr="00605F9B">
              <w:rPr>
                <w:iCs/>
                <w:sz w:val="24"/>
                <w:szCs w:val="24"/>
              </w:rPr>
              <w:t xml:space="preserve">Температура </w:t>
            </w:r>
            <w:r>
              <w:rPr>
                <w:iCs/>
                <w:sz w:val="24"/>
                <w:szCs w:val="24"/>
              </w:rPr>
              <w:t>потери текучести, °</w:t>
            </w:r>
            <w:r w:rsidRPr="00605F9B">
              <w:rPr>
                <w:iCs/>
                <w:sz w:val="24"/>
                <w:szCs w:val="24"/>
              </w:rPr>
              <w:t>С</w:t>
            </w:r>
          </w:p>
        </w:tc>
        <w:tc>
          <w:tcPr>
            <w:tcW w:w="1251" w:type="pct"/>
            <w:vAlign w:val="center"/>
          </w:tcPr>
          <w:p w:rsidR="009F423C" w:rsidRPr="00605F9B" w:rsidRDefault="009F423C" w:rsidP="00BE51D1">
            <w:pPr>
              <w:ind w:right="-1"/>
              <w:jc w:val="center"/>
              <w:rPr>
                <w:iCs/>
                <w:sz w:val="24"/>
                <w:szCs w:val="24"/>
              </w:rPr>
            </w:pPr>
            <w:r w:rsidRPr="00605F9B">
              <w:rPr>
                <w:sz w:val="24"/>
                <w:szCs w:val="24"/>
              </w:rPr>
              <w:t>–</w:t>
            </w:r>
            <w:r>
              <w:rPr>
                <w:iCs/>
                <w:sz w:val="24"/>
                <w:szCs w:val="24"/>
              </w:rPr>
              <w:t>36</w:t>
            </w:r>
          </w:p>
        </w:tc>
        <w:tc>
          <w:tcPr>
            <w:tcW w:w="1248" w:type="pct"/>
            <w:vAlign w:val="center"/>
          </w:tcPr>
          <w:p w:rsidR="009F423C" w:rsidRPr="00605F9B" w:rsidRDefault="009F423C" w:rsidP="00BE51D1">
            <w:pPr>
              <w:ind w:right="-1"/>
              <w:jc w:val="center"/>
              <w:rPr>
                <w:sz w:val="24"/>
                <w:szCs w:val="24"/>
              </w:rPr>
            </w:pPr>
            <w:r>
              <w:rPr>
                <w:sz w:val="24"/>
                <w:szCs w:val="24"/>
              </w:rPr>
              <w:t>–49</w:t>
            </w:r>
          </w:p>
        </w:tc>
      </w:tr>
      <w:tr w:rsidR="009F423C" w:rsidRPr="00605F9B" w:rsidTr="00BE51D1">
        <w:tc>
          <w:tcPr>
            <w:tcW w:w="2501" w:type="pct"/>
          </w:tcPr>
          <w:p w:rsidR="009F423C" w:rsidRPr="00605F9B" w:rsidRDefault="009F423C" w:rsidP="00BE51D1">
            <w:pPr>
              <w:ind w:right="-1"/>
              <w:jc w:val="both"/>
              <w:rPr>
                <w:iCs/>
                <w:sz w:val="24"/>
                <w:szCs w:val="24"/>
              </w:rPr>
            </w:pPr>
            <w:r w:rsidRPr="00605F9B">
              <w:rPr>
                <w:iCs/>
                <w:sz w:val="24"/>
                <w:szCs w:val="24"/>
              </w:rPr>
              <w:t xml:space="preserve">Кинематическая вязкость при </w:t>
            </w:r>
            <w:r>
              <w:rPr>
                <w:iCs/>
                <w:sz w:val="24"/>
                <w:szCs w:val="24"/>
              </w:rPr>
              <w:t>40 °</w:t>
            </w:r>
            <w:r w:rsidRPr="00605F9B">
              <w:rPr>
                <w:iCs/>
                <w:sz w:val="24"/>
                <w:szCs w:val="24"/>
              </w:rPr>
              <w:t xml:space="preserve">С, </w:t>
            </w:r>
            <w:r>
              <w:rPr>
                <w:iCs/>
                <w:sz w:val="24"/>
                <w:szCs w:val="24"/>
              </w:rPr>
              <w:t>сСт</w:t>
            </w:r>
          </w:p>
        </w:tc>
        <w:tc>
          <w:tcPr>
            <w:tcW w:w="1251" w:type="pct"/>
            <w:vAlign w:val="center"/>
          </w:tcPr>
          <w:p w:rsidR="009F423C" w:rsidRPr="00605F9B" w:rsidRDefault="009F423C" w:rsidP="00BE51D1">
            <w:pPr>
              <w:ind w:right="-1"/>
              <w:jc w:val="center"/>
              <w:rPr>
                <w:iCs/>
                <w:sz w:val="24"/>
                <w:szCs w:val="24"/>
              </w:rPr>
            </w:pPr>
            <w:r>
              <w:rPr>
                <w:iCs/>
                <w:sz w:val="24"/>
                <w:szCs w:val="24"/>
              </w:rPr>
              <w:t>47,51</w:t>
            </w:r>
          </w:p>
        </w:tc>
        <w:tc>
          <w:tcPr>
            <w:tcW w:w="1248" w:type="pct"/>
            <w:vAlign w:val="center"/>
          </w:tcPr>
          <w:p w:rsidR="009F423C" w:rsidRPr="00605F9B" w:rsidRDefault="009F423C" w:rsidP="00BE51D1">
            <w:pPr>
              <w:ind w:right="-1"/>
              <w:jc w:val="center"/>
              <w:rPr>
                <w:iCs/>
                <w:sz w:val="24"/>
                <w:szCs w:val="24"/>
              </w:rPr>
            </w:pPr>
            <w:r>
              <w:rPr>
                <w:iCs/>
                <w:sz w:val="24"/>
                <w:szCs w:val="24"/>
              </w:rPr>
              <w:t>21,72</w:t>
            </w:r>
          </w:p>
        </w:tc>
      </w:tr>
      <w:tr w:rsidR="009F423C" w:rsidRPr="00605F9B" w:rsidTr="00BE51D1">
        <w:tc>
          <w:tcPr>
            <w:tcW w:w="2501" w:type="pct"/>
          </w:tcPr>
          <w:p w:rsidR="009F423C" w:rsidRPr="00605F9B" w:rsidRDefault="009F423C" w:rsidP="00BE51D1">
            <w:pPr>
              <w:ind w:right="-1"/>
              <w:jc w:val="both"/>
              <w:rPr>
                <w:iCs/>
                <w:sz w:val="24"/>
                <w:szCs w:val="24"/>
              </w:rPr>
            </w:pPr>
            <w:r>
              <w:rPr>
                <w:iCs/>
                <w:sz w:val="24"/>
                <w:szCs w:val="24"/>
              </w:rPr>
              <w:t>Кинематическая вязкость при 100 °</w:t>
            </w:r>
            <w:r w:rsidRPr="00605F9B">
              <w:rPr>
                <w:iCs/>
                <w:sz w:val="24"/>
                <w:szCs w:val="24"/>
              </w:rPr>
              <w:t xml:space="preserve">С, </w:t>
            </w:r>
            <w:r>
              <w:rPr>
                <w:iCs/>
                <w:sz w:val="24"/>
                <w:szCs w:val="24"/>
              </w:rPr>
              <w:t>сСт</w:t>
            </w:r>
          </w:p>
        </w:tc>
        <w:tc>
          <w:tcPr>
            <w:tcW w:w="1251" w:type="pct"/>
            <w:vAlign w:val="center"/>
          </w:tcPr>
          <w:p w:rsidR="009F423C" w:rsidRPr="00605F9B" w:rsidRDefault="009F423C" w:rsidP="00BE51D1">
            <w:pPr>
              <w:ind w:right="-1"/>
              <w:jc w:val="center"/>
              <w:rPr>
                <w:iCs/>
                <w:sz w:val="24"/>
                <w:szCs w:val="24"/>
              </w:rPr>
            </w:pPr>
            <w:r>
              <w:rPr>
                <w:iCs/>
                <w:sz w:val="24"/>
                <w:szCs w:val="24"/>
              </w:rPr>
              <w:t>7,38</w:t>
            </w:r>
          </w:p>
        </w:tc>
        <w:tc>
          <w:tcPr>
            <w:tcW w:w="1248" w:type="pct"/>
            <w:vAlign w:val="center"/>
          </w:tcPr>
          <w:p w:rsidR="009F423C" w:rsidRPr="00605F9B" w:rsidRDefault="009F423C" w:rsidP="00BE51D1">
            <w:pPr>
              <w:ind w:right="-1"/>
              <w:jc w:val="center"/>
              <w:rPr>
                <w:iCs/>
                <w:sz w:val="24"/>
                <w:szCs w:val="24"/>
              </w:rPr>
            </w:pPr>
            <w:r>
              <w:rPr>
                <w:iCs/>
                <w:sz w:val="24"/>
                <w:szCs w:val="24"/>
              </w:rPr>
              <w:t>4,30</w:t>
            </w:r>
          </w:p>
        </w:tc>
      </w:tr>
      <w:tr w:rsidR="009F423C" w:rsidRPr="00605F9B" w:rsidTr="00BE51D1">
        <w:tc>
          <w:tcPr>
            <w:tcW w:w="2501" w:type="pct"/>
          </w:tcPr>
          <w:p w:rsidR="009F423C" w:rsidRPr="00605F9B" w:rsidRDefault="009F423C" w:rsidP="00BE51D1">
            <w:pPr>
              <w:ind w:right="-1"/>
              <w:jc w:val="both"/>
              <w:rPr>
                <w:iCs/>
                <w:sz w:val="24"/>
                <w:szCs w:val="24"/>
              </w:rPr>
            </w:pPr>
            <w:r w:rsidRPr="00605F9B">
              <w:rPr>
                <w:iCs/>
                <w:sz w:val="24"/>
                <w:szCs w:val="24"/>
              </w:rPr>
              <w:t>Индекс вязкости</w:t>
            </w:r>
          </w:p>
        </w:tc>
        <w:tc>
          <w:tcPr>
            <w:tcW w:w="1251" w:type="pct"/>
            <w:vAlign w:val="center"/>
          </w:tcPr>
          <w:p w:rsidR="009F423C" w:rsidRPr="00605F9B" w:rsidRDefault="009F423C" w:rsidP="00BE51D1">
            <w:pPr>
              <w:ind w:right="-1"/>
              <w:jc w:val="center"/>
              <w:rPr>
                <w:iCs/>
                <w:sz w:val="24"/>
                <w:szCs w:val="24"/>
              </w:rPr>
            </w:pPr>
            <w:r>
              <w:rPr>
                <w:iCs/>
                <w:sz w:val="24"/>
                <w:szCs w:val="24"/>
              </w:rPr>
              <w:t>118</w:t>
            </w:r>
          </w:p>
        </w:tc>
        <w:tc>
          <w:tcPr>
            <w:tcW w:w="1248" w:type="pct"/>
            <w:vAlign w:val="center"/>
          </w:tcPr>
          <w:p w:rsidR="009F423C" w:rsidRPr="00605F9B" w:rsidRDefault="009F423C" w:rsidP="00BE51D1">
            <w:pPr>
              <w:ind w:right="-1"/>
              <w:jc w:val="center"/>
              <w:rPr>
                <w:iCs/>
                <w:sz w:val="24"/>
                <w:szCs w:val="24"/>
              </w:rPr>
            </w:pPr>
            <w:r>
              <w:rPr>
                <w:iCs/>
                <w:sz w:val="24"/>
                <w:szCs w:val="24"/>
              </w:rPr>
              <w:t>103</w:t>
            </w:r>
          </w:p>
        </w:tc>
      </w:tr>
      <w:tr w:rsidR="009F423C" w:rsidRPr="00605F9B" w:rsidTr="00BE51D1">
        <w:tc>
          <w:tcPr>
            <w:tcW w:w="2501" w:type="pct"/>
          </w:tcPr>
          <w:p w:rsidR="009F423C" w:rsidRPr="00605F9B" w:rsidRDefault="009F423C" w:rsidP="00BE51D1">
            <w:pPr>
              <w:ind w:right="-1"/>
              <w:jc w:val="both"/>
              <w:rPr>
                <w:iCs/>
                <w:sz w:val="24"/>
                <w:szCs w:val="24"/>
              </w:rPr>
            </w:pPr>
            <w:r>
              <w:rPr>
                <w:iCs/>
                <w:sz w:val="24"/>
                <w:szCs w:val="24"/>
              </w:rPr>
              <w:t>С</w:t>
            </w:r>
            <w:r w:rsidRPr="00605F9B">
              <w:rPr>
                <w:iCs/>
                <w:sz w:val="24"/>
                <w:szCs w:val="24"/>
              </w:rPr>
              <w:t xml:space="preserve">ульфатная </w:t>
            </w:r>
            <w:r>
              <w:rPr>
                <w:iCs/>
                <w:sz w:val="24"/>
                <w:szCs w:val="24"/>
              </w:rPr>
              <w:t>з</w:t>
            </w:r>
            <w:r w:rsidRPr="00605F9B">
              <w:rPr>
                <w:iCs/>
                <w:sz w:val="24"/>
                <w:szCs w:val="24"/>
              </w:rPr>
              <w:t>ольность, %</w:t>
            </w:r>
          </w:p>
        </w:tc>
        <w:tc>
          <w:tcPr>
            <w:tcW w:w="1251" w:type="pct"/>
            <w:vAlign w:val="center"/>
          </w:tcPr>
          <w:p w:rsidR="009F423C" w:rsidRPr="00605F9B" w:rsidRDefault="009F423C" w:rsidP="00BE51D1">
            <w:pPr>
              <w:ind w:right="-1"/>
              <w:jc w:val="center"/>
              <w:rPr>
                <w:iCs/>
                <w:sz w:val="24"/>
                <w:szCs w:val="24"/>
              </w:rPr>
            </w:pPr>
            <w:r w:rsidRPr="009E1C4C">
              <w:rPr>
                <w:iCs/>
                <w:color w:val="000000" w:themeColor="text1"/>
                <w:sz w:val="24"/>
                <w:szCs w:val="24"/>
              </w:rPr>
              <w:t>–</w:t>
            </w:r>
          </w:p>
        </w:tc>
        <w:tc>
          <w:tcPr>
            <w:tcW w:w="1248" w:type="pct"/>
            <w:vAlign w:val="center"/>
          </w:tcPr>
          <w:p w:rsidR="009F423C" w:rsidRPr="00605F9B" w:rsidRDefault="009F423C" w:rsidP="00BE51D1">
            <w:pPr>
              <w:ind w:right="-1"/>
              <w:jc w:val="center"/>
              <w:rPr>
                <w:iCs/>
                <w:sz w:val="24"/>
                <w:szCs w:val="24"/>
              </w:rPr>
            </w:pPr>
            <w:r>
              <w:rPr>
                <w:iCs/>
                <w:sz w:val="24"/>
                <w:szCs w:val="24"/>
              </w:rPr>
              <w:t>0,828</w:t>
            </w:r>
          </w:p>
        </w:tc>
      </w:tr>
    </w:tbl>
    <w:p w:rsidR="009F423C" w:rsidRPr="00605F9B" w:rsidRDefault="009F423C" w:rsidP="009F423C">
      <w:pPr>
        <w:spacing w:before="240"/>
        <w:ind w:firstLine="709"/>
        <w:jc w:val="both"/>
        <w:rPr>
          <w:rFonts w:eastAsia="Calibri"/>
          <w:sz w:val="24"/>
          <w:szCs w:val="24"/>
        </w:rPr>
      </w:pPr>
      <w:r>
        <w:rPr>
          <w:rFonts w:eastAsia="Calibri"/>
          <w:sz w:val="24"/>
          <w:szCs w:val="24"/>
        </w:rPr>
        <w:t>Как видно из таблицы, сравнение показателей</w:t>
      </w:r>
      <w:r>
        <w:rPr>
          <w:sz w:val="24"/>
          <w:szCs w:val="24"/>
        </w:rPr>
        <w:t xml:space="preserve"> исследуемых</w:t>
      </w:r>
      <w:r w:rsidRPr="00605F9B">
        <w:rPr>
          <w:sz w:val="24"/>
          <w:szCs w:val="24"/>
        </w:rPr>
        <w:t xml:space="preserve"> </w:t>
      </w:r>
      <w:r w:rsidRPr="00605F9B">
        <w:rPr>
          <w:rFonts w:eastAsia="Calibri"/>
          <w:sz w:val="24"/>
          <w:szCs w:val="24"/>
        </w:rPr>
        <w:t xml:space="preserve">образцов </w:t>
      </w:r>
      <w:r>
        <w:rPr>
          <w:rFonts w:eastAsia="Calibri"/>
          <w:sz w:val="24"/>
          <w:szCs w:val="24"/>
        </w:rPr>
        <w:t>гидравлических масел</w:t>
      </w:r>
      <w:r>
        <w:rPr>
          <w:sz w:val="24"/>
          <w:szCs w:val="24"/>
        </w:rPr>
        <w:t xml:space="preserve"> </w:t>
      </w:r>
      <w:r w:rsidRPr="00605F9B">
        <w:rPr>
          <w:rFonts w:eastAsia="Calibri"/>
          <w:sz w:val="24"/>
          <w:szCs w:val="24"/>
        </w:rPr>
        <w:t>с требованиями ГОСТ</w:t>
      </w:r>
      <w:r>
        <w:rPr>
          <w:rFonts w:eastAsia="Calibri"/>
          <w:sz w:val="24"/>
          <w:szCs w:val="24"/>
        </w:rPr>
        <w:t xml:space="preserve"> и ТУ</w:t>
      </w:r>
      <w:r w:rsidRPr="00605F9B">
        <w:rPr>
          <w:rFonts w:eastAsia="Calibri"/>
          <w:sz w:val="24"/>
          <w:szCs w:val="24"/>
        </w:rPr>
        <w:t xml:space="preserve"> </w:t>
      </w:r>
      <w:r>
        <w:rPr>
          <w:rFonts w:eastAsia="Calibri"/>
          <w:sz w:val="24"/>
          <w:szCs w:val="24"/>
        </w:rPr>
        <w:t>показало полное соответствие.</w:t>
      </w:r>
    </w:p>
    <w:p w:rsidR="009F423C" w:rsidRDefault="009F423C" w:rsidP="009F423C">
      <w:pPr>
        <w:ind w:firstLine="709"/>
        <w:jc w:val="both"/>
        <w:rPr>
          <w:rFonts w:eastAsia="Calibri"/>
          <w:sz w:val="24"/>
          <w:szCs w:val="24"/>
        </w:rPr>
      </w:pPr>
      <w:r w:rsidRPr="00605F9B">
        <w:rPr>
          <w:rFonts w:eastAsia="Calibri"/>
          <w:sz w:val="24"/>
          <w:szCs w:val="24"/>
        </w:rPr>
        <w:t xml:space="preserve">Таким образом, разработанные рецептуры </w:t>
      </w:r>
      <w:r>
        <w:rPr>
          <w:rFonts w:eastAsia="Calibri"/>
          <w:sz w:val="24"/>
          <w:szCs w:val="24"/>
        </w:rPr>
        <w:t>гидравлических</w:t>
      </w:r>
      <w:r w:rsidRPr="00605F9B">
        <w:rPr>
          <w:rFonts w:eastAsia="Calibri"/>
          <w:sz w:val="24"/>
          <w:szCs w:val="24"/>
        </w:rPr>
        <w:t xml:space="preserve"> масел</w:t>
      </w:r>
      <w:r>
        <w:rPr>
          <w:rFonts w:eastAsia="Calibri"/>
          <w:sz w:val="24"/>
          <w:szCs w:val="24"/>
        </w:rPr>
        <w:t xml:space="preserve"> марки МГЕ-46В и марки «Р»</w:t>
      </w:r>
      <w:r w:rsidRPr="00605F9B">
        <w:rPr>
          <w:rFonts w:eastAsia="Calibri"/>
          <w:sz w:val="24"/>
          <w:szCs w:val="24"/>
        </w:rPr>
        <w:t xml:space="preserve"> </w:t>
      </w:r>
      <w:r>
        <w:rPr>
          <w:rFonts w:eastAsia="Calibri"/>
          <w:sz w:val="24"/>
          <w:szCs w:val="24"/>
        </w:rPr>
        <w:t>на базе</w:t>
      </w:r>
      <w:r w:rsidRPr="00605F9B">
        <w:rPr>
          <w:rFonts w:eastAsia="Calibri"/>
          <w:sz w:val="24"/>
          <w:szCs w:val="24"/>
        </w:rPr>
        <w:t xml:space="preserve"> </w:t>
      </w:r>
      <w:r>
        <w:rPr>
          <w:rFonts w:eastAsia="Calibri"/>
          <w:sz w:val="24"/>
          <w:szCs w:val="24"/>
        </w:rPr>
        <w:t xml:space="preserve">регенерированных осветленного трансформаторного масла и пермеата «Гонконг», </w:t>
      </w:r>
      <w:r w:rsidRPr="00605F9B">
        <w:rPr>
          <w:rFonts w:eastAsia="Calibri"/>
          <w:sz w:val="24"/>
          <w:szCs w:val="24"/>
        </w:rPr>
        <w:t xml:space="preserve">могут быть </w:t>
      </w:r>
      <w:r>
        <w:rPr>
          <w:rFonts w:eastAsia="Calibri"/>
          <w:sz w:val="24"/>
          <w:szCs w:val="24"/>
        </w:rPr>
        <w:t>рекомендованы к производству</w:t>
      </w:r>
      <w:r w:rsidRPr="00605F9B">
        <w:rPr>
          <w:rFonts w:eastAsia="Calibri"/>
          <w:sz w:val="24"/>
          <w:szCs w:val="24"/>
        </w:rPr>
        <w:t xml:space="preserve"> с целью экономии текущих расходов на сырье</w:t>
      </w:r>
      <w:r>
        <w:rPr>
          <w:rFonts w:eastAsia="Calibri"/>
          <w:sz w:val="24"/>
          <w:szCs w:val="24"/>
        </w:rPr>
        <w:t>, что в свою очередь снизит себестоимость производимой продукции.</w:t>
      </w:r>
    </w:p>
    <w:p w:rsidR="00BB0690" w:rsidRDefault="00BB0690" w:rsidP="009F423C">
      <w:pPr>
        <w:ind w:firstLine="709"/>
        <w:jc w:val="both"/>
        <w:rPr>
          <w:rFonts w:eastAsia="Calibri"/>
          <w:sz w:val="24"/>
          <w:szCs w:val="24"/>
        </w:rPr>
      </w:pPr>
    </w:p>
    <w:p w:rsidR="00BB0690" w:rsidRPr="00BB0690" w:rsidRDefault="00BB0690" w:rsidP="00BB0690">
      <w:pPr>
        <w:pStyle w:val="a3"/>
        <w:shd w:val="clear" w:color="auto" w:fill="FFFFFF"/>
        <w:spacing w:before="0" w:beforeAutospacing="0" w:after="0" w:afterAutospacing="0"/>
        <w:jc w:val="both"/>
      </w:pPr>
      <w:r w:rsidRPr="00BB0690">
        <w:t xml:space="preserve">УДК 665.761                                                                              </w:t>
      </w:r>
      <w:r w:rsidRPr="00BB0690">
        <w:tab/>
      </w:r>
      <w:r w:rsidRPr="00BB0690">
        <w:tab/>
        <w:t xml:space="preserve">   </w:t>
      </w:r>
      <w:r>
        <w:rPr>
          <w:lang w:val="ru-RU"/>
        </w:rPr>
        <w:t xml:space="preserve"> </w:t>
      </w:r>
      <w:r w:rsidRPr="00BB0690">
        <w:t xml:space="preserve">  Студ. Н.</w:t>
      </w:r>
      <w:r w:rsidRPr="00BB0690">
        <w:rPr>
          <w:lang w:val="ru-RU"/>
        </w:rPr>
        <w:t xml:space="preserve"> </w:t>
      </w:r>
      <w:r w:rsidRPr="00BB0690">
        <w:t>А. Санкевич</w:t>
      </w:r>
    </w:p>
    <w:p w:rsidR="00BB0690" w:rsidRPr="00BB0690" w:rsidRDefault="00BB0690" w:rsidP="00BB0690">
      <w:pPr>
        <w:pStyle w:val="a3"/>
        <w:shd w:val="clear" w:color="auto" w:fill="FFFFFF"/>
        <w:spacing w:before="0" w:beforeAutospacing="0" w:after="0" w:afterAutospacing="0"/>
        <w:jc w:val="right"/>
      </w:pPr>
      <w:r w:rsidRPr="00BB0690">
        <w:t>Науч. рук. зав. кафедрой А.</w:t>
      </w:r>
      <w:r w:rsidRPr="00BB0690">
        <w:rPr>
          <w:lang w:val="ru-RU"/>
        </w:rPr>
        <w:t xml:space="preserve"> </w:t>
      </w:r>
      <w:r w:rsidRPr="00BB0690">
        <w:t>И. Юсевич</w:t>
      </w:r>
    </w:p>
    <w:p w:rsidR="00BB0690" w:rsidRPr="00BB0690" w:rsidRDefault="00BB0690" w:rsidP="00BB0690">
      <w:pPr>
        <w:pStyle w:val="a3"/>
        <w:shd w:val="clear" w:color="auto" w:fill="FFFFFF"/>
        <w:spacing w:before="0" w:beforeAutospacing="0" w:after="0" w:afterAutospacing="0"/>
        <w:jc w:val="right"/>
      </w:pPr>
      <w:r w:rsidRPr="00BB0690">
        <w:t xml:space="preserve">(кафедра нефтегазопереработки и нефтехимии, БГТУ) </w:t>
      </w:r>
    </w:p>
    <w:p w:rsidR="00BB0690" w:rsidRPr="00BB0690" w:rsidRDefault="00BB0690" w:rsidP="00BB0690">
      <w:pPr>
        <w:pStyle w:val="a3"/>
        <w:shd w:val="clear" w:color="auto" w:fill="FFFFFF"/>
        <w:spacing w:before="0" w:beforeAutospacing="0" w:after="0" w:afterAutospacing="0"/>
        <w:jc w:val="center"/>
        <w:rPr>
          <w:b/>
          <w:lang w:val="ru-RU"/>
        </w:rPr>
      </w:pPr>
      <w:r w:rsidRPr="00BB0690">
        <w:rPr>
          <w:b/>
        </w:rPr>
        <w:t xml:space="preserve">ПОЛУЧЕНИЕ МОТОРНОГО МАСЛА НА ОСНОВЕ ПЕРМЕАТА МЕМБРАННОЙ </w:t>
      </w:r>
    </w:p>
    <w:p w:rsidR="00BB0690" w:rsidRPr="00BB0690" w:rsidRDefault="00BB0690" w:rsidP="00BB0690">
      <w:pPr>
        <w:pStyle w:val="a3"/>
        <w:shd w:val="clear" w:color="auto" w:fill="FFFFFF"/>
        <w:spacing w:before="0" w:beforeAutospacing="0" w:after="0" w:afterAutospacing="0"/>
        <w:jc w:val="center"/>
        <w:rPr>
          <w:b/>
        </w:rPr>
      </w:pPr>
      <w:r w:rsidRPr="00BB0690">
        <w:rPr>
          <w:b/>
        </w:rPr>
        <w:t>ОЧИСТКИ ОТРАБОТАННЫХ МАСЕЛ</w:t>
      </w:r>
    </w:p>
    <w:p w:rsidR="00BB0690" w:rsidRPr="00BB0690" w:rsidRDefault="00BB0690" w:rsidP="00BB0690">
      <w:pPr>
        <w:pStyle w:val="a3"/>
        <w:shd w:val="clear" w:color="auto" w:fill="FFFFFF"/>
        <w:spacing w:before="0" w:beforeAutospacing="0" w:after="0" w:afterAutospacing="0"/>
        <w:ind w:firstLine="708"/>
        <w:jc w:val="both"/>
        <w:rPr>
          <w:spacing w:val="-6"/>
        </w:rPr>
      </w:pPr>
      <w:r w:rsidRPr="00BB0690">
        <w:rPr>
          <w:spacing w:val="-6"/>
        </w:rPr>
        <w:t>В ближайшие годы можно ожидать увеличения количества автомобильного транспорта при одновременном увеличении потребления моторных масел. По этой причине отработанные масла нужно рассматривать в качестве сырьевой базы для производства нефтепродуктов. Для отработанных масел, содержащих в составе различные присадки и продукты окисления, характерно присутствие загрязнений в мелкодисперсном состоянии, что препятствуют их выделению из объема масла и делает неэффективными традиционные способы очистки (отстаивание, фильтрование и др.). Поэтому в настоящее время внедряются новые методы регенерации отработанных масел с использованием мембранного разделения, которые позволяют повторно использовать полученный пермеат для производства товарного моторного масла.</w:t>
      </w:r>
    </w:p>
    <w:p w:rsidR="00BB0690" w:rsidRPr="00BB0690" w:rsidRDefault="00BB0690" w:rsidP="00BB0690">
      <w:pPr>
        <w:ind w:firstLine="709"/>
        <w:jc w:val="both"/>
        <w:rPr>
          <w:sz w:val="24"/>
          <w:szCs w:val="24"/>
        </w:rPr>
      </w:pPr>
      <w:r w:rsidRPr="00BB0690">
        <w:rPr>
          <w:sz w:val="24"/>
          <w:szCs w:val="24"/>
        </w:rPr>
        <w:t>Целью работы являлась разработка рецептур приготовления моторных масел марок М-10Г</w:t>
      </w:r>
      <w:r w:rsidRPr="00BB0690">
        <w:rPr>
          <w:sz w:val="24"/>
          <w:szCs w:val="24"/>
          <w:vertAlign w:val="subscript"/>
        </w:rPr>
        <w:t>2</w:t>
      </w:r>
      <w:r w:rsidRPr="00BB0690">
        <w:rPr>
          <w:sz w:val="24"/>
          <w:szCs w:val="24"/>
        </w:rPr>
        <w:t xml:space="preserve">к, М-8В и SAE 15W-40 API CF-4/SG </w:t>
      </w:r>
      <w:r w:rsidRPr="00BB0690">
        <w:rPr>
          <w:rFonts w:eastAsia="Calibri"/>
          <w:sz w:val="24"/>
          <w:szCs w:val="24"/>
        </w:rPr>
        <w:t>с заменой в определенном процентном соотношении базовых индустриальных масел И-50А и И-20А на регенерированное масло (пермеат мембранной очистки отработанных масел).</w:t>
      </w:r>
      <w:r w:rsidRPr="00BB0690">
        <w:rPr>
          <w:sz w:val="24"/>
          <w:szCs w:val="24"/>
        </w:rPr>
        <w:t xml:space="preserve"> Суть исследования заключалась в сравнении физико-химических показателей качества образцов моторных масел, приготовленных на основе пермеата очищенного, с аналогичными показателями качества образцов масел, приготовленных по базовым рецептурам на основе индустриальных масел, а также с требованиями стандартов на товарные моторные масла. Приготовленные образцы масел были подвергнуты контролю на соответствие требованиям ГОСТ по следующим показателям: содержание воды, плотность при 20 °С, температура вспышки в открытом тигле, температура застывания, вязкость кинематическая при 100 °С и 40 °С, содержание сульфатной золы. Физико-химические показатели качества данных образцов представлены в таблице. Кроме того, на соответствующие показатели были проанализированы </w:t>
      </w:r>
      <w:r w:rsidRPr="00BB0690">
        <w:rPr>
          <w:rFonts w:eastAsia="Calibri"/>
          <w:sz w:val="24"/>
          <w:szCs w:val="24"/>
        </w:rPr>
        <w:t>базовые индустриальные масла    И-50А и И-20А (</w:t>
      </w:r>
      <w:r w:rsidRPr="00BB0690">
        <w:rPr>
          <w:iCs/>
          <w:sz w:val="24"/>
          <w:szCs w:val="24"/>
        </w:rPr>
        <w:t>ГОСТ</w:t>
      </w:r>
      <w:r w:rsidRPr="00BB0690">
        <w:rPr>
          <w:sz w:val="24"/>
          <w:szCs w:val="24"/>
        </w:rPr>
        <w:t xml:space="preserve"> </w:t>
      </w:r>
      <w:r w:rsidRPr="00BB0690">
        <w:rPr>
          <w:iCs/>
          <w:sz w:val="24"/>
          <w:szCs w:val="24"/>
        </w:rPr>
        <w:t>20799</w:t>
      </w:r>
      <w:r w:rsidRPr="00BB0690">
        <w:rPr>
          <w:sz w:val="24"/>
          <w:szCs w:val="24"/>
        </w:rPr>
        <w:t>–</w:t>
      </w:r>
      <w:r w:rsidRPr="00BB0690">
        <w:rPr>
          <w:iCs/>
          <w:sz w:val="24"/>
          <w:szCs w:val="24"/>
        </w:rPr>
        <w:t>88</w:t>
      </w:r>
      <w:r w:rsidRPr="00BB0690">
        <w:rPr>
          <w:rFonts w:eastAsia="Calibri"/>
          <w:sz w:val="24"/>
          <w:szCs w:val="24"/>
        </w:rPr>
        <w:t>), а также пермеат очищенный, которые использовались в качестве исходных компонентов в составе моторных масел.</w:t>
      </w:r>
      <w:r w:rsidRPr="00BB0690">
        <w:rPr>
          <w:sz w:val="24"/>
          <w:szCs w:val="24"/>
        </w:rPr>
        <w:t xml:space="preserve"> С использованием газохроматографического метода был изучен фракционный состав масел И-20А, И-50А и пермеата очищенного.</w:t>
      </w:r>
    </w:p>
    <w:p w:rsidR="00BB0690" w:rsidRPr="00BB0690" w:rsidRDefault="00BB0690" w:rsidP="00BB0690">
      <w:pPr>
        <w:ind w:firstLine="708"/>
        <w:jc w:val="both"/>
        <w:rPr>
          <w:sz w:val="24"/>
          <w:szCs w:val="24"/>
        </w:rPr>
      </w:pPr>
    </w:p>
    <w:p w:rsidR="00BB0690" w:rsidRPr="00BB0690" w:rsidRDefault="00BB0690" w:rsidP="00BB0690">
      <w:pPr>
        <w:jc w:val="both"/>
        <w:rPr>
          <w:iCs/>
          <w:sz w:val="24"/>
          <w:szCs w:val="24"/>
        </w:rPr>
      </w:pPr>
      <w:r w:rsidRPr="00BB0690">
        <w:rPr>
          <w:sz w:val="24"/>
          <w:szCs w:val="24"/>
        </w:rPr>
        <w:t xml:space="preserve">Таблица – </w:t>
      </w:r>
      <w:r w:rsidRPr="00BB0690">
        <w:rPr>
          <w:iCs/>
          <w:sz w:val="24"/>
          <w:szCs w:val="24"/>
        </w:rPr>
        <w:t xml:space="preserve">Физико-химические показатели качества образцов масел </w:t>
      </w:r>
      <w:r w:rsidRPr="00BB0690">
        <w:rPr>
          <w:sz w:val="24"/>
          <w:szCs w:val="24"/>
        </w:rPr>
        <w:t>М-10Г</w:t>
      </w:r>
      <w:r w:rsidRPr="00BB0690">
        <w:rPr>
          <w:sz w:val="24"/>
          <w:szCs w:val="24"/>
          <w:vertAlign w:val="subscript"/>
        </w:rPr>
        <w:t>2</w:t>
      </w:r>
      <w:r w:rsidRPr="00BB0690">
        <w:rPr>
          <w:sz w:val="24"/>
          <w:szCs w:val="24"/>
        </w:rPr>
        <w:t>к, М-8В и SAE 15W-40 API CF-4/SG</w:t>
      </w:r>
      <w:r w:rsidRPr="00BB0690">
        <w:rPr>
          <w:iCs/>
          <w:sz w:val="24"/>
          <w:szCs w:val="24"/>
        </w:rPr>
        <w:t>, приготовленных на основе пермеата очищенного</w:t>
      </w:r>
    </w:p>
    <w:tbl>
      <w:tblPr>
        <w:tblStyle w:val="aa"/>
        <w:tblW w:w="9634" w:type="dxa"/>
        <w:tblLook w:val="04A0"/>
      </w:tblPr>
      <w:tblGrid>
        <w:gridCol w:w="4673"/>
        <w:gridCol w:w="1843"/>
        <w:gridCol w:w="1701"/>
        <w:gridCol w:w="1417"/>
      </w:tblGrid>
      <w:tr w:rsidR="00BB0690" w:rsidRPr="00BB0690" w:rsidTr="00BB0690">
        <w:tc>
          <w:tcPr>
            <w:tcW w:w="4673" w:type="dxa"/>
            <w:vAlign w:val="center"/>
          </w:tcPr>
          <w:p w:rsidR="00BB0690" w:rsidRPr="00BB0690" w:rsidRDefault="00BB0690" w:rsidP="00BE51D1">
            <w:pPr>
              <w:ind w:right="-1"/>
              <w:jc w:val="center"/>
              <w:rPr>
                <w:iCs/>
              </w:rPr>
            </w:pPr>
            <w:r w:rsidRPr="00BB0690">
              <w:t>Наименование показателя</w:t>
            </w:r>
          </w:p>
        </w:tc>
        <w:tc>
          <w:tcPr>
            <w:tcW w:w="1843" w:type="dxa"/>
            <w:vAlign w:val="center"/>
          </w:tcPr>
          <w:p w:rsidR="00BB0690" w:rsidRPr="00BB0690" w:rsidRDefault="00BB0690" w:rsidP="00BE51D1">
            <w:pPr>
              <w:ind w:right="-1"/>
              <w:jc w:val="center"/>
              <w:rPr>
                <w:iCs/>
              </w:rPr>
            </w:pPr>
            <w:r w:rsidRPr="00BB0690">
              <w:rPr>
                <w:iCs/>
              </w:rPr>
              <w:t>Масло М-10Г</w:t>
            </w:r>
            <w:r w:rsidRPr="00BB0690">
              <w:rPr>
                <w:iCs/>
                <w:vertAlign w:val="subscript"/>
              </w:rPr>
              <w:t>2</w:t>
            </w:r>
            <w:r w:rsidRPr="00BB0690">
              <w:rPr>
                <w:iCs/>
              </w:rPr>
              <w:t>к</w:t>
            </w:r>
          </w:p>
        </w:tc>
        <w:tc>
          <w:tcPr>
            <w:tcW w:w="1701" w:type="dxa"/>
            <w:vAlign w:val="center"/>
          </w:tcPr>
          <w:p w:rsidR="00BB0690" w:rsidRPr="00BB0690" w:rsidRDefault="00BB0690" w:rsidP="00BE51D1">
            <w:pPr>
              <w:ind w:right="-1"/>
              <w:jc w:val="center"/>
              <w:rPr>
                <w:iCs/>
              </w:rPr>
            </w:pPr>
            <w:r w:rsidRPr="00BB0690">
              <w:rPr>
                <w:iCs/>
              </w:rPr>
              <w:t>Масло М-8В</w:t>
            </w:r>
          </w:p>
        </w:tc>
        <w:tc>
          <w:tcPr>
            <w:tcW w:w="1417" w:type="dxa"/>
            <w:vAlign w:val="center"/>
          </w:tcPr>
          <w:p w:rsidR="00BB0690" w:rsidRPr="00BB0690" w:rsidRDefault="00BB0690" w:rsidP="00BE51D1">
            <w:pPr>
              <w:ind w:right="-1"/>
              <w:jc w:val="center"/>
              <w:rPr>
                <w:iCs/>
              </w:rPr>
            </w:pPr>
            <w:r w:rsidRPr="00BB0690">
              <w:rPr>
                <w:iCs/>
              </w:rPr>
              <w:t>Масло 15W-40 CF-4/SG</w:t>
            </w:r>
          </w:p>
        </w:tc>
      </w:tr>
      <w:tr w:rsidR="00BB0690" w:rsidRPr="00BB0690" w:rsidTr="00BB0690">
        <w:tc>
          <w:tcPr>
            <w:tcW w:w="4673" w:type="dxa"/>
          </w:tcPr>
          <w:p w:rsidR="00BB0690" w:rsidRPr="00BB0690" w:rsidRDefault="00BB0690" w:rsidP="00BE51D1">
            <w:pPr>
              <w:ind w:right="-1"/>
              <w:jc w:val="both"/>
              <w:rPr>
                <w:iCs/>
              </w:rPr>
            </w:pPr>
            <w:r w:rsidRPr="00BB0690">
              <w:rPr>
                <w:iCs/>
              </w:rPr>
              <w:t>Содержание воды, % масс.</w:t>
            </w:r>
          </w:p>
        </w:tc>
        <w:tc>
          <w:tcPr>
            <w:tcW w:w="1843" w:type="dxa"/>
            <w:vAlign w:val="center"/>
          </w:tcPr>
          <w:p w:rsidR="00BB0690" w:rsidRPr="00BB0690" w:rsidRDefault="00BB0690" w:rsidP="00BE51D1">
            <w:pPr>
              <w:ind w:right="-1"/>
              <w:jc w:val="center"/>
              <w:rPr>
                <w:iCs/>
              </w:rPr>
            </w:pPr>
            <w:r w:rsidRPr="00BB0690">
              <w:rPr>
                <w:iCs/>
              </w:rPr>
              <w:t>Следы</w:t>
            </w:r>
          </w:p>
        </w:tc>
        <w:tc>
          <w:tcPr>
            <w:tcW w:w="1701" w:type="dxa"/>
            <w:vAlign w:val="center"/>
          </w:tcPr>
          <w:p w:rsidR="00BB0690" w:rsidRPr="00BB0690" w:rsidRDefault="00BB0690" w:rsidP="00BE51D1">
            <w:pPr>
              <w:ind w:right="-1"/>
              <w:jc w:val="center"/>
              <w:rPr>
                <w:iCs/>
              </w:rPr>
            </w:pPr>
            <w:r w:rsidRPr="00BB0690">
              <w:rPr>
                <w:iCs/>
              </w:rPr>
              <w:t>Следы</w:t>
            </w:r>
          </w:p>
        </w:tc>
        <w:tc>
          <w:tcPr>
            <w:tcW w:w="1417" w:type="dxa"/>
            <w:vAlign w:val="center"/>
          </w:tcPr>
          <w:p w:rsidR="00BB0690" w:rsidRPr="00BB0690" w:rsidRDefault="00BB0690" w:rsidP="00BE51D1">
            <w:pPr>
              <w:ind w:right="-1"/>
              <w:jc w:val="center"/>
              <w:rPr>
                <w:iCs/>
              </w:rPr>
            </w:pPr>
            <w:r w:rsidRPr="00BB0690">
              <w:rPr>
                <w:iCs/>
              </w:rPr>
              <w:t>Следы</w:t>
            </w:r>
          </w:p>
        </w:tc>
      </w:tr>
      <w:tr w:rsidR="00BB0690" w:rsidRPr="00BB0690" w:rsidTr="00BB0690">
        <w:tc>
          <w:tcPr>
            <w:tcW w:w="4673" w:type="dxa"/>
          </w:tcPr>
          <w:p w:rsidR="00BB0690" w:rsidRPr="00BB0690" w:rsidRDefault="00BB0690" w:rsidP="00BE51D1">
            <w:pPr>
              <w:ind w:right="-1"/>
              <w:jc w:val="both"/>
              <w:rPr>
                <w:iCs/>
              </w:rPr>
            </w:pPr>
            <w:r w:rsidRPr="00BB0690">
              <w:rPr>
                <w:iCs/>
              </w:rPr>
              <w:t>Плотность при 20 °С, кг/м</w:t>
            </w:r>
            <w:r w:rsidRPr="00BB0690">
              <w:rPr>
                <w:iCs/>
                <w:vertAlign w:val="superscript"/>
              </w:rPr>
              <w:t>3</w:t>
            </w:r>
          </w:p>
        </w:tc>
        <w:tc>
          <w:tcPr>
            <w:tcW w:w="1843" w:type="dxa"/>
            <w:vAlign w:val="center"/>
          </w:tcPr>
          <w:p w:rsidR="00BB0690" w:rsidRPr="00BB0690" w:rsidRDefault="00BB0690" w:rsidP="00BE51D1">
            <w:pPr>
              <w:ind w:right="-1"/>
              <w:jc w:val="center"/>
              <w:rPr>
                <w:iCs/>
              </w:rPr>
            </w:pPr>
            <w:r w:rsidRPr="00BB0690">
              <w:rPr>
                <w:iCs/>
              </w:rPr>
              <w:t>885</w:t>
            </w:r>
          </w:p>
        </w:tc>
        <w:tc>
          <w:tcPr>
            <w:tcW w:w="1701" w:type="dxa"/>
            <w:vAlign w:val="center"/>
          </w:tcPr>
          <w:p w:rsidR="00BB0690" w:rsidRPr="00BB0690" w:rsidRDefault="00BB0690" w:rsidP="00BE51D1">
            <w:pPr>
              <w:ind w:right="-1"/>
              <w:jc w:val="center"/>
              <w:rPr>
                <w:iCs/>
              </w:rPr>
            </w:pPr>
            <w:r w:rsidRPr="00BB0690">
              <w:rPr>
                <w:iCs/>
              </w:rPr>
              <w:t>882</w:t>
            </w:r>
          </w:p>
        </w:tc>
        <w:tc>
          <w:tcPr>
            <w:tcW w:w="1417" w:type="dxa"/>
            <w:vAlign w:val="center"/>
          </w:tcPr>
          <w:p w:rsidR="00BB0690" w:rsidRPr="00BB0690" w:rsidRDefault="00BB0690" w:rsidP="00BE51D1">
            <w:pPr>
              <w:ind w:right="-1"/>
              <w:jc w:val="center"/>
              <w:rPr>
                <w:iCs/>
              </w:rPr>
            </w:pPr>
            <w:r w:rsidRPr="00BB0690">
              <w:rPr>
                <w:iCs/>
              </w:rPr>
              <w:t>894</w:t>
            </w:r>
          </w:p>
        </w:tc>
      </w:tr>
      <w:tr w:rsidR="00BB0690" w:rsidRPr="00BB0690" w:rsidTr="00BB0690">
        <w:tc>
          <w:tcPr>
            <w:tcW w:w="4673" w:type="dxa"/>
          </w:tcPr>
          <w:p w:rsidR="00BB0690" w:rsidRPr="00BB0690" w:rsidRDefault="00BB0690" w:rsidP="00BE51D1">
            <w:pPr>
              <w:ind w:right="-1"/>
              <w:jc w:val="both"/>
              <w:rPr>
                <w:iCs/>
              </w:rPr>
            </w:pPr>
            <w:r w:rsidRPr="00BB0690">
              <w:rPr>
                <w:iCs/>
              </w:rPr>
              <w:t>Температура вспышки в открытом тигле, °C</w:t>
            </w:r>
          </w:p>
        </w:tc>
        <w:tc>
          <w:tcPr>
            <w:tcW w:w="1843" w:type="dxa"/>
            <w:vAlign w:val="center"/>
          </w:tcPr>
          <w:p w:rsidR="00BB0690" w:rsidRPr="00BB0690" w:rsidRDefault="00BB0690" w:rsidP="00BE51D1">
            <w:pPr>
              <w:ind w:right="-1"/>
              <w:jc w:val="center"/>
              <w:rPr>
                <w:iCs/>
              </w:rPr>
            </w:pPr>
            <w:r w:rsidRPr="00BB0690">
              <w:rPr>
                <w:iCs/>
              </w:rPr>
              <w:t>236</w:t>
            </w:r>
          </w:p>
        </w:tc>
        <w:tc>
          <w:tcPr>
            <w:tcW w:w="1701" w:type="dxa"/>
            <w:vAlign w:val="center"/>
          </w:tcPr>
          <w:p w:rsidR="00BB0690" w:rsidRPr="00BB0690" w:rsidRDefault="00BB0690" w:rsidP="00BE51D1">
            <w:pPr>
              <w:ind w:right="-1"/>
              <w:jc w:val="center"/>
              <w:rPr>
                <w:iCs/>
              </w:rPr>
            </w:pPr>
            <w:r w:rsidRPr="00BB0690">
              <w:rPr>
                <w:iCs/>
              </w:rPr>
              <w:t>213</w:t>
            </w:r>
          </w:p>
        </w:tc>
        <w:tc>
          <w:tcPr>
            <w:tcW w:w="1417" w:type="dxa"/>
            <w:vAlign w:val="center"/>
          </w:tcPr>
          <w:p w:rsidR="00BB0690" w:rsidRPr="00BB0690" w:rsidRDefault="00BB0690" w:rsidP="00BE51D1">
            <w:pPr>
              <w:ind w:right="-1"/>
              <w:jc w:val="center"/>
              <w:rPr>
                <w:iCs/>
              </w:rPr>
            </w:pPr>
            <w:r w:rsidRPr="00BB0690">
              <w:rPr>
                <w:iCs/>
              </w:rPr>
              <w:t>216</w:t>
            </w:r>
          </w:p>
        </w:tc>
      </w:tr>
      <w:tr w:rsidR="00BB0690" w:rsidRPr="00BB0690" w:rsidTr="00BB0690">
        <w:tc>
          <w:tcPr>
            <w:tcW w:w="4673" w:type="dxa"/>
          </w:tcPr>
          <w:p w:rsidR="00BB0690" w:rsidRPr="00BB0690" w:rsidRDefault="00BB0690" w:rsidP="00BE51D1">
            <w:pPr>
              <w:ind w:right="-1"/>
              <w:jc w:val="both"/>
              <w:rPr>
                <w:iCs/>
              </w:rPr>
            </w:pPr>
            <w:r w:rsidRPr="00BB0690">
              <w:rPr>
                <w:iCs/>
              </w:rPr>
              <w:t>Температура застывания, °С</w:t>
            </w:r>
          </w:p>
        </w:tc>
        <w:tc>
          <w:tcPr>
            <w:tcW w:w="1843" w:type="dxa"/>
            <w:vAlign w:val="center"/>
          </w:tcPr>
          <w:p w:rsidR="00BB0690" w:rsidRPr="00BB0690" w:rsidRDefault="00BB0690" w:rsidP="00BE51D1">
            <w:pPr>
              <w:ind w:right="-1"/>
              <w:jc w:val="center"/>
              <w:rPr>
                <w:iCs/>
              </w:rPr>
            </w:pPr>
            <w:r w:rsidRPr="00BB0690">
              <w:t>–</w:t>
            </w:r>
            <w:r w:rsidRPr="00BB0690">
              <w:rPr>
                <w:iCs/>
              </w:rPr>
              <w:t>22</w:t>
            </w:r>
          </w:p>
        </w:tc>
        <w:tc>
          <w:tcPr>
            <w:tcW w:w="1701" w:type="dxa"/>
            <w:vAlign w:val="center"/>
          </w:tcPr>
          <w:p w:rsidR="00BB0690" w:rsidRPr="00BB0690" w:rsidRDefault="00BB0690" w:rsidP="00BE51D1">
            <w:pPr>
              <w:ind w:right="-1"/>
              <w:jc w:val="center"/>
            </w:pPr>
            <w:r w:rsidRPr="00BB0690">
              <w:t>–27</w:t>
            </w:r>
          </w:p>
        </w:tc>
        <w:tc>
          <w:tcPr>
            <w:tcW w:w="1417" w:type="dxa"/>
            <w:vAlign w:val="center"/>
          </w:tcPr>
          <w:p w:rsidR="00BB0690" w:rsidRPr="00BB0690" w:rsidRDefault="00BB0690" w:rsidP="00BE51D1">
            <w:pPr>
              <w:ind w:right="-1"/>
              <w:jc w:val="center"/>
            </w:pPr>
            <w:r w:rsidRPr="00BB0690">
              <w:t>–28</w:t>
            </w:r>
          </w:p>
        </w:tc>
      </w:tr>
      <w:tr w:rsidR="00BB0690" w:rsidRPr="00BB0690" w:rsidTr="00BB0690">
        <w:tc>
          <w:tcPr>
            <w:tcW w:w="4673" w:type="dxa"/>
          </w:tcPr>
          <w:p w:rsidR="00BB0690" w:rsidRPr="00BB0690" w:rsidRDefault="00BB0690" w:rsidP="00BE51D1">
            <w:pPr>
              <w:ind w:right="-1"/>
              <w:jc w:val="both"/>
              <w:rPr>
                <w:iCs/>
              </w:rPr>
            </w:pPr>
            <w:r w:rsidRPr="00BB0690">
              <w:rPr>
                <w:iCs/>
              </w:rPr>
              <w:t>Кинематическая вязкость при 100 °С, мм</w:t>
            </w:r>
            <w:r w:rsidRPr="00BB0690">
              <w:rPr>
                <w:iCs/>
                <w:vertAlign w:val="superscript"/>
              </w:rPr>
              <w:t>2</w:t>
            </w:r>
            <w:r w:rsidRPr="00BB0690">
              <w:rPr>
                <w:iCs/>
              </w:rPr>
              <w:t>/с</w:t>
            </w:r>
          </w:p>
        </w:tc>
        <w:tc>
          <w:tcPr>
            <w:tcW w:w="1843" w:type="dxa"/>
            <w:vAlign w:val="center"/>
          </w:tcPr>
          <w:p w:rsidR="00BB0690" w:rsidRPr="00BB0690" w:rsidRDefault="00BB0690" w:rsidP="00BE51D1">
            <w:pPr>
              <w:ind w:right="-1"/>
              <w:jc w:val="center"/>
              <w:rPr>
                <w:iCs/>
              </w:rPr>
            </w:pPr>
            <w:r w:rsidRPr="00BB0690">
              <w:rPr>
                <w:iCs/>
              </w:rPr>
              <w:t>11,26</w:t>
            </w:r>
          </w:p>
        </w:tc>
        <w:tc>
          <w:tcPr>
            <w:tcW w:w="1701" w:type="dxa"/>
            <w:vAlign w:val="center"/>
          </w:tcPr>
          <w:p w:rsidR="00BB0690" w:rsidRPr="00BB0690" w:rsidRDefault="00BB0690" w:rsidP="00BE51D1">
            <w:pPr>
              <w:ind w:right="-1"/>
              <w:jc w:val="center"/>
              <w:rPr>
                <w:iCs/>
              </w:rPr>
            </w:pPr>
            <w:r w:rsidRPr="00BB0690">
              <w:rPr>
                <w:iCs/>
              </w:rPr>
              <w:t>8,18</w:t>
            </w:r>
          </w:p>
        </w:tc>
        <w:tc>
          <w:tcPr>
            <w:tcW w:w="1417" w:type="dxa"/>
            <w:vAlign w:val="center"/>
          </w:tcPr>
          <w:p w:rsidR="00BB0690" w:rsidRPr="00BB0690" w:rsidRDefault="00BB0690" w:rsidP="00BE51D1">
            <w:pPr>
              <w:ind w:right="-1"/>
              <w:jc w:val="center"/>
              <w:rPr>
                <w:iCs/>
              </w:rPr>
            </w:pPr>
            <w:r w:rsidRPr="00BB0690">
              <w:rPr>
                <w:iCs/>
              </w:rPr>
              <w:t>13,60</w:t>
            </w:r>
          </w:p>
        </w:tc>
      </w:tr>
      <w:tr w:rsidR="00BB0690" w:rsidRPr="00BB0690" w:rsidTr="00BB0690">
        <w:tc>
          <w:tcPr>
            <w:tcW w:w="4673" w:type="dxa"/>
          </w:tcPr>
          <w:p w:rsidR="00BB0690" w:rsidRPr="00BB0690" w:rsidRDefault="00BB0690" w:rsidP="00BE51D1">
            <w:pPr>
              <w:ind w:right="-1"/>
              <w:jc w:val="both"/>
              <w:rPr>
                <w:iCs/>
              </w:rPr>
            </w:pPr>
            <w:r w:rsidRPr="00BB0690">
              <w:rPr>
                <w:iCs/>
              </w:rPr>
              <w:t>Кинематическая вязкость при 40 °С, мм</w:t>
            </w:r>
            <w:r w:rsidRPr="00BB0690">
              <w:rPr>
                <w:iCs/>
                <w:vertAlign w:val="superscript"/>
              </w:rPr>
              <w:t>2</w:t>
            </w:r>
            <w:r w:rsidRPr="00BB0690">
              <w:rPr>
                <w:iCs/>
              </w:rPr>
              <w:t>/с</w:t>
            </w:r>
          </w:p>
        </w:tc>
        <w:tc>
          <w:tcPr>
            <w:tcW w:w="1843" w:type="dxa"/>
            <w:vAlign w:val="center"/>
          </w:tcPr>
          <w:p w:rsidR="00BB0690" w:rsidRPr="00BB0690" w:rsidRDefault="00BB0690" w:rsidP="00BE51D1">
            <w:pPr>
              <w:ind w:right="-1"/>
              <w:jc w:val="center"/>
              <w:rPr>
                <w:iCs/>
              </w:rPr>
            </w:pPr>
            <w:r w:rsidRPr="00BB0690">
              <w:rPr>
                <w:iCs/>
              </w:rPr>
              <w:t>91,44</w:t>
            </w:r>
          </w:p>
        </w:tc>
        <w:tc>
          <w:tcPr>
            <w:tcW w:w="1701" w:type="dxa"/>
            <w:vAlign w:val="center"/>
          </w:tcPr>
          <w:p w:rsidR="00BB0690" w:rsidRPr="00BB0690" w:rsidRDefault="00BB0690" w:rsidP="00BE51D1">
            <w:pPr>
              <w:ind w:right="-1"/>
              <w:jc w:val="center"/>
              <w:rPr>
                <w:iCs/>
              </w:rPr>
            </w:pPr>
            <w:r w:rsidRPr="00BB0690">
              <w:rPr>
                <w:iCs/>
              </w:rPr>
              <w:t>55,96</w:t>
            </w:r>
          </w:p>
        </w:tc>
        <w:tc>
          <w:tcPr>
            <w:tcW w:w="1417" w:type="dxa"/>
            <w:vAlign w:val="center"/>
          </w:tcPr>
          <w:p w:rsidR="00BB0690" w:rsidRPr="00BB0690" w:rsidRDefault="00BB0690" w:rsidP="00BE51D1">
            <w:pPr>
              <w:ind w:right="-1"/>
              <w:jc w:val="center"/>
              <w:rPr>
                <w:iCs/>
              </w:rPr>
            </w:pPr>
            <w:r w:rsidRPr="00BB0690">
              <w:rPr>
                <w:iCs/>
              </w:rPr>
              <w:t>102,08</w:t>
            </w:r>
          </w:p>
        </w:tc>
      </w:tr>
      <w:tr w:rsidR="00BB0690" w:rsidRPr="00BB0690" w:rsidTr="00BB0690">
        <w:tc>
          <w:tcPr>
            <w:tcW w:w="4673" w:type="dxa"/>
          </w:tcPr>
          <w:p w:rsidR="00BB0690" w:rsidRPr="00BB0690" w:rsidRDefault="00BB0690" w:rsidP="00BE51D1">
            <w:pPr>
              <w:ind w:right="-1"/>
              <w:jc w:val="both"/>
              <w:rPr>
                <w:iCs/>
              </w:rPr>
            </w:pPr>
            <w:r w:rsidRPr="00BB0690">
              <w:rPr>
                <w:iCs/>
              </w:rPr>
              <w:t>Индекс вязкости</w:t>
            </w:r>
          </w:p>
        </w:tc>
        <w:tc>
          <w:tcPr>
            <w:tcW w:w="1843" w:type="dxa"/>
            <w:vAlign w:val="center"/>
          </w:tcPr>
          <w:p w:rsidR="00BB0690" w:rsidRPr="00BB0690" w:rsidRDefault="00BB0690" w:rsidP="00BE51D1">
            <w:pPr>
              <w:ind w:right="-1"/>
              <w:jc w:val="center"/>
              <w:rPr>
                <w:iCs/>
              </w:rPr>
            </w:pPr>
            <w:r w:rsidRPr="00BB0690">
              <w:rPr>
                <w:iCs/>
              </w:rPr>
              <w:t>110</w:t>
            </w:r>
          </w:p>
        </w:tc>
        <w:tc>
          <w:tcPr>
            <w:tcW w:w="1701" w:type="dxa"/>
            <w:vAlign w:val="center"/>
          </w:tcPr>
          <w:p w:rsidR="00BB0690" w:rsidRPr="00BB0690" w:rsidRDefault="00BB0690" w:rsidP="00BE51D1">
            <w:pPr>
              <w:ind w:right="-1"/>
              <w:jc w:val="center"/>
              <w:rPr>
                <w:iCs/>
              </w:rPr>
            </w:pPr>
            <w:r w:rsidRPr="00BB0690">
              <w:rPr>
                <w:iCs/>
              </w:rPr>
              <w:t>116</w:t>
            </w:r>
          </w:p>
        </w:tc>
        <w:tc>
          <w:tcPr>
            <w:tcW w:w="1417" w:type="dxa"/>
            <w:vAlign w:val="center"/>
          </w:tcPr>
          <w:p w:rsidR="00BB0690" w:rsidRPr="00BB0690" w:rsidRDefault="00BB0690" w:rsidP="00BE51D1">
            <w:pPr>
              <w:ind w:right="-1"/>
              <w:jc w:val="center"/>
              <w:rPr>
                <w:iCs/>
              </w:rPr>
            </w:pPr>
            <w:r w:rsidRPr="00BB0690">
              <w:rPr>
                <w:iCs/>
              </w:rPr>
              <w:t>133</w:t>
            </w:r>
          </w:p>
        </w:tc>
      </w:tr>
      <w:tr w:rsidR="00BB0690" w:rsidRPr="00BB0690" w:rsidTr="00BB0690">
        <w:tc>
          <w:tcPr>
            <w:tcW w:w="4673" w:type="dxa"/>
          </w:tcPr>
          <w:p w:rsidR="00BB0690" w:rsidRPr="00BB0690" w:rsidRDefault="00BB0690" w:rsidP="00BE51D1">
            <w:pPr>
              <w:ind w:right="-1"/>
              <w:jc w:val="both"/>
              <w:rPr>
                <w:iCs/>
              </w:rPr>
            </w:pPr>
            <w:r w:rsidRPr="00BB0690">
              <w:rPr>
                <w:iCs/>
              </w:rPr>
              <w:t>Зольность сульфатная, %</w:t>
            </w:r>
          </w:p>
        </w:tc>
        <w:tc>
          <w:tcPr>
            <w:tcW w:w="1843" w:type="dxa"/>
            <w:vAlign w:val="center"/>
          </w:tcPr>
          <w:p w:rsidR="00BB0690" w:rsidRPr="00BB0690" w:rsidRDefault="00BB0690" w:rsidP="00BE51D1">
            <w:pPr>
              <w:ind w:right="-1"/>
              <w:jc w:val="center"/>
              <w:rPr>
                <w:iCs/>
              </w:rPr>
            </w:pPr>
            <w:r w:rsidRPr="00BB0690">
              <w:rPr>
                <w:iCs/>
              </w:rPr>
              <w:t>0,93</w:t>
            </w:r>
          </w:p>
        </w:tc>
        <w:tc>
          <w:tcPr>
            <w:tcW w:w="1701" w:type="dxa"/>
            <w:vAlign w:val="center"/>
          </w:tcPr>
          <w:p w:rsidR="00BB0690" w:rsidRPr="00BB0690" w:rsidRDefault="00BB0690" w:rsidP="00BE51D1">
            <w:pPr>
              <w:ind w:right="-1"/>
              <w:jc w:val="center"/>
              <w:rPr>
                <w:iCs/>
              </w:rPr>
            </w:pPr>
            <w:r w:rsidRPr="00BB0690">
              <w:rPr>
                <w:iCs/>
              </w:rPr>
              <w:t>0,94</w:t>
            </w:r>
          </w:p>
        </w:tc>
        <w:tc>
          <w:tcPr>
            <w:tcW w:w="1417" w:type="dxa"/>
            <w:vAlign w:val="center"/>
          </w:tcPr>
          <w:p w:rsidR="00BB0690" w:rsidRPr="00BB0690" w:rsidRDefault="00BB0690" w:rsidP="00BE51D1">
            <w:pPr>
              <w:ind w:right="-1"/>
              <w:jc w:val="center"/>
              <w:rPr>
                <w:iCs/>
              </w:rPr>
            </w:pPr>
            <w:r w:rsidRPr="00BB0690">
              <w:rPr>
                <w:iCs/>
              </w:rPr>
              <w:t>1,29</w:t>
            </w:r>
          </w:p>
        </w:tc>
      </w:tr>
    </w:tbl>
    <w:p w:rsidR="00BB0690" w:rsidRDefault="00BB0690" w:rsidP="00BB0690">
      <w:pPr>
        <w:ind w:firstLine="709"/>
        <w:jc w:val="both"/>
        <w:rPr>
          <w:rFonts w:eastAsia="Calibri"/>
          <w:sz w:val="24"/>
          <w:szCs w:val="24"/>
        </w:rPr>
      </w:pPr>
    </w:p>
    <w:p w:rsidR="00BB0690" w:rsidRPr="00BB0690" w:rsidRDefault="00BB0690" w:rsidP="00BB0690">
      <w:pPr>
        <w:ind w:firstLine="709"/>
        <w:jc w:val="both"/>
        <w:rPr>
          <w:rFonts w:eastAsia="Calibri"/>
          <w:sz w:val="24"/>
          <w:szCs w:val="24"/>
        </w:rPr>
      </w:pPr>
      <w:r w:rsidRPr="00BB0690">
        <w:rPr>
          <w:rFonts w:eastAsia="Calibri"/>
          <w:sz w:val="24"/>
          <w:szCs w:val="24"/>
        </w:rPr>
        <w:t>Сравнение измеренных показателей качества</w:t>
      </w:r>
      <w:r w:rsidRPr="00BB0690">
        <w:rPr>
          <w:sz w:val="24"/>
          <w:szCs w:val="24"/>
        </w:rPr>
        <w:t xml:space="preserve"> приготовленных </w:t>
      </w:r>
      <w:r w:rsidRPr="00BB0690">
        <w:rPr>
          <w:rFonts w:eastAsia="Calibri"/>
          <w:sz w:val="24"/>
          <w:szCs w:val="24"/>
        </w:rPr>
        <w:t xml:space="preserve">образцов моторных масел </w:t>
      </w:r>
      <w:r w:rsidRPr="00BB0690">
        <w:rPr>
          <w:sz w:val="24"/>
          <w:szCs w:val="24"/>
        </w:rPr>
        <w:t>марок М-10Г</w:t>
      </w:r>
      <w:r w:rsidRPr="00BB0690">
        <w:rPr>
          <w:sz w:val="24"/>
          <w:szCs w:val="24"/>
          <w:vertAlign w:val="subscript"/>
        </w:rPr>
        <w:t>2</w:t>
      </w:r>
      <w:r w:rsidRPr="00BB0690">
        <w:rPr>
          <w:sz w:val="24"/>
          <w:szCs w:val="24"/>
        </w:rPr>
        <w:t xml:space="preserve">к, М-8В и SAE 15W-40 API CF-4/SG </w:t>
      </w:r>
      <w:r w:rsidRPr="00BB0690">
        <w:rPr>
          <w:rFonts w:eastAsia="Calibri"/>
          <w:sz w:val="24"/>
          <w:szCs w:val="24"/>
        </w:rPr>
        <w:t>с требованиями ГОСТ показывает, что они им полностью соответствуют.</w:t>
      </w:r>
    </w:p>
    <w:p w:rsidR="00BB0690" w:rsidRPr="00BB0690" w:rsidRDefault="00BB0690" w:rsidP="00BB0690">
      <w:pPr>
        <w:ind w:firstLine="709"/>
        <w:jc w:val="both"/>
        <w:rPr>
          <w:rFonts w:eastAsia="Calibri"/>
          <w:sz w:val="24"/>
          <w:szCs w:val="24"/>
        </w:rPr>
      </w:pPr>
      <w:r w:rsidRPr="00BB0690">
        <w:rPr>
          <w:rFonts w:eastAsia="Calibri"/>
          <w:sz w:val="24"/>
          <w:szCs w:val="24"/>
        </w:rPr>
        <w:t>Таким образом, предложенный способ регенерации отработанных масел путем их мембранной очистки является эффективным и приводит к снижению отрицательного воздействия отработанных масел, содержащих токсичные примеси, на окружающую среду. Кроме того, разработанные рецептуры приготовления моторных масел на основе пермеата очищенного могут быть рекомендованы к производству с целью экономии текущих расходов на сырье и снижения себестоимости производимой продукции</w:t>
      </w:r>
      <w:r w:rsidRPr="00BB0690">
        <w:rPr>
          <w:sz w:val="24"/>
          <w:szCs w:val="24"/>
        </w:rPr>
        <w:t>.</w:t>
      </w:r>
    </w:p>
    <w:p w:rsidR="00640B01" w:rsidRPr="00640B01" w:rsidRDefault="00640B01" w:rsidP="00640B01">
      <w:pPr>
        <w:tabs>
          <w:tab w:val="center" w:pos="2327"/>
          <w:tab w:val="center" w:pos="3035"/>
          <w:tab w:val="center" w:pos="3743"/>
          <w:tab w:val="center" w:pos="4451"/>
          <w:tab w:val="center" w:pos="5159"/>
          <w:tab w:val="center" w:pos="5867"/>
          <w:tab w:val="center" w:pos="6575"/>
          <w:tab w:val="right" w:pos="9356"/>
        </w:tabs>
        <w:rPr>
          <w:sz w:val="24"/>
          <w:szCs w:val="24"/>
        </w:rPr>
      </w:pPr>
      <w:r w:rsidRPr="00640B01">
        <w:rPr>
          <w:sz w:val="24"/>
          <w:szCs w:val="24"/>
        </w:rPr>
        <w:t xml:space="preserve">УДК 621.829.21:502    </w:t>
      </w:r>
      <w:r w:rsidRPr="00640B01">
        <w:rPr>
          <w:sz w:val="24"/>
          <w:szCs w:val="24"/>
        </w:rPr>
        <w:tab/>
        <w:t xml:space="preserve"> </w:t>
      </w:r>
      <w:r w:rsidRPr="00640B01">
        <w:rPr>
          <w:sz w:val="24"/>
          <w:szCs w:val="24"/>
        </w:rPr>
        <w:tab/>
        <w:t xml:space="preserve"> </w:t>
      </w:r>
      <w:r w:rsidRPr="00640B01">
        <w:rPr>
          <w:sz w:val="24"/>
          <w:szCs w:val="24"/>
        </w:rPr>
        <w:tab/>
        <w:t xml:space="preserve"> </w:t>
      </w:r>
      <w:r w:rsidRPr="00640B01">
        <w:rPr>
          <w:sz w:val="24"/>
          <w:szCs w:val="24"/>
        </w:rPr>
        <w:tab/>
        <w:t xml:space="preserve"> </w:t>
      </w:r>
      <w:r w:rsidRPr="00640B01">
        <w:rPr>
          <w:sz w:val="24"/>
          <w:szCs w:val="24"/>
        </w:rPr>
        <w:tab/>
        <w:t xml:space="preserve"> </w:t>
      </w:r>
      <w:r w:rsidRPr="00640B01">
        <w:rPr>
          <w:sz w:val="24"/>
          <w:szCs w:val="24"/>
        </w:rPr>
        <w:tab/>
        <w:t xml:space="preserve"> </w:t>
      </w:r>
      <w:r w:rsidRPr="00640B01">
        <w:rPr>
          <w:sz w:val="24"/>
          <w:szCs w:val="24"/>
        </w:rPr>
        <w:tab/>
        <w:t xml:space="preserve"> </w:t>
      </w:r>
      <w:r w:rsidRPr="00640B01">
        <w:rPr>
          <w:sz w:val="24"/>
          <w:szCs w:val="24"/>
        </w:rPr>
        <w:tab/>
      </w:r>
      <w:r>
        <w:rPr>
          <w:sz w:val="24"/>
          <w:szCs w:val="24"/>
        </w:rPr>
        <w:t xml:space="preserve">                  </w:t>
      </w:r>
      <w:r w:rsidRPr="00640B01">
        <w:rPr>
          <w:sz w:val="24"/>
          <w:szCs w:val="24"/>
        </w:rPr>
        <w:t>Студ. Э.</w:t>
      </w:r>
      <w:r>
        <w:rPr>
          <w:sz w:val="24"/>
          <w:szCs w:val="24"/>
        </w:rPr>
        <w:t xml:space="preserve"> </w:t>
      </w:r>
      <w:r w:rsidRPr="00640B01">
        <w:rPr>
          <w:sz w:val="24"/>
          <w:szCs w:val="24"/>
        </w:rPr>
        <w:t>О. Кирей</w:t>
      </w:r>
    </w:p>
    <w:p w:rsidR="00640B01" w:rsidRPr="00640B01" w:rsidRDefault="00640B01" w:rsidP="00640B01">
      <w:pPr>
        <w:jc w:val="right"/>
        <w:rPr>
          <w:sz w:val="24"/>
          <w:szCs w:val="24"/>
        </w:rPr>
      </w:pPr>
      <w:r w:rsidRPr="00640B01">
        <w:rPr>
          <w:sz w:val="24"/>
          <w:szCs w:val="24"/>
        </w:rPr>
        <w:t>Науч. рук. зав. кафедрой А.</w:t>
      </w:r>
      <w:r>
        <w:rPr>
          <w:sz w:val="24"/>
          <w:szCs w:val="24"/>
        </w:rPr>
        <w:t xml:space="preserve"> </w:t>
      </w:r>
      <w:r w:rsidRPr="00640B01">
        <w:rPr>
          <w:sz w:val="24"/>
          <w:szCs w:val="24"/>
        </w:rPr>
        <w:t xml:space="preserve">И. Юсевич </w:t>
      </w:r>
    </w:p>
    <w:p w:rsidR="00640B01" w:rsidRPr="00640B01" w:rsidRDefault="00640B01" w:rsidP="00640B01">
      <w:pPr>
        <w:jc w:val="right"/>
        <w:rPr>
          <w:sz w:val="24"/>
          <w:szCs w:val="24"/>
        </w:rPr>
      </w:pPr>
      <w:r w:rsidRPr="00640B01">
        <w:rPr>
          <w:sz w:val="24"/>
          <w:szCs w:val="24"/>
        </w:rPr>
        <w:t xml:space="preserve">(кафедра нефтегазопереработки и нефтехимии, БГТУ) </w:t>
      </w:r>
    </w:p>
    <w:p w:rsidR="00640B01" w:rsidRPr="00640B01" w:rsidRDefault="00640B01" w:rsidP="00640B01">
      <w:pPr>
        <w:jc w:val="center"/>
        <w:rPr>
          <w:b/>
          <w:bCs/>
          <w:sz w:val="24"/>
          <w:szCs w:val="24"/>
        </w:rPr>
      </w:pPr>
      <w:r w:rsidRPr="00640B01">
        <w:rPr>
          <w:b/>
          <w:bCs/>
          <w:sz w:val="24"/>
          <w:szCs w:val="24"/>
        </w:rPr>
        <w:t>ПОЛУЧЕНИЕ ЭКОЛОГИЧЕСКИ БЕЗОПАСНЫХ МАСЕЛ-МЯГЧИТЕЛЕЙ ИЗ ЭКСТРАКТОВ СЕЛЕКТИВНОЙ ОЧИСТКИ НЕФТЯНЫХ МАСЕЛ</w:t>
      </w:r>
    </w:p>
    <w:p w:rsidR="00640B01" w:rsidRPr="00640B01" w:rsidRDefault="00640B01" w:rsidP="00640B01">
      <w:pPr>
        <w:pStyle w:val="paragraph"/>
        <w:spacing w:before="0" w:beforeAutospacing="0" w:after="0" w:afterAutospacing="0"/>
        <w:ind w:firstLine="709"/>
        <w:jc w:val="both"/>
        <w:textAlignment w:val="baseline"/>
        <w:rPr>
          <w:lang w:val="ru-RU"/>
        </w:rPr>
      </w:pPr>
      <w:r w:rsidRPr="00640B01">
        <w:rPr>
          <w:lang w:val="ru-RU"/>
        </w:rPr>
        <w:t>Масла-мягчители – это группа низкомолекулярных веществ при введении которых в полимерные материалы уменьшается внутреннее трение между макромолекулами и снижается температура текучести. Основная функция масел-мягчителей состоит в том, что при добавлении их в резиновые смеси повышаются эластичность и клейкость резин, улучшаются адгезионные свойства, облегчается технологическая переработка, а также уменьшается вязкость и температура стеклования.</w:t>
      </w:r>
    </w:p>
    <w:p w:rsidR="00640B01" w:rsidRPr="00640B01" w:rsidRDefault="00640B01" w:rsidP="00640B01">
      <w:pPr>
        <w:pStyle w:val="paragraph"/>
        <w:spacing w:before="0" w:beforeAutospacing="0" w:after="0" w:afterAutospacing="0"/>
        <w:ind w:firstLine="709"/>
        <w:jc w:val="both"/>
        <w:textAlignment w:val="baseline"/>
        <w:rPr>
          <w:lang w:val="ru-RU"/>
        </w:rPr>
      </w:pPr>
      <w:r w:rsidRPr="00640B01">
        <w:rPr>
          <w:lang w:val="ru-RU"/>
        </w:rPr>
        <w:t>Масла-мягчители должны удовлетворять следующим требованиям: хорошая совместимость с полимером, низкая упругость пара и малая летучесть, низкая вязкость, высокие температуры кипения и вспышки, химическая стойкость к действию различных реагентов, устойчивость к термической и фотохимической деструкции, низкая воспламеняемость, низкая стоимость и токсичность, отсутствие неприятного запаха.</w:t>
      </w:r>
    </w:p>
    <w:p w:rsidR="00640B01" w:rsidRPr="00640B01" w:rsidRDefault="00640B01" w:rsidP="00640B01">
      <w:pPr>
        <w:ind w:firstLine="709"/>
        <w:jc w:val="both"/>
        <w:rPr>
          <w:sz w:val="24"/>
          <w:szCs w:val="24"/>
        </w:rPr>
      </w:pPr>
      <w:r w:rsidRPr="00640B01">
        <w:rPr>
          <w:sz w:val="24"/>
          <w:szCs w:val="24"/>
        </w:rPr>
        <w:t>Различают</w:t>
      </w:r>
      <w:r w:rsidRPr="00640B01">
        <w:rPr>
          <w:sz w:val="24"/>
          <w:szCs w:val="24"/>
          <w:lang w:val="en-US"/>
        </w:rPr>
        <w:t xml:space="preserve"> </w:t>
      </w:r>
      <w:r w:rsidRPr="00640B01">
        <w:rPr>
          <w:sz w:val="24"/>
          <w:szCs w:val="24"/>
        </w:rPr>
        <w:t>два</w:t>
      </w:r>
      <w:r w:rsidRPr="00640B01">
        <w:rPr>
          <w:sz w:val="24"/>
          <w:szCs w:val="24"/>
          <w:lang w:val="en-US"/>
        </w:rPr>
        <w:t xml:space="preserve"> </w:t>
      </w:r>
      <w:r w:rsidRPr="00640B01">
        <w:rPr>
          <w:sz w:val="24"/>
          <w:szCs w:val="24"/>
        </w:rPr>
        <w:t>основных</w:t>
      </w:r>
      <w:r w:rsidRPr="00640B01">
        <w:rPr>
          <w:sz w:val="24"/>
          <w:szCs w:val="24"/>
          <w:lang w:val="en-US"/>
        </w:rPr>
        <w:t xml:space="preserve"> </w:t>
      </w:r>
      <w:r w:rsidRPr="00640B01">
        <w:rPr>
          <w:sz w:val="24"/>
          <w:szCs w:val="24"/>
        </w:rPr>
        <w:t>типа</w:t>
      </w:r>
      <w:r w:rsidRPr="00640B01">
        <w:rPr>
          <w:sz w:val="24"/>
          <w:szCs w:val="24"/>
          <w:lang w:val="en-US"/>
        </w:rPr>
        <w:t xml:space="preserve"> </w:t>
      </w:r>
      <w:r w:rsidRPr="00640B01">
        <w:rPr>
          <w:sz w:val="24"/>
          <w:szCs w:val="24"/>
        </w:rPr>
        <w:t>масел</w:t>
      </w:r>
      <w:r w:rsidRPr="00640B01">
        <w:rPr>
          <w:sz w:val="24"/>
          <w:szCs w:val="24"/>
          <w:lang w:val="en-US"/>
        </w:rPr>
        <w:t>-</w:t>
      </w:r>
      <w:r w:rsidRPr="00640B01">
        <w:rPr>
          <w:sz w:val="24"/>
          <w:szCs w:val="24"/>
        </w:rPr>
        <w:t>мягчителей</w:t>
      </w:r>
      <w:r w:rsidRPr="00640B01">
        <w:rPr>
          <w:sz w:val="24"/>
          <w:szCs w:val="24"/>
          <w:lang w:val="en-US"/>
        </w:rPr>
        <w:t xml:space="preserve">: DAE (distillate aromatic extract) </w:t>
      </w:r>
      <w:r w:rsidRPr="00640B01">
        <w:rPr>
          <w:sz w:val="24"/>
          <w:szCs w:val="24"/>
        </w:rPr>
        <w:t>и</w:t>
      </w:r>
      <w:r w:rsidRPr="00640B01">
        <w:rPr>
          <w:sz w:val="24"/>
          <w:szCs w:val="24"/>
          <w:lang w:val="en-US"/>
        </w:rPr>
        <w:t xml:space="preserve"> RAE (residual aromatic extract). </w:t>
      </w:r>
      <w:r w:rsidRPr="00640B01">
        <w:rPr>
          <w:sz w:val="24"/>
          <w:szCs w:val="24"/>
        </w:rPr>
        <w:t xml:space="preserve">Масла-мягчители типа </w:t>
      </w:r>
      <w:r w:rsidRPr="00640B01">
        <w:rPr>
          <w:sz w:val="24"/>
          <w:szCs w:val="24"/>
          <w:lang w:val="en-US"/>
        </w:rPr>
        <w:t>RAE</w:t>
      </w:r>
      <w:r w:rsidRPr="00640B01">
        <w:rPr>
          <w:sz w:val="24"/>
          <w:szCs w:val="24"/>
        </w:rPr>
        <w:t xml:space="preserve"> и </w:t>
      </w:r>
      <w:r w:rsidRPr="00640B01">
        <w:rPr>
          <w:sz w:val="24"/>
          <w:szCs w:val="24"/>
          <w:lang w:val="en-US"/>
        </w:rPr>
        <w:t>DAE</w:t>
      </w:r>
      <w:r w:rsidRPr="00640B01">
        <w:rPr>
          <w:sz w:val="24"/>
          <w:szCs w:val="24"/>
        </w:rPr>
        <w:t xml:space="preserve"> получают одноступенчатой экстракцией масел, отличаясь тем, что для </w:t>
      </w:r>
      <w:r w:rsidRPr="00640B01">
        <w:rPr>
          <w:sz w:val="24"/>
          <w:szCs w:val="24"/>
          <w:lang w:val="en-US"/>
        </w:rPr>
        <w:t>DAE</w:t>
      </w:r>
      <w:r w:rsidRPr="00640B01">
        <w:rPr>
          <w:sz w:val="24"/>
          <w:szCs w:val="24"/>
        </w:rPr>
        <w:t xml:space="preserve"> применяют в качестве исходного вещества дистилляты, полученные на установке вакуумной дистилляции мазута, а для </w:t>
      </w:r>
      <w:r w:rsidRPr="00640B01">
        <w:rPr>
          <w:sz w:val="24"/>
          <w:szCs w:val="24"/>
          <w:lang w:val="en-US"/>
        </w:rPr>
        <w:t>RAE</w:t>
      </w:r>
      <w:r w:rsidRPr="00640B01">
        <w:rPr>
          <w:sz w:val="24"/>
          <w:szCs w:val="24"/>
        </w:rPr>
        <w:t xml:space="preserve"> в качестве исходного вещества применяют деасфальтизат, полученный из процесса деасфальтизации гудрона.</w:t>
      </w:r>
    </w:p>
    <w:p w:rsidR="00640B01" w:rsidRPr="00640B01" w:rsidRDefault="00640B01" w:rsidP="00640B01">
      <w:pPr>
        <w:ind w:firstLine="709"/>
        <w:jc w:val="both"/>
        <w:rPr>
          <w:sz w:val="24"/>
          <w:szCs w:val="24"/>
        </w:rPr>
      </w:pPr>
      <w:r w:rsidRPr="00640B01">
        <w:rPr>
          <w:sz w:val="24"/>
          <w:szCs w:val="24"/>
        </w:rPr>
        <w:t>В соответствии с Директивой № 2005/69/EEC, все произведенные или импортированные в ЕС масла-мягчители должны содержать менее 2,9 % мас. полициклоаренов (ПЦА), 1 ppm бенз(a)пирена, а также менее 10 ppm суммы канцерогенных полициклоаренов, к которым относят: бенз(е)пирен, бензантрацен, хризен, бенз(b)флуорантен, бенз(j)флуорантен, бенз(k)флуорантен, дибенз(a,h)антрацен.</w:t>
      </w:r>
    </w:p>
    <w:p w:rsidR="00640B01" w:rsidRPr="00640B01" w:rsidRDefault="00640B01" w:rsidP="00640B01">
      <w:pPr>
        <w:ind w:firstLine="709"/>
        <w:jc w:val="both"/>
        <w:rPr>
          <w:sz w:val="24"/>
          <w:szCs w:val="24"/>
        </w:rPr>
      </w:pPr>
      <w:r w:rsidRPr="00640B01">
        <w:rPr>
          <w:sz w:val="24"/>
          <w:szCs w:val="24"/>
        </w:rPr>
        <w:t xml:space="preserve">В маслах-мягчителях </w:t>
      </w:r>
      <w:r w:rsidRPr="00640B01">
        <w:rPr>
          <w:sz w:val="24"/>
          <w:szCs w:val="24"/>
          <w:lang w:val="en-US"/>
        </w:rPr>
        <w:t>DAE</w:t>
      </w:r>
      <w:r w:rsidRPr="00640B01">
        <w:rPr>
          <w:sz w:val="24"/>
          <w:szCs w:val="24"/>
        </w:rPr>
        <w:t xml:space="preserve"> и </w:t>
      </w:r>
      <w:r w:rsidRPr="00640B01">
        <w:rPr>
          <w:sz w:val="24"/>
          <w:szCs w:val="24"/>
          <w:lang w:val="en-US"/>
        </w:rPr>
        <w:t>RAE</w:t>
      </w:r>
      <w:r w:rsidRPr="00640B01">
        <w:rPr>
          <w:sz w:val="24"/>
          <w:szCs w:val="24"/>
        </w:rPr>
        <w:t xml:space="preserve"> содержание канцерогенных полициклоаренов достигает 20 % мас., из-за чего данный тип масел-мягчителей подлежит замене.</w:t>
      </w:r>
    </w:p>
    <w:p w:rsidR="00640B01" w:rsidRPr="00640B01" w:rsidRDefault="00640B01" w:rsidP="00640B01">
      <w:pPr>
        <w:ind w:firstLine="709"/>
        <w:jc w:val="both"/>
        <w:rPr>
          <w:sz w:val="24"/>
          <w:szCs w:val="24"/>
        </w:rPr>
      </w:pPr>
      <w:r w:rsidRPr="00640B01">
        <w:rPr>
          <w:sz w:val="24"/>
          <w:szCs w:val="24"/>
        </w:rPr>
        <w:t xml:space="preserve">Достаточной для производства шин совместимостью с резиновыми смесями обладают масла-мягчители </w:t>
      </w:r>
      <w:r w:rsidRPr="00640B01">
        <w:rPr>
          <w:sz w:val="24"/>
          <w:szCs w:val="24"/>
          <w:lang w:val="en-US"/>
        </w:rPr>
        <w:t>TRAE</w:t>
      </w:r>
      <w:r w:rsidRPr="00640B01">
        <w:rPr>
          <w:sz w:val="24"/>
          <w:szCs w:val="24"/>
        </w:rPr>
        <w:t xml:space="preserve"> (treatment residual aromatic extract) и TDAE (treatment distillate aromatic extract). Получение масел-мягчителей </w:t>
      </w:r>
      <w:r w:rsidRPr="00640B01">
        <w:rPr>
          <w:sz w:val="24"/>
          <w:szCs w:val="24"/>
          <w:lang w:val="en-US"/>
        </w:rPr>
        <w:t>TRAE</w:t>
      </w:r>
      <w:r w:rsidRPr="00640B01">
        <w:rPr>
          <w:sz w:val="24"/>
          <w:szCs w:val="24"/>
        </w:rPr>
        <w:t xml:space="preserve"> и </w:t>
      </w:r>
      <w:r w:rsidRPr="00640B01">
        <w:rPr>
          <w:sz w:val="24"/>
          <w:szCs w:val="24"/>
          <w:lang w:val="en-US"/>
        </w:rPr>
        <w:t>TDAE</w:t>
      </w:r>
      <w:r w:rsidRPr="00640B01">
        <w:rPr>
          <w:sz w:val="24"/>
          <w:szCs w:val="24"/>
        </w:rPr>
        <w:t xml:space="preserve"> происходит также, как </w:t>
      </w:r>
      <w:r w:rsidRPr="00640B01">
        <w:rPr>
          <w:sz w:val="24"/>
          <w:szCs w:val="24"/>
          <w:lang w:val="en-US"/>
        </w:rPr>
        <w:t>RAE</w:t>
      </w:r>
      <w:r w:rsidRPr="00640B01">
        <w:rPr>
          <w:sz w:val="24"/>
          <w:szCs w:val="24"/>
        </w:rPr>
        <w:t xml:space="preserve"> и </w:t>
      </w:r>
      <w:r w:rsidRPr="00640B01">
        <w:rPr>
          <w:sz w:val="24"/>
          <w:szCs w:val="24"/>
          <w:lang w:val="en-US"/>
        </w:rPr>
        <w:t>DAE</w:t>
      </w:r>
      <w:r w:rsidRPr="00640B01">
        <w:rPr>
          <w:sz w:val="24"/>
          <w:szCs w:val="24"/>
        </w:rPr>
        <w:t xml:space="preserve">, но на конечной стадии, вместо выпуска готовой продукции, масла-мягчители </w:t>
      </w:r>
      <w:r w:rsidRPr="00640B01">
        <w:rPr>
          <w:sz w:val="24"/>
          <w:szCs w:val="24"/>
          <w:lang w:val="en-US"/>
        </w:rPr>
        <w:t>RAE</w:t>
      </w:r>
      <w:r w:rsidRPr="00640B01">
        <w:rPr>
          <w:sz w:val="24"/>
          <w:szCs w:val="24"/>
        </w:rPr>
        <w:t xml:space="preserve"> и </w:t>
      </w:r>
      <w:r w:rsidRPr="00640B01">
        <w:rPr>
          <w:sz w:val="24"/>
          <w:szCs w:val="24"/>
          <w:lang w:val="en-US"/>
        </w:rPr>
        <w:t>DAE</w:t>
      </w:r>
      <w:r w:rsidRPr="00640B01">
        <w:rPr>
          <w:sz w:val="24"/>
          <w:szCs w:val="24"/>
        </w:rPr>
        <w:t xml:space="preserve"> направляются на дополнительную обработку ароматических экстрактов экстрагентами, селективно растворяющими полициклоарены.</w:t>
      </w:r>
    </w:p>
    <w:p w:rsidR="00640B01" w:rsidRPr="00640B01" w:rsidRDefault="00640B01" w:rsidP="00640B01">
      <w:pPr>
        <w:ind w:firstLine="709"/>
        <w:jc w:val="both"/>
        <w:rPr>
          <w:sz w:val="24"/>
          <w:szCs w:val="24"/>
        </w:rPr>
      </w:pPr>
      <w:r w:rsidRPr="00640B01">
        <w:rPr>
          <w:sz w:val="24"/>
          <w:szCs w:val="24"/>
        </w:rPr>
        <w:t>В качестве экстрагентов применяются: N-метилпирролидон, триметилфосфат, фурфурол, морфолин, о-крезол и др.</w:t>
      </w:r>
      <w:r w:rsidRPr="00640B01">
        <w:rPr>
          <w:rFonts w:ascii="Calibri" w:eastAsia="Calibri" w:hAnsi="Calibri" w:cs="Calibri"/>
          <w:color w:val="181717"/>
          <w:sz w:val="24"/>
          <w:szCs w:val="24"/>
        </w:rPr>
        <w:t xml:space="preserve"> </w:t>
      </w:r>
      <w:r w:rsidRPr="00640B01">
        <w:rPr>
          <w:sz w:val="24"/>
          <w:szCs w:val="24"/>
        </w:rPr>
        <w:t>В связи с тем, что затруднительно выбрать высокоэффективный индивидуальный экстрагент для селективного удаления из масла-мягчителя канцерогенных полициклоаренов, возможно использование смеси растворителей.</w:t>
      </w:r>
      <w:r w:rsidRPr="00640B01">
        <w:rPr>
          <w:rFonts w:ascii="Calibri" w:eastAsia="Calibri" w:hAnsi="Calibri" w:cs="Calibri"/>
          <w:color w:val="181717"/>
          <w:sz w:val="24"/>
          <w:szCs w:val="24"/>
        </w:rPr>
        <w:t xml:space="preserve"> </w:t>
      </w:r>
      <w:r w:rsidRPr="00640B01">
        <w:rPr>
          <w:sz w:val="24"/>
          <w:szCs w:val="24"/>
        </w:rPr>
        <w:t xml:space="preserve">Для увеличения выхода и снижения вязкости масел-мягчителей </w:t>
      </w:r>
      <w:r w:rsidRPr="00640B01">
        <w:rPr>
          <w:sz w:val="24"/>
          <w:szCs w:val="24"/>
          <w:lang w:val="en-US"/>
        </w:rPr>
        <w:t>TDAE</w:t>
      </w:r>
      <w:r w:rsidRPr="00640B01">
        <w:rPr>
          <w:sz w:val="24"/>
          <w:szCs w:val="24"/>
        </w:rPr>
        <w:t xml:space="preserve"> и </w:t>
      </w:r>
      <w:r w:rsidRPr="00640B01">
        <w:rPr>
          <w:sz w:val="24"/>
          <w:szCs w:val="24"/>
          <w:lang w:val="en-US"/>
        </w:rPr>
        <w:t>TRAE</w:t>
      </w:r>
      <w:r w:rsidRPr="00640B01">
        <w:rPr>
          <w:sz w:val="24"/>
          <w:szCs w:val="24"/>
        </w:rPr>
        <w:t xml:space="preserve"> применяют также неполярный растворитель (насыщенный Нефрас, циклогексан и т.п.), ограниченно растворимый в полярном экстрагенте [1].</w:t>
      </w:r>
    </w:p>
    <w:p w:rsidR="00640B01" w:rsidRPr="00640B01" w:rsidRDefault="00640B01" w:rsidP="00640B01">
      <w:pPr>
        <w:ind w:firstLine="709"/>
        <w:jc w:val="both"/>
        <w:rPr>
          <w:sz w:val="24"/>
          <w:szCs w:val="24"/>
        </w:rPr>
      </w:pPr>
      <w:r w:rsidRPr="00640B01">
        <w:rPr>
          <w:sz w:val="24"/>
          <w:szCs w:val="24"/>
        </w:rPr>
        <w:t xml:space="preserve">Основным производителем на территории РБ масел-мягчителей является ОАО «Нафтан», который производит масла-мягчители ПН-6ш, относящиеся по классификации к </w:t>
      </w:r>
      <w:r w:rsidRPr="00640B01">
        <w:rPr>
          <w:sz w:val="24"/>
          <w:szCs w:val="24"/>
          <w:lang w:val="en-US"/>
        </w:rPr>
        <w:t>DAE</w:t>
      </w:r>
      <w:r w:rsidRPr="00640B01">
        <w:rPr>
          <w:sz w:val="24"/>
          <w:szCs w:val="24"/>
        </w:rPr>
        <w:t xml:space="preserve">. Спрос на данный тип масел-мягчителей будет с каждым годом уменьшаться, в связи с чем рекомендуется организовать дополнительную стадию экстракционной очистки для производства масел-мягчителей типа </w:t>
      </w:r>
      <w:r w:rsidRPr="00640B01">
        <w:rPr>
          <w:sz w:val="24"/>
          <w:szCs w:val="24"/>
          <w:lang w:val="en-US"/>
        </w:rPr>
        <w:t>TDAE</w:t>
      </w:r>
      <w:r w:rsidRPr="00640B01">
        <w:rPr>
          <w:sz w:val="24"/>
          <w:szCs w:val="24"/>
        </w:rPr>
        <w:t>.</w:t>
      </w:r>
    </w:p>
    <w:p w:rsidR="00640B01" w:rsidRPr="00640B01" w:rsidRDefault="00640B01" w:rsidP="00640B01">
      <w:pPr>
        <w:ind w:firstLine="709"/>
        <w:jc w:val="center"/>
        <w:rPr>
          <w:sz w:val="24"/>
          <w:szCs w:val="24"/>
        </w:rPr>
      </w:pPr>
      <w:r w:rsidRPr="00640B01">
        <w:rPr>
          <w:sz w:val="24"/>
          <w:szCs w:val="24"/>
        </w:rPr>
        <w:t>ЛИТЕРАТУРА</w:t>
      </w:r>
    </w:p>
    <w:p w:rsidR="00640B01" w:rsidRPr="00640B01" w:rsidRDefault="00640B01" w:rsidP="00640B01">
      <w:pPr>
        <w:ind w:firstLine="709"/>
        <w:jc w:val="both"/>
        <w:rPr>
          <w:sz w:val="24"/>
          <w:szCs w:val="24"/>
        </w:rPr>
      </w:pPr>
      <w:r w:rsidRPr="00640B01">
        <w:rPr>
          <w:sz w:val="24"/>
          <w:szCs w:val="24"/>
        </w:rPr>
        <w:t>1. Получение экологически безопасных ароматических масел-мягчителей каучука и резины / А.А. Гайле [и др.] – Известия Санкт-Петербургского Государственного Технологического Института – 2015. – Т.30, №5. – С. 42-48.</w:t>
      </w:r>
    </w:p>
    <w:p w:rsidR="00BB0690" w:rsidRPr="00640B01" w:rsidRDefault="00BB0690" w:rsidP="00640B01">
      <w:pPr>
        <w:ind w:firstLine="709"/>
        <w:jc w:val="both"/>
        <w:rPr>
          <w:sz w:val="24"/>
          <w:szCs w:val="24"/>
        </w:rPr>
      </w:pPr>
    </w:p>
    <w:p w:rsidR="002961D4" w:rsidRDefault="002961D4" w:rsidP="002961D4">
      <w:r w:rsidRPr="00DD77FB">
        <w:rPr>
          <w:sz w:val="24"/>
          <w:szCs w:val="24"/>
        </w:rPr>
        <w:t xml:space="preserve">УДК </w:t>
      </w:r>
      <w:r w:rsidRPr="00DD77FB">
        <w:rPr>
          <w:color w:val="000000"/>
          <w:sz w:val="24"/>
          <w:szCs w:val="24"/>
          <w:shd w:val="clear" w:color="auto" w:fill="FFFFFF"/>
        </w:rPr>
        <w:t>620.22-022.532</w:t>
      </w:r>
      <w:r>
        <w:rPr>
          <w:sz w:val="24"/>
          <w:szCs w:val="24"/>
        </w:rPr>
        <w:t xml:space="preserve">                                                               </w:t>
      </w:r>
      <w:r w:rsidRPr="002F4A3C">
        <w:rPr>
          <w:sz w:val="24"/>
          <w:szCs w:val="24"/>
        </w:rPr>
        <w:t xml:space="preserve">Студ. </w:t>
      </w:r>
      <w:r>
        <w:rPr>
          <w:sz w:val="24"/>
          <w:szCs w:val="24"/>
        </w:rPr>
        <w:t>М. А. Хаинский, Е. А. Лемеза,</w:t>
      </w:r>
      <w:r w:rsidRPr="009D4057">
        <w:t xml:space="preserve"> </w:t>
      </w:r>
    </w:p>
    <w:p w:rsidR="002961D4" w:rsidRPr="00845B5A" w:rsidRDefault="002961D4" w:rsidP="002961D4">
      <w:pPr>
        <w:jc w:val="right"/>
        <w:rPr>
          <w:sz w:val="24"/>
          <w:szCs w:val="24"/>
        </w:rPr>
      </w:pPr>
      <w:r w:rsidRPr="009D4057">
        <w:rPr>
          <w:sz w:val="24"/>
          <w:szCs w:val="24"/>
        </w:rPr>
        <w:t>А.</w:t>
      </w:r>
      <w:r>
        <w:rPr>
          <w:sz w:val="24"/>
          <w:szCs w:val="24"/>
        </w:rPr>
        <w:t xml:space="preserve"> </w:t>
      </w:r>
      <w:r w:rsidRPr="009D4057">
        <w:rPr>
          <w:sz w:val="24"/>
          <w:szCs w:val="24"/>
        </w:rPr>
        <w:t>Н. Шлемпо</w:t>
      </w:r>
      <w:r>
        <w:rPr>
          <w:sz w:val="24"/>
          <w:szCs w:val="24"/>
        </w:rPr>
        <w:t>,</w:t>
      </w:r>
      <w:r w:rsidRPr="009D4057">
        <w:t xml:space="preserve"> </w:t>
      </w:r>
      <w:r w:rsidRPr="009D4057">
        <w:rPr>
          <w:sz w:val="24"/>
          <w:szCs w:val="24"/>
        </w:rPr>
        <w:t>Б.</w:t>
      </w:r>
      <w:r>
        <w:rPr>
          <w:sz w:val="24"/>
          <w:szCs w:val="24"/>
        </w:rPr>
        <w:t xml:space="preserve"> </w:t>
      </w:r>
      <w:r w:rsidRPr="009D4057">
        <w:rPr>
          <w:sz w:val="24"/>
          <w:szCs w:val="24"/>
        </w:rPr>
        <w:t>Б. Шыхыев</w:t>
      </w:r>
    </w:p>
    <w:p w:rsidR="002961D4" w:rsidRDefault="002961D4" w:rsidP="002961D4">
      <w:pPr>
        <w:jc w:val="right"/>
        <w:rPr>
          <w:sz w:val="24"/>
          <w:szCs w:val="24"/>
        </w:rPr>
      </w:pPr>
      <w:r>
        <w:rPr>
          <w:sz w:val="24"/>
          <w:szCs w:val="24"/>
        </w:rPr>
        <w:t>Науч. рук. зав. кафедрой А. И. Юсевич</w:t>
      </w:r>
    </w:p>
    <w:p w:rsidR="002961D4" w:rsidRDefault="002961D4" w:rsidP="002961D4">
      <w:pPr>
        <w:jc w:val="right"/>
        <w:rPr>
          <w:sz w:val="24"/>
          <w:szCs w:val="24"/>
        </w:rPr>
      </w:pPr>
      <w:r>
        <w:rPr>
          <w:sz w:val="24"/>
          <w:szCs w:val="24"/>
        </w:rPr>
        <w:t>(кафедра нефтегазопереработки и нефтехимии</w:t>
      </w:r>
      <w:r w:rsidRPr="00845B5A">
        <w:rPr>
          <w:sz w:val="24"/>
          <w:szCs w:val="24"/>
        </w:rPr>
        <w:t>, БГТУ</w:t>
      </w:r>
      <w:r>
        <w:rPr>
          <w:sz w:val="24"/>
          <w:szCs w:val="24"/>
        </w:rPr>
        <w:t>)</w:t>
      </w:r>
      <w:r w:rsidRPr="00845B5A">
        <w:rPr>
          <w:sz w:val="24"/>
          <w:szCs w:val="24"/>
        </w:rPr>
        <w:t xml:space="preserve"> </w:t>
      </w:r>
    </w:p>
    <w:p w:rsidR="002961D4" w:rsidRDefault="002961D4" w:rsidP="002961D4">
      <w:pPr>
        <w:jc w:val="center"/>
        <w:rPr>
          <w:rStyle w:val="a5"/>
          <w:color w:val="000000"/>
          <w:sz w:val="24"/>
          <w:szCs w:val="24"/>
        </w:rPr>
      </w:pPr>
      <w:r>
        <w:rPr>
          <w:rStyle w:val="a5"/>
          <w:color w:val="000000"/>
          <w:sz w:val="24"/>
          <w:szCs w:val="24"/>
        </w:rPr>
        <w:t xml:space="preserve">СИНТЕЗ ФУНКЦИАНАЛИЗИРОВАННЫХ МНОГОСЛОЙНЫХ </w:t>
      </w:r>
    </w:p>
    <w:p w:rsidR="002961D4" w:rsidRPr="002F4A3C" w:rsidRDefault="002961D4" w:rsidP="002961D4">
      <w:pPr>
        <w:jc w:val="center"/>
        <w:rPr>
          <w:sz w:val="24"/>
          <w:szCs w:val="24"/>
        </w:rPr>
      </w:pPr>
      <w:r>
        <w:rPr>
          <w:rStyle w:val="a5"/>
          <w:color w:val="000000"/>
          <w:sz w:val="24"/>
          <w:szCs w:val="24"/>
        </w:rPr>
        <w:t>УГЛЕРОДНЫХ НАНОТРУБОК</w:t>
      </w:r>
    </w:p>
    <w:p w:rsidR="002961D4" w:rsidRPr="00A2170A" w:rsidRDefault="002961D4" w:rsidP="002961D4">
      <w:pPr>
        <w:ind w:firstLine="709"/>
        <w:jc w:val="both"/>
        <w:rPr>
          <w:sz w:val="24"/>
          <w:szCs w:val="24"/>
        </w:rPr>
      </w:pPr>
      <w:r w:rsidRPr="00A2170A">
        <w:rPr>
          <w:sz w:val="24"/>
          <w:szCs w:val="24"/>
        </w:rPr>
        <w:t xml:space="preserve">Развитие техники </w:t>
      </w:r>
      <w:r>
        <w:rPr>
          <w:sz w:val="24"/>
          <w:szCs w:val="24"/>
        </w:rPr>
        <w:t>требует</w:t>
      </w:r>
      <w:r w:rsidRPr="00A2170A">
        <w:rPr>
          <w:sz w:val="24"/>
          <w:szCs w:val="24"/>
        </w:rPr>
        <w:t xml:space="preserve"> создания новых типов </w:t>
      </w:r>
      <w:r>
        <w:rPr>
          <w:sz w:val="24"/>
          <w:szCs w:val="24"/>
        </w:rPr>
        <w:t>композиционных материалов, обладающих специальными свойствами.</w:t>
      </w:r>
      <w:r w:rsidRPr="00A2170A">
        <w:rPr>
          <w:sz w:val="24"/>
          <w:szCs w:val="24"/>
        </w:rPr>
        <w:t xml:space="preserve"> </w:t>
      </w:r>
      <w:r>
        <w:rPr>
          <w:sz w:val="24"/>
          <w:szCs w:val="24"/>
        </w:rPr>
        <w:t xml:space="preserve">В этой связи большой интерес представляет </w:t>
      </w:r>
      <w:r w:rsidRPr="00A2170A">
        <w:rPr>
          <w:sz w:val="24"/>
          <w:szCs w:val="24"/>
        </w:rPr>
        <w:t xml:space="preserve">модификации </w:t>
      </w:r>
      <w:r>
        <w:rPr>
          <w:sz w:val="24"/>
          <w:szCs w:val="24"/>
        </w:rPr>
        <w:t>полимеров за</w:t>
      </w:r>
      <w:r w:rsidRPr="00A2170A">
        <w:rPr>
          <w:sz w:val="24"/>
          <w:szCs w:val="24"/>
        </w:rPr>
        <w:t xml:space="preserve"> </w:t>
      </w:r>
      <w:r>
        <w:rPr>
          <w:sz w:val="24"/>
          <w:szCs w:val="24"/>
        </w:rPr>
        <w:t>счет</w:t>
      </w:r>
      <w:r w:rsidRPr="00A2170A">
        <w:rPr>
          <w:sz w:val="24"/>
          <w:szCs w:val="24"/>
        </w:rPr>
        <w:t xml:space="preserve"> </w:t>
      </w:r>
      <w:r>
        <w:rPr>
          <w:sz w:val="24"/>
          <w:szCs w:val="24"/>
        </w:rPr>
        <w:t>введения в них на различных технологических стадиях углеродных наноструктурированных материалов, к числу которых относятся углеродные нанотрубки</w:t>
      </w:r>
      <w:r w:rsidRPr="00A2170A">
        <w:rPr>
          <w:sz w:val="24"/>
          <w:szCs w:val="24"/>
        </w:rPr>
        <w:t>.</w:t>
      </w:r>
    </w:p>
    <w:p w:rsidR="002961D4" w:rsidRDefault="002961D4" w:rsidP="002961D4">
      <w:pPr>
        <w:ind w:firstLine="709"/>
        <w:jc w:val="both"/>
        <w:rPr>
          <w:sz w:val="24"/>
          <w:szCs w:val="24"/>
        </w:rPr>
      </w:pPr>
      <w:r>
        <w:rPr>
          <w:sz w:val="24"/>
          <w:szCs w:val="24"/>
        </w:rPr>
        <w:t xml:space="preserve">Углеродные нанотрбки, являясь аллотропной модификацией углерода, представляют собой цилиндрическую структуру диаметром от десятых до нескольких десятков нанометров и длиной от микрометра до нескольких сантиметров. Углеродные нанотрубки демонстрируют уникальное сочетание свойств, обусловленных упорядоченной структурой их нанофрагментов: </w:t>
      </w:r>
      <w:r w:rsidRPr="002401D5">
        <w:rPr>
          <w:sz w:val="24"/>
          <w:szCs w:val="24"/>
        </w:rPr>
        <w:t>хорош</w:t>
      </w:r>
      <w:r>
        <w:rPr>
          <w:sz w:val="24"/>
          <w:szCs w:val="24"/>
        </w:rPr>
        <w:t>ую</w:t>
      </w:r>
      <w:r w:rsidRPr="002401D5">
        <w:rPr>
          <w:sz w:val="24"/>
          <w:szCs w:val="24"/>
        </w:rPr>
        <w:t xml:space="preserve"> электро</w:t>
      </w:r>
      <w:r>
        <w:rPr>
          <w:sz w:val="24"/>
          <w:szCs w:val="24"/>
        </w:rPr>
        <w:t>- и тепло</w:t>
      </w:r>
      <w:r w:rsidRPr="002401D5">
        <w:rPr>
          <w:sz w:val="24"/>
          <w:szCs w:val="24"/>
        </w:rPr>
        <w:t>проводность</w:t>
      </w:r>
      <w:r>
        <w:rPr>
          <w:sz w:val="24"/>
          <w:szCs w:val="24"/>
        </w:rPr>
        <w:t>,</w:t>
      </w:r>
      <w:r w:rsidRPr="002401D5">
        <w:rPr>
          <w:sz w:val="24"/>
          <w:szCs w:val="24"/>
        </w:rPr>
        <w:t xml:space="preserve"> химическ</w:t>
      </w:r>
      <w:r>
        <w:rPr>
          <w:sz w:val="24"/>
          <w:szCs w:val="24"/>
        </w:rPr>
        <w:t>ую</w:t>
      </w:r>
      <w:r w:rsidRPr="002401D5">
        <w:rPr>
          <w:sz w:val="24"/>
          <w:szCs w:val="24"/>
        </w:rPr>
        <w:t xml:space="preserve"> и термическ</w:t>
      </w:r>
      <w:r>
        <w:rPr>
          <w:sz w:val="24"/>
          <w:szCs w:val="24"/>
        </w:rPr>
        <w:t>ую</w:t>
      </w:r>
      <w:r w:rsidRPr="002401D5">
        <w:rPr>
          <w:sz w:val="24"/>
          <w:szCs w:val="24"/>
        </w:rPr>
        <w:t xml:space="preserve"> стабильность, больш</w:t>
      </w:r>
      <w:r>
        <w:rPr>
          <w:sz w:val="24"/>
          <w:szCs w:val="24"/>
        </w:rPr>
        <w:t>ую</w:t>
      </w:r>
      <w:r w:rsidRPr="002401D5">
        <w:rPr>
          <w:sz w:val="24"/>
          <w:szCs w:val="24"/>
        </w:rPr>
        <w:t xml:space="preserve"> прочность в сочетании с высокими значениями упругой деформации</w:t>
      </w:r>
      <w:r>
        <w:rPr>
          <w:sz w:val="24"/>
          <w:szCs w:val="24"/>
        </w:rPr>
        <w:t>. Дополнительное улучшение свойств нанотрубок и расширение сферы их возможного применения может быть достигнуто прививанием различных функциональных групп к их поверхности путём химического воздействия.</w:t>
      </w:r>
    </w:p>
    <w:p w:rsidR="002961D4" w:rsidRDefault="002961D4" w:rsidP="002961D4">
      <w:pPr>
        <w:ind w:firstLine="709"/>
        <w:jc w:val="both"/>
        <w:rPr>
          <w:sz w:val="24"/>
          <w:szCs w:val="24"/>
        </w:rPr>
      </w:pPr>
      <w:r>
        <w:rPr>
          <w:sz w:val="24"/>
          <w:szCs w:val="24"/>
        </w:rPr>
        <w:t>Цель данной работы заключалась в поиске оптимальных методик многостадийного прививания винильных и аминогрупп к поверхности много</w:t>
      </w:r>
      <w:r>
        <w:rPr>
          <w:sz w:val="24"/>
          <w:szCs w:val="24"/>
          <w:lang w:val="en-US"/>
        </w:rPr>
        <w:t>c</w:t>
      </w:r>
      <w:r>
        <w:rPr>
          <w:sz w:val="24"/>
          <w:szCs w:val="24"/>
        </w:rPr>
        <w:t>лойных углеродных нанотрубок.</w:t>
      </w:r>
    </w:p>
    <w:p w:rsidR="002961D4" w:rsidRDefault="002961D4" w:rsidP="002961D4">
      <w:pPr>
        <w:ind w:firstLine="709"/>
        <w:jc w:val="both"/>
        <w:rPr>
          <w:sz w:val="24"/>
          <w:szCs w:val="24"/>
        </w:rPr>
      </w:pPr>
      <w:r>
        <w:rPr>
          <w:sz w:val="24"/>
          <w:szCs w:val="24"/>
        </w:rPr>
        <w:t xml:space="preserve">На первой стадии окисляли углеродные нанотрубки по методике </w:t>
      </w:r>
      <w:r w:rsidRPr="00AB40D9">
        <w:rPr>
          <w:sz w:val="24"/>
          <w:szCs w:val="24"/>
        </w:rPr>
        <w:t xml:space="preserve">[1] </w:t>
      </w:r>
      <w:r w:rsidRPr="00694702">
        <w:rPr>
          <w:sz w:val="24"/>
          <w:szCs w:val="24"/>
        </w:rPr>
        <w:t>70%-н</w:t>
      </w:r>
      <w:r>
        <w:rPr>
          <w:sz w:val="24"/>
          <w:szCs w:val="24"/>
        </w:rPr>
        <w:t>ой</w:t>
      </w:r>
      <w:r w:rsidRPr="00694702">
        <w:rPr>
          <w:sz w:val="24"/>
          <w:szCs w:val="24"/>
        </w:rPr>
        <w:t xml:space="preserve"> </w:t>
      </w:r>
      <w:r>
        <w:rPr>
          <w:sz w:val="24"/>
          <w:szCs w:val="24"/>
        </w:rPr>
        <w:t xml:space="preserve">азотной кислотой в течение 10 ч при 90 </w:t>
      </w:r>
      <w:r w:rsidRPr="00694702">
        <w:rPr>
          <w:sz w:val="24"/>
          <w:szCs w:val="24"/>
        </w:rPr>
        <w:t>°C</w:t>
      </w:r>
      <w:r>
        <w:rPr>
          <w:sz w:val="24"/>
          <w:szCs w:val="24"/>
        </w:rPr>
        <w:t xml:space="preserve"> с целью образования поверхностных карбоксильных групп. Количественная оценка степени окисленности нанотрубок проводилась методом рН</w:t>
      </w:r>
      <w:r>
        <w:rPr>
          <w:sz w:val="24"/>
          <w:szCs w:val="24"/>
        </w:rPr>
        <w:noBreakHyphen/>
        <w:t xml:space="preserve">метрического титрования </w:t>
      </w:r>
      <w:r w:rsidRPr="00694702">
        <w:rPr>
          <w:sz w:val="24"/>
          <w:szCs w:val="24"/>
        </w:rPr>
        <w:t>[2]</w:t>
      </w:r>
      <w:r>
        <w:rPr>
          <w:sz w:val="24"/>
          <w:szCs w:val="24"/>
        </w:rPr>
        <w:t>.</w:t>
      </w:r>
      <w:r w:rsidRPr="00694702">
        <w:rPr>
          <w:sz w:val="24"/>
          <w:szCs w:val="24"/>
        </w:rPr>
        <w:t xml:space="preserve"> </w:t>
      </w:r>
      <w:r>
        <w:rPr>
          <w:sz w:val="24"/>
          <w:szCs w:val="24"/>
        </w:rPr>
        <w:t>Концентрация карбоксильных групп в материале составила 2.48 ммоль/г, что соизмеримо с результатами, опубликованными в литературе.</w:t>
      </w:r>
    </w:p>
    <w:p w:rsidR="002961D4" w:rsidRDefault="002961D4" w:rsidP="002961D4">
      <w:pPr>
        <w:ind w:firstLine="709"/>
        <w:jc w:val="both"/>
        <w:rPr>
          <w:sz w:val="24"/>
          <w:szCs w:val="24"/>
        </w:rPr>
      </w:pPr>
      <w:r>
        <w:rPr>
          <w:sz w:val="24"/>
          <w:szCs w:val="24"/>
        </w:rPr>
        <w:t>Следующий шаг предполагал перевод –СООН групп в –СОС</w:t>
      </w:r>
      <w:r>
        <w:rPr>
          <w:sz w:val="24"/>
          <w:szCs w:val="24"/>
          <w:lang w:val="en-US"/>
        </w:rPr>
        <w:t>l</w:t>
      </w:r>
      <w:r>
        <w:rPr>
          <w:sz w:val="24"/>
          <w:szCs w:val="24"/>
        </w:rPr>
        <w:t>. Для этого окисленные нанотрубки обрабатывали тионилхлоридом</w:t>
      </w:r>
      <w:r w:rsidRPr="00694702">
        <w:rPr>
          <w:sz w:val="24"/>
          <w:szCs w:val="24"/>
        </w:rPr>
        <w:t xml:space="preserve"> </w:t>
      </w:r>
      <w:r>
        <w:rPr>
          <w:sz w:val="24"/>
          <w:szCs w:val="24"/>
        </w:rPr>
        <w:t xml:space="preserve">в среде хлороформа 24 ч при 65 </w:t>
      </w:r>
      <w:r w:rsidRPr="00694702">
        <w:rPr>
          <w:sz w:val="24"/>
          <w:szCs w:val="24"/>
        </w:rPr>
        <w:t>°C</w:t>
      </w:r>
      <w:r>
        <w:rPr>
          <w:sz w:val="24"/>
          <w:szCs w:val="24"/>
        </w:rPr>
        <w:t>.</w:t>
      </w:r>
    </w:p>
    <w:p w:rsidR="002961D4" w:rsidRDefault="002961D4" w:rsidP="002961D4">
      <w:pPr>
        <w:ind w:firstLine="709"/>
        <w:jc w:val="both"/>
        <w:rPr>
          <w:sz w:val="24"/>
          <w:szCs w:val="24"/>
        </w:rPr>
      </w:pPr>
      <w:r>
        <w:rPr>
          <w:sz w:val="24"/>
          <w:szCs w:val="24"/>
        </w:rPr>
        <w:t>Для перевода –СОС</w:t>
      </w:r>
      <w:r>
        <w:rPr>
          <w:sz w:val="24"/>
          <w:szCs w:val="24"/>
          <w:lang w:val="en-US"/>
        </w:rPr>
        <w:t>l</w:t>
      </w:r>
      <w:r>
        <w:rPr>
          <w:sz w:val="24"/>
          <w:szCs w:val="24"/>
        </w:rPr>
        <w:t xml:space="preserve"> групп в –С(=</w:t>
      </w:r>
      <w:r>
        <w:rPr>
          <w:sz w:val="24"/>
          <w:szCs w:val="24"/>
          <w:lang w:val="en-US"/>
        </w:rPr>
        <w:t>O</w:t>
      </w:r>
      <w:r w:rsidRPr="00701E55">
        <w:rPr>
          <w:sz w:val="24"/>
          <w:szCs w:val="24"/>
        </w:rPr>
        <w:t>)</w:t>
      </w:r>
      <w:r>
        <w:rPr>
          <w:sz w:val="24"/>
          <w:szCs w:val="24"/>
          <w:lang w:val="en-US"/>
        </w:rPr>
        <w:t>OCH</w:t>
      </w:r>
      <w:r w:rsidRPr="00701E55">
        <w:rPr>
          <w:sz w:val="24"/>
          <w:szCs w:val="24"/>
          <w:vertAlign w:val="subscript"/>
        </w:rPr>
        <w:t>2</w:t>
      </w:r>
      <w:r>
        <w:rPr>
          <w:sz w:val="24"/>
          <w:szCs w:val="24"/>
          <w:lang w:val="en-US"/>
        </w:rPr>
        <w:t>CH</w:t>
      </w:r>
      <w:r w:rsidRPr="00701E55">
        <w:rPr>
          <w:sz w:val="24"/>
          <w:szCs w:val="24"/>
        </w:rPr>
        <w:t>=</w:t>
      </w:r>
      <w:r>
        <w:rPr>
          <w:sz w:val="24"/>
          <w:szCs w:val="24"/>
          <w:lang w:val="en-US"/>
        </w:rPr>
        <w:t>CH</w:t>
      </w:r>
      <w:r>
        <w:rPr>
          <w:sz w:val="24"/>
          <w:szCs w:val="24"/>
          <w:vertAlign w:val="subscript"/>
        </w:rPr>
        <w:t>2</w:t>
      </w:r>
      <w:r>
        <w:rPr>
          <w:sz w:val="24"/>
          <w:szCs w:val="24"/>
        </w:rPr>
        <w:t xml:space="preserve"> обрабатывали материал аллиловым спиртом в среде тетрагидрофурана с добавлением 4-диметиламинопиридина и триэтиламина при 70 </w:t>
      </w:r>
      <w:r w:rsidRPr="00694702">
        <w:rPr>
          <w:sz w:val="24"/>
          <w:szCs w:val="24"/>
        </w:rPr>
        <w:t>°C</w:t>
      </w:r>
      <w:r>
        <w:rPr>
          <w:sz w:val="24"/>
          <w:szCs w:val="24"/>
        </w:rPr>
        <w:t xml:space="preserve"> в течение 24 ч.</w:t>
      </w:r>
    </w:p>
    <w:p w:rsidR="002961D4" w:rsidRPr="00180497" w:rsidRDefault="002961D4" w:rsidP="002961D4">
      <w:pPr>
        <w:ind w:firstLine="709"/>
        <w:jc w:val="both"/>
        <w:rPr>
          <w:sz w:val="24"/>
          <w:szCs w:val="24"/>
        </w:rPr>
      </w:pPr>
      <w:r>
        <w:rPr>
          <w:sz w:val="24"/>
          <w:szCs w:val="24"/>
        </w:rPr>
        <w:t>Для получения групп –С(=</w:t>
      </w:r>
      <w:r>
        <w:rPr>
          <w:sz w:val="24"/>
          <w:szCs w:val="24"/>
          <w:lang w:val="en-US"/>
        </w:rPr>
        <w:t>O</w:t>
      </w:r>
      <w:r w:rsidRPr="00701E55">
        <w:rPr>
          <w:sz w:val="24"/>
          <w:szCs w:val="24"/>
        </w:rPr>
        <w:t>)</w:t>
      </w:r>
      <w:r>
        <w:rPr>
          <w:sz w:val="24"/>
          <w:szCs w:val="24"/>
          <w:lang w:val="en-US"/>
        </w:rPr>
        <w:t>NH</w:t>
      </w:r>
      <w:r w:rsidRPr="006E5673">
        <w:rPr>
          <w:sz w:val="24"/>
          <w:szCs w:val="24"/>
        </w:rPr>
        <w:t>-</w:t>
      </w:r>
      <w:r>
        <w:rPr>
          <w:sz w:val="24"/>
          <w:szCs w:val="24"/>
          <w:lang w:val="en-US"/>
        </w:rPr>
        <w:t>C</w:t>
      </w:r>
      <w:r w:rsidRPr="006E5673">
        <w:rPr>
          <w:sz w:val="24"/>
          <w:szCs w:val="24"/>
          <w:vertAlign w:val="subscript"/>
        </w:rPr>
        <w:t>2</w:t>
      </w:r>
      <w:r>
        <w:rPr>
          <w:sz w:val="24"/>
          <w:szCs w:val="24"/>
          <w:lang w:val="en-US"/>
        </w:rPr>
        <w:t>H</w:t>
      </w:r>
      <w:r w:rsidRPr="006E5673">
        <w:rPr>
          <w:sz w:val="24"/>
          <w:szCs w:val="24"/>
          <w:vertAlign w:val="subscript"/>
        </w:rPr>
        <w:t>4</w:t>
      </w:r>
      <w:r w:rsidRPr="006E5673">
        <w:rPr>
          <w:sz w:val="24"/>
          <w:szCs w:val="24"/>
        </w:rPr>
        <w:t>-</w:t>
      </w:r>
      <w:r>
        <w:rPr>
          <w:sz w:val="24"/>
          <w:szCs w:val="24"/>
          <w:lang w:val="en-US"/>
        </w:rPr>
        <w:t>NH</w:t>
      </w:r>
      <w:r w:rsidRPr="006E5673">
        <w:rPr>
          <w:sz w:val="24"/>
          <w:szCs w:val="24"/>
          <w:vertAlign w:val="subscript"/>
        </w:rPr>
        <w:t>2</w:t>
      </w:r>
      <w:r>
        <w:rPr>
          <w:sz w:val="24"/>
          <w:szCs w:val="24"/>
          <w:vertAlign w:val="subscript"/>
        </w:rPr>
        <w:t xml:space="preserve"> </w:t>
      </w:r>
      <w:r>
        <w:rPr>
          <w:sz w:val="24"/>
          <w:szCs w:val="24"/>
        </w:rPr>
        <w:t>на поверхности нанотрубок на группы –СОС</w:t>
      </w:r>
      <w:r>
        <w:rPr>
          <w:sz w:val="24"/>
          <w:szCs w:val="24"/>
          <w:lang w:val="en-US"/>
        </w:rPr>
        <w:t>l</w:t>
      </w:r>
      <w:r>
        <w:rPr>
          <w:sz w:val="24"/>
          <w:szCs w:val="24"/>
        </w:rPr>
        <w:t xml:space="preserve"> воздействовали этилендиамином</w:t>
      </w:r>
      <w:r>
        <w:rPr>
          <w:sz w:val="24"/>
          <w:szCs w:val="24"/>
          <w:vertAlign w:val="subscript"/>
        </w:rPr>
        <w:t xml:space="preserve"> </w:t>
      </w:r>
      <w:r>
        <w:rPr>
          <w:sz w:val="24"/>
          <w:szCs w:val="24"/>
        </w:rPr>
        <w:t xml:space="preserve">в среде ДМФА 24 ч при 90 </w:t>
      </w:r>
      <w:r w:rsidRPr="00694702">
        <w:rPr>
          <w:sz w:val="24"/>
          <w:szCs w:val="24"/>
        </w:rPr>
        <w:t>°C</w:t>
      </w:r>
      <w:r>
        <w:rPr>
          <w:sz w:val="24"/>
          <w:szCs w:val="24"/>
        </w:rPr>
        <w:t xml:space="preserve">. </w:t>
      </w:r>
    </w:p>
    <w:p w:rsidR="002961D4" w:rsidRDefault="002961D4" w:rsidP="002961D4">
      <w:pPr>
        <w:ind w:firstLine="709"/>
        <w:jc w:val="both"/>
        <w:rPr>
          <w:sz w:val="24"/>
          <w:szCs w:val="24"/>
        </w:rPr>
      </w:pPr>
      <w:r>
        <w:rPr>
          <w:sz w:val="24"/>
          <w:szCs w:val="24"/>
        </w:rPr>
        <w:t>Все стадии проводились в круглодонной колбе на 100 мл на масляной бане при контролируемом нагреве, с обратным холодильником и магнитной мешалкой. Перед каждой стадией синтеза углеродные нанотрубки диспергировались в реакционной смеси с помощью ультразвуковой ванны.</w:t>
      </w:r>
    </w:p>
    <w:p w:rsidR="002961D4" w:rsidRDefault="002961D4" w:rsidP="002961D4">
      <w:pPr>
        <w:ind w:firstLine="709"/>
        <w:jc w:val="both"/>
        <w:rPr>
          <w:sz w:val="24"/>
          <w:szCs w:val="24"/>
        </w:rPr>
      </w:pPr>
      <w:r>
        <w:rPr>
          <w:sz w:val="24"/>
          <w:szCs w:val="24"/>
        </w:rPr>
        <w:t>С промытых и высушенных функционализированных нанотрубок были сняты ИК-спектры, показавшие полосы поглощения, соответствующие прививаемым группам.</w:t>
      </w:r>
    </w:p>
    <w:p w:rsidR="002961D4" w:rsidRPr="00701E55" w:rsidRDefault="002961D4" w:rsidP="002961D4">
      <w:pPr>
        <w:ind w:firstLine="709"/>
        <w:jc w:val="both"/>
        <w:rPr>
          <w:sz w:val="24"/>
          <w:szCs w:val="24"/>
        </w:rPr>
      </w:pPr>
      <w:r>
        <w:rPr>
          <w:sz w:val="24"/>
          <w:szCs w:val="24"/>
        </w:rPr>
        <w:t>Полученные продукты будут в дальнейшем применены в составе полиолефиновых и эпоксидных полимеров с последующим изучением свойств полученных композиционных материалов.</w:t>
      </w:r>
    </w:p>
    <w:p w:rsidR="002961D4" w:rsidRPr="00E04640" w:rsidRDefault="002961D4" w:rsidP="002961D4">
      <w:pPr>
        <w:ind w:firstLine="709"/>
        <w:jc w:val="center"/>
        <w:rPr>
          <w:sz w:val="24"/>
          <w:szCs w:val="24"/>
          <w:lang w:val="en-US"/>
        </w:rPr>
      </w:pPr>
      <w:r>
        <w:rPr>
          <w:sz w:val="24"/>
          <w:szCs w:val="24"/>
        </w:rPr>
        <w:t>ЛИТЕРАТУРА</w:t>
      </w:r>
    </w:p>
    <w:p w:rsidR="002961D4" w:rsidRPr="007A6968" w:rsidRDefault="007A6968" w:rsidP="007A6968">
      <w:pPr>
        <w:ind w:firstLine="709"/>
        <w:jc w:val="both"/>
        <w:rPr>
          <w:sz w:val="24"/>
          <w:szCs w:val="24"/>
        </w:rPr>
      </w:pPr>
      <w:r w:rsidRPr="00E04640">
        <w:rPr>
          <w:color w:val="000000"/>
          <w:sz w:val="24"/>
          <w:szCs w:val="24"/>
          <w:shd w:val="clear" w:color="auto" w:fill="FFFFFF"/>
          <w:lang w:val="en-US"/>
        </w:rPr>
        <w:t>1. </w:t>
      </w:r>
      <w:r w:rsidR="002961D4" w:rsidRPr="007A6968">
        <w:rPr>
          <w:color w:val="000000"/>
          <w:sz w:val="24"/>
          <w:szCs w:val="24"/>
          <w:shd w:val="clear" w:color="auto" w:fill="FFFFFF"/>
          <w:lang w:val="en-US"/>
        </w:rPr>
        <w:t xml:space="preserve">Philip C., Devaky. K.S. </w:t>
      </w:r>
      <w:r w:rsidR="002961D4" w:rsidRPr="007A6968">
        <w:rPr>
          <w:iCs/>
          <w:color w:val="000000"/>
          <w:sz w:val="24"/>
          <w:szCs w:val="24"/>
          <w:shd w:val="clear" w:color="auto" w:fill="FFFFFF"/>
          <w:lang w:val="en-US"/>
        </w:rPr>
        <w:t xml:space="preserve">Multiwalled carbon nanotubes with surface grafted transition state analogue imprints as chymotrypsin mimics for the hydrolysis of amino acid esters: Synthesis and kinetic studies // Molecular Catalysis. </w:t>
      </w:r>
      <w:r w:rsidR="002961D4" w:rsidRPr="007A6968">
        <w:rPr>
          <w:iCs/>
          <w:color w:val="000000"/>
          <w:sz w:val="24"/>
          <w:szCs w:val="24"/>
          <w:shd w:val="clear" w:color="auto" w:fill="FFFFFF"/>
        </w:rPr>
        <w:t xml:space="preserve">2017. </w:t>
      </w:r>
      <w:r w:rsidR="002961D4" w:rsidRPr="007A6968">
        <w:rPr>
          <w:iCs/>
          <w:color w:val="000000"/>
          <w:sz w:val="24"/>
          <w:szCs w:val="24"/>
          <w:shd w:val="clear" w:color="auto" w:fill="FFFFFF"/>
          <w:lang w:val="en-US"/>
        </w:rPr>
        <w:t>Vol</w:t>
      </w:r>
      <w:r w:rsidR="002961D4" w:rsidRPr="007A6968">
        <w:rPr>
          <w:iCs/>
          <w:color w:val="000000"/>
          <w:sz w:val="24"/>
          <w:szCs w:val="24"/>
          <w:shd w:val="clear" w:color="auto" w:fill="FFFFFF"/>
        </w:rPr>
        <w:t xml:space="preserve">. 436. </w:t>
      </w:r>
      <w:r w:rsidR="002961D4" w:rsidRPr="007A6968">
        <w:rPr>
          <w:iCs/>
          <w:color w:val="000000"/>
          <w:sz w:val="24"/>
          <w:szCs w:val="24"/>
          <w:shd w:val="clear" w:color="auto" w:fill="FFFFFF"/>
          <w:lang w:val="en-US"/>
        </w:rPr>
        <w:t>P</w:t>
      </w:r>
      <w:r w:rsidR="002961D4" w:rsidRPr="007A6968">
        <w:rPr>
          <w:iCs/>
          <w:color w:val="000000"/>
          <w:sz w:val="24"/>
          <w:szCs w:val="24"/>
          <w:shd w:val="clear" w:color="auto" w:fill="FFFFFF"/>
        </w:rPr>
        <w:t>. 276–284.</w:t>
      </w:r>
    </w:p>
    <w:p w:rsidR="002961D4" w:rsidRPr="007A6968" w:rsidRDefault="007A6968" w:rsidP="007A6968">
      <w:pPr>
        <w:ind w:firstLine="709"/>
        <w:jc w:val="both"/>
        <w:rPr>
          <w:iCs/>
          <w:color w:val="000000"/>
          <w:sz w:val="24"/>
          <w:szCs w:val="24"/>
          <w:shd w:val="clear" w:color="auto" w:fill="FFFFFF"/>
        </w:rPr>
      </w:pPr>
      <w:r>
        <w:rPr>
          <w:iCs/>
          <w:color w:val="000000"/>
          <w:sz w:val="24"/>
          <w:szCs w:val="24"/>
          <w:shd w:val="clear" w:color="auto" w:fill="FFFFFF"/>
        </w:rPr>
        <w:t>2. </w:t>
      </w:r>
      <w:r w:rsidR="002961D4" w:rsidRPr="007A6968">
        <w:rPr>
          <w:iCs/>
          <w:color w:val="000000"/>
          <w:sz w:val="24"/>
          <w:szCs w:val="24"/>
          <w:shd w:val="clear" w:color="auto" w:fill="FFFFFF"/>
        </w:rPr>
        <w:t>Кирикова, М.Н. Физико-химические свойства функционализированных многостенных углеродных нанотрубок : диссертация ... кандидата химических наук : 02.00.04 / М.Н. Кирикова. – Моск. гос. ун-т им. М.В. Ломоносова. Хим. фак.– Москва, 2009.– 150 с.</w:t>
      </w:r>
    </w:p>
    <w:p w:rsidR="00FD3372" w:rsidRDefault="00FD3372" w:rsidP="007A6968">
      <w:pPr>
        <w:ind w:firstLine="709"/>
        <w:jc w:val="both"/>
        <w:rPr>
          <w:sz w:val="24"/>
          <w:szCs w:val="24"/>
        </w:rPr>
      </w:pPr>
    </w:p>
    <w:p w:rsidR="00E04640" w:rsidRDefault="00E04640" w:rsidP="007A6968">
      <w:pPr>
        <w:ind w:firstLine="709"/>
        <w:jc w:val="both"/>
        <w:rPr>
          <w:sz w:val="24"/>
          <w:szCs w:val="24"/>
        </w:rPr>
      </w:pPr>
    </w:p>
    <w:p w:rsidR="00E04640" w:rsidRPr="00114E62" w:rsidRDefault="00E04640" w:rsidP="00E04640">
      <w:pPr>
        <w:jc w:val="right"/>
        <w:rPr>
          <w:sz w:val="24"/>
          <w:szCs w:val="24"/>
        </w:rPr>
      </w:pPr>
      <w:r w:rsidRPr="00114E62">
        <w:rPr>
          <w:sz w:val="24"/>
          <w:szCs w:val="24"/>
        </w:rPr>
        <w:t xml:space="preserve">УДК </w:t>
      </w:r>
      <w:r w:rsidRPr="00042398">
        <w:rPr>
          <w:sz w:val="24"/>
          <w:szCs w:val="24"/>
        </w:rPr>
        <w:t>543.421</w:t>
      </w:r>
      <w:r w:rsidRPr="00114E62">
        <w:rPr>
          <w:sz w:val="24"/>
          <w:szCs w:val="24"/>
        </w:rPr>
        <w:tab/>
      </w:r>
      <w:r w:rsidRPr="006F5C72">
        <w:rPr>
          <w:sz w:val="24"/>
          <w:szCs w:val="24"/>
        </w:rPr>
        <w:tab/>
      </w:r>
      <w:r w:rsidRPr="006F5C72">
        <w:rPr>
          <w:sz w:val="24"/>
          <w:szCs w:val="24"/>
        </w:rPr>
        <w:tab/>
      </w:r>
      <w:r w:rsidRPr="006F5C72">
        <w:rPr>
          <w:sz w:val="24"/>
          <w:szCs w:val="24"/>
        </w:rPr>
        <w:tab/>
        <w:t xml:space="preserve">         </w:t>
      </w:r>
      <w:r>
        <w:rPr>
          <w:bCs/>
          <w:sz w:val="24"/>
          <w:szCs w:val="24"/>
        </w:rPr>
        <w:t>Студ.</w:t>
      </w:r>
      <w:r w:rsidRPr="00E04640">
        <w:rPr>
          <w:bCs/>
          <w:sz w:val="24"/>
          <w:szCs w:val="24"/>
        </w:rPr>
        <w:t xml:space="preserve"> </w:t>
      </w:r>
      <w:r>
        <w:rPr>
          <w:bCs/>
          <w:sz w:val="24"/>
          <w:szCs w:val="24"/>
        </w:rPr>
        <w:t>Н.</w:t>
      </w:r>
      <w:r w:rsidRPr="00042398">
        <w:rPr>
          <w:bCs/>
          <w:sz w:val="24"/>
          <w:szCs w:val="24"/>
        </w:rPr>
        <w:t xml:space="preserve"> И</w:t>
      </w:r>
      <w:r>
        <w:rPr>
          <w:bCs/>
          <w:sz w:val="24"/>
          <w:szCs w:val="24"/>
        </w:rPr>
        <w:t>. Клименок</w:t>
      </w:r>
      <w:r w:rsidRPr="00114E62">
        <w:rPr>
          <w:sz w:val="24"/>
          <w:szCs w:val="24"/>
        </w:rPr>
        <w:t>,</w:t>
      </w:r>
      <w:r w:rsidRPr="00E04640">
        <w:rPr>
          <w:bCs/>
          <w:sz w:val="24"/>
          <w:szCs w:val="24"/>
        </w:rPr>
        <w:t xml:space="preserve"> </w:t>
      </w:r>
      <w:r w:rsidRPr="00042398">
        <w:rPr>
          <w:bCs/>
          <w:sz w:val="24"/>
          <w:szCs w:val="24"/>
        </w:rPr>
        <w:t>Е</w:t>
      </w:r>
      <w:r>
        <w:rPr>
          <w:bCs/>
          <w:sz w:val="24"/>
          <w:szCs w:val="24"/>
        </w:rPr>
        <w:t>.</w:t>
      </w:r>
      <w:r w:rsidRPr="00042398">
        <w:rPr>
          <w:bCs/>
          <w:sz w:val="24"/>
          <w:szCs w:val="24"/>
        </w:rPr>
        <w:t xml:space="preserve"> А</w:t>
      </w:r>
      <w:r>
        <w:rPr>
          <w:bCs/>
          <w:sz w:val="24"/>
          <w:szCs w:val="24"/>
        </w:rPr>
        <w:t>.</w:t>
      </w:r>
      <w:r w:rsidRPr="00114E62">
        <w:rPr>
          <w:sz w:val="24"/>
          <w:szCs w:val="24"/>
        </w:rPr>
        <w:t xml:space="preserve"> </w:t>
      </w:r>
      <w:r w:rsidRPr="00042398">
        <w:rPr>
          <w:bCs/>
          <w:sz w:val="24"/>
          <w:szCs w:val="24"/>
        </w:rPr>
        <w:t>Жаврид</w:t>
      </w:r>
      <w:r>
        <w:rPr>
          <w:bCs/>
          <w:sz w:val="24"/>
          <w:szCs w:val="24"/>
        </w:rPr>
        <w:t xml:space="preserve">, </w:t>
      </w:r>
      <w:r w:rsidRPr="00042398">
        <w:rPr>
          <w:bCs/>
          <w:sz w:val="24"/>
          <w:szCs w:val="24"/>
        </w:rPr>
        <w:t>Н</w:t>
      </w:r>
      <w:r>
        <w:rPr>
          <w:bCs/>
          <w:sz w:val="24"/>
          <w:szCs w:val="24"/>
        </w:rPr>
        <w:t>.</w:t>
      </w:r>
      <w:r w:rsidRPr="00042398">
        <w:rPr>
          <w:bCs/>
          <w:sz w:val="24"/>
          <w:szCs w:val="24"/>
        </w:rPr>
        <w:t xml:space="preserve"> А</w:t>
      </w:r>
      <w:r>
        <w:rPr>
          <w:bCs/>
          <w:sz w:val="24"/>
          <w:szCs w:val="24"/>
        </w:rPr>
        <w:t xml:space="preserve">. </w:t>
      </w:r>
      <w:r w:rsidRPr="00042398">
        <w:rPr>
          <w:bCs/>
          <w:sz w:val="24"/>
          <w:szCs w:val="24"/>
        </w:rPr>
        <w:t xml:space="preserve">Гордейчик </w:t>
      </w:r>
    </w:p>
    <w:p w:rsidR="00E04640" w:rsidRDefault="00E04640" w:rsidP="00E04640">
      <w:pPr>
        <w:jc w:val="right"/>
        <w:rPr>
          <w:color w:val="000000"/>
          <w:sz w:val="24"/>
          <w:szCs w:val="24"/>
        </w:rPr>
      </w:pPr>
      <w:r w:rsidRPr="00114E62">
        <w:rPr>
          <w:color w:val="000000"/>
          <w:sz w:val="24"/>
          <w:szCs w:val="24"/>
        </w:rPr>
        <w:t xml:space="preserve">Науч. рук. </w:t>
      </w:r>
      <w:r>
        <w:rPr>
          <w:color w:val="000000"/>
          <w:sz w:val="24"/>
          <w:szCs w:val="24"/>
        </w:rPr>
        <w:t xml:space="preserve">доц. Н. М. Кузьменок, </w:t>
      </w:r>
      <w:r w:rsidRPr="00114E62">
        <w:rPr>
          <w:color w:val="000000"/>
          <w:sz w:val="24"/>
          <w:szCs w:val="24"/>
        </w:rPr>
        <w:t>зав. кафедрой С. Г. Михалёнок,</w:t>
      </w:r>
    </w:p>
    <w:p w:rsidR="00E04640" w:rsidRDefault="00E04640" w:rsidP="00E04640">
      <w:pPr>
        <w:jc w:val="right"/>
        <w:rPr>
          <w:sz w:val="24"/>
          <w:szCs w:val="24"/>
        </w:rPr>
      </w:pPr>
      <w:r>
        <w:rPr>
          <w:color w:val="000000"/>
          <w:sz w:val="24"/>
          <w:szCs w:val="24"/>
        </w:rPr>
        <w:t xml:space="preserve">проф. В. С. Безбородов </w:t>
      </w:r>
      <w:r w:rsidRPr="00114E62">
        <w:rPr>
          <w:color w:val="000000"/>
          <w:sz w:val="24"/>
          <w:szCs w:val="24"/>
        </w:rPr>
        <w:br/>
      </w:r>
      <w:r w:rsidRPr="00114E62">
        <w:rPr>
          <w:sz w:val="24"/>
          <w:szCs w:val="24"/>
        </w:rPr>
        <w:t>(кафедра органической химии, БГТУ)</w:t>
      </w:r>
    </w:p>
    <w:p w:rsidR="00E04640" w:rsidRPr="00042398" w:rsidRDefault="00E04640" w:rsidP="00E04640">
      <w:pPr>
        <w:jc w:val="center"/>
        <w:rPr>
          <w:b/>
          <w:sz w:val="24"/>
          <w:szCs w:val="24"/>
        </w:rPr>
      </w:pPr>
      <w:r w:rsidRPr="00042398">
        <w:rPr>
          <w:b/>
          <w:sz w:val="24"/>
          <w:szCs w:val="24"/>
        </w:rPr>
        <w:t>ИСПОЛЬЗОВАНИЕ ИК-СПЕКТРОСКОПИИ ДЛЯ ИДЕНТИФИКАЦИИ ПРОДУКТОВ РЕАКЦИИ КУЛИНКОВИЧА</w:t>
      </w:r>
    </w:p>
    <w:p w:rsidR="00E04640" w:rsidRPr="00042398" w:rsidRDefault="00E04640" w:rsidP="00E04640">
      <w:pPr>
        <w:ind w:firstLine="708"/>
        <w:jc w:val="both"/>
        <w:rPr>
          <w:sz w:val="24"/>
          <w:szCs w:val="24"/>
        </w:rPr>
      </w:pPr>
      <w:r w:rsidRPr="00042398">
        <w:rPr>
          <w:sz w:val="24"/>
          <w:szCs w:val="24"/>
        </w:rPr>
        <w:t xml:space="preserve">Целью настоящей работы является проведение анализа с помощью ИК-спектроскопии продуктов реакции Кулинковича </w:t>
      </w:r>
      <w:r w:rsidRPr="00077161">
        <w:rPr>
          <w:sz w:val="24"/>
          <w:szCs w:val="24"/>
        </w:rPr>
        <w:t xml:space="preserve">[1] </w:t>
      </w:r>
      <w:r w:rsidRPr="00042398">
        <w:rPr>
          <w:sz w:val="24"/>
          <w:szCs w:val="24"/>
        </w:rPr>
        <w:t xml:space="preserve">на примере взаимодействия этил-6-((2'-хлор-4''-гексил-[1,1':4',1''-терфенил]-4-ил)окси)гексаноата </w:t>
      </w:r>
      <w:r w:rsidRPr="00042398">
        <w:rPr>
          <w:b/>
          <w:sz w:val="24"/>
          <w:szCs w:val="24"/>
          <w:u w:val="single"/>
        </w:rPr>
        <w:t>1</w:t>
      </w:r>
      <w:r w:rsidRPr="00042398">
        <w:rPr>
          <w:sz w:val="24"/>
          <w:szCs w:val="24"/>
        </w:rPr>
        <w:t xml:space="preserve"> с этилмагнийбромидом в присутствии тетраизопропилортотитаната. Целевым продуктом названной реакции является 1-(5-((2'-хлор-4''-гексил-[1,1':4',1''-терфенил]-4-ил)окси)пентил)циклопропан-1-ол </w:t>
      </w:r>
      <w:r w:rsidRPr="00042398">
        <w:rPr>
          <w:b/>
          <w:sz w:val="24"/>
          <w:szCs w:val="24"/>
          <w:u w:val="single"/>
        </w:rPr>
        <w:t>2,</w:t>
      </w:r>
      <w:r w:rsidRPr="00042398">
        <w:rPr>
          <w:sz w:val="24"/>
          <w:szCs w:val="24"/>
        </w:rPr>
        <w:t xml:space="preserve"> который образуется с выходом 64%. Минорный побочный эфир </w:t>
      </w:r>
      <w:r w:rsidRPr="00042398">
        <w:rPr>
          <w:b/>
          <w:sz w:val="24"/>
          <w:szCs w:val="24"/>
          <w:u w:val="single"/>
        </w:rPr>
        <w:t>3</w:t>
      </w:r>
      <w:r w:rsidRPr="00042398">
        <w:rPr>
          <w:sz w:val="24"/>
          <w:szCs w:val="24"/>
        </w:rPr>
        <w:t xml:space="preserve">  в этой реакции выделяется в результате переэтерификации. Показано, что циклопропанол </w:t>
      </w:r>
      <w:r w:rsidRPr="00042398">
        <w:rPr>
          <w:b/>
          <w:sz w:val="24"/>
          <w:szCs w:val="24"/>
          <w:u w:val="single"/>
        </w:rPr>
        <w:t>2</w:t>
      </w:r>
      <w:r w:rsidRPr="00042398">
        <w:rPr>
          <w:b/>
          <w:sz w:val="24"/>
          <w:szCs w:val="24"/>
        </w:rPr>
        <w:t xml:space="preserve"> </w:t>
      </w:r>
      <w:r w:rsidRPr="00042398">
        <w:rPr>
          <w:sz w:val="24"/>
          <w:szCs w:val="24"/>
        </w:rPr>
        <w:t xml:space="preserve">количественно изомеризуется в соответствующий кетон </w:t>
      </w:r>
      <w:r w:rsidRPr="00042398">
        <w:rPr>
          <w:b/>
          <w:sz w:val="24"/>
          <w:szCs w:val="24"/>
          <w:u w:val="single"/>
        </w:rPr>
        <w:t>4</w:t>
      </w:r>
      <w:r w:rsidRPr="00042398">
        <w:rPr>
          <w:sz w:val="24"/>
          <w:szCs w:val="24"/>
        </w:rPr>
        <w:t xml:space="preserve"> в условиях кислотного катализа.</w:t>
      </w:r>
    </w:p>
    <w:p w:rsidR="00E04640" w:rsidRPr="00042398" w:rsidRDefault="00051841" w:rsidP="00E04640">
      <w:pPr>
        <w:jc w:val="center"/>
        <w:rPr>
          <w:sz w:val="24"/>
          <w:szCs w:val="24"/>
        </w:rPr>
      </w:pPr>
      <w:r w:rsidRPr="00051841">
        <w:rPr>
          <w:noProof/>
          <w:sz w:val="24"/>
          <w:szCs w:val="24"/>
        </w:rPr>
        <w:object w:dxaOrig="10247" w:dyaOrig="4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6.55pt;height:199.2pt;mso-width-percent:0;mso-height-percent:0;mso-width-percent:0;mso-height-percent:0" o:ole="">
            <v:imagedata r:id="rId20" o:title=""/>
          </v:shape>
          <o:OLEObject Type="Embed" ProgID="ChemDraw.Document.6.0" ShapeID="_x0000_i1025" DrawAspect="Content" ObjectID="_1641382637" r:id="rId21"/>
        </w:object>
      </w:r>
    </w:p>
    <w:p w:rsidR="00E04640" w:rsidRPr="00042398" w:rsidRDefault="00E04640" w:rsidP="00E04640">
      <w:pPr>
        <w:ind w:firstLine="708"/>
        <w:jc w:val="both"/>
        <w:rPr>
          <w:sz w:val="24"/>
          <w:szCs w:val="24"/>
        </w:rPr>
      </w:pPr>
      <w:r w:rsidRPr="00042398">
        <w:rPr>
          <w:sz w:val="24"/>
          <w:szCs w:val="24"/>
        </w:rPr>
        <w:t xml:space="preserve">Произведено отнесение основных полос поглощения в ИК-спектрах исходного эфира </w:t>
      </w:r>
      <w:r w:rsidRPr="00042398">
        <w:rPr>
          <w:b/>
          <w:sz w:val="24"/>
          <w:szCs w:val="24"/>
          <w:u w:val="single"/>
        </w:rPr>
        <w:t>1</w:t>
      </w:r>
      <w:r w:rsidRPr="00042398">
        <w:rPr>
          <w:sz w:val="24"/>
          <w:szCs w:val="24"/>
        </w:rPr>
        <w:t xml:space="preserve">, целевого циклопропанола </w:t>
      </w:r>
      <w:r w:rsidRPr="00817B96">
        <w:rPr>
          <w:b/>
          <w:sz w:val="24"/>
          <w:szCs w:val="24"/>
          <w:u w:val="single"/>
        </w:rPr>
        <w:t>2</w:t>
      </w:r>
      <w:r w:rsidRPr="00042398">
        <w:rPr>
          <w:sz w:val="24"/>
          <w:szCs w:val="24"/>
        </w:rPr>
        <w:t xml:space="preserve"> и продукта его изомеризации − кетона </w:t>
      </w:r>
      <w:r w:rsidRPr="00042398">
        <w:rPr>
          <w:b/>
          <w:sz w:val="24"/>
          <w:szCs w:val="24"/>
          <w:u w:val="single"/>
        </w:rPr>
        <w:t>4</w:t>
      </w:r>
      <w:r w:rsidRPr="00817B96">
        <w:rPr>
          <w:sz w:val="24"/>
          <w:szCs w:val="24"/>
        </w:rPr>
        <w:t>,</w:t>
      </w:r>
      <w:r w:rsidRPr="00042398">
        <w:rPr>
          <w:sz w:val="24"/>
          <w:szCs w:val="24"/>
        </w:rPr>
        <w:t xml:space="preserve"> записанных в таблетках К</w:t>
      </w:r>
      <w:r w:rsidRPr="00042398">
        <w:rPr>
          <w:sz w:val="24"/>
          <w:szCs w:val="24"/>
          <w:lang w:val="en-US"/>
        </w:rPr>
        <w:t>Br</w:t>
      </w:r>
      <w:r w:rsidRPr="00042398">
        <w:rPr>
          <w:sz w:val="24"/>
          <w:szCs w:val="24"/>
        </w:rPr>
        <w:t>. Исчезновение полосы валентных колебаний связи С=О сложноэфирной группы при 1738 см</w:t>
      </w:r>
      <w:r w:rsidRPr="00042398">
        <w:rPr>
          <w:sz w:val="24"/>
          <w:szCs w:val="24"/>
          <w:vertAlign w:val="superscript"/>
        </w:rPr>
        <w:t>-1</w:t>
      </w:r>
      <w:r w:rsidRPr="00042398">
        <w:rPr>
          <w:sz w:val="24"/>
          <w:szCs w:val="24"/>
        </w:rPr>
        <w:t xml:space="preserve"> исходного субстрата </w:t>
      </w:r>
      <w:r w:rsidRPr="00042398">
        <w:rPr>
          <w:b/>
          <w:sz w:val="24"/>
          <w:szCs w:val="24"/>
          <w:u w:val="single"/>
        </w:rPr>
        <w:t>1</w:t>
      </w:r>
      <w:r w:rsidRPr="00042398">
        <w:rPr>
          <w:sz w:val="24"/>
          <w:szCs w:val="24"/>
        </w:rPr>
        <w:t xml:space="preserve"> в ИК спектрах циклопропанола </w:t>
      </w:r>
      <w:r w:rsidRPr="00042398">
        <w:rPr>
          <w:b/>
          <w:sz w:val="24"/>
          <w:szCs w:val="24"/>
          <w:u w:val="single"/>
        </w:rPr>
        <w:t>2</w:t>
      </w:r>
      <w:r w:rsidRPr="00042398">
        <w:rPr>
          <w:sz w:val="24"/>
          <w:szCs w:val="24"/>
        </w:rPr>
        <w:t xml:space="preserve"> однозначно свидетельствует об участии этой группы в реакции с магнийорганическим соединением. Появление интенсивного поглощения в виде размытой полосы в области 3352 см</w:t>
      </w:r>
      <w:r w:rsidRPr="00042398">
        <w:rPr>
          <w:sz w:val="24"/>
          <w:szCs w:val="24"/>
          <w:vertAlign w:val="superscript"/>
        </w:rPr>
        <w:t xml:space="preserve">-1 </w:t>
      </w:r>
      <w:r w:rsidRPr="00042398">
        <w:rPr>
          <w:sz w:val="24"/>
          <w:szCs w:val="24"/>
        </w:rPr>
        <w:t>указывает на наличие группы ОН, включенной в полиассоциаты. Подтверждением формирования циклопропанового кольца является также присутствие характеристической полосы валентных колебаний С-Н связи метиленовых групп трехчленного цикла при 3081 см</w:t>
      </w:r>
      <w:r w:rsidRPr="00042398">
        <w:rPr>
          <w:sz w:val="24"/>
          <w:szCs w:val="24"/>
          <w:vertAlign w:val="superscript"/>
        </w:rPr>
        <w:t>-1</w:t>
      </w:r>
      <w:r w:rsidRPr="00042398">
        <w:rPr>
          <w:sz w:val="24"/>
          <w:szCs w:val="24"/>
        </w:rPr>
        <w:t>, тогда как валентные колебания связей Сар-Н расположены при более низких частотах  в области 3003−3059 см</w:t>
      </w:r>
      <w:r w:rsidRPr="00042398">
        <w:rPr>
          <w:sz w:val="24"/>
          <w:szCs w:val="24"/>
          <w:vertAlign w:val="superscript"/>
        </w:rPr>
        <w:t>-1</w:t>
      </w:r>
      <w:r w:rsidRPr="00042398">
        <w:rPr>
          <w:sz w:val="24"/>
          <w:szCs w:val="24"/>
        </w:rPr>
        <w:t xml:space="preserve">, как следует из ИК-спектров соединений </w:t>
      </w:r>
      <w:r w:rsidRPr="00042398">
        <w:rPr>
          <w:b/>
          <w:sz w:val="24"/>
          <w:szCs w:val="24"/>
          <w:u w:val="single"/>
        </w:rPr>
        <w:t>1</w:t>
      </w:r>
      <w:r w:rsidRPr="00042398">
        <w:rPr>
          <w:sz w:val="24"/>
          <w:szCs w:val="24"/>
        </w:rPr>
        <w:t xml:space="preserve">, </w:t>
      </w:r>
      <w:r w:rsidRPr="00042398">
        <w:rPr>
          <w:b/>
          <w:sz w:val="24"/>
          <w:szCs w:val="24"/>
          <w:u w:val="single"/>
        </w:rPr>
        <w:t>2</w:t>
      </w:r>
      <w:r w:rsidRPr="00042398">
        <w:rPr>
          <w:sz w:val="24"/>
          <w:szCs w:val="24"/>
        </w:rPr>
        <w:t xml:space="preserve">, </w:t>
      </w:r>
      <w:r w:rsidRPr="00042398">
        <w:rPr>
          <w:b/>
          <w:sz w:val="24"/>
          <w:szCs w:val="24"/>
          <w:u w:val="single"/>
        </w:rPr>
        <w:t>4</w:t>
      </w:r>
      <w:r w:rsidRPr="00042398">
        <w:rPr>
          <w:sz w:val="24"/>
          <w:szCs w:val="24"/>
        </w:rPr>
        <w:t>.</w:t>
      </w:r>
    </w:p>
    <w:p w:rsidR="00E04640" w:rsidRPr="00077161" w:rsidRDefault="00E04640" w:rsidP="00E04640">
      <w:pPr>
        <w:tabs>
          <w:tab w:val="left" w:pos="2796"/>
        </w:tabs>
        <w:ind w:firstLine="709"/>
        <w:jc w:val="both"/>
        <w:rPr>
          <w:b/>
          <w:sz w:val="24"/>
          <w:szCs w:val="24"/>
        </w:rPr>
      </w:pPr>
      <w:r w:rsidRPr="00042398">
        <w:rPr>
          <w:sz w:val="24"/>
          <w:szCs w:val="24"/>
        </w:rPr>
        <w:t>Основной областью в ИК спектрах изученных соединений, позволяю</w:t>
      </w:r>
      <w:r>
        <w:rPr>
          <w:sz w:val="24"/>
          <w:szCs w:val="24"/>
        </w:rPr>
        <w:t xml:space="preserve">щей фиксировать трансформацию </w:t>
      </w:r>
      <w:r w:rsidRPr="00042398">
        <w:rPr>
          <w:sz w:val="24"/>
          <w:szCs w:val="24"/>
        </w:rPr>
        <w:t xml:space="preserve">циклопропанола </w:t>
      </w:r>
      <w:r w:rsidRPr="00042398">
        <w:rPr>
          <w:b/>
          <w:sz w:val="24"/>
          <w:szCs w:val="24"/>
          <w:u w:val="single"/>
        </w:rPr>
        <w:t>2</w:t>
      </w:r>
      <w:r w:rsidRPr="00042398">
        <w:rPr>
          <w:sz w:val="24"/>
          <w:szCs w:val="24"/>
        </w:rPr>
        <w:t xml:space="preserve"> в кетон </w:t>
      </w:r>
      <w:r w:rsidRPr="00042398">
        <w:rPr>
          <w:b/>
          <w:sz w:val="24"/>
          <w:szCs w:val="24"/>
          <w:u w:val="single"/>
        </w:rPr>
        <w:t>4</w:t>
      </w:r>
      <w:r w:rsidRPr="00042398">
        <w:rPr>
          <w:sz w:val="24"/>
          <w:szCs w:val="24"/>
        </w:rPr>
        <w:t>,  также является область валентных колебаний связи С=О при 1600-1740 см</w:t>
      </w:r>
      <w:r w:rsidRPr="00042398">
        <w:rPr>
          <w:sz w:val="24"/>
          <w:szCs w:val="24"/>
          <w:vertAlign w:val="superscript"/>
        </w:rPr>
        <w:t>-1</w:t>
      </w:r>
      <w:r w:rsidRPr="00042398">
        <w:rPr>
          <w:sz w:val="24"/>
          <w:szCs w:val="24"/>
        </w:rPr>
        <w:t>. Появление интенсивной полосы при 1709 см</w:t>
      </w:r>
      <w:r w:rsidRPr="00042398">
        <w:rPr>
          <w:sz w:val="24"/>
          <w:szCs w:val="24"/>
          <w:vertAlign w:val="superscript"/>
        </w:rPr>
        <w:t xml:space="preserve">-1 </w:t>
      </w:r>
      <w:r w:rsidRPr="00042398">
        <w:rPr>
          <w:sz w:val="24"/>
          <w:szCs w:val="24"/>
        </w:rPr>
        <w:t xml:space="preserve">в ИК спектре соединения </w:t>
      </w:r>
      <w:r w:rsidRPr="00042398">
        <w:rPr>
          <w:b/>
          <w:sz w:val="24"/>
          <w:szCs w:val="24"/>
          <w:u w:val="single"/>
        </w:rPr>
        <w:t>4</w:t>
      </w:r>
      <w:r w:rsidRPr="00042398">
        <w:rPr>
          <w:sz w:val="24"/>
          <w:szCs w:val="24"/>
        </w:rPr>
        <w:t xml:space="preserve">, отвечающей этим колебаниям, однозначно свидетельствует о протекании внутримолекулярной перегруппировке циклопропанола </w:t>
      </w:r>
      <w:r w:rsidRPr="00042398">
        <w:rPr>
          <w:b/>
          <w:sz w:val="24"/>
          <w:szCs w:val="24"/>
          <w:u w:val="single"/>
        </w:rPr>
        <w:t>2</w:t>
      </w:r>
      <w:r w:rsidRPr="00042398">
        <w:rPr>
          <w:sz w:val="24"/>
          <w:szCs w:val="24"/>
        </w:rPr>
        <w:t xml:space="preserve"> в кетон </w:t>
      </w:r>
      <w:r w:rsidRPr="00042398">
        <w:rPr>
          <w:b/>
          <w:sz w:val="24"/>
          <w:szCs w:val="24"/>
          <w:u w:val="single"/>
        </w:rPr>
        <w:t>4</w:t>
      </w:r>
      <w:r w:rsidRPr="00077161">
        <w:rPr>
          <w:sz w:val="24"/>
          <w:szCs w:val="24"/>
        </w:rPr>
        <w:t>.</w:t>
      </w:r>
    </w:p>
    <w:p w:rsidR="00E04640" w:rsidRDefault="00E04640" w:rsidP="00E04640">
      <w:pPr>
        <w:ind w:firstLine="709"/>
        <w:jc w:val="both"/>
        <w:rPr>
          <w:sz w:val="24"/>
          <w:szCs w:val="24"/>
        </w:rPr>
      </w:pPr>
      <w:r w:rsidRPr="00042398">
        <w:rPr>
          <w:sz w:val="24"/>
          <w:szCs w:val="24"/>
        </w:rPr>
        <w:t>Таким образом, наиболее информативной областью в ИК-спектрах при анализе продуктов реакции Кулинковича является область при 1600-1750 см</w:t>
      </w:r>
      <w:r w:rsidRPr="00042398">
        <w:rPr>
          <w:sz w:val="24"/>
          <w:szCs w:val="24"/>
          <w:vertAlign w:val="superscript"/>
        </w:rPr>
        <w:t>-1</w:t>
      </w:r>
      <w:r w:rsidRPr="00042398">
        <w:rPr>
          <w:sz w:val="24"/>
          <w:szCs w:val="24"/>
        </w:rPr>
        <w:t>, по характеру поглощения  в которой можно судить о глубине протекания реакции и трансформации целевых продуктов.</w:t>
      </w:r>
    </w:p>
    <w:p w:rsidR="00230F40" w:rsidRPr="00042398" w:rsidRDefault="00230F40" w:rsidP="00E04640">
      <w:pPr>
        <w:ind w:firstLine="709"/>
        <w:jc w:val="both"/>
        <w:rPr>
          <w:sz w:val="24"/>
          <w:szCs w:val="24"/>
        </w:rPr>
      </w:pPr>
    </w:p>
    <w:p w:rsidR="00E04640" w:rsidRPr="00263067" w:rsidRDefault="00E04640" w:rsidP="00E04640">
      <w:pPr>
        <w:jc w:val="center"/>
        <w:rPr>
          <w:sz w:val="24"/>
          <w:szCs w:val="24"/>
          <w:lang w:val="en-US"/>
        </w:rPr>
      </w:pPr>
      <w:r>
        <w:rPr>
          <w:sz w:val="24"/>
          <w:szCs w:val="24"/>
        </w:rPr>
        <w:t>ЛИТЕРАТУРА</w:t>
      </w:r>
    </w:p>
    <w:p w:rsidR="00E04640" w:rsidRDefault="00E04640" w:rsidP="00E04640">
      <w:pPr>
        <w:ind w:firstLine="709"/>
        <w:jc w:val="both"/>
        <w:rPr>
          <w:sz w:val="24"/>
          <w:szCs w:val="24"/>
          <w:lang w:val="en-US"/>
        </w:rPr>
      </w:pPr>
      <w:r w:rsidRPr="004412E2">
        <w:rPr>
          <w:sz w:val="24"/>
          <w:szCs w:val="24"/>
          <w:lang w:val="en-US"/>
        </w:rPr>
        <w:t xml:space="preserve">1. </w:t>
      </w:r>
      <w:r>
        <w:rPr>
          <w:sz w:val="24"/>
          <w:szCs w:val="24"/>
          <w:lang w:val="en-US"/>
        </w:rPr>
        <w:t>Kulinkovich,</w:t>
      </w:r>
      <w:r w:rsidRPr="004412E2">
        <w:rPr>
          <w:sz w:val="24"/>
          <w:szCs w:val="24"/>
          <w:lang w:val="en-US"/>
        </w:rPr>
        <w:t xml:space="preserve"> </w:t>
      </w:r>
      <w:r>
        <w:rPr>
          <w:sz w:val="24"/>
          <w:szCs w:val="24"/>
          <w:lang w:val="en-US"/>
        </w:rPr>
        <w:t>O</w:t>
      </w:r>
      <w:r w:rsidRPr="004412E2">
        <w:rPr>
          <w:sz w:val="24"/>
          <w:szCs w:val="24"/>
          <w:lang w:val="en-US"/>
        </w:rPr>
        <w:t xml:space="preserve">. </w:t>
      </w:r>
      <w:r>
        <w:rPr>
          <w:sz w:val="24"/>
          <w:szCs w:val="24"/>
          <w:lang w:val="en-US"/>
        </w:rPr>
        <w:t>G</w:t>
      </w:r>
      <w:r w:rsidRPr="004412E2">
        <w:rPr>
          <w:sz w:val="24"/>
          <w:szCs w:val="24"/>
          <w:lang w:val="en-US"/>
        </w:rPr>
        <w:t xml:space="preserve">. </w:t>
      </w:r>
      <w:r>
        <w:rPr>
          <w:sz w:val="24"/>
          <w:szCs w:val="24"/>
          <w:lang w:val="en-US"/>
        </w:rPr>
        <w:t>The Chemistry of Cyclopropanols / O</w:t>
      </w:r>
      <w:r w:rsidRPr="004412E2">
        <w:rPr>
          <w:sz w:val="24"/>
          <w:szCs w:val="24"/>
          <w:lang w:val="en-US"/>
        </w:rPr>
        <w:t xml:space="preserve">. </w:t>
      </w:r>
      <w:r>
        <w:rPr>
          <w:sz w:val="24"/>
          <w:szCs w:val="24"/>
          <w:lang w:val="en-US"/>
        </w:rPr>
        <w:t>G</w:t>
      </w:r>
      <w:r w:rsidRPr="004412E2">
        <w:rPr>
          <w:sz w:val="24"/>
          <w:szCs w:val="24"/>
          <w:lang w:val="en-US"/>
        </w:rPr>
        <w:t>.</w:t>
      </w:r>
      <w:r w:rsidRPr="00013EFF">
        <w:rPr>
          <w:sz w:val="24"/>
          <w:szCs w:val="24"/>
          <w:lang w:val="en-US"/>
        </w:rPr>
        <w:t xml:space="preserve"> </w:t>
      </w:r>
      <w:r>
        <w:rPr>
          <w:sz w:val="24"/>
          <w:szCs w:val="24"/>
          <w:lang w:val="en-US"/>
        </w:rPr>
        <w:t xml:space="preserve">Kulinkovich // </w:t>
      </w:r>
      <w:r w:rsidRPr="00013EFF">
        <w:rPr>
          <w:sz w:val="24"/>
          <w:szCs w:val="24"/>
          <w:lang w:val="en-US"/>
        </w:rPr>
        <w:t>Chem</w:t>
      </w:r>
      <w:r>
        <w:rPr>
          <w:sz w:val="24"/>
          <w:szCs w:val="24"/>
          <w:lang w:val="en-US"/>
        </w:rPr>
        <w:t>ical</w:t>
      </w:r>
      <w:r w:rsidRPr="00013EFF">
        <w:rPr>
          <w:sz w:val="24"/>
          <w:szCs w:val="24"/>
          <w:lang w:val="en-US"/>
        </w:rPr>
        <w:t xml:space="preserve"> Rev</w:t>
      </w:r>
      <w:r>
        <w:rPr>
          <w:sz w:val="24"/>
          <w:szCs w:val="24"/>
          <w:lang w:val="en-US"/>
        </w:rPr>
        <w:t>iews.</w:t>
      </w:r>
      <w:r w:rsidRPr="00013EFF">
        <w:rPr>
          <w:sz w:val="24"/>
          <w:szCs w:val="24"/>
          <w:lang w:val="en-US"/>
        </w:rPr>
        <w:t xml:space="preserve"> </w:t>
      </w:r>
      <w:r w:rsidRPr="00C15391">
        <w:rPr>
          <w:sz w:val="24"/>
          <w:szCs w:val="24"/>
          <w:lang w:val="en-US"/>
        </w:rPr>
        <w:t>–</w:t>
      </w:r>
      <w:r>
        <w:rPr>
          <w:sz w:val="24"/>
          <w:szCs w:val="24"/>
          <w:lang w:val="en-US"/>
        </w:rPr>
        <w:t xml:space="preserve"> 2003.</w:t>
      </w:r>
      <w:r w:rsidRPr="00013EFF">
        <w:rPr>
          <w:sz w:val="24"/>
          <w:szCs w:val="24"/>
          <w:lang w:val="en-US"/>
        </w:rPr>
        <w:t xml:space="preserve"> </w:t>
      </w:r>
      <w:r w:rsidRPr="00C15391">
        <w:rPr>
          <w:sz w:val="24"/>
          <w:szCs w:val="24"/>
          <w:lang w:val="en-US"/>
        </w:rPr>
        <w:t>–</w:t>
      </w:r>
      <w:r>
        <w:rPr>
          <w:sz w:val="24"/>
          <w:szCs w:val="24"/>
          <w:lang w:val="en-US"/>
        </w:rPr>
        <w:t xml:space="preserve"> Vol. 103.</w:t>
      </w:r>
      <w:r w:rsidRPr="00013EFF">
        <w:rPr>
          <w:sz w:val="24"/>
          <w:szCs w:val="24"/>
          <w:lang w:val="en-US"/>
        </w:rPr>
        <w:t xml:space="preserve"> </w:t>
      </w:r>
      <w:r w:rsidRPr="00C15391">
        <w:rPr>
          <w:sz w:val="24"/>
          <w:szCs w:val="24"/>
          <w:lang w:val="en-US"/>
        </w:rPr>
        <w:t>–</w:t>
      </w:r>
      <w:r>
        <w:rPr>
          <w:sz w:val="24"/>
          <w:szCs w:val="24"/>
          <w:lang w:val="en-US"/>
        </w:rPr>
        <w:t xml:space="preserve"> P. 2597</w:t>
      </w:r>
      <w:r w:rsidRPr="00013EFF">
        <w:rPr>
          <w:sz w:val="24"/>
          <w:szCs w:val="24"/>
          <w:lang w:val="en-US"/>
        </w:rPr>
        <w:t>−</w:t>
      </w:r>
      <w:r>
        <w:rPr>
          <w:sz w:val="24"/>
          <w:szCs w:val="24"/>
          <w:lang w:val="en-US"/>
        </w:rPr>
        <w:t>2632.</w:t>
      </w:r>
    </w:p>
    <w:p w:rsidR="00230F40" w:rsidRPr="00230F40" w:rsidRDefault="00230F40" w:rsidP="00230F40">
      <w:pPr>
        <w:jc w:val="right"/>
        <w:rPr>
          <w:sz w:val="24"/>
          <w:szCs w:val="24"/>
        </w:rPr>
      </w:pPr>
      <w:r w:rsidRPr="00230F40">
        <w:rPr>
          <w:sz w:val="24"/>
          <w:szCs w:val="24"/>
        </w:rPr>
        <w:t>УДК 547.831</w:t>
      </w:r>
      <w:r w:rsidRPr="00230F40">
        <w:rPr>
          <w:sz w:val="24"/>
          <w:szCs w:val="24"/>
        </w:rPr>
        <w:tab/>
      </w:r>
      <w:r w:rsidRPr="00230F40">
        <w:rPr>
          <w:sz w:val="24"/>
          <w:szCs w:val="24"/>
        </w:rPr>
        <w:tab/>
      </w:r>
      <w:r w:rsidRPr="00230F40">
        <w:rPr>
          <w:sz w:val="24"/>
          <w:szCs w:val="24"/>
        </w:rPr>
        <w:tab/>
      </w:r>
      <w:r w:rsidRPr="00230F40">
        <w:rPr>
          <w:sz w:val="24"/>
          <w:szCs w:val="24"/>
        </w:rPr>
        <w:tab/>
      </w:r>
      <w:r w:rsidRPr="00230F40">
        <w:rPr>
          <w:sz w:val="24"/>
          <w:szCs w:val="24"/>
        </w:rPr>
        <w:tab/>
      </w:r>
      <w:r w:rsidRPr="00230F40">
        <w:rPr>
          <w:sz w:val="24"/>
          <w:szCs w:val="24"/>
        </w:rPr>
        <w:tab/>
      </w:r>
      <w:r w:rsidRPr="00230F40">
        <w:rPr>
          <w:sz w:val="24"/>
          <w:szCs w:val="24"/>
        </w:rPr>
        <w:tab/>
      </w:r>
      <w:r w:rsidRPr="00230F40">
        <w:rPr>
          <w:sz w:val="24"/>
          <w:szCs w:val="24"/>
        </w:rPr>
        <w:tab/>
      </w:r>
      <w:r w:rsidRPr="00230F40">
        <w:rPr>
          <w:sz w:val="24"/>
          <w:szCs w:val="24"/>
        </w:rPr>
        <w:tab/>
        <w:t xml:space="preserve">Студ. А. С. Ковалевский </w:t>
      </w:r>
    </w:p>
    <w:p w:rsidR="00230F40" w:rsidRPr="00230F40" w:rsidRDefault="00230F40" w:rsidP="00230F40">
      <w:pPr>
        <w:jc w:val="right"/>
        <w:rPr>
          <w:sz w:val="24"/>
          <w:szCs w:val="24"/>
        </w:rPr>
      </w:pPr>
      <w:r w:rsidRPr="00230F40">
        <w:rPr>
          <w:color w:val="000000"/>
          <w:sz w:val="24"/>
          <w:szCs w:val="24"/>
        </w:rPr>
        <w:t>Науч. рук.</w:t>
      </w:r>
      <w:r w:rsidRPr="00230F40">
        <w:rPr>
          <w:sz w:val="24"/>
          <w:szCs w:val="24"/>
        </w:rPr>
        <w:t xml:space="preserve"> доц. Н.М. Кузьменок</w:t>
      </w:r>
    </w:p>
    <w:p w:rsidR="00230F40" w:rsidRPr="00230F40" w:rsidRDefault="00230F40" w:rsidP="00230F40">
      <w:pPr>
        <w:jc w:val="right"/>
        <w:rPr>
          <w:sz w:val="24"/>
          <w:szCs w:val="24"/>
        </w:rPr>
      </w:pPr>
      <w:r w:rsidRPr="00230F40">
        <w:rPr>
          <w:sz w:val="24"/>
          <w:szCs w:val="24"/>
        </w:rPr>
        <w:t>(кафедра органической химии, БГТУ)</w:t>
      </w:r>
    </w:p>
    <w:p w:rsidR="00230F40" w:rsidRPr="00230F40" w:rsidRDefault="00230F40" w:rsidP="00230F40">
      <w:pPr>
        <w:jc w:val="center"/>
        <w:rPr>
          <w:b/>
          <w:sz w:val="24"/>
          <w:szCs w:val="24"/>
        </w:rPr>
      </w:pPr>
      <w:r w:rsidRPr="00230F40">
        <w:rPr>
          <w:b/>
          <w:sz w:val="24"/>
          <w:szCs w:val="24"/>
        </w:rPr>
        <w:t>РАСЧЕТ ВЫХОДА ХИНОЛИНА С УЧЕТОМ РЕГЕНЕРАЦИИ ОКИСЛИТЕЛЯ</w:t>
      </w:r>
    </w:p>
    <w:p w:rsidR="00230F40" w:rsidRPr="00230F40" w:rsidRDefault="00230F40" w:rsidP="00230F40">
      <w:pPr>
        <w:ind w:firstLine="708"/>
        <w:jc w:val="both"/>
        <w:rPr>
          <w:sz w:val="24"/>
          <w:szCs w:val="24"/>
        </w:rPr>
      </w:pPr>
      <w:r w:rsidRPr="00230F40">
        <w:rPr>
          <w:sz w:val="24"/>
          <w:szCs w:val="24"/>
        </w:rPr>
        <w:t>Синтез хинолина по Скраупу [1] относится к наиболее известным способам синтеза этого гетероциклического соединения из доступного сырья: анилина и глицерина. Механизм этой реакции, включающий нуклеофильное присоединение ароматического амина к α,β-ненасыщенному карбонильному соединению, генерируемому в этой реакции из глицерина в условиях кислотного катализа, и  последующая циклизация β-ариламинозамещенного карбонильного соединения, предполагает образование промежуточного дигидрохинолина, для окисления которого в реакцию вводится ароматическое нитросоединение. Восстановление последнего приводит к соответствующему амину, поэтому для исключения образования нежелательных побочных аминов, способных вступать в конкурентную реакцию по аналогичной схеме, для окисления используют ароматическое нитросоединение, восстановление которого дает исходный амин. Так в синтезе 8-оксихинолина для окисления промежуточного продукта используют 2-нитрофенол, восстанавливающийся в 2-аминофенол, который используется в качестве исходного субстрата.</w:t>
      </w:r>
    </w:p>
    <w:p w:rsidR="00230F40" w:rsidRPr="00230F40" w:rsidRDefault="00230F40" w:rsidP="00230F40">
      <w:pPr>
        <w:ind w:firstLine="708"/>
        <w:jc w:val="both"/>
        <w:rPr>
          <w:sz w:val="24"/>
          <w:szCs w:val="24"/>
        </w:rPr>
      </w:pPr>
      <w:r w:rsidRPr="00230F40">
        <w:rPr>
          <w:sz w:val="24"/>
          <w:szCs w:val="24"/>
        </w:rPr>
        <w:t xml:space="preserve">В этой связи при расчете теоретического выхода </w:t>
      </w:r>
      <w:r w:rsidR="00051841" w:rsidRPr="00051841">
        <w:rPr>
          <w:noProof/>
          <w:position w:val="-10"/>
          <w:sz w:val="24"/>
          <w:szCs w:val="24"/>
        </w:rPr>
        <w:object w:dxaOrig="200" w:dyaOrig="260">
          <v:shape id="_x0000_i1026" type="#_x0000_t75" alt="" style="width:10.1pt;height:12.95pt;mso-width-percent:0;mso-height-percent:0;mso-width-percent:0;mso-height-percent:0" o:ole="">
            <v:imagedata r:id="rId22" o:title=""/>
          </v:shape>
          <o:OLEObject Type="Embed" ProgID="Equation.DSMT4" ShapeID="_x0000_i1026" DrawAspect="Content" ObjectID="_1641382638" r:id="rId23"/>
        </w:object>
      </w:r>
      <w:r w:rsidRPr="00230F40">
        <w:rPr>
          <w:sz w:val="24"/>
          <w:szCs w:val="24"/>
        </w:rPr>
        <w:t xml:space="preserve"> целевого продукта в этой реакции необходимо учитывать не только молярное соотношение исходных веществ, но и возвращающийся при восстановлении нитросоединения амин.</w:t>
      </w:r>
    </w:p>
    <w:p w:rsidR="00230F40" w:rsidRPr="00230F40" w:rsidRDefault="00230F40" w:rsidP="00230F40">
      <w:pPr>
        <w:ind w:firstLine="708"/>
        <w:jc w:val="both"/>
        <w:rPr>
          <w:sz w:val="24"/>
          <w:szCs w:val="24"/>
        </w:rPr>
      </w:pPr>
    </w:p>
    <w:p w:rsidR="00230F40" w:rsidRPr="00230F40" w:rsidRDefault="00051841" w:rsidP="00230F40">
      <w:pPr>
        <w:jc w:val="both"/>
        <w:rPr>
          <w:sz w:val="24"/>
          <w:szCs w:val="24"/>
        </w:rPr>
      </w:pPr>
      <w:r w:rsidRPr="00051841">
        <w:rPr>
          <w:noProof/>
          <w:sz w:val="24"/>
          <w:szCs w:val="24"/>
        </w:rPr>
        <w:object w:dxaOrig="8558" w:dyaOrig="1175">
          <v:shape id="_x0000_i1027" type="#_x0000_t75" alt="" style="width:428.15pt;height:59.05pt;mso-width-percent:0;mso-height-percent:0;mso-width-percent:0;mso-height-percent:0" o:ole="">
            <v:imagedata r:id="rId24" o:title=""/>
          </v:shape>
          <o:OLEObject Type="Embed" ProgID="ChemDraw.Document.6.0" ShapeID="_x0000_i1027" DrawAspect="Content" ObjectID="_1641382639" r:id="rId25"/>
        </w:object>
      </w:r>
    </w:p>
    <w:p w:rsidR="00230F40" w:rsidRPr="00230F40" w:rsidRDefault="00230F40" w:rsidP="00230F40">
      <w:pPr>
        <w:jc w:val="both"/>
        <w:rPr>
          <w:sz w:val="24"/>
          <w:szCs w:val="24"/>
        </w:rPr>
      </w:pPr>
    </w:p>
    <w:p w:rsidR="00230F40" w:rsidRPr="00230F40" w:rsidRDefault="00230F40" w:rsidP="00230F40">
      <w:pPr>
        <w:jc w:val="both"/>
        <w:rPr>
          <w:sz w:val="24"/>
          <w:szCs w:val="24"/>
        </w:rPr>
      </w:pPr>
      <w:r w:rsidRPr="00230F40">
        <w:rPr>
          <w:sz w:val="24"/>
          <w:szCs w:val="24"/>
        </w:rPr>
        <w:tab/>
        <w:t xml:space="preserve">В одном цикле реакции на </w:t>
      </w:r>
      <w:r w:rsidRPr="00230F40">
        <w:rPr>
          <w:i/>
          <w:sz w:val="24"/>
          <w:szCs w:val="24"/>
        </w:rPr>
        <w:t>а</w:t>
      </w:r>
      <w:r w:rsidRPr="00230F40">
        <w:rPr>
          <w:sz w:val="24"/>
          <w:szCs w:val="24"/>
        </w:rPr>
        <w:t xml:space="preserve"> моль хинолина расходуется 1/3</w:t>
      </w:r>
      <w:r w:rsidRPr="00230F40">
        <w:rPr>
          <w:i/>
          <w:sz w:val="24"/>
          <w:szCs w:val="24"/>
        </w:rPr>
        <w:t>а</w:t>
      </w:r>
      <w:r w:rsidRPr="00230F40">
        <w:rPr>
          <w:sz w:val="24"/>
          <w:szCs w:val="24"/>
        </w:rPr>
        <w:t xml:space="preserve"> моль нитробензола, который добавляется к исходному субстрату.</w:t>
      </w:r>
    </w:p>
    <w:p w:rsidR="00230F40" w:rsidRPr="00230F40" w:rsidRDefault="00230F40" w:rsidP="00230F40">
      <w:pPr>
        <w:jc w:val="both"/>
        <w:rPr>
          <w:sz w:val="24"/>
          <w:szCs w:val="24"/>
        </w:rPr>
      </w:pPr>
    </w:p>
    <w:p w:rsidR="00230F40" w:rsidRPr="00230F40" w:rsidRDefault="00051841" w:rsidP="00230F40">
      <w:pPr>
        <w:jc w:val="both"/>
        <w:rPr>
          <w:sz w:val="24"/>
          <w:szCs w:val="24"/>
        </w:rPr>
      </w:pPr>
      <w:r w:rsidRPr="00051841">
        <w:rPr>
          <w:noProof/>
          <w:position w:val="-28"/>
          <w:sz w:val="24"/>
          <w:szCs w:val="24"/>
        </w:rPr>
        <w:object w:dxaOrig="5420" w:dyaOrig="680">
          <v:shape id="_x0000_i1028" type="#_x0000_t75" alt="" style="width:271.2pt;height:34.1pt;mso-width-percent:0;mso-height-percent:0;mso-width-percent:0;mso-height-percent:0" o:ole="">
            <v:imagedata r:id="rId26" o:title=""/>
          </v:shape>
          <o:OLEObject Type="Embed" ProgID="Equation.DSMT4" ShapeID="_x0000_i1028" DrawAspect="Content" ObjectID="_1641382640" r:id="rId27"/>
        </w:object>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t>(1)</w:t>
      </w:r>
    </w:p>
    <w:p w:rsidR="00230F40" w:rsidRPr="00230F40" w:rsidRDefault="00230F40" w:rsidP="00230F40">
      <w:pPr>
        <w:jc w:val="both"/>
        <w:rPr>
          <w:sz w:val="24"/>
          <w:szCs w:val="24"/>
        </w:rPr>
      </w:pPr>
    </w:p>
    <w:p w:rsidR="00230F40" w:rsidRPr="00230F40" w:rsidRDefault="00230F40" w:rsidP="00230F40">
      <w:pPr>
        <w:ind w:firstLine="708"/>
        <w:jc w:val="both"/>
        <w:rPr>
          <w:sz w:val="24"/>
          <w:szCs w:val="24"/>
        </w:rPr>
      </w:pPr>
      <w:r w:rsidRPr="00230F40">
        <w:rPr>
          <w:sz w:val="24"/>
          <w:szCs w:val="24"/>
        </w:rPr>
        <w:t xml:space="preserve">Тогда выход конечного продукта по анилину, взятому в недостатке в количестве </w:t>
      </w:r>
      <w:r w:rsidRPr="00230F40">
        <w:rPr>
          <w:i/>
          <w:sz w:val="24"/>
          <w:szCs w:val="24"/>
        </w:rPr>
        <w:t>а</w:t>
      </w:r>
      <w:r w:rsidRPr="00230F40">
        <w:rPr>
          <w:sz w:val="24"/>
          <w:szCs w:val="24"/>
        </w:rPr>
        <w:t xml:space="preserve"> моль должен составлять:</w:t>
      </w:r>
    </w:p>
    <w:p w:rsidR="00230F40" w:rsidRPr="00230F40" w:rsidRDefault="00051841" w:rsidP="00230F40">
      <w:pPr>
        <w:ind w:firstLine="708"/>
        <w:jc w:val="both"/>
        <w:rPr>
          <w:sz w:val="24"/>
          <w:szCs w:val="24"/>
        </w:rPr>
      </w:pPr>
      <w:r w:rsidRPr="00051841">
        <w:rPr>
          <w:noProof/>
          <w:position w:val="-28"/>
          <w:sz w:val="24"/>
          <w:szCs w:val="24"/>
        </w:rPr>
        <w:object w:dxaOrig="2299" w:dyaOrig="680">
          <v:shape id="_x0000_i1029" type="#_x0000_t75" alt="" style="width:115.2pt;height:34.1pt;mso-width-percent:0;mso-height-percent:0;mso-width-percent:0;mso-height-percent:0" o:ole="">
            <v:imagedata r:id="rId28" o:title=""/>
          </v:shape>
          <o:OLEObject Type="Embed" ProgID="Equation.DSMT4" ShapeID="_x0000_i1029" DrawAspect="Content" ObjectID="_1641382641" r:id="rId29"/>
        </w:object>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r>
      <w:r w:rsidR="00230F40" w:rsidRPr="00230F40">
        <w:rPr>
          <w:sz w:val="24"/>
          <w:szCs w:val="24"/>
        </w:rPr>
        <w:tab/>
        <w:t>(2)</w:t>
      </w:r>
    </w:p>
    <w:p w:rsidR="00230F40" w:rsidRPr="00230F40" w:rsidRDefault="00230F40" w:rsidP="00230F40">
      <w:pPr>
        <w:ind w:firstLine="708"/>
        <w:jc w:val="both"/>
        <w:rPr>
          <w:sz w:val="24"/>
          <w:szCs w:val="24"/>
        </w:rPr>
      </w:pPr>
      <w:r w:rsidRPr="00230F40">
        <w:rPr>
          <w:sz w:val="24"/>
          <w:szCs w:val="24"/>
        </w:rPr>
        <w:t xml:space="preserve">Таким образом, при расчете теоретического выхода хинолина в синтезе Скраупа целесообразно использовать предложенную выше формулу. </w:t>
      </w:r>
    </w:p>
    <w:p w:rsidR="00230F40" w:rsidRDefault="00230F40" w:rsidP="00230F40">
      <w:pPr>
        <w:ind w:firstLine="708"/>
        <w:jc w:val="both"/>
        <w:rPr>
          <w:sz w:val="24"/>
          <w:szCs w:val="24"/>
        </w:rPr>
      </w:pPr>
      <w:r w:rsidRPr="00230F40">
        <w:rPr>
          <w:sz w:val="24"/>
          <w:szCs w:val="24"/>
        </w:rPr>
        <w:t>Следует отметить, что стадия отгонки нитросоединения является весьма существенной, так как позволяет произвести предварительную оценку глубины протекания реакции и в значительной степени определяет чистоту целевого продукта. На последующих стадиях выделения хинолина перегонкой с водяным паром из щелочной среды, диазотирования и разложения соли диазония нитросоединение остаётся неизменным. Вследствие близости температур кипения нитробензола (210,9°С) и целевого хинолина (237,1°С) их разделение путём ректификации остаётся проблематичным.</w:t>
      </w:r>
    </w:p>
    <w:p w:rsidR="00230F40" w:rsidRPr="00230F40" w:rsidRDefault="00230F40" w:rsidP="00230F40">
      <w:pPr>
        <w:ind w:firstLine="708"/>
        <w:jc w:val="both"/>
        <w:rPr>
          <w:sz w:val="24"/>
          <w:szCs w:val="24"/>
        </w:rPr>
      </w:pPr>
    </w:p>
    <w:p w:rsidR="00230F40" w:rsidRPr="00230F40" w:rsidRDefault="00230F40" w:rsidP="00230F40">
      <w:pPr>
        <w:jc w:val="center"/>
        <w:rPr>
          <w:sz w:val="24"/>
          <w:szCs w:val="24"/>
        </w:rPr>
      </w:pPr>
      <w:r w:rsidRPr="00230F40">
        <w:rPr>
          <w:sz w:val="24"/>
          <w:szCs w:val="24"/>
        </w:rPr>
        <w:t>ЛИТЕРАТУРА</w:t>
      </w:r>
    </w:p>
    <w:p w:rsidR="00230F40" w:rsidRPr="00230F40" w:rsidRDefault="00230F40" w:rsidP="00230F40">
      <w:pPr>
        <w:ind w:firstLine="708"/>
        <w:jc w:val="both"/>
        <w:rPr>
          <w:sz w:val="24"/>
          <w:szCs w:val="24"/>
        </w:rPr>
      </w:pPr>
      <w:r w:rsidRPr="00230F40">
        <w:rPr>
          <w:sz w:val="24"/>
          <w:szCs w:val="24"/>
        </w:rPr>
        <w:t>1. Вацуро, К.В. Именные реакции в органической химии / К.В. Вацуро, Г.Л.</w:t>
      </w:r>
      <w:r w:rsidRPr="00230F40">
        <w:rPr>
          <w:sz w:val="24"/>
          <w:szCs w:val="24"/>
          <w:lang w:val="en-US"/>
        </w:rPr>
        <w:t> </w:t>
      </w:r>
      <w:r w:rsidRPr="00230F40">
        <w:rPr>
          <w:sz w:val="24"/>
          <w:szCs w:val="24"/>
        </w:rPr>
        <w:t>Мищенко.</w:t>
      </w:r>
      <w:r w:rsidRPr="00230F40">
        <w:rPr>
          <w:sz w:val="24"/>
          <w:szCs w:val="24"/>
          <w:lang w:val="en-US"/>
        </w:rPr>
        <w:t> </w:t>
      </w:r>
      <w:r w:rsidRPr="00230F40">
        <w:rPr>
          <w:sz w:val="24"/>
          <w:szCs w:val="24"/>
        </w:rPr>
        <w:t xml:space="preserve">– М.: Химия, 1976. − 528 с. </w:t>
      </w:r>
    </w:p>
    <w:p w:rsidR="00230F40" w:rsidRPr="00786803" w:rsidRDefault="00230F40" w:rsidP="007A6968">
      <w:pPr>
        <w:ind w:firstLine="709"/>
        <w:jc w:val="both"/>
        <w:rPr>
          <w:sz w:val="24"/>
          <w:szCs w:val="24"/>
        </w:rPr>
      </w:pPr>
    </w:p>
    <w:p w:rsidR="00BE51D1" w:rsidRPr="00786803" w:rsidRDefault="00BE51D1" w:rsidP="007A6968">
      <w:pPr>
        <w:ind w:firstLine="709"/>
        <w:jc w:val="both"/>
        <w:rPr>
          <w:sz w:val="24"/>
          <w:szCs w:val="24"/>
        </w:rPr>
      </w:pPr>
    </w:p>
    <w:p w:rsidR="000D07E6" w:rsidRPr="00114E62" w:rsidRDefault="000D07E6" w:rsidP="000D07E6">
      <w:pPr>
        <w:jc w:val="right"/>
        <w:rPr>
          <w:sz w:val="24"/>
          <w:szCs w:val="24"/>
        </w:rPr>
      </w:pPr>
      <w:r w:rsidRPr="00114E62">
        <w:rPr>
          <w:sz w:val="24"/>
          <w:szCs w:val="24"/>
        </w:rPr>
        <w:t>УДК 547.759.32</w:t>
      </w:r>
      <w:r w:rsidRPr="00114E62">
        <w:rPr>
          <w:sz w:val="24"/>
          <w:szCs w:val="24"/>
        </w:rPr>
        <w:tab/>
      </w:r>
      <w:r w:rsidRPr="0021101C">
        <w:rPr>
          <w:sz w:val="24"/>
          <w:szCs w:val="24"/>
        </w:rPr>
        <w:tab/>
      </w:r>
      <w:r w:rsidRPr="00114E62">
        <w:rPr>
          <w:sz w:val="24"/>
          <w:szCs w:val="24"/>
        </w:rPr>
        <w:tab/>
        <w:t xml:space="preserve">  </w:t>
      </w:r>
      <w:r>
        <w:rPr>
          <w:sz w:val="24"/>
          <w:szCs w:val="24"/>
        </w:rPr>
        <w:t xml:space="preserve">         </w:t>
      </w:r>
      <w:r w:rsidRPr="00114E62">
        <w:rPr>
          <w:sz w:val="24"/>
          <w:szCs w:val="24"/>
        </w:rPr>
        <w:t xml:space="preserve">       </w:t>
      </w:r>
      <w:r>
        <w:rPr>
          <w:sz w:val="24"/>
          <w:szCs w:val="24"/>
        </w:rPr>
        <w:t>Студ. А. С. Калейник</w:t>
      </w:r>
      <w:r w:rsidRPr="00114E62">
        <w:rPr>
          <w:sz w:val="24"/>
          <w:szCs w:val="24"/>
        </w:rPr>
        <w:t xml:space="preserve">, </w:t>
      </w:r>
      <w:r>
        <w:rPr>
          <w:sz w:val="24"/>
          <w:szCs w:val="24"/>
        </w:rPr>
        <w:t>аспирант</w:t>
      </w:r>
      <w:r w:rsidRPr="00114E62">
        <w:rPr>
          <w:sz w:val="24"/>
          <w:szCs w:val="24"/>
        </w:rPr>
        <w:t xml:space="preserve"> А. И. Савельев</w:t>
      </w:r>
    </w:p>
    <w:p w:rsidR="000D07E6" w:rsidRPr="00652623" w:rsidRDefault="000D07E6" w:rsidP="000D07E6">
      <w:pPr>
        <w:jc w:val="right"/>
        <w:rPr>
          <w:color w:val="000000"/>
          <w:sz w:val="24"/>
          <w:szCs w:val="24"/>
        </w:rPr>
      </w:pPr>
      <w:r w:rsidRPr="00114E62">
        <w:rPr>
          <w:color w:val="000000"/>
          <w:sz w:val="24"/>
          <w:szCs w:val="24"/>
        </w:rPr>
        <w:t>Науч. рук. зав. кафедрой С. Г. Михалёнок,</w:t>
      </w:r>
      <w:r w:rsidRPr="0061042D">
        <w:rPr>
          <w:color w:val="000000"/>
          <w:sz w:val="24"/>
          <w:szCs w:val="24"/>
        </w:rPr>
        <w:t xml:space="preserve"> </w:t>
      </w:r>
      <w:r>
        <w:rPr>
          <w:color w:val="000000"/>
          <w:sz w:val="24"/>
          <w:szCs w:val="24"/>
        </w:rPr>
        <w:t>проф. В. С. Безбородов</w:t>
      </w:r>
    </w:p>
    <w:p w:rsidR="000D07E6" w:rsidRPr="00114E62" w:rsidRDefault="000D07E6" w:rsidP="000D07E6">
      <w:pPr>
        <w:jc w:val="right"/>
        <w:rPr>
          <w:sz w:val="24"/>
          <w:szCs w:val="24"/>
        </w:rPr>
      </w:pPr>
      <w:r w:rsidRPr="00114E62">
        <w:rPr>
          <w:sz w:val="24"/>
          <w:szCs w:val="24"/>
        </w:rPr>
        <w:t xml:space="preserve"> (кафедра органической химии, БГТУ)</w:t>
      </w:r>
    </w:p>
    <w:p w:rsidR="000D07E6" w:rsidRPr="00D33CA5" w:rsidRDefault="000D07E6" w:rsidP="000D07E6">
      <w:pPr>
        <w:jc w:val="center"/>
        <w:rPr>
          <w:b/>
          <w:sz w:val="24"/>
        </w:rPr>
      </w:pPr>
      <w:r w:rsidRPr="00D33CA5">
        <w:rPr>
          <w:b/>
          <w:sz w:val="24"/>
        </w:rPr>
        <w:t xml:space="preserve">РЕГИОНАПРАВЛЕННОСТЬ РЕАКЦИЙ АЛЛИЛЬНОГО ОКИСЛЕНИЯ </w:t>
      </w:r>
      <w:r>
        <w:rPr>
          <w:b/>
          <w:sz w:val="24"/>
        </w:rPr>
        <w:br/>
      </w:r>
      <w:r w:rsidRPr="00D33CA5">
        <w:rPr>
          <w:b/>
          <w:sz w:val="24"/>
        </w:rPr>
        <w:t>ДИОКСИДОМ СЕЛЕНА</w:t>
      </w:r>
    </w:p>
    <w:p w:rsidR="000D07E6" w:rsidRDefault="000D07E6" w:rsidP="000D07E6">
      <w:pPr>
        <w:ind w:firstLine="709"/>
        <w:jc w:val="both"/>
        <w:rPr>
          <w:sz w:val="24"/>
          <w:szCs w:val="24"/>
        </w:rPr>
      </w:pPr>
      <w:r>
        <w:rPr>
          <w:sz w:val="24"/>
          <w:szCs w:val="24"/>
        </w:rPr>
        <w:t xml:space="preserve">Производные тетрагидрокарбазола привлекают внимание исследователей в связи со структурным подобием алкалоидам, обладающим широким спектром биологической активности. Также среди производных тетрагидрокарбазола выделено значительное количество эффективных фармацевтических средств. Целесообразным шагом является оксигенирование производных тетрагидрокарбазола, так как подобного рода функционализация открывает возможности для последующей трансформации с выходом на важные для изучения биологической активности соединения. Среди окислителей, применяемых для введения кислорода в органические соединения, </w:t>
      </w:r>
      <w:r w:rsidRPr="00817D77">
        <w:rPr>
          <w:sz w:val="24"/>
          <w:szCs w:val="24"/>
        </w:rPr>
        <w:t xml:space="preserve">можно выделить диоксид селена, </w:t>
      </w:r>
      <w:r>
        <w:rPr>
          <w:sz w:val="24"/>
          <w:szCs w:val="24"/>
        </w:rPr>
        <w:t>обладающий высокой степенью региоселек</w:t>
      </w:r>
      <w:r w:rsidRPr="00817D77">
        <w:rPr>
          <w:sz w:val="24"/>
          <w:szCs w:val="24"/>
        </w:rPr>
        <w:t>тивности</w:t>
      </w:r>
      <w:r>
        <w:rPr>
          <w:sz w:val="24"/>
          <w:szCs w:val="24"/>
        </w:rPr>
        <w:t>.</w:t>
      </w:r>
    </w:p>
    <w:p w:rsidR="000D07E6" w:rsidRDefault="000D07E6" w:rsidP="000D07E6">
      <w:pPr>
        <w:ind w:firstLine="709"/>
        <w:jc w:val="both"/>
        <w:rPr>
          <w:sz w:val="24"/>
          <w:szCs w:val="24"/>
        </w:rPr>
      </w:pPr>
      <w:r>
        <w:rPr>
          <w:sz w:val="24"/>
          <w:szCs w:val="24"/>
        </w:rPr>
        <w:t xml:space="preserve">Регионаправленность реакции аллильного окисления диоксидом селена можно объяснить на примере олефинов </w:t>
      </w:r>
      <w:r w:rsidRPr="00E8785B">
        <w:rPr>
          <w:b/>
          <w:sz w:val="24"/>
          <w:szCs w:val="24"/>
        </w:rPr>
        <w:t>1</w:t>
      </w:r>
      <w:r>
        <w:rPr>
          <w:sz w:val="24"/>
          <w:szCs w:val="24"/>
        </w:rPr>
        <w:t xml:space="preserve">, виниловых эфиров </w:t>
      </w:r>
      <w:r w:rsidRPr="00E8785B">
        <w:rPr>
          <w:b/>
          <w:sz w:val="24"/>
          <w:szCs w:val="24"/>
        </w:rPr>
        <w:t>2</w:t>
      </w:r>
      <w:r>
        <w:rPr>
          <w:sz w:val="24"/>
          <w:szCs w:val="24"/>
        </w:rPr>
        <w:t xml:space="preserve"> и виниламинов </w:t>
      </w:r>
      <w:r w:rsidRPr="00E8785B">
        <w:rPr>
          <w:b/>
          <w:sz w:val="24"/>
          <w:szCs w:val="24"/>
        </w:rPr>
        <w:t>3</w:t>
      </w:r>
      <w:r>
        <w:rPr>
          <w:sz w:val="24"/>
          <w:szCs w:val="24"/>
        </w:rPr>
        <w:t>. Во всех случаях первоначальная атака положительно заряженным атомом селена происходит по более нуклеофильному центру двойной связи с последующей атакой атомом кислорода аллильного положения.</w:t>
      </w:r>
    </w:p>
    <w:p w:rsidR="000D07E6" w:rsidRDefault="00051841" w:rsidP="000D07E6">
      <w:pPr>
        <w:jc w:val="center"/>
      </w:pPr>
      <w:r>
        <w:rPr>
          <w:noProof/>
        </w:rPr>
        <w:object w:dxaOrig="9768" w:dyaOrig="2159">
          <v:shape id="_x0000_i1030" type="#_x0000_t75" alt="" style="width:397.9pt;height:88.3pt;mso-width-percent:0;mso-height-percent:0;mso-width-percent:0;mso-height-percent:0" o:ole="">
            <v:imagedata r:id="rId30" o:title=""/>
          </v:shape>
          <o:OLEObject Type="Embed" ProgID="ChemDraw.Document.6.0" ShapeID="_x0000_i1030" DrawAspect="Content" ObjectID="_1641382642" r:id="rId31"/>
        </w:object>
      </w:r>
    </w:p>
    <w:p w:rsidR="000D07E6" w:rsidRPr="00FB3F3A" w:rsidRDefault="000D07E6" w:rsidP="000D07E6">
      <w:pPr>
        <w:ind w:firstLine="709"/>
        <w:jc w:val="both"/>
        <w:rPr>
          <w:sz w:val="24"/>
          <w:szCs w:val="24"/>
        </w:rPr>
      </w:pPr>
      <w:r>
        <w:rPr>
          <w:sz w:val="24"/>
          <w:szCs w:val="24"/>
        </w:rPr>
        <w:t xml:space="preserve">Предполагаемый механизм реакции окисления на примере тетрагидрокарбазолов </w:t>
      </w:r>
      <w:r w:rsidRPr="00E8785B">
        <w:rPr>
          <w:b/>
          <w:sz w:val="24"/>
          <w:szCs w:val="24"/>
        </w:rPr>
        <w:t>4</w:t>
      </w:r>
      <w:r>
        <w:rPr>
          <w:sz w:val="24"/>
          <w:szCs w:val="24"/>
        </w:rPr>
        <w:t xml:space="preserve"> протекает через присоединение с координацией положительно заряженного атома селена по более нуклеофильному атому углерода двойной связи с образованием аллилселеновой кислоты </w:t>
      </w:r>
      <w:r w:rsidRPr="00E8785B">
        <w:rPr>
          <w:b/>
          <w:sz w:val="24"/>
          <w:szCs w:val="24"/>
        </w:rPr>
        <w:t>5</w:t>
      </w:r>
      <w:r>
        <w:rPr>
          <w:sz w:val="24"/>
          <w:szCs w:val="24"/>
        </w:rPr>
        <w:t>. Далее кислота подвергается</w:t>
      </w:r>
      <w:r w:rsidRPr="00FB3F3A">
        <w:rPr>
          <w:sz w:val="24"/>
          <w:szCs w:val="24"/>
        </w:rPr>
        <w:t xml:space="preserve"> [2,3]-сигматропной перегруппировке, давая нестабильн</w:t>
      </w:r>
      <w:r>
        <w:rPr>
          <w:sz w:val="24"/>
          <w:szCs w:val="24"/>
        </w:rPr>
        <w:t xml:space="preserve">ое соединение </w:t>
      </w:r>
      <w:r w:rsidRPr="00E8785B">
        <w:rPr>
          <w:b/>
          <w:sz w:val="24"/>
          <w:szCs w:val="24"/>
        </w:rPr>
        <w:t>6</w:t>
      </w:r>
      <w:r>
        <w:rPr>
          <w:sz w:val="24"/>
          <w:szCs w:val="24"/>
        </w:rPr>
        <w:t>, которое разлагает</w:t>
      </w:r>
      <w:r w:rsidRPr="00FB3F3A">
        <w:rPr>
          <w:sz w:val="24"/>
          <w:szCs w:val="24"/>
        </w:rPr>
        <w:t>ся до</w:t>
      </w:r>
      <w:r>
        <w:rPr>
          <w:sz w:val="24"/>
          <w:szCs w:val="24"/>
        </w:rPr>
        <w:t xml:space="preserve"> 2,3,4,9-тетрагидро-1Н-карбазол-1-онов </w:t>
      </w:r>
      <w:r w:rsidRPr="00E8785B">
        <w:rPr>
          <w:b/>
          <w:sz w:val="24"/>
          <w:szCs w:val="24"/>
        </w:rPr>
        <w:t>7</w:t>
      </w:r>
      <w:r>
        <w:rPr>
          <w:sz w:val="24"/>
          <w:szCs w:val="24"/>
        </w:rPr>
        <w:t>.</w:t>
      </w:r>
    </w:p>
    <w:p w:rsidR="000D07E6" w:rsidRDefault="00051841" w:rsidP="000D07E6">
      <w:pPr>
        <w:jc w:val="center"/>
      </w:pPr>
      <w:r>
        <w:rPr>
          <w:noProof/>
        </w:rPr>
        <w:object w:dxaOrig="10835" w:dyaOrig="4367">
          <v:shape id="_x0000_i1031" type="#_x0000_t75" alt="" style="width:442.1pt;height:179.05pt;mso-width-percent:0;mso-height-percent:0;mso-width-percent:0;mso-height-percent:0" o:ole="">
            <v:imagedata r:id="rId32" o:title=""/>
          </v:shape>
          <o:OLEObject Type="Embed" ProgID="ChemDraw.Document.6.0" ShapeID="_x0000_i1031" DrawAspect="Content" ObjectID="_1641382643" r:id="rId33"/>
        </w:object>
      </w:r>
    </w:p>
    <w:p w:rsidR="000D07E6" w:rsidRPr="000D07E6" w:rsidRDefault="000D07E6" w:rsidP="000D07E6">
      <w:pPr>
        <w:ind w:firstLine="709"/>
        <w:jc w:val="both"/>
        <w:rPr>
          <w:sz w:val="24"/>
          <w:lang w:val="en-US"/>
        </w:rPr>
      </w:pPr>
      <w:r w:rsidRPr="0002523B">
        <w:rPr>
          <w:sz w:val="24"/>
        </w:rPr>
        <w:t>Регионаправленность процесса была подтверждена экспериментально на примере синтеза 2,3,4,9-тетрагидро-1H-карбозол-1-он</w:t>
      </w:r>
      <w:r>
        <w:rPr>
          <w:sz w:val="24"/>
        </w:rPr>
        <w:t xml:space="preserve">ов </w:t>
      </w:r>
      <w:r w:rsidRPr="00652623">
        <w:rPr>
          <w:b/>
          <w:sz w:val="24"/>
        </w:rPr>
        <w:t>7</w:t>
      </w:r>
      <w:r>
        <w:rPr>
          <w:sz w:val="24"/>
        </w:rPr>
        <w:t xml:space="preserve"> (Х = </w:t>
      </w:r>
      <w:r>
        <w:rPr>
          <w:sz w:val="24"/>
          <w:lang w:val="en-US"/>
        </w:rPr>
        <w:t>H</w:t>
      </w:r>
      <w:r w:rsidRPr="004B0E58">
        <w:rPr>
          <w:sz w:val="24"/>
        </w:rPr>
        <w:t xml:space="preserve">, </w:t>
      </w:r>
      <w:r>
        <w:rPr>
          <w:sz w:val="24"/>
          <w:lang w:val="en-US"/>
        </w:rPr>
        <w:t>NO</w:t>
      </w:r>
      <w:r w:rsidRPr="004B0E58">
        <w:rPr>
          <w:sz w:val="24"/>
          <w:vertAlign w:val="subscript"/>
        </w:rPr>
        <w:t>2</w:t>
      </w:r>
      <w:r w:rsidRPr="004B0E58">
        <w:rPr>
          <w:sz w:val="24"/>
        </w:rPr>
        <w:t xml:space="preserve">) </w:t>
      </w:r>
      <w:r>
        <w:rPr>
          <w:sz w:val="24"/>
        </w:rPr>
        <w:t xml:space="preserve">кипячением тетрагидрокарбазолов </w:t>
      </w:r>
      <w:r w:rsidRPr="00652623">
        <w:rPr>
          <w:b/>
          <w:sz w:val="24"/>
        </w:rPr>
        <w:t>4</w:t>
      </w:r>
      <w:r>
        <w:rPr>
          <w:sz w:val="24"/>
        </w:rPr>
        <w:t xml:space="preserve"> и диоксида селена</w:t>
      </w:r>
      <w:r w:rsidRPr="00652623">
        <w:rPr>
          <w:sz w:val="24"/>
        </w:rPr>
        <w:t xml:space="preserve"> </w:t>
      </w:r>
      <w:r>
        <w:rPr>
          <w:sz w:val="24"/>
        </w:rPr>
        <w:t xml:space="preserve">в </w:t>
      </w:r>
      <w:r w:rsidRPr="00652623">
        <w:rPr>
          <w:sz w:val="24"/>
        </w:rPr>
        <w:t>1,4-</w:t>
      </w:r>
      <w:r>
        <w:rPr>
          <w:sz w:val="24"/>
        </w:rPr>
        <w:t>диоксане в течение 80 мин</w:t>
      </w:r>
      <w:r w:rsidRPr="0002523B">
        <w:rPr>
          <w:sz w:val="24"/>
        </w:rPr>
        <w:t xml:space="preserve">. </w:t>
      </w:r>
      <w:r w:rsidRPr="00114E62">
        <w:rPr>
          <w:sz w:val="24"/>
          <w:szCs w:val="24"/>
        </w:rPr>
        <w:t>Индивидуальность синтезированн</w:t>
      </w:r>
      <w:r>
        <w:rPr>
          <w:sz w:val="24"/>
          <w:szCs w:val="24"/>
        </w:rPr>
        <w:t>ых</w:t>
      </w:r>
      <w:r w:rsidRPr="00114E62">
        <w:rPr>
          <w:sz w:val="24"/>
          <w:szCs w:val="24"/>
        </w:rPr>
        <w:t xml:space="preserve"> соедине</w:t>
      </w:r>
      <w:r>
        <w:rPr>
          <w:sz w:val="24"/>
          <w:szCs w:val="24"/>
        </w:rPr>
        <w:t>ний</w:t>
      </w:r>
      <w:r w:rsidRPr="00114E62">
        <w:rPr>
          <w:sz w:val="24"/>
          <w:szCs w:val="24"/>
        </w:rPr>
        <w:t xml:space="preserve"> подтверждена методом ТСХ</w:t>
      </w:r>
      <w:r>
        <w:rPr>
          <w:sz w:val="24"/>
          <w:szCs w:val="24"/>
        </w:rPr>
        <w:t>, а структура доказана данными Я</w:t>
      </w:r>
      <w:r w:rsidRPr="00114E62">
        <w:rPr>
          <w:sz w:val="24"/>
          <w:szCs w:val="24"/>
        </w:rPr>
        <w:t>МР- и ИК-спектроскопии</w:t>
      </w:r>
      <w:r>
        <w:rPr>
          <w:sz w:val="24"/>
          <w:szCs w:val="24"/>
        </w:rPr>
        <w:t>.</w:t>
      </w:r>
      <w:r w:rsidRPr="0002523B">
        <w:rPr>
          <w:sz w:val="24"/>
        </w:rPr>
        <w:t xml:space="preserve"> </w:t>
      </w:r>
      <w:r>
        <w:rPr>
          <w:sz w:val="24"/>
        </w:rPr>
        <w:t>В</w:t>
      </w:r>
      <w:r w:rsidRPr="0002523B">
        <w:rPr>
          <w:sz w:val="24"/>
        </w:rPr>
        <w:t>ыход</w:t>
      </w:r>
      <w:r w:rsidRPr="000D07E6">
        <w:rPr>
          <w:sz w:val="24"/>
          <w:lang w:val="en-US"/>
        </w:rPr>
        <w:t xml:space="preserve"> </w:t>
      </w:r>
      <w:r>
        <w:rPr>
          <w:sz w:val="24"/>
        </w:rPr>
        <w:t>карбазолонов</w:t>
      </w:r>
      <w:r w:rsidRPr="000D07E6">
        <w:rPr>
          <w:sz w:val="24"/>
          <w:lang w:val="en-US"/>
        </w:rPr>
        <w:t xml:space="preserve"> </w:t>
      </w:r>
      <w:r w:rsidRPr="000D07E6">
        <w:rPr>
          <w:b/>
          <w:sz w:val="24"/>
          <w:lang w:val="en-US"/>
        </w:rPr>
        <w:t xml:space="preserve">7 </w:t>
      </w:r>
      <w:r w:rsidRPr="0002523B">
        <w:rPr>
          <w:sz w:val="24"/>
        </w:rPr>
        <w:t>составил</w:t>
      </w:r>
      <w:r w:rsidRPr="000D07E6">
        <w:rPr>
          <w:sz w:val="24"/>
          <w:lang w:val="en-US"/>
        </w:rPr>
        <w:t xml:space="preserve"> 42–71%.</w:t>
      </w:r>
    </w:p>
    <w:p w:rsidR="000D07E6" w:rsidRPr="000D07E6" w:rsidRDefault="000D07E6" w:rsidP="000D07E6">
      <w:pPr>
        <w:jc w:val="center"/>
        <w:rPr>
          <w:sz w:val="24"/>
          <w:szCs w:val="24"/>
          <w:lang w:val="en-US"/>
        </w:rPr>
      </w:pPr>
      <w:r>
        <w:rPr>
          <w:sz w:val="24"/>
          <w:szCs w:val="24"/>
        </w:rPr>
        <w:t>ЛИТЕРАТУРА</w:t>
      </w:r>
    </w:p>
    <w:p w:rsidR="000D07E6" w:rsidRPr="002D2EAC" w:rsidRDefault="000D07E6" w:rsidP="000D07E6">
      <w:pPr>
        <w:ind w:firstLine="709"/>
        <w:jc w:val="both"/>
        <w:rPr>
          <w:sz w:val="24"/>
          <w:szCs w:val="24"/>
          <w:shd w:val="clear" w:color="auto" w:fill="FFFFFF"/>
          <w:lang w:val="en-US"/>
        </w:rPr>
      </w:pPr>
      <w:r>
        <w:rPr>
          <w:color w:val="000000"/>
          <w:sz w:val="24"/>
          <w:szCs w:val="24"/>
          <w:lang w:val="en-US"/>
        </w:rPr>
        <w:t>1. </w:t>
      </w:r>
      <w:r w:rsidRPr="00732DA7">
        <w:rPr>
          <w:color w:val="000000"/>
          <w:sz w:val="24"/>
          <w:szCs w:val="24"/>
          <w:lang w:val="en-US"/>
        </w:rPr>
        <w:t>Młochowski</w:t>
      </w:r>
      <w:r>
        <w:rPr>
          <w:color w:val="000000"/>
          <w:sz w:val="24"/>
          <w:szCs w:val="24"/>
          <w:lang w:val="en-US"/>
        </w:rPr>
        <w:t xml:space="preserve">, </w:t>
      </w:r>
      <w:r w:rsidRPr="00732DA7">
        <w:rPr>
          <w:color w:val="000000"/>
          <w:sz w:val="24"/>
          <w:szCs w:val="24"/>
          <w:lang w:val="en-US"/>
        </w:rPr>
        <w:t>J.</w:t>
      </w:r>
      <w:r w:rsidRPr="00635BEA">
        <w:rPr>
          <w:color w:val="000000"/>
          <w:sz w:val="24"/>
          <w:szCs w:val="24"/>
          <w:lang w:val="en-US"/>
        </w:rPr>
        <w:t xml:space="preserve"> </w:t>
      </w:r>
      <w:r w:rsidRPr="00732DA7">
        <w:rPr>
          <w:color w:val="000000"/>
          <w:sz w:val="24"/>
          <w:szCs w:val="24"/>
          <w:lang w:val="en-US"/>
        </w:rPr>
        <w:t>Developments in Synthetic Application of Selenium(IV) Oxide and Organoselenium Compounds as Oxygen Donors and Oxygen-Transfer Agents</w:t>
      </w:r>
      <w:r>
        <w:rPr>
          <w:color w:val="000000"/>
          <w:sz w:val="24"/>
          <w:szCs w:val="24"/>
          <w:lang w:val="en-US"/>
        </w:rPr>
        <w:t xml:space="preserve"> / </w:t>
      </w:r>
      <w:r w:rsidRPr="00732DA7">
        <w:rPr>
          <w:color w:val="000000"/>
          <w:sz w:val="24"/>
          <w:szCs w:val="24"/>
          <w:lang w:val="en-US"/>
        </w:rPr>
        <w:t>J.</w:t>
      </w:r>
      <w:r w:rsidRPr="00635BEA">
        <w:rPr>
          <w:color w:val="000000"/>
          <w:sz w:val="24"/>
          <w:szCs w:val="24"/>
          <w:lang w:val="en-US"/>
        </w:rPr>
        <w:t xml:space="preserve"> </w:t>
      </w:r>
      <w:r w:rsidRPr="00732DA7">
        <w:rPr>
          <w:color w:val="000000"/>
          <w:sz w:val="24"/>
          <w:szCs w:val="24"/>
          <w:lang w:val="en-US"/>
        </w:rPr>
        <w:t>Młochowski</w:t>
      </w:r>
      <w:r>
        <w:rPr>
          <w:color w:val="000000"/>
          <w:sz w:val="24"/>
          <w:szCs w:val="24"/>
          <w:lang w:val="en-US"/>
        </w:rPr>
        <w:t xml:space="preserve">, </w:t>
      </w:r>
      <w:r w:rsidRPr="002D2EAC">
        <w:rPr>
          <w:sz w:val="24"/>
          <w:szCs w:val="24"/>
          <w:lang w:val="en-US"/>
        </w:rPr>
        <w:t xml:space="preserve">H. Wójtowicz-Młochowska // Molecules. – 2015 – Vol.20, No 6. – P. </w:t>
      </w:r>
      <w:r w:rsidRPr="002D2EAC">
        <w:rPr>
          <w:sz w:val="24"/>
          <w:szCs w:val="24"/>
          <w:shd w:val="clear" w:color="auto" w:fill="FFFFFF"/>
          <w:lang w:val="en-US"/>
        </w:rPr>
        <w:t>10205–10243.</w:t>
      </w:r>
    </w:p>
    <w:p w:rsidR="000D07E6" w:rsidRPr="00724104" w:rsidRDefault="000D07E6" w:rsidP="000D07E6">
      <w:pPr>
        <w:jc w:val="both"/>
        <w:rPr>
          <w:sz w:val="24"/>
          <w:szCs w:val="24"/>
        </w:rPr>
      </w:pPr>
      <w:r>
        <w:rPr>
          <w:sz w:val="24"/>
          <w:szCs w:val="24"/>
        </w:rPr>
        <w:t xml:space="preserve">УДК 543:615.2/.3                                                                                              </w:t>
      </w:r>
      <w:r w:rsidRPr="00724104">
        <w:rPr>
          <w:sz w:val="24"/>
          <w:szCs w:val="24"/>
        </w:rPr>
        <w:t>Студ. А.</w:t>
      </w:r>
      <w:r>
        <w:rPr>
          <w:sz w:val="24"/>
          <w:szCs w:val="24"/>
        </w:rPr>
        <w:t xml:space="preserve"> </w:t>
      </w:r>
      <w:r w:rsidRPr="00724104">
        <w:rPr>
          <w:sz w:val="24"/>
          <w:szCs w:val="24"/>
        </w:rPr>
        <w:t>С. Гаврилова</w:t>
      </w:r>
    </w:p>
    <w:p w:rsidR="000D07E6" w:rsidRPr="00724104" w:rsidRDefault="000D07E6" w:rsidP="000D07E6">
      <w:pPr>
        <w:jc w:val="right"/>
        <w:rPr>
          <w:sz w:val="24"/>
          <w:szCs w:val="24"/>
        </w:rPr>
      </w:pPr>
      <w:r w:rsidRPr="00724104">
        <w:rPr>
          <w:sz w:val="24"/>
          <w:szCs w:val="24"/>
        </w:rPr>
        <w:t xml:space="preserve">Науч. рук. </w:t>
      </w:r>
      <w:r>
        <w:rPr>
          <w:sz w:val="24"/>
          <w:szCs w:val="24"/>
        </w:rPr>
        <w:t>доц</w:t>
      </w:r>
      <w:r w:rsidRPr="00724104">
        <w:rPr>
          <w:sz w:val="24"/>
          <w:szCs w:val="24"/>
        </w:rPr>
        <w:t>. О.</w:t>
      </w:r>
      <w:r>
        <w:rPr>
          <w:sz w:val="24"/>
          <w:szCs w:val="24"/>
        </w:rPr>
        <w:t xml:space="preserve"> </w:t>
      </w:r>
      <w:r w:rsidRPr="00724104">
        <w:rPr>
          <w:sz w:val="24"/>
          <w:szCs w:val="24"/>
        </w:rPr>
        <w:t>Я. Толкач</w:t>
      </w:r>
    </w:p>
    <w:p w:rsidR="000D07E6" w:rsidRPr="00724104" w:rsidRDefault="000D07E6" w:rsidP="000D07E6">
      <w:pPr>
        <w:jc w:val="right"/>
        <w:rPr>
          <w:sz w:val="24"/>
          <w:szCs w:val="24"/>
        </w:rPr>
      </w:pPr>
      <w:r w:rsidRPr="00724104">
        <w:rPr>
          <w:sz w:val="24"/>
          <w:szCs w:val="24"/>
        </w:rPr>
        <w:t>(кафедра органической химии, БГТУ)</w:t>
      </w:r>
    </w:p>
    <w:p w:rsidR="000D07E6" w:rsidRDefault="000D07E6" w:rsidP="000D07E6">
      <w:pPr>
        <w:jc w:val="center"/>
        <w:rPr>
          <w:b/>
          <w:sz w:val="24"/>
          <w:szCs w:val="24"/>
        </w:rPr>
      </w:pPr>
      <w:r w:rsidRPr="00724104">
        <w:rPr>
          <w:b/>
          <w:sz w:val="24"/>
          <w:szCs w:val="24"/>
        </w:rPr>
        <w:t xml:space="preserve">АНАЛИЗ </w:t>
      </w:r>
      <w:r>
        <w:rPr>
          <w:b/>
          <w:sz w:val="24"/>
          <w:szCs w:val="24"/>
        </w:rPr>
        <w:t xml:space="preserve">БЕЗОПАСНОСТИ </w:t>
      </w:r>
      <w:r w:rsidRPr="00724104">
        <w:rPr>
          <w:b/>
          <w:sz w:val="24"/>
          <w:szCs w:val="24"/>
        </w:rPr>
        <w:t>ФАРМАЦЕВТИЧЕСКОГО РЫН</w:t>
      </w:r>
      <w:r>
        <w:rPr>
          <w:b/>
          <w:sz w:val="24"/>
          <w:szCs w:val="24"/>
        </w:rPr>
        <w:t xml:space="preserve">КА </w:t>
      </w:r>
    </w:p>
    <w:p w:rsidR="000D07E6" w:rsidRPr="00724104" w:rsidRDefault="000D07E6" w:rsidP="000D07E6">
      <w:pPr>
        <w:jc w:val="center"/>
        <w:rPr>
          <w:b/>
          <w:sz w:val="24"/>
          <w:szCs w:val="24"/>
        </w:rPr>
      </w:pPr>
      <w:r w:rsidRPr="00724104">
        <w:rPr>
          <w:b/>
          <w:sz w:val="24"/>
          <w:szCs w:val="24"/>
        </w:rPr>
        <w:t>РЕСПУБЛИКИ БЕЛАРУСЬ</w:t>
      </w:r>
    </w:p>
    <w:p w:rsidR="000D07E6" w:rsidRPr="008B4EA7" w:rsidRDefault="000D07E6" w:rsidP="000D07E6">
      <w:pPr>
        <w:tabs>
          <w:tab w:val="left" w:pos="7938"/>
        </w:tabs>
        <w:ind w:firstLine="680"/>
        <w:contextualSpacing/>
        <w:jc w:val="both"/>
        <w:rPr>
          <w:spacing w:val="-2"/>
          <w:sz w:val="24"/>
          <w:szCs w:val="24"/>
        </w:rPr>
      </w:pPr>
      <w:r w:rsidRPr="008B4EA7">
        <w:rPr>
          <w:spacing w:val="-2"/>
          <w:sz w:val="24"/>
          <w:szCs w:val="24"/>
        </w:rPr>
        <w:t>Невозможно представить жизнь современного общества без лекарств. Однако многие люди не задумываются о безопасности препаратов, которые продаются в аптеках. Как показывает практика, на рынке медицинских препаратов могут присутствовать лекарства с недоказанной эффективностью, большим числом противопоказаний, которые, однако, широко рекламируются, хорошо известны потребителю и продаются без рецепта. С одной стороны такие лекарственные средства больше служат бизнесу, чем здоровью, с другой стороны среди них есть препараты, запрещенные в развитых странах, где подтвержден их вред для здоровья.</w:t>
      </w:r>
    </w:p>
    <w:p w:rsidR="000D07E6" w:rsidRPr="00CB74D5" w:rsidRDefault="000D07E6" w:rsidP="000D07E6">
      <w:pPr>
        <w:tabs>
          <w:tab w:val="left" w:pos="7938"/>
        </w:tabs>
        <w:ind w:firstLine="680"/>
        <w:contextualSpacing/>
        <w:jc w:val="both"/>
        <w:rPr>
          <w:sz w:val="24"/>
          <w:szCs w:val="24"/>
        </w:rPr>
      </w:pPr>
      <w:r>
        <w:rPr>
          <w:iCs/>
          <w:sz w:val="24"/>
          <w:szCs w:val="24"/>
        </w:rPr>
        <w:t xml:space="preserve">В 2017 г. </w:t>
      </w:r>
      <w:r w:rsidRPr="00CB74D5">
        <w:rPr>
          <w:iCs/>
          <w:sz w:val="24"/>
          <w:szCs w:val="24"/>
        </w:rPr>
        <w:t xml:space="preserve">французский научный журнал Prescrire опубликовал обновленный список препаратов, которых «нужно избегать в клинической практике». </w:t>
      </w:r>
      <w:r>
        <w:rPr>
          <w:iCs/>
          <w:sz w:val="24"/>
          <w:szCs w:val="24"/>
        </w:rPr>
        <w:t>Список</w:t>
      </w:r>
      <w:r w:rsidRPr="00CB74D5">
        <w:rPr>
          <w:iCs/>
          <w:sz w:val="24"/>
          <w:szCs w:val="24"/>
        </w:rPr>
        <w:t xml:space="preserve"> </w:t>
      </w:r>
      <w:r>
        <w:rPr>
          <w:iCs/>
          <w:sz w:val="24"/>
          <w:szCs w:val="24"/>
        </w:rPr>
        <w:t>состоит из 91 наименования фармацевтических препаратов,</w:t>
      </w:r>
      <w:r w:rsidRPr="002B6A39">
        <w:rPr>
          <w:iCs/>
          <w:sz w:val="24"/>
          <w:szCs w:val="24"/>
        </w:rPr>
        <w:t xml:space="preserve"> </w:t>
      </w:r>
      <w:r w:rsidRPr="00CB74D5">
        <w:rPr>
          <w:iCs/>
          <w:sz w:val="24"/>
          <w:szCs w:val="24"/>
        </w:rPr>
        <w:t>по которым проведен подробный анализ за период с 2010</w:t>
      </w:r>
      <w:r>
        <w:rPr>
          <w:iCs/>
          <w:sz w:val="24"/>
          <w:szCs w:val="24"/>
        </w:rPr>
        <w:t xml:space="preserve"> </w:t>
      </w:r>
      <w:r w:rsidRPr="00CB74D5">
        <w:rPr>
          <w:iCs/>
          <w:sz w:val="24"/>
          <w:szCs w:val="24"/>
        </w:rPr>
        <w:t>по 2016</w:t>
      </w:r>
      <w:r>
        <w:rPr>
          <w:iCs/>
          <w:sz w:val="24"/>
          <w:szCs w:val="24"/>
        </w:rPr>
        <w:t xml:space="preserve"> </w:t>
      </w:r>
      <w:r w:rsidRPr="00CB74D5">
        <w:rPr>
          <w:iCs/>
          <w:sz w:val="24"/>
          <w:szCs w:val="24"/>
        </w:rPr>
        <w:t>г.</w:t>
      </w:r>
      <w:r>
        <w:rPr>
          <w:iCs/>
          <w:sz w:val="24"/>
          <w:szCs w:val="24"/>
        </w:rPr>
        <w:t xml:space="preserve"> [1].</w:t>
      </w:r>
    </w:p>
    <w:p w:rsidR="000D07E6" w:rsidRPr="002B6A39" w:rsidRDefault="000D07E6" w:rsidP="000D07E6">
      <w:pPr>
        <w:tabs>
          <w:tab w:val="left" w:pos="7938"/>
        </w:tabs>
        <w:ind w:firstLine="680"/>
        <w:contextualSpacing/>
        <w:jc w:val="both"/>
        <w:rPr>
          <w:sz w:val="24"/>
          <w:szCs w:val="24"/>
        </w:rPr>
      </w:pPr>
      <w:r>
        <w:rPr>
          <w:sz w:val="24"/>
          <w:szCs w:val="24"/>
        </w:rPr>
        <w:t>Цель нашего первичного исследования заключалась в выявлении «сомнительных» лекарств на рынке фармацевтических препаратов Республики Беларусь, анализ их структуры, фармакологического действия, противопоказаний и поиск безопасных аналогов.</w:t>
      </w:r>
      <w:r w:rsidR="005E38FA">
        <w:rPr>
          <w:sz w:val="24"/>
          <w:szCs w:val="24"/>
        </w:rPr>
        <w:t xml:space="preserve"> </w:t>
      </w:r>
      <w:r>
        <w:rPr>
          <w:sz w:val="24"/>
          <w:szCs w:val="24"/>
        </w:rPr>
        <w:t>Было установлено, что в наших аптеках продаются запрещенные к использованию в Европе и США препараты: Анальгин, Бромгексин, Амброксол, Эреспал (фенспирид), Фенилэфрин, Деносумаб, Моксифлоксацин, Прометазин и некоторые другие.</w:t>
      </w:r>
    </w:p>
    <w:p w:rsidR="000D07E6" w:rsidRPr="001F5614" w:rsidRDefault="000D07E6" w:rsidP="000D07E6">
      <w:pPr>
        <w:tabs>
          <w:tab w:val="left" w:pos="7938"/>
        </w:tabs>
        <w:ind w:firstLine="680"/>
        <w:contextualSpacing/>
        <w:jc w:val="both"/>
        <w:rPr>
          <w:spacing w:val="-2"/>
          <w:sz w:val="24"/>
          <w:szCs w:val="24"/>
        </w:rPr>
      </w:pPr>
      <w:r w:rsidRPr="001F5614">
        <w:rPr>
          <w:spacing w:val="-2"/>
          <w:sz w:val="24"/>
          <w:szCs w:val="24"/>
        </w:rPr>
        <w:t xml:space="preserve">Каждый человек хотя бы раз в жизни принимал Анальгин. Данный препарат имеет доказанную анальгезирующую эффективность, но имеет и доказанную небезопасность из-за побочных эффектов. Причиной к запрету ВОЗ (1991 г.) является поражение анальгином системы крови </w:t>
      </w:r>
      <w:r w:rsidRPr="001F5614">
        <w:rPr>
          <w:spacing w:val="-2"/>
          <w:sz w:val="24"/>
          <w:szCs w:val="24"/>
        </w:rPr>
        <w:sym w:font="Symbol" w:char="F02D"/>
      </w:r>
      <w:r w:rsidRPr="001F5614">
        <w:rPr>
          <w:spacing w:val="-2"/>
          <w:sz w:val="24"/>
          <w:szCs w:val="24"/>
        </w:rPr>
        <w:t xml:space="preserve"> агранулоцитоз. В механизме действия Бромгексина и Амброксола, которые относятся к муколитическим отхаркивающим препаратам, никто точно не уверен, они до сих пор исследуется. Их лечебная эффективность не доказана, но данные препараты несут риск анафилактических реакций (стремительно развивающееся проявление аллергии, которое может угрожать жизни больного), а также реакции кожи (эритема – сильное покраснение), токсический эпидермальный некролиз [2, 3]. В ходе дополнительных доклинических испытаний антибронхоконстрикторного средства Эреспал</w:t>
      </w:r>
      <w:r w:rsidRPr="001F5614">
        <w:rPr>
          <w:rFonts w:ascii="Arial" w:hAnsi="Arial" w:cs="Arial"/>
          <w:spacing w:val="-2"/>
          <w:sz w:val="21"/>
          <w:szCs w:val="21"/>
          <w:shd w:val="clear" w:color="auto" w:fill="FFFFFF"/>
        </w:rPr>
        <w:t xml:space="preserve"> </w:t>
      </w:r>
      <w:r w:rsidRPr="001F5614">
        <w:rPr>
          <w:spacing w:val="-2"/>
          <w:sz w:val="24"/>
          <w:szCs w:val="24"/>
        </w:rPr>
        <w:t xml:space="preserve">было установлено, что содержащийся в нем фенспирид может провоцировать развитие аритмии и приводить к остановке сердца [4]. </w:t>
      </w:r>
      <w:r w:rsidRPr="001F5614">
        <w:rPr>
          <w:bCs/>
          <w:spacing w:val="-2"/>
          <w:sz w:val="24"/>
          <w:szCs w:val="24"/>
        </w:rPr>
        <w:t>Препараты на основе фенспирида уже начали изымать из аптек Европы, в Беларуси их еще можно купить свободно. Тем не менее</w:t>
      </w:r>
      <w:r>
        <w:rPr>
          <w:bCs/>
          <w:spacing w:val="-2"/>
          <w:sz w:val="24"/>
          <w:szCs w:val="24"/>
        </w:rPr>
        <w:t>,</w:t>
      </w:r>
      <w:r w:rsidRPr="001F5614">
        <w:rPr>
          <w:bCs/>
          <w:spacing w:val="-2"/>
          <w:sz w:val="24"/>
          <w:szCs w:val="24"/>
        </w:rPr>
        <w:t xml:space="preserve"> в</w:t>
      </w:r>
      <w:r w:rsidRPr="001F5614">
        <w:rPr>
          <w:spacing w:val="-2"/>
          <w:sz w:val="24"/>
          <w:szCs w:val="24"/>
        </w:rPr>
        <w:t>се рассмотренные лекарственные средства имеют аналоги без серьезных осложнений [5, 6].</w:t>
      </w:r>
    </w:p>
    <w:p w:rsidR="000D07E6" w:rsidRDefault="000D07E6" w:rsidP="000D07E6">
      <w:pPr>
        <w:tabs>
          <w:tab w:val="left" w:pos="7938"/>
        </w:tabs>
        <w:ind w:firstLine="680"/>
        <w:contextualSpacing/>
        <w:jc w:val="both"/>
        <w:rPr>
          <w:sz w:val="24"/>
          <w:szCs w:val="24"/>
        </w:rPr>
      </w:pPr>
      <w:r>
        <w:rPr>
          <w:sz w:val="24"/>
          <w:szCs w:val="24"/>
        </w:rPr>
        <w:t>Таким образом, у</w:t>
      </w:r>
      <w:r w:rsidRPr="00724104">
        <w:rPr>
          <w:sz w:val="24"/>
          <w:szCs w:val="24"/>
        </w:rPr>
        <w:t>читывая опыт западных стран в этом направлении важно прийти к пониманию, что вс</w:t>
      </w:r>
      <w:r>
        <w:rPr>
          <w:sz w:val="24"/>
          <w:szCs w:val="24"/>
        </w:rPr>
        <w:t>е</w:t>
      </w:r>
      <w:r w:rsidRPr="00724104">
        <w:rPr>
          <w:sz w:val="24"/>
          <w:szCs w:val="24"/>
        </w:rPr>
        <w:t>, что прода</w:t>
      </w:r>
      <w:r>
        <w:rPr>
          <w:sz w:val="24"/>
          <w:szCs w:val="24"/>
        </w:rPr>
        <w:t>е</w:t>
      </w:r>
      <w:r w:rsidRPr="00724104">
        <w:rPr>
          <w:sz w:val="24"/>
          <w:szCs w:val="24"/>
        </w:rPr>
        <w:t>тся в наших аптеках должно проходить достаточно строгий контроль</w:t>
      </w:r>
      <w:r>
        <w:rPr>
          <w:sz w:val="24"/>
          <w:szCs w:val="24"/>
        </w:rPr>
        <w:t>, сертификацию</w:t>
      </w:r>
      <w:r w:rsidRPr="00724104">
        <w:rPr>
          <w:sz w:val="24"/>
          <w:szCs w:val="24"/>
        </w:rPr>
        <w:t xml:space="preserve"> и подвергаться </w:t>
      </w:r>
      <w:r>
        <w:rPr>
          <w:sz w:val="24"/>
          <w:szCs w:val="24"/>
        </w:rPr>
        <w:t>дополнительным</w:t>
      </w:r>
      <w:r w:rsidRPr="00724104">
        <w:rPr>
          <w:sz w:val="24"/>
          <w:szCs w:val="24"/>
        </w:rPr>
        <w:t xml:space="preserve"> исследованиям.</w:t>
      </w:r>
    </w:p>
    <w:p w:rsidR="000D07E6" w:rsidRPr="00786803" w:rsidRDefault="000D07E6" w:rsidP="005E38FA">
      <w:pPr>
        <w:tabs>
          <w:tab w:val="left" w:pos="7938"/>
        </w:tabs>
        <w:jc w:val="center"/>
        <w:rPr>
          <w:sz w:val="24"/>
          <w:szCs w:val="24"/>
          <w:lang w:val="en-US"/>
        </w:rPr>
      </w:pPr>
      <w:r w:rsidRPr="00724104">
        <w:rPr>
          <w:sz w:val="24"/>
          <w:szCs w:val="24"/>
        </w:rPr>
        <w:t>ЛИТЕРАТУРА</w:t>
      </w:r>
    </w:p>
    <w:p w:rsidR="000D07E6" w:rsidRPr="00BF651B" w:rsidRDefault="000D07E6" w:rsidP="000D07E6">
      <w:pPr>
        <w:tabs>
          <w:tab w:val="left" w:pos="7938"/>
        </w:tabs>
        <w:spacing w:line="235" w:lineRule="auto"/>
        <w:ind w:firstLine="680"/>
        <w:contextualSpacing/>
        <w:jc w:val="both"/>
        <w:rPr>
          <w:sz w:val="24"/>
          <w:szCs w:val="24"/>
          <w:lang w:val="en-US"/>
        </w:rPr>
      </w:pPr>
      <w:r w:rsidRPr="00BF651B">
        <w:rPr>
          <w:sz w:val="24"/>
          <w:szCs w:val="24"/>
          <w:lang w:val="en-US"/>
        </w:rPr>
        <w:t xml:space="preserve">1. </w:t>
      </w:r>
      <w:hyperlink r:id="rId34" w:tgtFrame="_blank" w:history="1">
        <w:r w:rsidRPr="00BF651B">
          <w:rPr>
            <w:sz w:val="24"/>
            <w:szCs w:val="24"/>
            <w:lang w:val="en-US"/>
          </w:rPr>
          <w:t>Drugs that should not be used: swifter action required to protect patients</w:t>
        </w:r>
      </w:hyperlink>
      <w:r w:rsidRPr="00BF651B">
        <w:rPr>
          <w:sz w:val="24"/>
          <w:szCs w:val="24"/>
          <w:lang w:val="en-US"/>
        </w:rPr>
        <w:t xml:space="preserve"> / Prescrire International. 2017. –  Vol. 26, N°181</w:t>
      </w:r>
      <w:r w:rsidR="00B54C00" w:rsidRPr="00786803">
        <w:rPr>
          <w:sz w:val="24"/>
          <w:szCs w:val="24"/>
          <w:lang w:val="en-US"/>
        </w:rPr>
        <w:t>.</w:t>
      </w:r>
      <w:r w:rsidRPr="00BF651B">
        <w:rPr>
          <w:sz w:val="24"/>
          <w:szCs w:val="24"/>
          <w:lang w:val="en-US"/>
        </w:rPr>
        <w:t xml:space="preserve"> </w:t>
      </w:r>
      <w:r w:rsidR="00B54C00" w:rsidRPr="00BF651B">
        <w:rPr>
          <w:sz w:val="24"/>
          <w:szCs w:val="24"/>
          <w:lang w:val="en-US"/>
        </w:rPr>
        <w:t>–</w:t>
      </w:r>
      <w:r w:rsidR="00B54C00" w:rsidRPr="00786803">
        <w:rPr>
          <w:sz w:val="24"/>
          <w:szCs w:val="24"/>
          <w:lang w:val="en-US"/>
        </w:rPr>
        <w:t xml:space="preserve"> </w:t>
      </w:r>
      <w:r w:rsidRPr="00BF651B">
        <w:rPr>
          <w:sz w:val="24"/>
          <w:szCs w:val="24"/>
          <w:lang w:val="en-US"/>
        </w:rPr>
        <w:t>P. 111</w:t>
      </w:r>
    </w:p>
    <w:p w:rsidR="000D07E6" w:rsidRPr="00786803" w:rsidRDefault="000D07E6" w:rsidP="000D07E6">
      <w:pPr>
        <w:tabs>
          <w:tab w:val="left" w:pos="7938"/>
        </w:tabs>
        <w:spacing w:line="235" w:lineRule="auto"/>
        <w:ind w:firstLine="680"/>
        <w:contextualSpacing/>
        <w:jc w:val="both"/>
        <w:rPr>
          <w:color w:val="1E3262"/>
          <w:spacing w:val="-5"/>
          <w:lang w:val="en-US"/>
        </w:rPr>
      </w:pPr>
      <w:r w:rsidRPr="00713A5B">
        <w:rPr>
          <w:sz w:val="24"/>
          <w:szCs w:val="24"/>
          <w:lang w:val="en-US"/>
        </w:rPr>
        <w:t>2</w:t>
      </w:r>
      <w:r w:rsidRPr="000B5C77">
        <w:rPr>
          <w:sz w:val="24"/>
          <w:szCs w:val="24"/>
          <w:lang w:val="en-US"/>
        </w:rPr>
        <w:t>. Mucolytic drugs (to help make phlegm easier to cough up) for people with bronchiectasis / Wilkinson M, Sugumar K, Milan SJ, Hart A, Crockett A</w:t>
      </w:r>
      <w:r>
        <w:rPr>
          <w:sz w:val="24"/>
          <w:szCs w:val="24"/>
          <w:lang w:val="en-US"/>
        </w:rPr>
        <w:t>.</w:t>
      </w:r>
      <w:r w:rsidRPr="000B5C77">
        <w:rPr>
          <w:sz w:val="24"/>
          <w:szCs w:val="24"/>
          <w:lang w:val="en-US"/>
        </w:rPr>
        <w:t xml:space="preserve"> // </w:t>
      </w:r>
      <w:hyperlink r:id="rId35" w:history="1">
        <w:r w:rsidRPr="000B5C77">
          <w:rPr>
            <w:lang w:val="en-US"/>
          </w:rPr>
          <w:t>http://www.cochranelibrary.com</w:t>
        </w:r>
      </w:hyperlink>
      <w:r w:rsidRPr="000B5C77">
        <w:rPr>
          <w:sz w:val="24"/>
          <w:szCs w:val="24"/>
          <w:lang w:val="en-US"/>
        </w:rPr>
        <w:t xml:space="preserve">. </w:t>
      </w:r>
      <w:r w:rsidRPr="00BF651B">
        <w:rPr>
          <w:sz w:val="24"/>
          <w:szCs w:val="24"/>
          <w:lang w:val="en-US"/>
        </w:rPr>
        <w:t>2014</w:t>
      </w:r>
      <w:r w:rsidR="00B54C00" w:rsidRPr="00786803">
        <w:rPr>
          <w:sz w:val="24"/>
          <w:szCs w:val="24"/>
          <w:lang w:val="en-US"/>
        </w:rPr>
        <w:t>.</w:t>
      </w:r>
    </w:p>
    <w:p w:rsidR="000D07E6" w:rsidRPr="005D40FD" w:rsidRDefault="000D07E6" w:rsidP="000D07E6">
      <w:pPr>
        <w:tabs>
          <w:tab w:val="left" w:pos="7938"/>
        </w:tabs>
        <w:spacing w:line="235" w:lineRule="auto"/>
        <w:ind w:firstLine="680"/>
        <w:contextualSpacing/>
        <w:jc w:val="both"/>
        <w:rPr>
          <w:sz w:val="24"/>
          <w:szCs w:val="24"/>
        </w:rPr>
      </w:pPr>
      <w:r w:rsidRPr="00713A5B">
        <w:rPr>
          <w:sz w:val="24"/>
          <w:szCs w:val="24"/>
          <w:lang w:val="en-US"/>
        </w:rPr>
        <w:t>3</w:t>
      </w:r>
      <w:r>
        <w:rPr>
          <w:sz w:val="24"/>
          <w:szCs w:val="24"/>
          <w:lang w:val="en-US"/>
        </w:rPr>
        <w:t xml:space="preserve">. </w:t>
      </w:r>
      <w:r w:rsidRPr="006D64A3">
        <w:rPr>
          <w:sz w:val="24"/>
          <w:szCs w:val="24"/>
          <w:lang w:val="en-US"/>
        </w:rPr>
        <w:t xml:space="preserve">A reappraisal of the mucoactive activity and clinical efficacy of bromhexine / </w:t>
      </w:r>
      <w:hyperlink r:id="rId36" w:anchor="auth-1" w:history="1">
        <w:r w:rsidRPr="006D64A3">
          <w:rPr>
            <w:sz w:val="24"/>
            <w:szCs w:val="24"/>
            <w:lang w:val="en-US"/>
          </w:rPr>
          <w:t>A. Zanasi</w:t>
        </w:r>
      </w:hyperlink>
      <w:r w:rsidRPr="006D64A3">
        <w:rPr>
          <w:sz w:val="24"/>
          <w:szCs w:val="24"/>
          <w:lang w:val="en-US"/>
        </w:rPr>
        <w:t>,</w:t>
      </w:r>
      <w:r w:rsidRPr="001F2CEE">
        <w:rPr>
          <w:sz w:val="24"/>
          <w:szCs w:val="24"/>
          <w:lang w:val="en-US"/>
        </w:rPr>
        <w:t xml:space="preserve"> </w:t>
      </w:r>
      <w:hyperlink r:id="rId37" w:anchor="auth-2" w:history="1">
        <w:r w:rsidRPr="006D64A3">
          <w:rPr>
            <w:sz w:val="24"/>
            <w:szCs w:val="24"/>
            <w:lang w:val="en-US"/>
          </w:rPr>
          <w:t>M. Mazzolini</w:t>
        </w:r>
      </w:hyperlink>
      <w:r w:rsidRPr="006D64A3">
        <w:rPr>
          <w:sz w:val="24"/>
          <w:szCs w:val="24"/>
          <w:lang w:val="en-US"/>
        </w:rPr>
        <w:t xml:space="preserve">, </w:t>
      </w:r>
      <w:hyperlink r:id="rId38" w:anchor="auth-3" w:history="1">
        <w:r w:rsidRPr="006D64A3">
          <w:rPr>
            <w:sz w:val="24"/>
            <w:szCs w:val="24"/>
            <w:lang w:val="en-US"/>
          </w:rPr>
          <w:t>A. Kantar</w:t>
        </w:r>
      </w:hyperlink>
      <w:r w:rsidRPr="006D64A3">
        <w:rPr>
          <w:sz w:val="24"/>
          <w:szCs w:val="24"/>
          <w:lang w:val="en-US"/>
        </w:rPr>
        <w:t xml:space="preserve"> // </w:t>
      </w:r>
      <w:hyperlink r:id="rId39" w:history="1">
        <w:r w:rsidRPr="006D64A3">
          <w:rPr>
            <w:sz w:val="24"/>
            <w:szCs w:val="24"/>
            <w:lang w:val="en-US"/>
          </w:rPr>
          <w:t>Multidisciplinary Respiratory Medicine</w:t>
        </w:r>
      </w:hyperlink>
      <w:r w:rsidRPr="006D64A3">
        <w:rPr>
          <w:sz w:val="24"/>
          <w:szCs w:val="24"/>
          <w:lang w:val="en-US"/>
        </w:rPr>
        <w:t>. Vol</w:t>
      </w:r>
      <w:r w:rsidRPr="005D40FD">
        <w:rPr>
          <w:sz w:val="24"/>
          <w:szCs w:val="24"/>
        </w:rPr>
        <w:t xml:space="preserve">. 12, </w:t>
      </w:r>
      <w:r w:rsidRPr="006D64A3">
        <w:rPr>
          <w:sz w:val="24"/>
          <w:szCs w:val="24"/>
          <w:lang w:val="en-US"/>
        </w:rPr>
        <w:t>N </w:t>
      </w:r>
      <w:r w:rsidRPr="005D40FD">
        <w:rPr>
          <w:sz w:val="24"/>
          <w:szCs w:val="24"/>
        </w:rPr>
        <w:t>7</w:t>
      </w:r>
      <w:r w:rsidRPr="006D64A3">
        <w:rPr>
          <w:sz w:val="24"/>
          <w:szCs w:val="24"/>
          <w:lang w:val="en-US"/>
        </w:rPr>
        <w:t> </w:t>
      </w:r>
      <w:r w:rsidRPr="005D40FD">
        <w:rPr>
          <w:sz w:val="24"/>
          <w:szCs w:val="24"/>
        </w:rPr>
        <w:t>(2017)</w:t>
      </w:r>
      <w:r w:rsidR="00B54C00">
        <w:rPr>
          <w:sz w:val="24"/>
          <w:szCs w:val="24"/>
        </w:rPr>
        <w:t>.</w:t>
      </w:r>
    </w:p>
    <w:p w:rsidR="000D07E6" w:rsidRDefault="000D07E6" w:rsidP="000D07E6">
      <w:pPr>
        <w:tabs>
          <w:tab w:val="left" w:pos="7938"/>
        </w:tabs>
        <w:spacing w:line="235" w:lineRule="auto"/>
        <w:ind w:firstLine="680"/>
        <w:contextualSpacing/>
        <w:jc w:val="both"/>
        <w:rPr>
          <w:sz w:val="24"/>
          <w:szCs w:val="24"/>
        </w:rPr>
      </w:pPr>
      <w:r>
        <w:rPr>
          <w:sz w:val="24"/>
          <w:szCs w:val="24"/>
        </w:rPr>
        <w:t xml:space="preserve">4. </w:t>
      </w:r>
      <w:r w:rsidRPr="005D40FD">
        <w:rPr>
          <w:bCs/>
          <w:sz w:val="24"/>
          <w:szCs w:val="24"/>
        </w:rPr>
        <w:t>Входящее в состав лекарственных средств вещество может повышать риск развития аритмии</w:t>
      </w:r>
      <w:r>
        <w:rPr>
          <w:bCs/>
          <w:sz w:val="24"/>
          <w:szCs w:val="24"/>
        </w:rPr>
        <w:t xml:space="preserve"> / </w:t>
      </w:r>
      <w:r w:rsidRPr="005D40FD">
        <w:rPr>
          <w:sz w:val="24"/>
          <w:szCs w:val="24"/>
          <w:lang w:val="en-US"/>
        </w:rPr>
        <w:t>m</w:t>
      </w:r>
      <w:r w:rsidRPr="005D40FD">
        <w:rPr>
          <w:sz w:val="24"/>
          <w:szCs w:val="24"/>
        </w:rPr>
        <w:t>.sputnik.by/health/20190213</w:t>
      </w:r>
    </w:p>
    <w:p w:rsidR="000D07E6" w:rsidRPr="006D64A3" w:rsidRDefault="000D07E6" w:rsidP="000D07E6">
      <w:pPr>
        <w:tabs>
          <w:tab w:val="left" w:pos="7938"/>
        </w:tabs>
        <w:spacing w:line="235" w:lineRule="auto"/>
        <w:ind w:firstLine="680"/>
        <w:contextualSpacing/>
        <w:jc w:val="both"/>
        <w:rPr>
          <w:sz w:val="24"/>
          <w:szCs w:val="24"/>
        </w:rPr>
      </w:pPr>
      <w:r>
        <w:rPr>
          <w:sz w:val="24"/>
          <w:szCs w:val="24"/>
        </w:rPr>
        <w:t>5</w:t>
      </w:r>
      <w:r w:rsidRPr="006D64A3">
        <w:rPr>
          <w:sz w:val="24"/>
          <w:szCs w:val="24"/>
        </w:rPr>
        <w:t>. Государственная фармакопея РБ</w:t>
      </w:r>
      <w:r>
        <w:rPr>
          <w:sz w:val="24"/>
          <w:szCs w:val="24"/>
        </w:rPr>
        <w:t xml:space="preserve"> </w:t>
      </w:r>
      <w:r w:rsidRPr="002D36D9">
        <w:rPr>
          <w:sz w:val="24"/>
          <w:szCs w:val="24"/>
        </w:rPr>
        <w:t>II</w:t>
      </w:r>
      <w:r>
        <w:rPr>
          <w:sz w:val="24"/>
          <w:szCs w:val="24"/>
        </w:rPr>
        <w:t>.</w:t>
      </w:r>
      <w:r w:rsidRPr="006D64A3">
        <w:rPr>
          <w:sz w:val="24"/>
          <w:szCs w:val="24"/>
        </w:rPr>
        <w:t xml:space="preserve"> Контроль качества фармацевтических субстанций </w:t>
      </w:r>
      <w:r w:rsidRPr="002D36D9">
        <w:rPr>
          <w:sz w:val="24"/>
          <w:szCs w:val="24"/>
        </w:rPr>
        <w:t>для фармацевтического использования</w:t>
      </w:r>
      <w:r>
        <w:rPr>
          <w:sz w:val="24"/>
          <w:szCs w:val="24"/>
        </w:rPr>
        <w:t>. Т.</w:t>
      </w:r>
      <w:r w:rsidRPr="006D64A3">
        <w:rPr>
          <w:sz w:val="24"/>
          <w:szCs w:val="24"/>
        </w:rPr>
        <w:t xml:space="preserve"> 2</w:t>
      </w:r>
      <w:r>
        <w:rPr>
          <w:sz w:val="24"/>
          <w:szCs w:val="24"/>
        </w:rPr>
        <w:t>.</w:t>
      </w:r>
      <w:r w:rsidRPr="006D64A3">
        <w:rPr>
          <w:sz w:val="24"/>
          <w:szCs w:val="24"/>
        </w:rPr>
        <w:t xml:space="preserve"> – М</w:t>
      </w:r>
      <w:r>
        <w:rPr>
          <w:sz w:val="24"/>
          <w:szCs w:val="24"/>
        </w:rPr>
        <w:t xml:space="preserve">инск: </w:t>
      </w:r>
      <w:r w:rsidRPr="006D64A3">
        <w:rPr>
          <w:sz w:val="24"/>
          <w:szCs w:val="24"/>
        </w:rPr>
        <w:t>М</w:t>
      </w:r>
      <w:r>
        <w:rPr>
          <w:sz w:val="24"/>
          <w:szCs w:val="24"/>
        </w:rPr>
        <w:t>З</w:t>
      </w:r>
      <w:r w:rsidRPr="00BF651B">
        <w:rPr>
          <w:sz w:val="24"/>
          <w:szCs w:val="24"/>
        </w:rPr>
        <w:t>Р</w:t>
      </w:r>
      <w:r>
        <w:rPr>
          <w:sz w:val="24"/>
          <w:szCs w:val="24"/>
        </w:rPr>
        <w:t>Б. 2016. – 471 с.</w:t>
      </w:r>
    </w:p>
    <w:p w:rsidR="000D07E6" w:rsidRPr="00724104" w:rsidRDefault="000D07E6" w:rsidP="000D07E6">
      <w:pPr>
        <w:tabs>
          <w:tab w:val="left" w:pos="7938"/>
        </w:tabs>
        <w:spacing w:line="235" w:lineRule="auto"/>
        <w:ind w:firstLine="680"/>
        <w:contextualSpacing/>
        <w:jc w:val="both"/>
        <w:rPr>
          <w:b/>
          <w:sz w:val="24"/>
          <w:szCs w:val="24"/>
        </w:rPr>
      </w:pPr>
      <w:r>
        <w:rPr>
          <w:sz w:val="24"/>
          <w:szCs w:val="24"/>
        </w:rPr>
        <w:t>6</w:t>
      </w:r>
      <w:r w:rsidRPr="006D64A3">
        <w:rPr>
          <w:sz w:val="24"/>
          <w:szCs w:val="24"/>
        </w:rPr>
        <w:t>. Современные лекарственные средства: Клинико-фармакологический справочник практического врача</w:t>
      </w:r>
      <w:r>
        <w:rPr>
          <w:sz w:val="24"/>
          <w:szCs w:val="24"/>
        </w:rPr>
        <w:t xml:space="preserve"> / Бурбелло А.Т., Шабров А.В</w:t>
      </w:r>
      <w:r w:rsidRPr="006D64A3">
        <w:rPr>
          <w:sz w:val="24"/>
          <w:szCs w:val="24"/>
        </w:rPr>
        <w:t>. – СПб.: «Нева»</w:t>
      </w:r>
      <w:r>
        <w:rPr>
          <w:sz w:val="24"/>
          <w:szCs w:val="24"/>
        </w:rPr>
        <w:t>. 2005. – 896 с.</w:t>
      </w:r>
    </w:p>
    <w:p w:rsidR="00AA0C4E" w:rsidRPr="00F80980" w:rsidRDefault="00AA0C4E" w:rsidP="00AA0C4E">
      <w:pPr>
        <w:jc w:val="center"/>
        <w:rPr>
          <w:sz w:val="24"/>
          <w:szCs w:val="24"/>
        </w:rPr>
      </w:pPr>
      <w:r>
        <w:rPr>
          <w:sz w:val="24"/>
          <w:szCs w:val="24"/>
        </w:rPr>
        <w:t xml:space="preserve">УДК 577.11:502.13                                                                                            </w:t>
      </w:r>
      <w:r w:rsidRPr="00F80980">
        <w:rPr>
          <w:sz w:val="24"/>
          <w:szCs w:val="24"/>
        </w:rPr>
        <w:t>Студ. В. В. Ковалёва</w:t>
      </w:r>
    </w:p>
    <w:p w:rsidR="00AA0C4E" w:rsidRDefault="00AA0C4E" w:rsidP="00AA0C4E">
      <w:pPr>
        <w:ind w:firstLine="709"/>
        <w:jc w:val="right"/>
        <w:rPr>
          <w:sz w:val="24"/>
          <w:szCs w:val="24"/>
        </w:rPr>
      </w:pPr>
      <w:r>
        <w:rPr>
          <w:sz w:val="24"/>
          <w:szCs w:val="24"/>
        </w:rPr>
        <w:t>Науч. рук. доц. О. Я. Толкач</w:t>
      </w:r>
    </w:p>
    <w:p w:rsidR="00AA0C4E" w:rsidRDefault="00AA0C4E" w:rsidP="00AA0C4E">
      <w:pPr>
        <w:ind w:firstLine="709"/>
        <w:jc w:val="right"/>
        <w:rPr>
          <w:sz w:val="24"/>
          <w:szCs w:val="24"/>
        </w:rPr>
      </w:pPr>
      <w:r>
        <w:rPr>
          <w:sz w:val="24"/>
          <w:szCs w:val="24"/>
        </w:rPr>
        <w:t>(кафедра органической химии, БГТУ)</w:t>
      </w:r>
    </w:p>
    <w:p w:rsidR="00AA0C4E" w:rsidRDefault="00AA0C4E" w:rsidP="00AA0C4E">
      <w:pPr>
        <w:ind w:firstLine="709"/>
        <w:jc w:val="center"/>
        <w:rPr>
          <w:b/>
          <w:sz w:val="24"/>
          <w:szCs w:val="24"/>
        </w:rPr>
      </w:pPr>
      <w:r w:rsidRPr="009F5241">
        <w:rPr>
          <w:b/>
          <w:sz w:val="24"/>
          <w:szCs w:val="24"/>
        </w:rPr>
        <w:t>БИОПОЛИМЕРЫ И ИХ РОЛЬ В РЕШЕНИИ ЭКОЛОГИЧЕСКИХ ПРОБЛЕМ</w:t>
      </w:r>
    </w:p>
    <w:p w:rsidR="008E2D79" w:rsidRDefault="00AA0C4E" w:rsidP="008E2D79">
      <w:pPr>
        <w:shd w:val="clear" w:color="auto" w:fill="FFFFFF"/>
        <w:ind w:firstLine="709"/>
        <w:jc w:val="both"/>
        <w:rPr>
          <w:spacing w:val="-6"/>
          <w:sz w:val="24"/>
          <w:szCs w:val="24"/>
        </w:rPr>
      </w:pPr>
      <w:r w:rsidRPr="008E2D79">
        <w:rPr>
          <w:spacing w:val="-6"/>
          <w:sz w:val="24"/>
          <w:szCs w:val="24"/>
        </w:rPr>
        <w:t xml:space="preserve">Ежегодно в мире производится 230 млн тонн пластмасс. Переработка полимеров на основе углеводородов и их производных вызывает ряд экологических проблем: загрязнение окружающей среды, повышенное выделение </w:t>
      </w:r>
      <w:r w:rsidRPr="008E2D79">
        <w:rPr>
          <w:spacing w:val="-6"/>
          <w:sz w:val="24"/>
          <w:szCs w:val="24"/>
          <w:lang w:val="en-US"/>
        </w:rPr>
        <w:t>CO</w:t>
      </w:r>
      <w:r w:rsidRPr="008E2D79">
        <w:rPr>
          <w:spacing w:val="-6"/>
          <w:sz w:val="24"/>
          <w:szCs w:val="24"/>
          <w:vertAlign w:val="subscript"/>
        </w:rPr>
        <w:t xml:space="preserve">2 </w:t>
      </w:r>
      <w:r w:rsidRPr="008E2D79">
        <w:rPr>
          <w:spacing w:val="-6"/>
          <w:sz w:val="24"/>
          <w:szCs w:val="24"/>
        </w:rPr>
        <w:t xml:space="preserve">, парниковый эффект. </w:t>
      </w:r>
      <w:r w:rsidRPr="008E2D79">
        <w:rPr>
          <w:color w:val="292F33"/>
          <w:spacing w:val="-6"/>
          <w:sz w:val="24"/>
          <w:szCs w:val="24"/>
        </w:rPr>
        <w:t xml:space="preserve">По данным ООН к 2017 году в мире было произведено около 6 500 миллионов тонн пластиковых отходов. При сохранении нынешних тенденций производства и переработки отходов к 2050 году в окружающей среде и на свалках окажется 12 000 млн тонн пластиковых отходов. </w:t>
      </w:r>
      <w:r w:rsidRPr="008E2D79">
        <w:rPr>
          <w:color w:val="292F33"/>
          <w:spacing w:val="-6"/>
          <w:sz w:val="24"/>
          <w:szCs w:val="24"/>
          <w:shd w:val="clear" w:color="auto" w:fill="FFFFFF"/>
        </w:rPr>
        <w:t xml:space="preserve">Около </w:t>
      </w:r>
      <w:r w:rsidRPr="008E2D79">
        <w:rPr>
          <w:rStyle w:val="a5"/>
          <w:color w:val="292F33"/>
          <w:spacing w:val="-6"/>
          <w:sz w:val="24"/>
          <w:szCs w:val="24"/>
          <w:shd w:val="clear" w:color="auto" w:fill="FFFFFF"/>
        </w:rPr>
        <w:t>42%</w:t>
      </w:r>
      <w:r w:rsidRPr="008E2D79">
        <w:rPr>
          <w:color w:val="292F33"/>
          <w:spacing w:val="-6"/>
          <w:sz w:val="24"/>
          <w:szCs w:val="24"/>
          <w:shd w:val="clear" w:color="auto" w:fill="FFFFFF"/>
        </w:rPr>
        <w:t xml:space="preserve"> пластмасс используется в настоящее время для упаковки, из этого 96% выбрасывается сразу в год производства. В Беларуси на сегодняшний день 9% полимерных отходов подвергается вторичной переработке, 12% пиролизу, а 79% остается на свалках. </w:t>
      </w:r>
      <w:r w:rsidRPr="008E2D79">
        <w:rPr>
          <w:rFonts w:ascii="ArialRegular" w:hAnsi="ArialRegular"/>
          <w:color w:val="292F33"/>
          <w:spacing w:val="-6"/>
          <w:sz w:val="24"/>
          <w:szCs w:val="24"/>
          <w:shd w:val="clear" w:color="auto" w:fill="FFFFFF"/>
        </w:rPr>
        <w:t>Поэтому весьма актуальным является создание</w:t>
      </w:r>
      <w:r w:rsidRPr="008E2D79">
        <w:rPr>
          <w:spacing w:val="-6"/>
          <w:sz w:val="24"/>
          <w:szCs w:val="24"/>
        </w:rPr>
        <w:t xml:space="preserve">полимеров биологического происхождения, которые разлагаются в окружающей среде под действием физических факторов, грибов, водорослей, микроорганизмов. На текущий момент доля биополимеров в мировом производстве составляет около 2%. </w:t>
      </w:r>
    </w:p>
    <w:p w:rsidR="00AA0C4E" w:rsidRPr="008E2D79" w:rsidRDefault="00AA0C4E" w:rsidP="008E2D79">
      <w:pPr>
        <w:shd w:val="clear" w:color="auto" w:fill="FFFFFF"/>
        <w:ind w:firstLine="709"/>
        <w:jc w:val="both"/>
        <w:rPr>
          <w:spacing w:val="-6"/>
          <w:sz w:val="24"/>
          <w:szCs w:val="24"/>
        </w:rPr>
      </w:pPr>
      <w:r w:rsidRPr="008E2D79">
        <w:rPr>
          <w:spacing w:val="-6"/>
          <w:sz w:val="24"/>
          <w:szCs w:val="24"/>
        </w:rPr>
        <w:t>Целью работы является изучение разновидностей современных биопластиков, мирового рынка, а также перспектив их производства и использования в нашей стране. Биоразлагаемыми являются полилактиды (</w:t>
      </w:r>
      <w:r w:rsidRPr="008E2D79">
        <w:rPr>
          <w:spacing w:val="-6"/>
          <w:sz w:val="24"/>
          <w:szCs w:val="24"/>
          <w:lang w:val="en-US"/>
        </w:rPr>
        <w:t>PLA</w:t>
      </w:r>
      <w:r w:rsidRPr="008E2D79">
        <w:rPr>
          <w:spacing w:val="-6"/>
          <w:sz w:val="24"/>
          <w:szCs w:val="24"/>
        </w:rPr>
        <w:t>), поликапролактоны (ПКЛ), полигидроксиалканоаты (ПГА), биопластики на основе крахмала, растительный сахар (переработка микроорганизмами) и целлюлоза [1].Особый интерес представляют вопросы усовершенствования свойств биопластиков – добавки, вшиваемые в цепи, которые делают их более универсальными в применении и при переработке.</w:t>
      </w:r>
      <w:r w:rsidR="008E2D79" w:rsidRPr="008E2D79">
        <w:rPr>
          <w:color w:val="000000"/>
          <w:spacing w:val="-6"/>
          <w:sz w:val="24"/>
          <w:szCs w:val="24"/>
        </w:rPr>
        <w:t xml:space="preserve"> </w:t>
      </w:r>
      <w:r w:rsidRPr="008E2D79">
        <w:rPr>
          <w:color w:val="000000"/>
          <w:spacing w:val="-6"/>
          <w:sz w:val="24"/>
          <w:szCs w:val="24"/>
        </w:rPr>
        <w:t>Полилактид (</w:t>
      </w:r>
      <w:r w:rsidRPr="008E2D79">
        <w:rPr>
          <w:color w:val="000000"/>
          <w:spacing w:val="-6"/>
          <w:sz w:val="24"/>
          <w:szCs w:val="24"/>
          <w:lang w:val="en-US"/>
        </w:rPr>
        <w:t>PLA</w:t>
      </w:r>
      <w:r w:rsidRPr="008E2D79">
        <w:rPr>
          <w:color w:val="000000"/>
          <w:spacing w:val="-6"/>
          <w:sz w:val="24"/>
          <w:szCs w:val="24"/>
        </w:rPr>
        <w:t xml:space="preserve">) – полимолочная кислота – является термопластиком, который плавится без нарушения механических свойств и при насыщении кислородом не выделят токсичных паров. Полилактид безопасен, что позволяет использовать его в пищевых упаковках и медицине. </w:t>
      </w:r>
      <w:r w:rsidRPr="008E2D79">
        <w:rPr>
          <w:color w:val="000000"/>
          <w:spacing w:val="-6"/>
          <w:sz w:val="24"/>
          <w:szCs w:val="24"/>
          <w:lang w:val="en-US"/>
        </w:rPr>
        <w:t>PLA</w:t>
      </w:r>
      <w:r w:rsidRPr="008E2D79">
        <w:rPr>
          <w:color w:val="000000"/>
          <w:spacing w:val="-6"/>
          <w:sz w:val="24"/>
          <w:szCs w:val="24"/>
        </w:rPr>
        <w:t xml:space="preserve"> разлагается в течении 3 месяцев при компостировании. Для улучшения свойств используют пластификаторы (</w:t>
      </w:r>
      <w:r w:rsidRPr="008E2D79">
        <w:rPr>
          <w:spacing w:val="-6"/>
          <w:sz w:val="24"/>
          <w:szCs w:val="24"/>
        </w:rPr>
        <w:t>цитраты или олигомер полиэтиленгликоля), наполнитель CaCO</w:t>
      </w:r>
      <w:r w:rsidRPr="008E2D79">
        <w:rPr>
          <w:spacing w:val="-6"/>
          <w:sz w:val="24"/>
          <w:szCs w:val="24"/>
          <w:vertAlign w:val="subscript"/>
        </w:rPr>
        <w:t xml:space="preserve">3 </w:t>
      </w:r>
      <w:r w:rsidRPr="008E2D79">
        <w:rPr>
          <w:spacing w:val="-6"/>
          <w:sz w:val="24"/>
          <w:szCs w:val="24"/>
        </w:rPr>
        <w:t>до 30%, поликапролактон (ПКЛ). Основные</w:t>
      </w:r>
      <w:r w:rsidRPr="00786803">
        <w:rPr>
          <w:spacing w:val="-6"/>
          <w:sz w:val="24"/>
          <w:szCs w:val="24"/>
          <w:lang w:val="en-US"/>
        </w:rPr>
        <w:t xml:space="preserve"> </w:t>
      </w:r>
      <w:r w:rsidRPr="008E2D79">
        <w:rPr>
          <w:spacing w:val="-6"/>
          <w:sz w:val="24"/>
          <w:szCs w:val="24"/>
        </w:rPr>
        <w:t>производители</w:t>
      </w:r>
      <w:r w:rsidRPr="00786803">
        <w:rPr>
          <w:spacing w:val="-6"/>
          <w:sz w:val="24"/>
          <w:szCs w:val="24"/>
          <w:lang w:val="en-US"/>
        </w:rPr>
        <w:t xml:space="preserve">: </w:t>
      </w:r>
      <w:r w:rsidRPr="00786803">
        <w:rPr>
          <w:color w:val="000000"/>
          <w:spacing w:val="-6"/>
          <w:sz w:val="24"/>
          <w:szCs w:val="24"/>
          <w:lang w:val="en-US"/>
        </w:rPr>
        <w:t>«</w:t>
      </w:r>
      <w:r w:rsidRPr="008E2D79">
        <w:rPr>
          <w:color w:val="000000"/>
          <w:spacing w:val="-6"/>
          <w:sz w:val="24"/>
          <w:szCs w:val="24"/>
          <w:lang w:val="en-US"/>
        </w:rPr>
        <w:t>Lamagrain</w:t>
      </w:r>
      <w:r w:rsidRPr="00786803">
        <w:rPr>
          <w:color w:val="000000"/>
          <w:spacing w:val="-6"/>
          <w:sz w:val="24"/>
          <w:szCs w:val="24"/>
          <w:lang w:val="en-US"/>
        </w:rPr>
        <w:t>», «</w:t>
      </w:r>
      <w:r w:rsidRPr="008E2D79">
        <w:rPr>
          <w:color w:val="000000"/>
          <w:spacing w:val="-6"/>
          <w:sz w:val="24"/>
          <w:szCs w:val="24"/>
          <w:lang w:val="en-US"/>
        </w:rPr>
        <w:t>Corbion</w:t>
      </w:r>
      <w:r w:rsidRPr="00786803">
        <w:rPr>
          <w:color w:val="000000"/>
          <w:spacing w:val="-6"/>
          <w:sz w:val="24"/>
          <w:szCs w:val="24"/>
          <w:lang w:val="en-US"/>
        </w:rPr>
        <w:t>», «</w:t>
      </w:r>
      <w:r w:rsidRPr="008E2D79">
        <w:rPr>
          <w:color w:val="000000"/>
          <w:spacing w:val="-6"/>
          <w:sz w:val="24"/>
          <w:szCs w:val="24"/>
          <w:lang w:val="en-US"/>
        </w:rPr>
        <w:t>Shimadzu</w:t>
      </w:r>
      <w:r w:rsidRPr="00786803">
        <w:rPr>
          <w:color w:val="000000"/>
          <w:spacing w:val="-6"/>
          <w:sz w:val="24"/>
          <w:szCs w:val="24"/>
          <w:lang w:val="en-US"/>
        </w:rPr>
        <w:t xml:space="preserve"> </w:t>
      </w:r>
      <w:r w:rsidRPr="008E2D79">
        <w:rPr>
          <w:color w:val="000000"/>
          <w:spacing w:val="-6"/>
          <w:sz w:val="24"/>
          <w:szCs w:val="24"/>
          <w:lang w:val="en-US"/>
        </w:rPr>
        <w:t>Corp</w:t>
      </w:r>
      <w:r w:rsidRPr="00786803">
        <w:rPr>
          <w:color w:val="000000"/>
          <w:spacing w:val="-6"/>
          <w:sz w:val="24"/>
          <w:szCs w:val="24"/>
          <w:lang w:val="en-US"/>
        </w:rPr>
        <w:t>», «</w:t>
      </w:r>
      <w:r w:rsidRPr="008E2D79">
        <w:rPr>
          <w:color w:val="000000"/>
          <w:spacing w:val="-6"/>
          <w:sz w:val="24"/>
          <w:szCs w:val="24"/>
          <w:lang w:val="en-US"/>
        </w:rPr>
        <w:t>Nature</w:t>
      </w:r>
      <w:r w:rsidRPr="00786803">
        <w:rPr>
          <w:color w:val="000000"/>
          <w:spacing w:val="-6"/>
          <w:sz w:val="24"/>
          <w:szCs w:val="24"/>
          <w:lang w:val="en-US"/>
        </w:rPr>
        <w:t xml:space="preserve"> </w:t>
      </w:r>
      <w:r w:rsidRPr="008E2D79">
        <w:rPr>
          <w:color w:val="000000"/>
          <w:spacing w:val="-6"/>
          <w:sz w:val="24"/>
          <w:szCs w:val="24"/>
          <w:lang w:val="en-US"/>
        </w:rPr>
        <w:t>Works</w:t>
      </w:r>
      <w:r w:rsidRPr="00786803">
        <w:rPr>
          <w:color w:val="000000"/>
          <w:spacing w:val="-6"/>
          <w:sz w:val="24"/>
          <w:szCs w:val="24"/>
          <w:lang w:val="en-US"/>
        </w:rPr>
        <w:t>», «</w:t>
      </w:r>
      <w:r w:rsidRPr="008E2D79">
        <w:rPr>
          <w:color w:val="000000"/>
          <w:spacing w:val="-6"/>
          <w:sz w:val="24"/>
          <w:szCs w:val="24"/>
          <w:lang w:val="en-US"/>
        </w:rPr>
        <w:t>Evonik</w:t>
      </w:r>
      <w:r w:rsidRPr="00786803">
        <w:rPr>
          <w:color w:val="000000"/>
          <w:spacing w:val="-6"/>
          <w:sz w:val="24"/>
          <w:szCs w:val="24"/>
          <w:lang w:val="en-US"/>
        </w:rPr>
        <w:t>», «</w:t>
      </w:r>
      <w:r w:rsidRPr="008E2D79">
        <w:rPr>
          <w:color w:val="000000"/>
          <w:spacing w:val="-6"/>
          <w:sz w:val="24"/>
          <w:szCs w:val="24"/>
          <w:lang w:val="en-US"/>
        </w:rPr>
        <w:t>TyssenKrupp</w:t>
      </w:r>
      <w:r w:rsidRPr="00786803">
        <w:rPr>
          <w:color w:val="000000"/>
          <w:spacing w:val="-6"/>
          <w:sz w:val="24"/>
          <w:szCs w:val="24"/>
          <w:lang w:val="en-US"/>
        </w:rPr>
        <w:t xml:space="preserve">». </w:t>
      </w:r>
      <w:r w:rsidRPr="008E2D79">
        <w:rPr>
          <w:color w:val="000000"/>
          <w:spacing w:val="-6"/>
          <w:sz w:val="24"/>
          <w:szCs w:val="24"/>
        </w:rPr>
        <w:t xml:space="preserve">В </w:t>
      </w:r>
      <w:r w:rsidRPr="008E2D79">
        <w:rPr>
          <w:spacing w:val="-6"/>
          <w:sz w:val="24"/>
          <w:szCs w:val="24"/>
        </w:rPr>
        <w:t xml:space="preserve">РБ в индустриальном парке «Великий камень» планируется выпуск экологически чистой упаковки из </w:t>
      </w:r>
      <w:r w:rsidRPr="008E2D79">
        <w:rPr>
          <w:color w:val="000000"/>
          <w:spacing w:val="-6"/>
          <w:sz w:val="24"/>
          <w:szCs w:val="24"/>
          <w:lang w:val="en-US"/>
        </w:rPr>
        <w:t>PLA</w:t>
      </w:r>
      <w:r w:rsidRPr="008E2D79">
        <w:rPr>
          <w:spacing w:val="-6"/>
          <w:sz w:val="24"/>
          <w:szCs w:val="24"/>
        </w:rPr>
        <w:t>, которая заменит полиэтилен. Вложения китайских инвесторов в производство составит около 500 млн. Полигидроксиалканоаты (ПГА) – это большое семейство полиэфиров, образованных мономерами с разной длиной С-цепи. Они могут быть как жесткими и высококристаллическими термопластами, так и эластомерами. Скоростью деградации ПГА можно управлять в зависимости от формы молекулы мономера и условий среды [2]. Для получения ПГА используются органические кислоты, спирты, смеси СО</w:t>
      </w:r>
      <w:r w:rsidRPr="008E2D79">
        <w:rPr>
          <w:spacing w:val="-6"/>
          <w:sz w:val="24"/>
          <w:szCs w:val="24"/>
          <w:vertAlign w:val="subscript"/>
        </w:rPr>
        <w:t xml:space="preserve">2 </w:t>
      </w:r>
      <w:r w:rsidRPr="008E2D79">
        <w:rPr>
          <w:spacing w:val="-6"/>
          <w:sz w:val="24"/>
          <w:szCs w:val="24"/>
        </w:rPr>
        <w:t>и Н</w:t>
      </w:r>
      <w:r w:rsidRPr="008E2D79">
        <w:rPr>
          <w:spacing w:val="-6"/>
          <w:sz w:val="24"/>
          <w:szCs w:val="24"/>
          <w:vertAlign w:val="subscript"/>
        </w:rPr>
        <w:t>2</w:t>
      </w:r>
      <w:r w:rsidRPr="008E2D79">
        <w:rPr>
          <w:spacing w:val="-6"/>
          <w:sz w:val="24"/>
          <w:szCs w:val="24"/>
        </w:rPr>
        <w:t>, продукты гидролиза растительного сырья, промышленные отходы производства сахара, пальмового масла, продукты переработки бурых углей и гидролизного лигнина. Термопластифицированный крахмал (ТПК) получают на  основе полисахаридов кукурузы, пшеницы, картофеля и риса. Для приобретения свойств термопластика нативный крахмал подвергают пластификации при высокой температуре (90-180</w:t>
      </w:r>
      <w:r w:rsidRPr="008E2D79">
        <w:rPr>
          <w:spacing w:val="-6"/>
          <w:sz w:val="24"/>
          <w:szCs w:val="24"/>
          <w:vertAlign w:val="superscript"/>
        </w:rPr>
        <w:t>о</w:t>
      </w:r>
      <w:r w:rsidRPr="008E2D79">
        <w:rPr>
          <w:spacing w:val="-6"/>
          <w:sz w:val="24"/>
          <w:szCs w:val="24"/>
        </w:rPr>
        <w:t>С) водой, глицерином или сорбитолом. Модифицированный крахмал способен компостироваться при температуре 30</w:t>
      </w:r>
      <w:r w:rsidRPr="008E2D79">
        <w:rPr>
          <w:spacing w:val="-6"/>
          <w:sz w:val="24"/>
          <w:szCs w:val="24"/>
          <w:vertAlign w:val="superscript"/>
        </w:rPr>
        <w:t>о</w:t>
      </w:r>
      <w:r w:rsidRPr="008E2D79">
        <w:rPr>
          <w:spacing w:val="-6"/>
          <w:sz w:val="24"/>
          <w:szCs w:val="24"/>
        </w:rPr>
        <w:t>С за 2 месяца. Является антистатичным, но гидрофильным полимером. С целью применения в производстве упаковок, пакетов для мусора и т.п. в неочищенный крахмал добавляют поливиниловый спирт и тальк [3]. Основными производителями ТПК являются «</w:t>
      </w:r>
      <w:r w:rsidRPr="008E2D79">
        <w:rPr>
          <w:spacing w:val="-6"/>
          <w:sz w:val="24"/>
          <w:szCs w:val="24"/>
          <w:lang w:val="en-US"/>
        </w:rPr>
        <w:t>Novamont</w:t>
      </w:r>
      <w:r w:rsidRPr="008E2D79">
        <w:rPr>
          <w:spacing w:val="-6"/>
          <w:sz w:val="24"/>
          <w:szCs w:val="24"/>
        </w:rPr>
        <w:t xml:space="preserve">», </w:t>
      </w:r>
      <w:r w:rsidRPr="008E2D79">
        <w:rPr>
          <w:color w:val="000000"/>
          <w:spacing w:val="-6"/>
          <w:sz w:val="24"/>
          <w:szCs w:val="24"/>
        </w:rPr>
        <w:t>«</w:t>
      </w:r>
      <w:r w:rsidRPr="008E2D79">
        <w:rPr>
          <w:color w:val="000000"/>
          <w:spacing w:val="-6"/>
          <w:sz w:val="24"/>
          <w:szCs w:val="24"/>
          <w:lang w:val="en-US"/>
        </w:rPr>
        <w:t>SPHERE</w:t>
      </w:r>
      <w:r w:rsidRPr="008E2D79">
        <w:rPr>
          <w:color w:val="000000"/>
          <w:spacing w:val="-6"/>
          <w:sz w:val="24"/>
          <w:szCs w:val="24"/>
        </w:rPr>
        <w:t>», «</w:t>
      </w:r>
      <w:r w:rsidRPr="008E2D79">
        <w:rPr>
          <w:color w:val="000000"/>
          <w:spacing w:val="-6"/>
          <w:sz w:val="24"/>
          <w:szCs w:val="24"/>
          <w:lang w:val="en-US"/>
        </w:rPr>
        <w:t>Plantic</w:t>
      </w:r>
      <w:r w:rsidRPr="008E2D79">
        <w:rPr>
          <w:color w:val="000000"/>
          <w:spacing w:val="-6"/>
          <w:sz w:val="24"/>
          <w:szCs w:val="24"/>
        </w:rPr>
        <w:t>», «</w:t>
      </w:r>
      <w:r w:rsidRPr="008E2D79">
        <w:rPr>
          <w:color w:val="000000"/>
          <w:spacing w:val="-6"/>
          <w:sz w:val="24"/>
          <w:szCs w:val="24"/>
          <w:lang w:val="en-US"/>
        </w:rPr>
        <w:t>BASF</w:t>
      </w:r>
      <w:r w:rsidRPr="008E2D79">
        <w:rPr>
          <w:color w:val="000000"/>
          <w:spacing w:val="-6"/>
          <w:sz w:val="24"/>
          <w:szCs w:val="24"/>
        </w:rPr>
        <w:t>».</w:t>
      </w:r>
    </w:p>
    <w:p w:rsidR="00AA0C4E" w:rsidRPr="008E2D79" w:rsidRDefault="00AA0C4E" w:rsidP="00AA0C4E">
      <w:pPr>
        <w:pStyle w:val="a3"/>
        <w:shd w:val="clear" w:color="auto" w:fill="FFFFFF"/>
        <w:spacing w:before="0" w:beforeAutospacing="0" w:after="0" w:afterAutospacing="0"/>
        <w:ind w:firstLine="709"/>
        <w:jc w:val="both"/>
        <w:rPr>
          <w:spacing w:val="-6"/>
        </w:rPr>
      </w:pPr>
      <w:r w:rsidRPr="008E2D79">
        <w:rPr>
          <w:spacing w:val="-6"/>
        </w:rPr>
        <w:t>По данным отчета Еврокомиссии доля биопластиков к 2020 приблизится к 5%, поэтому самые дешевые из сегодняшних биополимеров смогут конкурировать с нефтяными пластмассами.</w:t>
      </w:r>
    </w:p>
    <w:p w:rsidR="00AA0C4E" w:rsidRPr="00AA0C4E" w:rsidRDefault="00AA0C4E" w:rsidP="00AA0C4E">
      <w:pPr>
        <w:pStyle w:val="a3"/>
        <w:shd w:val="clear" w:color="auto" w:fill="FFFFFF"/>
        <w:spacing w:before="120" w:beforeAutospacing="0" w:after="0" w:afterAutospacing="0"/>
        <w:jc w:val="center"/>
        <w:rPr>
          <w:spacing w:val="-6"/>
        </w:rPr>
      </w:pPr>
      <w:r w:rsidRPr="00AA0C4E">
        <w:rPr>
          <w:spacing w:val="-6"/>
        </w:rPr>
        <w:t>ЛИТЕРАТУРА</w:t>
      </w:r>
    </w:p>
    <w:p w:rsidR="00AA0C4E" w:rsidRPr="00AA0C4E" w:rsidRDefault="00AA0C4E" w:rsidP="00AA0C4E">
      <w:pPr>
        <w:pStyle w:val="a3"/>
        <w:shd w:val="clear" w:color="auto" w:fill="FFFFFF"/>
        <w:spacing w:before="0" w:beforeAutospacing="0" w:after="0" w:afterAutospacing="0" w:line="228" w:lineRule="auto"/>
        <w:ind w:firstLine="709"/>
        <w:jc w:val="both"/>
        <w:rPr>
          <w:spacing w:val="-6"/>
        </w:rPr>
      </w:pPr>
      <w:r w:rsidRPr="00AA0C4E">
        <w:rPr>
          <w:spacing w:val="-6"/>
        </w:rPr>
        <w:t>1. Биоразлагаемая упаковка в пищевой промышленности /</w:t>
      </w:r>
      <w:r w:rsidR="008E2D79">
        <w:rPr>
          <w:spacing w:val="-6"/>
          <w:lang w:val="ru-RU"/>
        </w:rPr>
        <w:t xml:space="preserve"> </w:t>
      </w:r>
      <w:r w:rsidRPr="00AA0C4E">
        <w:rPr>
          <w:spacing w:val="-6"/>
        </w:rPr>
        <w:t>Г.Х. Кудрякова, Л.С. Кузнецова, Е.Г. Шевченко, Т.В. Иванова. МГУ прикладной биотехнологии.</w:t>
      </w:r>
    </w:p>
    <w:p w:rsidR="00AA0C4E" w:rsidRPr="00AA0C4E" w:rsidRDefault="00AA0C4E" w:rsidP="00AA0C4E">
      <w:pPr>
        <w:pStyle w:val="a3"/>
        <w:shd w:val="clear" w:color="auto" w:fill="FFFFFF"/>
        <w:spacing w:before="0" w:beforeAutospacing="0" w:after="0" w:afterAutospacing="0" w:line="228" w:lineRule="auto"/>
        <w:ind w:firstLine="709"/>
        <w:jc w:val="both"/>
        <w:rPr>
          <w:spacing w:val="-6"/>
        </w:rPr>
      </w:pPr>
      <w:r w:rsidRPr="00AA0C4E">
        <w:rPr>
          <w:spacing w:val="-6"/>
        </w:rPr>
        <w:t>2.Технология полимеров медико-биологического назначения. Полимеры природного происхождения / Штильман М.И. - М: 2016. - 327 с.</w:t>
      </w:r>
    </w:p>
    <w:p w:rsidR="00AA0C4E" w:rsidRPr="00346E80" w:rsidRDefault="00AA0C4E" w:rsidP="00AA0C4E">
      <w:pPr>
        <w:pStyle w:val="a3"/>
        <w:shd w:val="clear" w:color="auto" w:fill="FFFFFF"/>
        <w:spacing w:before="0" w:beforeAutospacing="0" w:after="0" w:afterAutospacing="0" w:line="228" w:lineRule="auto"/>
        <w:ind w:firstLine="709"/>
        <w:jc w:val="both"/>
        <w:rPr>
          <w:spacing w:val="-6"/>
          <w:lang w:val="ru-RU"/>
        </w:rPr>
      </w:pPr>
      <w:r w:rsidRPr="00AA0C4E">
        <w:rPr>
          <w:spacing w:val="-6"/>
          <w:lang w:val="en-US"/>
        </w:rPr>
        <w:t xml:space="preserve">3. Arabian Journal of Chemistry.Vol. 11, Issue 4.2018.-P. </w:t>
      </w:r>
      <w:r w:rsidRPr="00346E80">
        <w:rPr>
          <w:spacing w:val="-6"/>
          <w:lang w:val="ru-RU"/>
        </w:rPr>
        <w:t>546-553.</w:t>
      </w:r>
    </w:p>
    <w:p w:rsidR="00346E80" w:rsidRPr="00346E80" w:rsidRDefault="00346E80" w:rsidP="00346E80">
      <w:pPr>
        <w:rPr>
          <w:color w:val="000000"/>
          <w:sz w:val="24"/>
          <w:szCs w:val="24"/>
        </w:rPr>
      </w:pPr>
      <w:r w:rsidRPr="00346E80">
        <w:rPr>
          <w:bCs/>
          <w:sz w:val="24"/>
          <w:szCs w:val="24"/>
        </w:rPr>
        <w:t>УДК 54.05</w:t>
      </w:r>
      <w:r w:rsidRPr="00346E80">
        <w:rPr>
          <w:bCs/>
          <w:sz w:val="24"/>
          <w:szCs w:val="24"/>
        </w:rPr>
        <w:tab/>
        <w:t xml:space="preserve">  </w:t>
      </w:r>
      <w:r w:rsidRPr="00346E80">
        <w:rPr>
          <w:color w:val="000000"/>
          <w:sz w:val="24"/>
          <w:szCs w:val="24"/>
        </w:rPr>
        <w:t xml:space="preserve">                                         </w:t>
      </w:r>
      <w:r>
        <w:rPr>
          <w:color w:val="000000"/>
          <w:sz w:val="24"/>
          <w:szCs w:val="24"/>
        </w:rPr>
        <w:t xml:space="preserve"> </w:t>
      </w:r>
      <w:r w:rsidRPr="00346E80">
        <w:rPr>
          <w:color w:val="000000"/>
          <w:sz w:val="24"/>
          <w:szCs w:val="24"/>
        </w:rPr>
        <w:t xml:space="preserve">  Студ.</w:t>
      </w:r>
      <w:r w:rsidRPr="00346E80">
        <w:rPr>
          <w:iCs/>
          <w:sz w:val="24"/>
          <w:szCs w:val="24"/>
        </w:rPr>
        <w:t xml:space="preserve"> Р. Н. Ковальчук, М. Р. Кудош, Д. В. Загорский</w:t>
      </w:r>
    </w:p>
    <w:p w:rsidR="00346E80" w:rsidRPr="00AA6D11" w:rsidRDefault="00346E80" w:rsidP="00346E80">
      <w:pPr>
        <w:ind w:firstLine="510"/>
        <w:jc w:val="right"/>
        <w:rPr>
          <w:color w:val="000000"/>
          <w:sz w:val="24"/>
          <w:szCs w:val="24"/>
        </w:rPr>
      </w:pPr>
      <w:r w:rsidRPr="00AA6D11">
        <w:rPr>
          <w:color w:val="000000"/>
          <w:sz w:val="24"/>
          <w:szCs w:val="24"/>
        </w:rPr>
        <w:t xml:space="preserve">Науч. </w:t>
      </w:r>
      <w:r>
        <w:rPr>
          <w:color w:val="000000"/>
          <w:sz w:val="24"/>
          <w:szCs w:val="24"/>
        </w:rPr>
        <w:t>р</w:t>
      </w:r>
      <w:r w:rsidRPr="00AA6D11">
        <w:rPr>
          <w:color w:val="000000"/>
          <w:sz w:val="24"/>
          <w:szCs w:val="24"/>
        </w:rPr>
        <w:t>ук</w:t>
      </w:r>
      <w:r>
        <w:rPr>
          <w:color w:val="000000"/>
          <w:sz w:val="24"/>
          <w:szCs w:val="24"/>
        </w:rPr>
        <w:t>.</w:t>
      </w:r>
      <w:r w:rsidRPr="00AA6D11">
        <w:rPr>
          <w:color w:val="000000"/>
          <w:sz w:val="24"/>
          <w:szCs w:val="24"/>
        </w:rPr>
        <w:t xml:space="preserve"> доц. И.</w:t>
      </w:r>
      <w:r>
        <w:rPr>
          <w:color w:val="000000"/>
          <w:sz w:val="24"/>
          <w:szCs w:val="24"/>
        </w:rPr>
        <w:t xml:space="preserve"> </w:t>
      </w:r>
      <w:r w:rsidRPr="00AA6D11">
        <w:rPr>
          <w:color w:val="000000"/>
          <w:sz w:val="24"/>
          <w:szCs w:val="24"/>
        </w:rPr>
        <w:t>П. Антоневич</w:t>
      </w:r>
      <w:r>
        <w:rPr>
          <w:color w:val="000000"/>
          <w:sz w:val="24"/>
          <w:szCs w:val="24"/>
        </w:rPr>
        <w:t xml:space="preserve"> </w:t>
      </w:r>
    </w:p>
    <w:p w:rsidR="00346E80" w:rsidRPr="00AA6D11" w:rsidRDefault="00346E80" w:rsidP="00346E80">
      <w:pPr>
        <w:ind w:firstLine="510"/>
        <w:jc w:val="right"/>
        <w:rPr>
          <w:color w:val="000000"/>
          <w:sz w:val="24"/>
          <w:szCs w:val="24"/>
        </w:rPr>
      </w:pPr>
      <w:r w:rsidRPr="00AA6D11">
        <w:rPr>
          <w:color w:val="000000"/>
          <w:sz w:val="24"/>
          <w:szCs w:val="24"/>
        </w:rPr>
        <w:t>(кафедра органической химии, БГТУ)</w:t>
      </w:r>
    </w:p>
    <w:p w:rsidR="00346E80" w:rsidRPr="00AA6D11" w:rsidRDefault="00346E80" w:rsidP="00346E80">
      <w:pPr>
        <w:jc w:val="center"/>
        <w:rPr>
          <w:b/>
          <w:sz w:val="24"/>
          <w:szCs w:val="24"/>
          <w:highlight w:val="yellow"/>
        </w:rPr>
      </w:pPr>
      <w:r>
        <w:rPr>
          <w:b/>
          <w:sz w:val="24"/>
          <w:szCs w:val="24"/>
        </w:rPr>
        <w:t>ЦИКЛОДЕКСТРИНЫ</w:t>
      </w:r>
    </w:p>
    <w:p w:rsidR="00346E80" w:rsidRPr="00447F6A" w:rsidRDefault="00346E80" w:rsidP="00346E80">
      <w:pPr>
        <w:spacing w:line="216" w:lineRule="auto"/>
        <w:ind w:firstLine="709"/>
        <w:jc w:val="both"/>
        <w:rPr>
          <w:spacing w:val="-4"/>
          <w:sz w:val="24"/>
          <w:szCs w:val="24"/>
        </w:rPr>
      </w:pPr>
      <w:r w:rsidRPr="004442BD">
        <w:rPr>
          <w:spacing w:val="-4"/>
          <w:sz w:val="24"/>
          <w:szCs w:val="24"/>
        </w:rPr>
        <w:t xml:space="preserve">Циклодекстрины (ЦД, CD) </w:t>
      </w:r>
      <w:r w:rsidRPr="004442BD">
        <w:rPr>
          <w:spacing w:val="-4"/>
          <w:sz w:val="24"/>
          <w:szCs w:val="24"/>
        </w:rPr>
        <w:sym w:font="Symbol" w:char="002D"/>
      </w:r>
      <w:r w:rsidRPr="004442BD">
        <w:rPr>
          <w:b/>
          <w:bCs/>
          <w:spacing w:val="-4"/>
          <w:sz w:val="24"/>
          <w:szCs w:val="24"/>
        </w:rPr>
        <w:t xml:space="preserve"> </w:t>
      </w:r>
      <w:r w:rsidRPr="004442BD">
        <w:rPr>
          <w:spacing w:val="-4"/>
          <w:sz w:val="24"/>
          <w:szCs w:val="24"/>
        </w:rPr>
        <w:t xml:space="preserve">это циклические олигосахариды, молекулы которых построены из </w:t>
      </w:r>
      <w:r w:rsidRPr="004442BD">
        <w:rPr>
          <w:i/>
          <w:iCs/>
          <w:spacing w:val="-4"/>
          <w:sz w:val="24"/>
          <w:szCs w:val="24"/>
        </w:rPr>
        <w:t>D</w:t>
      </w:r>
      <w:r w:rsidRPr="004442BD">
        <w:rPr>
          <w:spacing w:val="-4"/>
          <w:sz w:val="24"/>
          <w:szCs w:val="24"/>
        </w:rPr>
        <w:t>-глюкопиранозных звеньев, связанных между собой α- (1</w:t>
      </w:r>
      <w:r w:rsidRPr="004442BD">
        <w:rPr>
          <w:spacing w:val="-4"/>
          <w:sz w:val="24"/>
          <w:szCs w:val="24"/>
        </w:rPr>
        <w:sym w:font="Symbol" w:char="00AE"/>
      </w:r>
      <w:r w:rsidRPr="004442BD">
        <w:rPr>
          <w:spacing w:val="-4"/>
          <w:sz w:val="24"/>
          <w:szCs w:val="24"/>
        </w:rPr>
        <w:t>4)-гликозидной связью [1</w:t>
      </w:r>
      <w:r w:rsidRPr="004442BD">
        <w:rPr>
          <w:spacing w:val="-4"/>
          <w:sz w:val="24"/>
          <w:szCs w:val="24"/>
        </w:rPr>
        <w:sym w:font="Symbol" w:char="002D"/>
      </w:r>
      <w:r w:rsidRPr="00346E80">
        <w:rPr>
          <w:spacing w:val="-4"/>
          <w:sz w:val="24"/>
          <w:szCs w:val="24"/>
        </w:rPr>
        <w:t>3</w:t>
      </w:r>
      <w:r w:rsidRPr="004442BD">
        <w:rPr>
          <w:spacing w:val="-4"/>
          <w:sz w:val="24"/>
          <w:szCs w:val="24"/>
        </w:rPr>
        <w:t xml:space="preserve">]. </w:t>
      </w:r>
      <w:r>
        <w:rPr>
          <w:spacing w:val="-4"/>
          <w:sz w:val="24"/>
          <w:szCs w:val="24"/>
        </w:rPr>
        <w:t xml:space="preserve">Эти соединения образуются из крахмала в результате ферментативных реакций. </w:t>
      </w:r>
      <w:r w:rsidRPr="004442BD">
        <w:rPr>
          <w:spacing w:val="-4"/>
          <w:sz w:val="24"/>
          <w:szCs w:val="24"/>
        </w:rPr>
        <w:t xml:space="preserve">Циклодекстрины </w:t>
      </w:r>
      <w:r w:rsidRPr="004442BD">
        <w:rPr>
          <w:bCs/>
          <w:iCs/>
          <w:spacing w:val="-4"/>
          <w:sz w:val="24"/>
          <w:szCs w:val="24"/>
        </w:rPr>
        <w:t>различают по количеству остатков глюкозы</w:t>
      </w:r>
      <w:r w:rsidRPr="004442BD">
        <w:rPr>
          <w:spacing w:val="-4"/>
          <w:sz w:val="24"/>
          <w:szCs w:val="24"/>
        </w:rPr>
        <w:t xml:space="preserve">, содержащихся в их молекуле. </w:t>
      </w:r>
      <w:r>
        <w:rPr>
          <w:spacing w:val="-4"/>
          <w:sz w:val="24"/>
          <w:szCs w:val="24"/>
        </w:rPr>
        <w:t>Н</w:t>
      </w:r>
      <w:r w:rsidRPr="004442BD">
        <w:rPr>
          <w:spacing w:val="-4"/>
          <w:sz w:val="24"/>
          <w:szCs w:val="24"/>
        </w:rPr>
        <w:t>аиболее распространены и исследованы</w:t>
      </w:r>
      <w:r>
        <w:rPr>
          <w:spacing w:val="-4"/>
          <w:sz w:val="24"/>
          <w:szCs w:val="24"/>
        </w:rPr>
        <w:t xml:space="preserve"> </w:t>
      </w:r>
      <w:r w:rsidRPr="004442BD">
        <w:rPr>
          <w:bCs/>
          <w:spacing w:val="-4"/>
          <w:sz w:val="24"/>
          <w:szCs w:val="24"/>
        </w:rPr>
        <w:t>α-</w:t>
      </w:r>
      <w:r w:rsidRPr="004442BD">
        <w:rPr>
          <w:spacing w:val="-4"/>
          <w:sz w:val="24"/>
          <w:szCs w:val="24"/>
        </w:rPr>
        <w:t xml:space="preserve">, </w:t>
      </w:r>
      <w:r w:rsidRPr="004442BD">
        <w:rPr>
          <w:bCs/>
          <w:spacing w:val="-4"/>
          <w:sz w:val="24"/>
          <w:szCs w:val="24"/>
        </w:rPr>
        <w:t>β-</w:t>
      </w:r>
      <w:r w:rsidRPr="004442BD">
        <w:rPr>
          <w:spacing w:val="-4"/>
          <w:sz w:val="24"/>
          <w:szCs w:val="24"/>
        </w:rPr>
        <w:t xml:space="preserve"> и </w:t>
      </w:r>
      <w:r w:rsidRPr="004442BD">
        <w:rPr>
          <w:bCs/>
          <w:spacing w:val="-4"/>
          <w:sz w:val="24"/>
          <w:szCs w:val="24"/>
        </w:rPr>
        <w:sym w:font="Symbol" w:char="0067"/>
      </w:r>
      <w:r w:rsidRPr="004442BD">
        <w:rPr>
          <w:bCs/>
          <w:spacing w:val="-4"/>
          <w:sz w:val="24"/>
          <w:szCs w:val="24"/>
        </w:rPr>
        <w:t>-циклодекстрины</w:t>
      </w:r>
      <w:r>
        <w:rPr>
          <w:spacing w:val="-4"/>
          <w:sz w:val="24"/>
          <w:szCs w:val="24"/>
        </w:rPr>
        <w:t>, которые содержа</w:t>
      </w:r>
      <w:r w:rsidRPr="004442BD">
        <w:rPr>
          <w:spacing w:val="-4"/>
          <w:sz w:val="24"/>
          <w:szCs w:val="24"/>
        </w:rPr>
        <w:t>т</w:t>
      </w:r>
      <w:r>
        <w:rPr>
          <w:spacing w:val="-4"/>
          <w:sz w:val="24"/>
          <w:szCs w:val="24"/>
        </w:rPr>
        <w:t xml:space="preserve"> соответственно</w:t>
      </w:r>
      <w:r w:rsidRPr="004442BD">
        <w:rPr>
          <w:spacing w:val="-4"/>
          <w:sz w:val="24"/>
          <w:szCs w:val="24"/>
        </w:rPr>
        <w:t xml:space="preserve"> </w:t>
      </w:r>
      <w:r w:rsidRPr="004442BD">
        <w:rPr>
          <w:bCs/>
          <w:spacing w:val="-4"/>
          <w:sz w:val="24"/>
          <w:szCs w:val="24"/>
        </w:rPr>
        <w:t>6</w:t>
      </w:r>
      <w:r>
        <w:rPr>
          <w:bCs/>
          <w:spacing w:val="-4"/>
          <w:sz w:val="24"/>
          <w:szCs w:val="24"/>
        </w:rPr>
        <w:t>, 7 и 8</w:t>
      </w:r>
      <w:r w:rsidRPr="004442BD">
        <w:rPr>
          <w:spacing w:val="-4"/>
          <w:sz w:val="24"/>
          <w:szCs w:val="24"/>
        </w:rPr>
        <w:t xml:space="preserve"> глюкопиранозных звеньев</w:t>
      </w:r>
      <w:r>
        <w:rPr>
          <w:spacing w:val="-4"/>
          <w:sz w:val="24"/>
          <w:szCs w:val="24"/>
        </w:rPr>
        <w:t xml:space="preserve"> (рисунок 1).</w:t>
      </w:r>
      <w:r w:rsidRPr="004442BD">
        <w:rPr>
          <w:spacing w:val="-4"/>
          <w:sz w:val="24"/>
          <w:szCs w:val="24"/>
        </w:rPr>
        <w:t xml:space="preserve"> </w:t>
      </w:r>
      <w:r>
        <w:rPr>
          <w:spacing w:val="-4"/>
          <w:sz w:val="24"/>
          <w:szCs w:val="24"/>
        </w:rPr>
        <w:t>П</w:t>
      </w:r>
      <w:r w:rsidRPr="00447F6A">
        <w:rPr>
          <w:spacing w:val="-4"/>
          <w:sz w:val="24"/>
          <w:szCs w:val="24"/>
        </w:rPr>
        <w:t xml:space="preserve">ри трансформации крахмала в циклодекстрины с помощью микробного фермента </w:t>
      </w:r>
      <w:r w:rsidRPr="00346E80">
        <w:rPr>
          <w:rFonts w:eastAsia="Calibri"/>
          <w:bCs/>
          <w:spacing w:val="-4"/>
          <w:sz w:val="24"/>
          <w:szCs w:val="24"/>
        </w:rPr>
        <w:t>циклодекстринглюканотрансферазы</w:t>
      </w:r>
      <w:r w:rsidRPr="00447F6A">
        <w:rPr>
          <w:spacing w:val="-4"/>
          <w:sz w:val="24"/>
          <w:szCs w:val="24"/>
        </w:rPr>
        <w:t xml:space="preserve"> (</w:t>
      </w:r>
      <w:r w:rsidRPr="00447F6A">
        <w:rPr>
          <w:bCs/>
          <w:spacing w:val="-4"/>
          <w:sz w:val="24"/>
          <w:szCs w:val="24"/>
        </w:rPr>
        <w:t>ЦГТ-азы</w:t>
      </w:r>
      <w:r w:rsidRPr="00447F6A">
        <w:rPr>
          <w:spacing w:val="-4"/>
          <w:sz w:val="24"/>
          <w:szCs w:val="24"/>
        </w:rPr>
        <w:t xml:space="preserve">) также образуются циклические сахара, имеющие </w:t>
      </w:r>
      <w:r w:rsidRPr="00447F6A">
        <w:rPr>
          <w:bCs/>
          <w:spacing w:val="-4"/>
          <w:sz w:val="24"/>
          <w:szCs w:val="24"/>
        </w:rPr>
        <w:t>девять, десять, одиннадцать и более</w:t>
      </w:r>
      <w:r w:rsidRPr="00447F6A">
        <w:rPr>
          <w:spacing w:val="-4"/>
          <w:sz w:val="24"/>
          <w:szCs w:val="24"/>
        </w:rPr>
        <w:t xml:space="preserve"> (до 30</w:t>
      </w:r>
      <w:r w:rsidRPr="00447F6A">
        <w:rPr>
          <w:spacing w:val="-4"/>
          <w:sz w:val="24"/>
          <w:szCs w:val="24"/>
        </w:rPr>
        <w:sym w:font="Symbol" w:char="002D"/>
      </w:r>
      <w:r w:rsidRPr="00447F6A">
        <w:rPr>
          <w:spacing w:val="-4"/>
          <w:sz w:val="24"/>
          <w:szCs w:val="24"/>
        </w:rPr>
        <w:t>60) остатков глюкозы в цикле</w:t>
      </w:r>
      <w:r>
        <w:rPr>
          <w:spacing w:val="-4"/>
          <w:sz w:val="24"/>
          <w:szCs w:val="24"/>
        </w:rPr>
        <w:t xml:space="preserve">. </w:t>
      </w:r>
      <w:r w:rsidRPr="00447F6A">
        <w:rPr>
          <w:spacing w:val="-4"/>
          <w:sz w:val="24"/>
          <w:szCs w:val="24"/>
        </w:rPr>
        <w:t>В 2019 г. яп</w:t>
      </w:r>
      <w:r>
        <w:rPr>
          <w:spacing w:val="-4"/>
          <w:sz w:val="24"/>
          <w:szCs w:val="24"/>
        </w:rPr>
        <w:t>онские химики впервые синтезиро</w:t>
      </w:r>
      <w:r w:rsidRPr="00447F6A">
        <w:rPr>
          <w:spacing w:val="-4"/>
          <w:sz w:val="24"/>
          <w:szCs w:val="24"/>
        </w:rPr>
        <w:t xml:space="preserve">вали </w:t>
      </w:r>
      <w:r w:rsidRPr="00447F6A">
        <w:rPr>
          <w:bCs/>
          <w:iCs/>
          <w:spacing w:val="-4"/>
          <w:sz w:val="24"/>
          <w:szCs w:val="24"/>
        </w:rPr>
        <w:t>малые циклодекстрины</w:t>
      </w:r>
      <w:r w:rsidRPr="00447F6A">
        <w:rPr>
          <w:spacing w:val="-4"/>
          <w:sz w:val="24"/>
          <w:szCs w:val="24"/>
        </w:rPr>
        <w:t xml:space="preserve">, а именно, </w:t>
      </w:r>
      <w:r w:rsidRPr="00447F6A">
        <w:rPr>
          <w:bCs/>
          <w:iCs/>
          <w:spacing w:val="-4"/>
          <w:sz w:val="24"/>
          <w:szCs w:val="24"/>
        </w:rPr>
        <w:t>из трех и четырех звеньев глюкозы</w:t>
      </w:r>
      <w:r w:rsidRPr="000D47A2">
        <w:rPr>
          <w:bCs/>
          <w:iCs/>
          <w:spacing w:val="-4"/>
          <w:sz w:val="24"/>
          <w:szCs w:val="24"/>
        </w:rPr>
        <w:t xml:space="preserve"> [4]</w:t>
      </w:r>
      <w:r>
        <w:rPr>
          <w:spacing w:val="-4"/>
          <w:sz w:val="24"/>
          <w:szCs w:val="24"/>
        </w:rPr>
        <w:t>.</w:t>
      </w:r>
      <w:r w:rsidRPr="00447F6A">
        <w:rPr>
          <w:spacing w:val="-4"/>
          <w:sz w:val="24"/>
          <w:szCs w:val="24"/>
        </w:rPr>
        <w:t xml:space="preserve"> </w:t>
      </w:r>
    </w:p>
    <w:p w:rsidR="00346E80" w:rsidRDefault="00346E80" w:rsidP="00346E80">
      <w:pPr>
        <w:spacing w:line="216" w:lineRule="auto"/>
        <w:ind w:firstLine="709"/>
        <w:jc w:val="both"/>
        <w:rPr>
          <w:spacing w:val="-4"/>
          <w:sz w:val="24"/>
          <w:szCs w:val="24"/>
        </w:rPr>
      </w:pPr>
      <w:r w:rsidRPr="00447F6A">
        <w:rPr>
          <w:spacing w:val="-4"/>
          <w:sz w:val="24"/>
          <w:szCs w:val="24"/>
        </w:rPr>
        <w:t>Молекулы циклодекстринов имеют форму полого усеченного конуса</w:t>
      </w:r>
      <w:r>
        <w:rPr>
          <w:spacing w:val="-4"/>
          <w:sz w:val="24"/>
          <w:szCs w:val="24"/>
        </w:rPr>
        <w:t xml:space="preserve">, размер внутренней </w:t>
      </w:r>
      <w:r w:rsidRPr="00D56D32">
        <w:rPr>
          <w:spacing w:val="-4"/>
          <w:sz w:val="24"/>
          <w:szCs w:val="24"/>
        </w:rPr>
        <w:t xml:space="preserve">полости которого зависит от </w:t>
      </w:r>
      <w:r w:rsidRPr="00D56D32">
        <w:rPr>
          <w:sz w:val="24"/>
          <w:szCs w:val="24"/>
        </w:rPr>
        <w:t>типа циклодекстрина</w:t>
      </w:r>
      <w:r>
        <w:rPr>
          <w:sz w:val="24"/>
          <w:szCs w:val="24"/>
        </w:rPr>
        <w:t xml:space="preserve"> (рисунок 2)</w:t>
      </w:r>
      <w:r w:rsidRPr="000D47A2">
        <w:rPr>
          <w:sz w:val="24"/>
          <w:szCs w:val="24"/>
        </w:rPr>
        <w:t xml:space="preserve"> [3]</w:t>
      </w:r>
      <w:r w:rsidRPr="00D56D32">
        <w:rPr>
          <w:spacing w:val="-4"/>
          <w:sz w:val="24"/>
          <w:szCs w:val="24"/>
        </w:rPr>
        <w:t>.</w:t>
      </w:r>
      <w:r>
        <w:rPr>
          <w:spacing w:val="-4"/>
          <w:sz w:val="24"/>
          <w:szCs w:val="24"/>
        </w:rPr>
        <w:t xml:space="preserve"> </w:t>
      </w:r>
    </w:p>
    <w:p w:rsidR="00346E80" w:rsidRPr="00F85937" w:rsidRDefault="00346E80" w:rsidP="00346E80">
      <w:pPr>
        <w:ind w:firstLine="709"/>
        <w:jc w:val="both"/>
        <w:rPr>
          <w:spacing w:val="-4"/>
          <w:sz w:val="12"/>
          <w:szCs w:val="12"/>
        </w:rPr>
      </w:pPr>
    </w:p>
    <w:tbl>
      <w:tblPr>
        <w:tblW w:w="10034" w:type="dxa"/>
        <w:tblLook w:val="01E0"/>
      </w:tblPr>
      <w:tblGrid>
        <w:gridCol w:w="5868"/>
        <w:gridCol w:w="4166"/>
      </w:tblGrid>
      <w:tr w:rsidR="00346E80" w:rsidRPr="00D3027F" w:rsidTr="00446C68">
        <w:tc>
          <w:tcPr>
            <w:tcW w:w="5868" w:type="dxa"/>
            <w:shd w:val="clear" w:color="auto" w:fill="auto"/>
          </w:tcPr>
          <w:p w:rsidR="00346E80" w:rsidRPr="00D3027F" w:rsidRDefault="00346E80" w:rsidP="00446C68">
            <w:pPr>
              <w:jc w:val="center"/>
              <w:rPr>
                <w:spacing w:val="-4"/>
                <w:sz w:val="24"/>
                <w:szCs w:val="24"/>
              </w:rPr>
            </w:pPr>
            <w:r w:rsidRPr="00D3027F">
              <w:rPr>
                <w:noProof/>
                <w:spacing w:val="-4"/>
                <w:sz w:val="24"/>
                <w:szCs w:val="24"/>
              </w:rPr>
              <w:drawing>
                <wp:inline distT="0" distB="0" distL="0" distR="0">
                  <wp:extent cx="2611120" cy="1508760"/>
                  <wp:effectExtent l="0" t="0" r="0" b="0"/>
                  <wp:docPr id="4" name="Рисунок 4" descr="Альфа- и бета-формы циклодекстрин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Альфа- и бета-формы циклодекстринов"/>
                          <pic:cNvPicPr>
                            <a:picLocks/>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1075"/>
                          <a:stretch>
                            <a:fillRect/>
                          </a:stretch>
                        </pic:blipFill>
                        <pic:spPr bwMode="auto">
                          <a:xfrm>
                            <a:off x="0" y="0"/>
                            <a:ext cx="2611120" cy="1508760"/>
                          </a:xfrm>
                          <a:prstGeom prst="rect">
                            <a:avLst/>
                          </a:prstGeom>
                          <a:noFill/>
                          <a:ln>
                            <a:noFill/>
                          </a:ln>
                        </pic:spPr>
                      </pic:pic>
                    </a:graphicData>
                  </a:graphic>
                </wp:inline>
              </w:drawing>
            </w:r>
          </w:p>
          <w:p w:rsidR="00346E80" w:rsidRPr="00D3027F" w:rsidRDefault="00346E80" w:rsidP="00446C68">
            <w:pPr>
              <w:rPr>
                <w:spacing w:val="-4"/>
                <w:sz w:val="24"/>
                <w:szCs w:val="24"/>
              </w:rPr>
            </w:pPr>
            <w:r w:rsidRPr="00D3027F">
              <w:rPr>
                <w:spacing w:val="-4"/>
                <w:sz w:val="24"/>
                <w:szCs w:val="24"/>
              </w:rPr>
              <w:t xml:space="preserve">                            (а)                                  (б)</w:t>
            </w:r>
          </w:p>
          <w:p w:rsidR="00346E80" w:rsidRPr="00D3027F" w:rsidRDefault="00346E80" w:rsidP="00446C68">
            <w:pPr>
              <w:jc w:val="both"/>
              <w:rPr>
                <w:color w:val="222222"/>
                <w:sz w:val="24"/>
                <w:szCs w:val="24"/>
              </w:rPr>
            </w:pPr>
            <w:r w:rsidRPr="00D3027F">
              <w:rPr>
                <w:spacing w:val="-4"/>
                <w:sz w:val="24"/>
                <w:szCs w:val="24"/>
              </w:rPr>
              <w:t>Рисунок 1</w:t>
            </w:r>
            <w:r>
              <w:rPr>
                <w:spacing w:val="-4"/>
                <w:sz w:val="24"/>
                <w:szCs w:val="24"/>
              </w:rPr>
              <w:t xml:space="preserve"> </w:t>
            </w:r>
            <w:r w:rsidRPr="004442BD">
              <w:rPr>
                <w:spacing w:val="-4"/>
                <w:sz w:val="24"/>
                <w:szCs w:val="24"/>
              </w:rPr>
              <w:sym w:font="Symbol" w:char="002D"/>
            </w:r>
            <w:r w:rsidRPr="00D3027F">
              <w:rPr>
                <w:spacing w:val="-4"/>
                <w:sz w:val="24"/>
                <w:szCs w:val="24"/>
              </w:rPr>
              <w:t xml:space="preserve"> Альфа- (а)  и бета- (б) формы  циклодекстринов. </w:t>
            </w:r>
            <w:r w:rsidRPr="00D3027F">
              <w:rPr>
                <w:iCs/>
                <w:sz w:val="24"/>
                <w:szCs w:val="24"/>
              </w:rPr>
              <w:t xml:space="preserve">Источник: сайт </w:t>
            </w:r>
            <w:r w:rsidRPr="00346E80">
              <w:rPr>
                <w:rFonts w:eastAsia="Calibri"/>
                <w:iCs/>
                <w:sz w:val="24"/>
                <w:szCs w:val="24"/>
              </w:rPr>
              <w:t>chemie.uni-kl.de</w:t>
            </w:r>
          </w:p>
        </w:tc>
        <w:tc>
          <w:tcPr>
            <w:tcW w:w="4166" w:type="dxa"/>
            <w:shd w:val="clear" w:color="auto" w:fill="auto"/>
          </w:tcPr>
          <w:p w:rsidR="00346E80" w:rsidRPr="00D3027F" w:rsidRDefault="00346E80" w:rsidP="00446C68">
            <w:pPr>
              <w:jc w:val="center"/>
              <w:rPr>
                <w:spacing w:val="-4"/>
                <w:sz w:val="24"/>
                <w:szCs w:val="24"/>
              </w:rPr>
            </w:pPr>
          </w:p>
          <w:p w:rsidR="00346E80" w:rsidRPr="00D3027F" w:rsidRDefault="00346E80" w:rsidP="00446C68">
            <w:pPr>
              <w:jc w:val="center"/>
              <w:rPr>
                <w:spacing w:val="-4"/>
                <w:sz w:val="24"/>
                <w:szCs w:val="24"/>
                <w:lang w:val="en-US"/>
              </w:rPr>
            </w:pPr>
            <w:r w:rsidRPr="00D3027F">
              <w:rPr>
                <w:noProof/>
                <w:spacing w:val="-4"/>
                <w:sz w:val="24"/>
                <w:szCs w:val="24"/>
              </w:rPr>
              <w:drawing>
                <wp:inline distT="0" distB="0" distL="0" distR="0">
                  <wp:extent cx="1595755" cy="135064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5755" cy="1350645"/>
                          </a:xfrm>
                          <a:prstGeom prst="rect">
                            <a:avLst/>
                          </a:prstGeom>
                          <a:noFill/>
                          <a:ln>
                            <a:noFill/>
                          </a:ln>
                          <a:effectLst/>
                        </pic:spPr>
                      </pic:pic>
                    </a:graphicData>
                  </a:graphic>
                </wp:inline>
              </w:drawing>
            </w:r>
          </w:p>
          <w:p w:rsidR="00346E80" w:rsidRPr="00D3027F" w:rsidRDefault="00346E80" w:rsidP="00446C68">
            <w:pPr>
              <w:jc w:val="center"/>
              <w:rPr>
                <w:rStyle w:val="a5"/>
                <w:b w:val="0"/>
                <w:sz w:val="24"/>
                <w:szCs w:val="24"/>
              </w:rPr>
            </w:pPr>
          </w:p>
          <w:p w:rsidR="00346E80" w:rsidRPr="00D3027F" w:rsidRDefault="00346E80" w:rsidP="00446C68">
            <w:pPr>
              <w:jc w:val="center"/>
              <w:rPr>
                <w:color w:val="222222"/>
                <w:sz w:val="24"/>
                <w:szCs w:val="24"/>
              </w:rPr>
            </w:pPr>
            <w:r w:rsidRPr="00D3027F">
              <w:rPr>
                <w:rStyle w:val="a5"/>
                <w:b w:val="0"/>
                <w:sz w:val="24"/>
                <w:szCs w:val="24"/>
              </w:rPr>
              <w:t>Рисунок 2</w:t>
            </w:r>
            <w:r>
              <w:rPr>
                <w:rStyle w:val="a5"/>
                <w:b w:val="0"/>
                <w:sz w:val="24"/>
                <w:szCs w:val="24"/>
              </w:rPr>
              <w:t xml:space="preserve"> </w:t>
            </w:r>
            <w:r w:rsidRPr="004442BD">
              <w:rPr>
                <w:spacing w:val="-4"/>
                <w:sz w:val="24"/>
                <w:szCs w:val="24"/>
              </w:rPr>
              <w:sym w:font="Symbol" w:char="002D"/>
            </w:r>
            <w:r w:rsidRPr="00D3027F">
              <w:rPr>
                <w:rStyle w:val="a5"/>
                <w:b w:val="0"/>
                <w:sz w:val="24"/>
                <w:szCs w:val="24"/>
                <w:lang w:val="en-US"/>
              </w:rPr>
              <w:t xml:space="preserve"> </w:t>
            </w:r>
            <w:r w:rsidRPr="00D3027F">
              <w:rPr>
                <w:sz w:val="24"/>
                <w:szCs w:val="24"/>
              </w:rPr>
              <w:t>Структура</w:t>
            </w:r>
            <w:r w:rsidRPr="00D3027F">
              <w:rPr>
                <w:sz w:val="24"/>
                <w:szCs w:val="24"/>
                <w:lang w:val="en-US"/>
              </w:rPr>
              <w:t xml:space="preserve"> </w:t>
            </w:r>
            <w:r w:rsidRPr="00D3027F">
              <w:rPr>
                <w:sz w:val="24"/>
                <w:szCs w:val="24"/>
              </w:rPr>
              <w:t>циклодекстринов</w:t>
            </w:r>
          </w:p>
        </w:tc>
      </w:tr>
    </w:tbl>
    <w:p w:rsidR="00346E80" w:rsidRPr="00F85937" w:rsidRDefault="00346E80" w:rsidP="00346E80">
      <w:pPr>
        <w:jc w:val="both"/>
        <w:rPr>
          <w:spacing w:val="-4"/>
          <w:sz w:val="12"/>
          <w:szCs w:val="12"/>
        </w:rPr>
      </w:pPr>
      <w:r>
        <w:rPr>
          <w:color w:val="222222"/>
          <w:sz w:val="24"/>
          <w:szCs w:val="24"/>
        </w:rPr>
        <w:t xml:space="preserve"> </w:t>
      </w:r>
    </w:p>
    <w:p w:rsidR="00346E80" w:rsidRDefault="00346E80" w:rsidP="00346E80">
      <w:pPr>
        <w:pStyle w:val="ad"/>
        <w:shd w:val="clear" w:color="auto" w:fill="FFFFFF"/>
        <w:spacing w:before="0" w:beforeAutospacing="0" w:after="0" w:afterAutospacing="0" w:line="216" w:lineRule="auto"/>
        <w:ind w:firstLine="720"/>
        <w:jc w:val="both"/>
        <w:rPr>
          <w:color w:val="222222"/>
        </w:rPr>
      </w:pPr>
      <w:r w:rsidRPr="001C5473">
        <w:rPr>
          <w:spacing w:val="-4"/>
        </w:rPr>
        <w:t xml:space="preserve">Наличие данной полости позволяет ЦД </w:t>
      </w:r>
      <w:r w:rsidRPr="001C5473">
        <w:rPr>
          <w:color w:val="222222"/>
        </w:rPr>
        <w:t xml:space="preserve">образовывать в водных растворах комплексы или </w:t>
      </w:r>
      <w:r w:rsidRPr="001C5473">
        <w:rPr>
          <w:rStyle w:val="ac"/>
          <w:i w:val="0"/>
        </w:rPr>
        <w:t>соединения</w:t>
      </w:r>
      <w:r w:rsidRPr="001C5473">
        <w:rPr>
          <w:color w:val="222222"/>
        </w:rPr>
        <w:t xml:space="preserve"> включения (</w:t>
      </w:r>
      <w:r w:rsidRPr="001C5473">
        <w:t xml:space="preserve">или </w:t>
      </w:r>
      <w:r w:rsidRPr="00346E80">
        <w:rPr>
          <w:rStyle w:val="ac"/>
          <w:rFonts w:eastAsia="Calibri"/>
          <w:i w:val="0"/>
        </w:rPr>
        <w:t xml:space="preserve">клатраты) </w:t>
      </w:r>
      <w:r w:rsidRPr="007743C4">
        <w:rPr>
          <w:color w:val="000000"/>
        </w:rPr>
        <w:t>со многими гидрофобными субстратами</w:t>
      </w:r>
      <w:r w:rsidRPr="007743C4">
        <w:rPr>
          <w:color w:val="222222"/>
        </w:rPr>
        <w:t xml:space="preserve"> </w:t>
      </w:r>
      <w:r>
        <w:rPr>
          <w:color w:val="222222"/>
        </w:rPr>
        <w:t xml:space="preserve">как </w:t>
      </w:r>
      <w:r w:rsidRPr="001C5473">
        <w:rPr>
          <w:color w:val="222222"/>
        </w:rPr>
        <w:t>органической</w:t>
      </w:r>
      <w:r>
        <w:rPr>
          <w:color w:val="222222"/>
        </w:rPr>
        <w:t>, так и</w:t>
      </w:r>
      <w:r w:rsidRPr="001C5473">
        <w:rPr>
          <w:color w:val="222222"/>
        </w:rPr>
        <w:t xml:space="preserve"> неорганической природы, причем</w:t>
      </w:r>
      <w:r w:rsidRPr="001C5473">
        <w:t xml:space="preserve"> кольцо циклодекстрина является «хозяином», а включённое вещество </w:t>
      </w:r>
      <w:r>
        <w:sym w:font="Symbol" w:char="F02D"/>
      </w:r>
      <w:r w:rsidRPr="001C5473">
        <w:t xml:space="preserve"> «гостем».</w:t>
      </w:r>
      <w:r w:rsidRPr="001C5473">
        <w:rPr>
          <w:color w:val="222222"/>
        </w:rPr>
        <w:t xml:space="preserve"> При образовании таких комплексов не только изменяются исходные свойства включаемых веществ (повышение растворимости и биодоступности фармпрепаратов, маскировка неприятного запаха и вкуса), но и появляется возможность защитить молекулы «гостя» от окисления, гидролиза, ферментативной деструкции, улетучивания, избыточной гигроскопичности. </w:t>
      </w:r>
    </w:p>
    <w:p w:rsidR="00346E80" w:rsidRDefault="00346E80" w:rsidP="00346E80">
      <w:pPr>
        <w:pStyle w:val="ad"/>
        <w:shd w:val="clear" w:color="auto" w:fill="FFFFFF"/>
        <w:spacing w:before="0" w:beforeAutospacing="0" w:after="0" w:afterAutospacing="0" w:line="216" w:lineRule="auto"/>
        <w:ind w:firstLine="720"/>
        <w:jc w:val="both"/>
      </w:pPr>
      <w:r w:rsidRPr="001C5473">
        <w:rPr>
          <w:color w:val="222222"/>
        </w:rPr>
        <w:t>Благодаря своим свойствам циклодекстрины</w:t>
      </w:r>
      <w:r w:rsidRPr="009062EF">
        <w:rPr>
          <w:color w:val="222222"/>
        </w:rPr>
        <w:t xml:space="preserve"> </w:t>
      </w:r>
      <w:r>
        <w:rPr>
          <w:color w:val="222222"/>
        </w:rPr>
        <w:t>и их производные</w:t>
      </w:r>
      <w:r w:rsidRPr="001C5473">
        <w:rPr>
          <w:color w:val="222222"/>
        </w:rPr>
        <w:t xml:space="preserve"> </w:t>
      </w:r>
      <w:r>
        <w:rPr>
          <w:color w:val="222222"/>
        </w:rPr>
        <w:t xml:space="preserve">нашли </w:t>
      </w:r>
      <w:r w:rsidRPr="001C5473">
        <w:rPr>
          <w:color w:val="222222"/>
        </w:rPr>
        <w:t>широко примен</w:t>
      </w:r>
      <w:r>
        <w:rPr>
          <w:color w:val="222222"/>
        </w:rPr>
        <w:t>ение</w:t>
      </w:r>
      <w:r w:rsidRPr="001C5473">
        <w:rPr>
          <w:color w:val="222222"/>
        </w:rPr>
        <w:t xml:space="preserve"> </w:t>
      </w:r>
      <w:r>
        <w:rPr>
          <w:color w:val="222222"/>
        </w:rPr>
        <w:t xml:space="preserve">в </w:t>
      </w:r>
      <w:r w:rsidRPr="001C5473">
        <w:rPr>
          <w:color w:val="222222"/>
        </w:rPr>
        <w:t>фармацевтической</w:t>
      </w:r>
      <w:r>
        <w:rPr>
          <w:color w:val="222222"/>
        </w:rPr>
        <w:t xml:space="preserve"> и пищевой</w:t>
      </w:r>
      <w:r w:rsidRPr="001C5473">
        <w:rPr>
          <w:color w:val="222222"/>
        </w:rPr>
        <w:t xml:space="preserve"> промышленности</w:t>
      </w:r>
      <w:r>
        <w:rPr>
          <w:color w:val="222222"/>
        </w:rPr>
        <w:t xml:space="preserve">, производстве косметических средств, биотехнологии, аналитической химии и др. </w:t>
      </w:r>
      <w:r w:rsidRPr="00F219E4">
        <w:rPr>
          <w:color w:val="222222"/>
        </w:rPr>
        <w:t>В настоящее время циклодекстрины доступны по низким ценам,</w:t>
      </w:r>
      <w:r>
        <w:rPr>
          <w:color w:val="222222"/>
        </w:rPr>
        <w:t xml:space="preserve"> а объемы</w:t>
      </w:r>
      <w:r w:rsidRPr="00F219E4">
        <w:rPr>
          <w:color w:val="222222"/>
        </w:rPr>
        <w:t xml:space="preserve"> их </w:t>
      </w:r>
      <w:r>
        <w:rPr>
          <w:color w:val="222222"/>
        </w:rPr>
        <w:t xml:space="preserve">мирового </w:t>
      </w:r>
      <w:r w:rsidRPr="00F219E4">
        <w:rPr>
          <w:color w:val="222222"/>
        </w:rPr>
        <w:t>производств</w:t>
      </w:r>
      <w:r>
        <w:rPr>
          <w:color w:val="222222"/>
        </w:rPr>
        <w:t>а</w:t>
      </w:r>
      <w:r w:rsidRPr="00F219E4">
        <w:rPr>
          <w:color w:val="222222"/>
        </w:rPr>
        <w:t xml:space="preserve"> </w:t>
      </w:r>
      <w:r>
        <w:rPr>
          <w:color w:val="222222"/>
        </w:rPr>
        <w:t>достигают</w:t>
      </w:r>
      <w:r w:rsidRPr="00F219E4">
        <w:rPr>
          <w:color w:val="222222"/>
        </w:rPr>
        <w:t xml:space="preserve"> десятков тысяч тонн</w:t>
      </w:r>
      <w:r>
        <w:rPr>
          <w:color w:val="222222"/>
        </w:rPr>
        <w:t xml:space="preserve">. При этом </w:t>
      </w:r>
      <w:r w:rsidRPr="001C5473">
        <w:t>наибольшее практическое применение среди всех циклодекст</w:t>
      </w:r>
      <w:r>
        <w:t xml:space="preserve">ринов </w:t>
      </w:r>
      <w:r w:rsidRPr="001C5473">
        <w:t xml:space="preserve">находит </w:t>
      </w:r>
      <w:r>
        <w:t>б</w:t>
      </w:r>
      <w:r w:rsidRPr="001C5473">
        <w:t>ета-циклодекстрин</w:t>
      </w:r>
      <w:r>
        <w:t xml:space="preserve"> [3]. </w:t>
      </w:r>
    </w:p>
    <w:p w:rsidR="00886435" w:rsidRPr="00886435" w:rsidRDefault="00886435" w:rsidP="00886435">
      <w:pPr>
        <w:pStyle w:val="a3"/>
        <w:spacing w:before="0" w:beforeAutospacing="0" w:after="0" w:afterAutospacing="0"/>
        <w:rPr>
          <w:lang w:val="ru-RU" w:eastAsia="ru-RU"/>
        </w:rPr>
      </w:pPr>
    </w:p>
    <w:p w:rsidR="00346E80" w:rsidRPr="004B5552" w:rsidRDefault="00346E80" w:rsidP="00886435">
      <w:pPr>
        <w:jc w:val="center"/>
        <w:rPr>
          <w:color w:val="000000"/>
          <w:sz w:val="24"/>
          <w:szCs w:val="24"/>
        </w:rPr>
      </w:pPr>
      <w:r w:rsidRPr="004B5552">
        <w:rPr>
          <w:color w:val="000000"/>
          <w:sz w:val="24"/>
          <w:szCs w:val="24"/>
        </w:rPr>
        <w:t>ЛИТЕРАТУРА</w:t>
      </w:r>
    </w:p>
    <w:p w:rsidR="00346E80" w:rsidRPr="00345793" w:rsidRDefault="00346E80" w:rsidP="00346E80">
      <w:pPr>
        <w:pStyle w:val="a8"/>
        <w:numPr>
          <w:ilvl w:val="0"/>
          <w:numId w:val="5"/>
        </w:numPr>
        <w:spacing w:after="0" w:line="260" w:lineRule="exact"/>
        <w:ind w:left="0" w:firstLine="510"/>
        <w:jc w:val="both"/>
        <w:rPr>
          <w:rFonts w:ascii="Times New Roman" w:eastAsia="Times New Roman" w:hAnsi="Times New Roman"/>
          <w:sz w:val="24"/>
          <w:szCs w:val="24"/>
          <w:lang w:val="en-US" w:eastAsia="ru-RU"/>
        </w:rPr>
      </w:pPr>
      <w:r w:rsidRPr="009B2457">
        <w:rPr>
          <w:rFonts w:ascii="Times New Roman" w:hAnsi="Times New Roman"/>
          <w:sz w:val="24"/>
          <w:szCs w:val="24"/>
          <w:lang w:val="en-US"/>
        </w:rPr>
        <w:t xml:space="preserve"> </w:t>
      </w:r>
      <w:r w:rsidRPr="00345793">
        <w:rPr>
          <w:rFonts w:ascii="Times New Roman" w:hAnsi="Times New Roman"/>
          <w:sz w:val="24"/>
          <w:szCs w:val="24"/>
          <w:lang w:val="en-US"/>
        </w:rPr>
        <w:t xml:space="preserve">Szejtli J. Introduction and general overview of cyclodextrin chemistry // Chem. Rev. </w:t>
      </w:r>
      <w:r w:rsidRPr="00345793">
        <w:rPr>
          <w:rFonts w:ascii="Times New Roman" w:hAnsi="Times New Roman"/>
          <w:sz w:val="24"/>
          <w:szCs w:val="24"/>
          <w:lang w:val="en-US"/>
        </w:rPr>
        <w:sym w:font="Symbol" w:char="F02D"/>
      </w:r>
      <w:r w:rsidRPr="00345793">
        <w:rPr>
          <w:rFonts w:ascii="Times New Roman" w:hAnsi="Times New Roman"/>
          <w:sz w:val="24"/>
          <w:szCs w:val="24"/>
          <w:lang w:val="en-US"/>
        </w:rPr>
        <w:t xml:space="preserve"> 1998. </w:t>
      </w:r>
      <w:r w:rsidRPr="00345793">
        <w:rPr>
          <w:rFonts w:ascii="Times New Roman" w:hAnsi="Times New Roman"/>
          <w:sz w:val="24"/>
          <w:szCs w:val="24"/>
        </w:rPr>
        <w:sym w:font="Symbol" w:char="F02D"/>
      </w:r>
      <w:r w:rsidRPr="00345793">
        <w:rPr>
          <w:rFonts w:ascii="Times New Roman" w:hAnsi="Times New Roman"/>
          <w:sz w:val="24"/>
          <w:szCs w:val="24"/>
          <w:lang w:val="en-US"/>
        </w:rPr>
        <w:t xml:space="preserve"> Vol.98. </w:t>
      </w:r>
      <w:r w:rsidRPr="00345793">
        <w:rPr>
          <w:rFonts w:ascii="Times New Roman" w:hAnsi="Times New Roman"/>
          <w:sz w:val="24"/>
          <w:szCs w:val="24"/>
        </w:rPr>
        <w:sym w:font="Symbol" w:char="F02D"/>
      </w:r>
      <w:r w:rsidRPr="00345793">
        <w:rPr>
          <w:rFonts w:ascii="Times New Roman" w:hAnsi="Times New Roman"/>
          <w:sz w:val="24"/>
          <w:szCs w:val="24"/>
          <w:lang w:val="en-US"/>
        </w:rPr>
        <w:t xml:space="preserve"> P.</w:t>
      </w:r>
      <w:r w:rsidRPr="00345793">
        <w:rPr>
          <w:rFonts w:ascii="Times New Roman" w:hAnsi="Times New Roman"/>
          <w:sz w:val="24"/>
          <w:szCs w:val="24"/>
        </w:rPr>
        <w:t xml:space="preserve"> </w:t>
      </w:r>
      <w:r w:rsidRPr="00345793">
        <w:rPr>
          <w:rFonts w:ascii="Times New Roman" w:hAnsi="Times New Roman"/>
          <w:sz w:val="24"/>
          <w:szCs w:val="24"/>
          <w:lang w:val="en-US"/>
        </w:rPr>
        <w:t xml:space="preserve">1743–1753. </w:t>
      </w:r>
    </w:p>
    <w:p w:rsidR="00346E80" w:rsidRPr="00345793" w:rsidRDefault="00346E80" w:rsidP="00346E80">
      <w:pPr>
        <w:pStyle w:val="a8"/>
        <w:numPr>
          <w:ilvl w:val="0"/>
          <w:numId w:val="5"/>
        </w:numPr>
        <w:spacing w:after="0" w:line="260" w:lineRule="exact"/>
        <w:ind w:left="0" w:firstLine="510"/>
        <w:jc w:val="both"/>
        <w:rPr>
          <w:rFonts w:ascii="Times New Roman" w:hAnsi="Times New Roman"/>
          <w:sz w:val="24"/>
          <w:szCs w:val="24"/>
          <w:lang w:eastAsia="ru-RU"/>
        </w:rPr>
      </w:pPr>
      <w:r w:rsidRPr="00345793">
        <w:rPr>
          <w:rFonts w:ascii="Times New Roman" w:hAnsi="Times New Roman"/>
          <w:sz w:val="24"/>
          <w:szCs w:val="24"/>
        </w:rPr>
        <w:t xml:space="preserve"> Никитин Н.А. </w:t>
      </w:r>
      <w:r w:rsidRPr="00345793">
        <w:rPr>
          <w:rStyle w:val="a5"/>
          <w:rFonts w:ascii="Times New Roman" w:hAnsi="Times New Roman"/>
          <w:b w:val="0"/>
          <w:sz w:val="24"/>
          <w:szCs w:val="24"/>
        </w:rPr>
        <w:t xml:space="preserve">Циклодекстрины и их комплексы включения (обзор литературы). // </w:t>
      </w:r>
      <w:r w:rsidRPr="00345793">
        <w:rPr>
          <w:rFonts w:ascii="Times New Roman" w:hAnsi="Times New Roman"/>
          <w:sz w:val="24"/>
          <w:szCs w:val="24"/>
        </w:rPr>
        <w:t>Вопросы биологической, медицинской и фармацевтической химии.</w:t>
      </w:r>
      <w:r w:rsidRPr="00345793">
        <w:rPr>
          <w:rFonts w:ascii="Times New Roman" w:hAnsi="Times New Roman"/>
          <w:iCs/>
          <w:sz w:val="24"/>
          <w:szCs w:val="24"/>
        </w:rPr>
        <w:t xml:space="preserve"> </w:t>
      </w:r>
      <w:r w:rsidRPr="00345793">
        <w:rPr>
          <w:rFonts w:ascii="Times New Roman" w:hAnsi="Times New Roman"/>
          <w:iCs/>
          <w:sz w:val="24"/>
          <w:szCs w:val="24"/>
        </w:rPr>
        <w:sym w:font="Symbol" w:char="002D"/>
      </w:r>
      <w:r w:rsidRPr="00345793">
        <w:rPr>
          <w:rFonts w:ascii="Times New Roman" w:hAnsi="Times New Roman"/>
          <w:iCs/>
          <w:sz w:val="24"/>
          <w:szCs w:val="24"/>
          <w:lang w:val="be-BY"/>
        </w:rPr>
        <w:t xml:space="preserve"> </w:t>
      </w:r>
      <w:r w:rsidRPr="00345793">
        <w:rPr>
          <w:rFonts w:ascii="Times New Roman" w:hAnsi="Times New Roman"/>
          <w:sz w:val="24"/>
          <w:szCs w:val="24"/>
        </w:rPr>
        <w:t xml:space="preserve"> 2006.</w:t>
      </w:r>
      <w:r w:rsidRPr="00345793">
        <w:rPr>
          <w:rFonts w:ascii="Times New Roman" w:hAnsi="Times New Roman"/>
          <w:iCs/>
          <w:sz w:val="24"/>
          <w:szCs w:val="24"/>
        </w:rPr>
        <w:t xml:space="preserve"> </w:t>
      </w:r>
      <w:r w:rsidRPr="00345793">
        <w:rPr>
          <w:rFonts w:ascii="Times New Roman" w:hAnsi="Times New Roman"/>
          <w:iCs/>
          <w:sz w:val="24"/>
          <w:szCs w:val="24"/>
        </w:rPr>
        <w:sym w:font="Symbol" w:char="002D"/>
      </w:r>
      <w:r w:rsidRPr="00345793">
        <w:rPr>
          <w:rFonts w:ascii="Times New Roman" w:hAnsi="Times New Roman"/>
          <w:iCs/>
          <w:sz w:val="24"/>
          <w:szCs w:val="24"/>
          <w:lang w:val="be-BY"/>
        </w:rPr>
        <w:t xml:space="preserve"> </w:t>
      </w:r>
      <w:r w:rsidRPr="00345793">
        <w:rPr>
          <w:rFonts w:ascii="Times New Roman" w:hAnsi="Times New Roman"/>
          <w:sz w:val="24"/>
          <w:szCs w:val="24"/>
        </w:rPr>
        <w:t xml:space="preserve"> 9 с. </w:t>
      </w:r>
    </w:p>
    <w:p w:rsidR="00346E80" w:rsidRPr="00345793" w:rsidRDefault="00346E80" w:rsidP="00346E80">
      <w:pPr>
        <w:pStyle w:val="a8"/>
        <w:numPr>
          <w:ilvl w:val="0"/>
          <w:numId w:val="5"/>
        </w:numPr>
        <w:spacing w:after="0" w:line="260" w:lineRule="exact"/>
        <w:ind w:left="0" w:firstLine="510"/>
        <w:jc w:val="both"/>
        <w:rPr>
          <w:rFonts w:ascii="Times New Roman" w:hAnsi="Times New Roman"/>
          <w:sz w:val="24"/>
          <w:szCs w:val="24"/>
          <w:lang w:val="en-US" w:eastAsia="ru-RU"/>
        </w:rPr>
      </w:pPr>
      <w:r w:rsidRPr="00345793">
        <w:rPr>
          <w:rFonts w:ascii="Times New Roman" w:hAnsi="Times New Roman"/>
          <w:sz w:val="24"/>
          <w:szCs w:val="24"/>
        </w:rPr>
        <w:t xml:space="preserve"> Гатиатулин А. К. Твердофазное замещение «гостя» в безводных клатратах бета-циклодекстрина. Диссертация на соискание ученой степени кандидата химических наук. Казань</w:t>
      </w:r>
      <w:r w:rsidRPr="00345793">
        <w:rPr>
          <w:rFonts w:ascii="Times New Roman" w:hAnsi="Times New Roman"/>
          <w:sz w:val="24"/>
          <w:szCs w:val="24"/>
          <w:lang w:val="en-US"/>
        </w:rPr>
        <w:t xml:space="preserve"> – 2014. </w:t>
      </w:r>
    </w:p>
    <w:p w:rsidR="00346E80" w:rsidRPr="00345793" w:rsidRDefault="00346E80" w:rsidP="00346E80">
      <w:pPr>
        <w:pStyle w:val="a8"/>
        <w:numPr>
          <w:ilvl w:val="0"/>
          <w:numId w:val="5"/>
        </w:numPr>
        <w:spacing w:after="0" w:line="260" w:lineRule="exact"/>
        <w:ind w:left="0" w:firstLine="510"/>
        <w:jc w:val="both"/>
        <w:rPr>
          <w:rFonts w:ascii="Times New Roman" w:hAnsi="Times New Roman"/>
          <w:sz w:val="24"/>
          <w:szCs w:val="24"/>
          <w:lang w:val="en-US" w:eastAsia="ru-RU"/>
        </w:rPr>
      </w:pPr>
      <w:r w:rsidRPr="00345793">
        <w:rPr>
          <w:rFonts w:ascii="Times New Roman" w:hAnsi="Times New Roman"/>
          <w:sz w:val="24"/>
          <w:szCs w:val="24"/>
          <w:lang w:val="en-US"/>
        </w:rPr>
        <w:t xml:space="preserve"> </w:t>
      </w:r>
      <w:r w:rsidRPr="00345793">
        <w:rPr>
          <w:rStyle w:val="highwire-citation-authorfirst"/>
          <w:rFonts w:ascii="Times New Roman" w:hAnsi="Times New Roman"/>
          <w:sz w:val="24"/>
          <w:szCs w:val="24"/>
          <w:lang w:val="en-US"/>
        </w:rPr>
        <w:t>Ikuta</w:t>
      </w:r>
      <w:r w:rsidRPr="00345793">
        <w:rPr>
          <w:rStyle w:val="highwire-citation-author"/>
          <w:rFonts w:ascii="Times New Roman" w:hAnsi="Times New Roman"/>
          <w:sz w:val="24"/>
          <w:szCs w:val="24"/>
          <w:lang w:val="en-US"/>
        </w:rPr>
        <w:t xml:space="preserve"> </w:t>
      </w:r>
      <w:r w:rsidRPr="00345793">
        <w:rPr>
          <w:rStyle w:val="highwire-citation-authorfirst"/>
          <w:rFonts w:ascii="Times New Roman" w:hAnsi="Times New Roman"/>
          <w:sz w:val="24"/>
          <w:szCs w:val="24"/>
          <w:lang w:val="en-US"/>
        </w:rPr>
        <w:t xml:space="preserve">D. </w:t>
      </w:r>
      <w:r w:rsidRPr="00345793">
        <w:rPr>
          <w:rStyle w:val="highwire-citation-author"/>
          <w:rFonts w:ascii="Times New Roman" w:hAnsi="Times New Roman"/>
          <w:sz w:val="24"/>
          <w:szCs w:val="24"/>
          <w:lang w:val="en-US"/>
        </w:rPr>
        <w:t xml:space="preserve">Conformationally supple glucose monomers enable synthesis of the smallest cyclodextrins / </w:t>
      </w:r>
      <w:r w:rsidRPr="00345793">
        <w:rPr>
          <w:rStyle w:val="highwire-citation-authorfirst"/>
          <w:rFonts w:ascii="Times New Roman" w:hAnsi="Times New Roman"/>
          <w:sz w:val="24"/>
          <w:szCs w:val="24"/>
          <w:lang w:val="en-US"/>
        </w:rPr>
        <w:t>D. Ikuta</w:t>
      </w:r>
      <w:r w:rsidRPr="00345793">
        <w:rPr>
          <w:rStyle w:val="highwire-citation-authors"/>
          <w:rFonts w:ascii="Times New Roman" w:hAnsi="Times New Roman"/>
          <w:sz w:val="24"/>
          <w:szCs w:val="24"/>
          <w:lang w:val="en-US"/>
        </w:rPr>
        <w:t>, </w:t>
      </w:r>
      <w:r w:rsidRPr="00345793">
        <w:rPr>
          <w:rFonts w:ascii="Times New Roman" w:hAnsi="Times New Roman"/>
          <w:iCs/>
          <w:sz w:val="24"/>
          <w:szCs w:val="24"/>
          <w:lang w:val="en-US"/>
        </w:rPr>
        <w:t xml:space="preserve">et al. </w:t>
      </w:r>
      <w:r w:rsidRPr="00345793">
        <w:rPr>
          <w:rStyle w:val="highwire-citation-author"/>
          <w:rFonts w:ascii="Times New Roman" w:hAnsi="Times New Roman"/>
          <w:sz w:val="24"/>
          <w:szCs w:val="24"/>
          <w:lang w:val="en-US"/>
        </w:rPr>
        <w:t xml:space="preserve"> // </w:t>
      </w:r>
      <w:r w:rsidRPr="00345793">
        <w:rPr>
          <w:rFonts w:ascii="Times New Roman" w:hAnsi="Times New Roman"/>
          <w:iCs/>
          <w:sz w:val="24"/>
          <w:szCs w:val="24"/>
          <w:lang w:val="en-US"/>
        </w:rPr>
        <w:t xml:space="preserve">Science, 2019. </w:t>
      </w:r>
      <w:r w:rsidRPr="00345793">
        <w:rPr>
          <w:rFonts w:ascii="Times New Roman" w:hAnsi="Times New Roman"/>
          <w:iCs/>
          <w:sz w:val="24"/>
          <w:szCs w:val="24"/>
          <w:lang w:val="en-US"/>
        </w:rPr>
        <w:sym w:font="Symbol" w:char="F02D"/>
      </w:r>
      <w:r w:rsidRPr="00345793">
        <w:rPr>
          <w:rFonts w:ascii="Times New Roman" w:hAnsi="Times New Roman"/>
          <w:iCs/>
          <w:sz w:val="24"/>
          <w:szCs w:val="24"/>
          <w:lang w:val="en-US"/>
        </w:rPr>
        <w:t xml:space="preserve"> V</w:t>
      </w:r>
      <w:r w:rsidRPr="00345793">
        <w:rPr>
          <w:rFonts w:ascii="Times New Roman" w:hAnsi="Times New Roman"/>
          <w:sz w:val="24"/>
          <w:szCs w:val="24"/>
          <w:shd w:val="clear" w:color="auto" w:fill="FFFFFF"/>
          <w:lang w:val="en-US"/>
        </w:rPr>
        <w:t xml:space="preserve">ol. 364, No. 6441. </w:t>
      </w:r>
      <w:r w:rsidRPr="00345793">
        <w:rPr>
          <w:rFonts w:ascii="Times New Roman" w:hAnsi="Times New Roman"/>
          <w:iCs/>
          <w:sz w:val="24"/>
          <w:szCs w:val="24"/>
          <w:lang w:val="en-US"/>
        </w:rPr>
        <w:sym w:font="Symbol" w:char="F02D"/>
      </w:r>
      <w:r w:rsidRPr="00345793">
        <w:rPr>
          <w:rFonts w:ascii="Times New Roman" w:hAnsi="Times New Roman"/>
          <w:iCs/>
          <w:sz w:val="24"/>
          <w:szCs w:val="24"/>
          <w:lang w:val="en-US"/>
        </w:rPr>
        <w:t xml:space="preserve"> </w:t>
      </w:r>
      <w:r w:rsidRPr="00345793">
        <w:rPr>
          <w:rFonts w:ascii="Times New Roman" w:hAnsi="Times New Roman"/>
          <w:sz w:val="24"/>
          <w:szCs w:val="24"/>
          <w:lang w:val="en-US"/>
        </w:rPr>
        <w:t>P. 674</w:t>
      </w:r>
      <w:r w:rsidRPr="00345793">
        <w:rPr>
          <w:rFonts w:ascii="Times New Roman" w:hAnsi="Times New Roman"/>
          <w:iCs/>
          <w:sz w:val="24"/>
          <w:szCs w:val="24"/>
          <w:lang w:val="en-US"/>
        </w:rPr>
        <w:sym w:font="Symbol" w:char="F02D"/>
      </w:r>
      <w:r w:rsidRPr="00345793">
        <w:rPr>
          <w:rFonts w:ascii="Times New Roman" w:hAnsi="Times New Roman"/>
          <w:sz w:val="24"/>
          <w:szCs w:val="24"/>
          <w:lang w:val="en-US"/>
        </w:rPr>
        <w:t xml:space="preserve">677. </w:t>
      </w:r>
    </w:p>
    <w:p w:rsidR="00BE51D1" w:rsidRDefault="00BE51D1" w:rsidP="007A6968">
      <w:pPr>
        <w:ind w:firstLine="709"/>
        <w:jc w:val="both"/>
        <w:rPr>
          <w:sz w:val="24"/>
          <w:szCs w:val="24"/>
          <w:lang w:val="en-US"/>
        </w:rPr>
      </w:pPr>
    </w:p>
    <w:p w:rsidR="009141DF" w:rsidRPr="00AE7288" w:rsidRDefault="009141DF" w:rsidP="009141DF">
      <w:pPr>
        <w:jc w:val="right"/>
        <w:rPr>
          <w:sz w:val="24"/>
        </w:rPr>
      </w:pPr>
      <w:r>
        <w:rPr>
          <w:sz w:val="24"/>
          <w:szCs w:val="24"/>
        </w:rPr>
        <w:t xml:space="preserve">УДК </w:t>
      </w:r>
      <w:r w:rsidRPr="000C6116">
        <w:rPr>
          <w:sz w:val="24"/>
        </w:rPr>
        <w:t>664.34:637.144</w:t>
      </w:r>
      <w:r>
        <w:rPr>
          <w:sz w:val="24"/>
        </w:rPr>
        <w:t xml:space="preserve">                                             </w:t>
      </w:r>
      <w:r w:rsidRPr="00AE7288">
        <w:rPr>
          <w:sz w:val="24"/>
        </w:rPr>
        <w:t xml:space="preserve">                         </w:t>
      </w:r>
      <w:r>
        <w:rPr>
          <w:sz w:val="24"/>
        </w:rPr>
        <w:t xml:space="preserve">                   Студ. А. В. Стрибуть</w:t>
      </w:r>
    </w:p>
    <w:p w:rsidR="009141DF" w:rsidRDefault="009141DF" w:rsidP="009141DF">
      <w:pPr>
        <w:jc w:val="right"/>
        <w:rPr>
          <w:sz w:val="24"/>
        </w:rPr>
      </w:pPr>
      <w:r w:rsidRPr="004965E0">
        <w:rPr>
          <w:sz w:val="24"/>
        </w:rPr>
        <w:t>Науч. рук. доц. А. Н. Никитенко, доц. С. А. Ламоткин</w:t>
      </w:r>
    </w:p>
    <w:p w:rsidR="009141DF" w:rsidRPr="00876375" w:rsidRDefault="009141DF" w:rsidP="009141DF">
      <w:pPr>
        <w:ind w:firstLine="709"/>
        <w:jc w:val="right"/>
        <w:rPr>
          <w:rFonts w:eastAsiaTheme="majorEastAsia"/>
          <w:bCs/>
          <w:sz w:val="24"/>
          <w:szCs w:val="24"/>
        </w:rPr>
      </w:pPr>
      <w:r w:rsidRPr="008B68EA">
        <w:rPr>
          <w:spacing w:val="-6"/>
          <w:sz w:val="24"/>
          <w:szCs w:val="24"/>
        </w:rPr>
        <w:t>(кафедра физико-химических методов сертификации продукции, БГТУ)</w:t>
      </w:r>
    </w:p>
    <w:p w:rsidR="009141DF" w:rsidRDefault="009141DF" w:rsidP="009141DF">
      <w:pPr>
        <w:jc w:val="center"/>
        <w:rPr>
          <w:b/>
          <w:sz w:val="24"/>
        </w:rPr>
      </w:pPr>
      <w:r w:rsidRPr="004965E0">
        <w:rPr>
          <w:b/>
          <w:sz w:val="24"/>
        </w:rPr>
        <w:t>ИЗУЧЕНИЕ ОКИСЛЕНИЯ КУПАЖЕЙ РАСТИТЕЛЬНЫХ МАСЕЛ</w:t>
      </w:r>
    </w:p>
    <w:p w:rsidR="009141DF" w:rsidRDefault="009141DF" w:rsidP="009141DF">
      <w:pPr>
        <w:jc w:val="center"/>
        <w:rPr>
          <w:b/>
          <w:sz w:val="24"/>
        </w:rPr>
      </w:pPr>
      <w:r w:rsidRPr="004965E0">
        <w:rPr>
          <w:b/>
          <w:sz w:val="24"/>
        </w:rPr>
        <w:t>В ПРОЦЕССЕ ХРАНЕНИЯ В СРЕДЕ КИСЛОРОДА ВОЗДУХА</w:t>
      </w:r>
    </w:p>
    <w:p w:rsidR="009141DF" w:rsidRDefault="009141DF" w:rsidP="009141DF">
      <w:pPr>
        <w:ind w:firstLine="709"/>
        <w:jc w:val="both"/>
        <w:rPr>
          <w:sz w:val="24"/>
          <w:szCs w:val="24"/>
        </w:rPr>
      </w:pPr>
      <w:r>
        <w:rPr>
          <w:sz w:val="24"/>
          <w:szCs w:val="24"/>
        </w:rPr>
        <w:t>В</w:t>
      </w:r>
      <w:r w:rsidRPr="000F429E">
        <w:rPr>
          <w:sz w:val="24"/>
          <w:szCs w:val="24"/>
        </w:rPr>
        <w:t xml:space="preserve"> последнее десятилетие </w:t>
      </w:r>
      <w:r>
        <w:rPr>
          <w:sz w:val="24"/>
          <w:szCs w:val="24"/>
        </w:rPr>
        <w:t>т</w:t>
      </w:r>
      <w:r w:rsidRPr="00E037FD">
        <w:rPr>
          <w:sz w:val="24"/>
          <w:szCs w:val="24"/>
        </w:rPr>
        <w:t xml:space="preserve">енденции развития пищевой индустрии </w:t>
      </w:r>
      <w:r>
        <w:rPr>
          <w:sz w:val="24"/>
          <w:szCs w:val="24"/>
        </w:rPr>
        <w:t xml:space="preserve">направлены на </w:t>
      </w:r>
      <w:r w:rsidRPr="00E037FD">
        <w:rPr>
          <w:sz w:val="24"/>
          <w:szCs w:val="24"/>
        </w:rPr>
        <w:t>повышение роли продуктов лечебно-профилактического и функционального назначения</w:t>
      </w:r>
      <w:r>
        <w:rPr>
          <w:sz w:val="24"/>
          <w:szCs w:val="24"/>
        </w:rPr>
        <w:t xml:space="preserve"> в</w:t>
      </w:r>
      <w:r w:rsidRPr="000F429E">
        <w:t xml:space="preserve"> </w:t>
      </w:r>
      <w:r w:rsidRPr="000F429E">
        <w:rPr>
          <w:sz w:val="24"/>
          <w:szCs w:val="24"/>
        </w:rPr>
        <w:t>пи</w:t>
      </w:r>
      <w:r>
        <w:rPr>
          <w:sz w:val="24"/>
          <w:szCs w:val="24"/>
        </w:rPr>
        <w:t>тании людей</w:t>
      </w:r>
      <w:r w:rsidRPr="00E037FD">
        <w:rPr>
          <w:sz w:val="24"/>
          <w:szCs w:val="24"/>
        </w:rPr>
        <w:t>,</w:t>
      </w:r>
      <w:r>
        <w:rPr>
          <w:sz w:val="24"/>
          <w:szCs w:val="24"/>
        </w:rPr>
        <w:t xml:space="preserve"> а также</w:t>
      </w:r>
      <w:r w:rsidRPr="00E037FD">
        <w:rPr>
          <w:sz w:val="24"/>
          <w:szCs w:val="24"/>
        </w:rPr>
        <w:t xml:space="preserve"> использование экологически чистых природных ингредиентов при производстве пищевых продуктов. Современные научные исследования </w:t>
      </w:r>
      <w:r>
        <w:rPr>
          <w:sz w:val="24"/>
          <w:szCs w:val="24"/>
        </w:rPr>
        <w:t>у</w:t>
      </w:r>
      <w:r w:rsidRPr="00E037FD">
        <w:rPr>
          <w:sz w:val="24"/>
          <w:szCs w:val="24"/>
        </w:rPr>
        <w:t>казывают</w:t>
      </w:r>
      <w:r>
        <w:rPr>
          <w:sz w:val="24"/>
          <w:szCs w:val="24"/>
        </w:rPr>
        <w:t xml:space="preserve"> на</w:t>
      </w:r>
      <w:r w:rsidRPr="00E037FD">
        <w:rPr>
          <w:sz w:val="24"/>
          <w:szCs w:val="24"/>
        </w:rPr>
        <w:t xml:space="preserve"> необходимость включения в рецептуры продуктов питания</w:t>
      </w:r>
      <w:r>
        <w:rPr>
          <w:sz w:val="24"/>
          <w:szCs w:val="24"/>
        </w:rPr>
        <w:t xml:space="preserve"> эссенциальных</w:t>
      </w:r>
      <w:r w:rsidRPr="00E037FD">
        <w:rPr>
          <w:sz w:val="24"/>
          <w:szCs w:val="24"/>
        </w:rPr>
        <w:t xml:space="preserve"> </w:t>
      </w:r>
      <w:r>
        <w:rPr>
          <w:sz w:val="24"/>
          <w:szCs w:val="24"/>
        </w:rPr>
        <w:t xml:space="preserve">компонентов, </w:t>
      </w:r>
      <w:r w:rsidRPr="00666031">
        <w:rPr>
          <w:sz w:val="24"/>
          <w:szCs w:val="24"/>
        </w:rPr>
        <w:t>к которым относятся омега-3 и омега-6 жирные кислоты.</w:t>
      </w:r>
      <w:r>
        <w:rPr>
          <w:sz w:val="24"/>
          <w:szCs w:val="24"/>
        </w:rPr>
        <w:t xml:space="preserve"> </w:t>
      </w:r>
    </w:p>
    <w:p w:rsidR="009141DF" w:rsidRDefault="009141DF" w:rsidP="009141DF">
      <w:pPr>
        <w:ind w:firstLine="709"/>
        <w:jc w:val="both"/>
        <w:rPr>
          <w:sz w:val="24"/>
          <w:szCs w:val="24"/>
        </w:rPr>
      </w:pPr>
      <w:r>
        <w:rPr>
          <w:sz w:val="24"/>
          <w:szCs w:val="24"/>
        </w:rPr>
        <w:t xml:space="preserve">Полиненасыщенные жирные кислоты и фосфолипиды являются необходимым </w:t>
      </w:r>
      <w:r w:rsidRPr="00630B0F">
        <w:rPr>
          <w:sz w:val="24"/>
          <w:szCs w:val="24"/>
        </w:rPr>
        <w:t>источ</w:t>
      </w:r>
      <w:r>
        <w:rPr>
          <w:sz w:val="24"/>
          <w:szCs w:val="24"/>
        </w:rPr>
        <w:t>ником</w:t>
      </w:r>
      <w:r w:rsidRPr="00630B0F">
        <w:rPr>
          <w:sz w:val="24"/>
          <w:szCs w:val="24"/>
        </w:rPr>
        <w:t xml:space="preserve"> </w:t>
      </w:r>
      <w:r>
        <w:rPr>
          <w:sz w:val="24"/>
          <w:szCs w:val="24"/>
        </w:rPr>
        <w:t xml:space="preserve">в питании человека и употребляются для профилактики нарушений липидного обмена. </w:t>
      </w:r>
      <w:r w:rsidRPr="000306BE">
        <w:rPr>
          <w:sz w:val="24"/>
          <w:szCs w:val="24"/>
        </w:rPr>
        <w:t>По данным ВОЗ для комфортной жизнедеятельности</w:t>
      </w:r>
      <w:r>
        <w:rPr>
          <w:sz w:val="24"/>
          <w:szCs w:val="24"/>
        </w:rPr>
        <w:t>,</w:t>
      </w:r>
      <w:r w:rsidRPr="000306BE">
        <w:rPr>
          <w:sz w:val="24"/>
          <w:szCs w:val="24"/>
        </w:rPr>
        <w:t xml:space="preserve"> поступающие в организм омега-3 и омега-6 жирные кислоты должны </w:t>
      </w:r>
      <w:r>
        <w:rPr>
          <w:sz w:val="24"/>
          <w:szCs w:val="24"/>
        </w:rPr>
        <w:t xml:space="preserve">находиться  в соотношении </w:t>
      </w:r>
      <w:r w:rsidRPr="000306BE">
        <w:rPr>
          <w:sz w:val="24"/>
          <w:szCs w:val="24"/>
        </w:rPr>
        <w:t>1</w:t>
      </w:r>
      <w:r>
        <w:rPr>
          <w:sz w:val="24"/>
          <w:szCs w:val="24"/>
        </w:rPr>
        <w:t>:10</w:t>
      </w:r>
      <w:r w:rsidRPr="000306BE">
        <w:rPr>
          <w:sz w:val="24"/>
          <w:szCs w:val="24"/>
        </w:rPr>
        <w:t xml:space="preserve"> для повседневно</w:t>
      </w:r>
      <w:r>
        <w:rPr>
          <w:sz w:val="24"/>
          <w:szCs w:val="24"/>
        </w:rPr>
        <w:t xml:space="preserve">го, </w:t>
      </w:r>
      <w:r w:rsidRPr="000306BE">
        <w:rPr>
          <w:sz w:val="24"/>
          <w:szCs w:val="24"/>
        </w:rPr>
        <w:t>1</w:t>
      </w:r>
      <w:r>
        <w:rPr>
          <w:sz w:val="24"/>
          <w:szCs w:val="24"/>
        </w:rPr>
        <w:t xml:space="preserve">:3 – </w:t>
      </w:r>
      <w:r w:rsidRPr="000306BE">
        <w:rPr>
          <w:sz w:val="24"/>
          <w:szCs w:val="24"/>
        </w:rPr>
        <w:t>1</w:t>
      </w:r>
      <w:r>
        <w:rPr>
          <w:sz w:val="24"/>
          <w:szCs w:val="24"/>
        </w:rPr>
        <w:t>:5 –</w:t>
      </w:r>
      <w:r w:rsidRPr="000306BE">
        <w:rPr>
          <w:sz w:val="24"/>
          <w:szCs w:val="24"/>
        </w:rPr>
        <w:t xml:space="preserve"> для лечебно-профилактического </w:t>
      </w:r>
      <w:r>
        <w:rPr>
          <w:sz w:val="24"/>
          <w:szCs w:val="24"/>
        </w:rPr>
        <w:t>пита</w:t>
      </w:r>
      <w:r w:rsidRPr="000306BE">
        <w:rPr>
          <w:sz w:val="24"/>
          <w:szCs w:val="24"/>
        </w:rPr>
        <w:t>ния.</w:t>
      </w:r>
      <w:r>
        <w:rPr>
          <w:sz w:val="24"/>
          <w:szCs w:val="24"/>
        </w:rPr>
        <w:t xml:space="preserve"> Реализация</w:t>
      </w:r>
      <w:r w:rsidRPr="000306BE">
        <w:rPr>
          <w:sz w:val="24"/>
          <w:szCs w:val="24"/>
        </w:rPr>
        <w:t xml:space="preserve"> дан</w:t>
      </w:r>
      <w:r>
        <w:rPr>
          <w:sz w:val="24"/>
          <w:szCs w:val="24"/>
        </w:rPr>
        <w:t>ного подхода</w:t>
      </w:r>
      <w:r w:rsidRPr="000306BE">
        <w:rPr>
          <w:sz w:val="24"/>
          <w:szCs w:val="24"/>
        </w:rPr>
        <w:t xml:space="preserve"> </w:t>
      </w:r>
      <w:r>
        <w:rPr>
          <w:sz w:val="24"/>
          <w:szCs w:val="24"/>
        </w:rPr>
        <w:t>возможна путем</w:t>
      </w:r>
      <w:r w:rsidRPr="000306BE">
        <w:rPr>
          <w:sz w:val="24"/>
          <w:szCs w:val="24"/>
        </w:rPr>
        <w:t xml:space="preserve"> ку</w:t>
      </w:r>
      <w:r>
        <w:rPr>
          <w:sz w:val="24"/>
          <w:szCs w:val="24"/>
        </w:rPr>
        <w:t>пажирования</w:t>
      </w:r>
      <w:r w:rsidRPr="000306BE">
        <w:rPr>
          <w:sz w:val="24"/>
          <w:szCs w:val="24"/>
        </w:rPr>
        <w:t xml:space="preserve"> растительны</w:t>
      </w:r>
      <w:r>
        <w:rPr>
          <w:sz w:val="24"/>
          <w:szCs w:val="24"/>
        </w:rPr>
        <w:t>х</w:t>
      </w:r>
      <w:r w:rsidRPr="000306BE">
        <w:rPr>
          <w:sz w:val="24"/>
          <w:szCs w:val="24"/>
        </w:rPr>
        <w:t xml:space="preserve"> мас</w:t>
      </w:r>
      <w:r>
        <w:rPr>
          <w:sz w:val="24"/>
          <w:szCs w:val="24"/>
        </w:rPr>
        <w:t>ел</w:t>
      </w:r>
      <w:r w:rsidRPr="000306BE">
        <w:rPr>
          <w:sz w:val="24"/>
          <w:szCs w:val="24"/>
        </w:rPr>
        <w:t xml:space="preserve"> с </w:t>
      </w:r>
      <w:r>
        <w:rPr>
          <w:sz w:val="24"/>
          <w:szCs w:val="24"/>
        </w:rPr>
        <w:t xml:space="preserve">различным содержанием омега-3 и омега-6 жирных кислот до </w:t>
      </w:r>
      <w:r w:rsidRPr="000306BE">
        <w:rPr>
          <w:sz w:val="24"/>
          <w:szCs w:val="24"/>
        </w:rPr>
        <w:t>оптима</w:t>
      </w:r>
      <w:r>
        <w:rPr>
          <w:sz w:val="24"/>
          <w:szCs w:val="24"/>
        </w:rPr>
        <w:t>ль</w:t>
      </w:r>
      <w:r w:rsidRPr="000306BE">
        <w:rPr>
          <w:sz w:val="24"/>
          <w:szCs w:val="24"/>
        </w:rPr>
        <w:t>н</w:t>
      </w:r>
      <w:r>
        <w:rPr>
          <w:sz w:val="24"/>
          <w:szCs w:val="24"/>
        </w:rPr>
        <w:t>ого</w:t>
      </w:r>
      <w:r w:rsidRPr="000306BE">
        <w:rPr>
          <w:sz w:val="24"/>
          <w:szCs w:val="24"/>
        </w:rPr>
        <w:t xml:space="preserve"> </w:t>
      </w:r>
      <w:r>
        <w:rPr>
          <w:sz w:val="24"/>
          <w:szCs w:val="24"/>
        </w:rPr>
        <w:t>их соотношения</w:t>
      </w:r>
      <w:r w:rsidRPr="000306BE">
        <w:rPr>
          <w:sz w:val="24"/>
          <w:szCs w:val="24"/>
        </w:rPr>
        <w:t>.</w:t>
      </w:r>
    </w:p>
    <w:p w:rsidR="009141DF" w:rsidRPr="000306BE" w:rsidRDefault="009141DF" w:rsidP="009141DF">
      <w:pPr>
        <w:ind w:firstLine="709"/>
        <w:jc w:val="both"/>
        <w:rPr>
          <w:sz w:val="24"/>
          <w:szCs w:val="24"/>
        </w:rPr>
      </w:pPr>
      <w:r>
        <w:rPr>
          <w:sz w:val="24"/>
          <w:szCs w:val="24"/>
        </w:rPr>
        <w:t>Одним из важнейших требований к растительным маслам и смесям из них является обеспечение безопасности </w:t>
      </w:r>
      <w:r w:rsidRPr="009F7F93">
        <w:rPr>
          <w:sz w:val="24"/>
          <w:szCs w:val="24"/>
        </w:rPr>
        <w:t>[1]</w:t>
      </w:r>
      <w:r>
        <w:rPr>
          <w:sz w:val="24"/>
          <w:szCs w:val="24"/>
        </w:rPr>
        <w:t>. Наличие ряда веществ, способных к окислению, требует определение сроков хранения масел после вскрытия потребительской  упаковки. Поэтому, целью исследований было изучить окисление купажей растительных масел с оптимальным соотношением омега-6 и омега-3 жирных кислот в процессе хранения после вскрытия потребительской упаковки.</w:t>
      </w:r>
    </w:p>
    <w:p w:rsidR="009141DF" w:rsidRPr="009F7F93" w:rsidRDefault="009141DF" w:rsidP="009141DF">
      <w:pPr>
        <w:ind w:firstLine="709"/>
        <w:jc w:val="both"/>
        <w:rPr>
          <w:spacing w:val="-2"/>
          <w:sz w:val="24"/>
          <w:szCs w:val="24"/>
        </w:rPr>
      </w:pPr>
      <w:r w:rsidRPr="000306BE">
        <w:rPr>
          <w:spacing w:val="-2"/>
          <w:sz w:val="24"/>
          <w:szCs w:val="24"/>
        </w:rPr>
        <w:t>В качестве объектов исследования выбраны</w:t>
      </w:r>
      <w:r>
        <w:rPr>
          <w:spacing w:val="-2"/>
          <w:sz w:val="24"/>
          <w:szCs w:val="24"/>
        </w:rPr>
        <w:t xml:space="preserve"> растительные</w:t>
      </w:r>
      <w:r w:rsidRPr="000306BE">
        <w:rPr>
          <w:spacing w:val="-2"/>
          <w:sz w:val="24"/>
          <w:szCs w:val="24"/>
        </w:rPr>
        <w:t xml:space="preserve"> </w:t>
      </w:r>
      <w:r>
        <w:rPr>
          <w:spacing w:val="-2"/>
          <w:sz w:val="24"/>
          <w:szCs w:val="24"/>
        </w:rPr>
        <w:t>мас</w:t>
      </w:r>
      <w:r w:rsidRPr="000306BE">
        <w:rPr>
          <w:spacing w:val="-2"/>
          <w:sz w:val="24"/>
          <w:szCs w:val="24"/>
        </w:rPr>
        <w:t>л</w:t>
      </w:r>
      <w:r>
        <w:rPr>
          <w:spacing w:val="-2"/>
          <w:sz w:val="24"/>
          <w:szCs w:val="24"/>
        </w:rPr>
        <w:t>а</w:t>
      </w:r>
      <w:r w:rsidRPr="000306BE">
        <w:rPr>
          <w:spacing w:val="-2"/>
          <w:sz w:val="24"/>
          <w:szCs w:val="24"/>
        </w:rPr>
        <w:t xml:space="preserve"> тыквы, кукурузы, льна и рыжика</w:t>
      </w:r>
      <w:r>
        <w:rPr>
          <w:spacing w:val="-2"/>
          <w:sz w:val="24"/>
          <w:szCs w:val="24"/>
        </w:rPr>
        <w:t xml:space="preserve"> и </w:t>
      </w:r>
      <w:r w:rsidRPr="00630B0F">
        <w:rPr>
          <w:spacing w:val="-2"/>
          <w:sz w:val="24"/>
          <w:szCs w:val="24"/>
        </w:rPr>
        <w:t>купажи на</w:t>
      </w:r>
      <w:r>
        <w:rPr>
          <w:spacing w:val="-2"/>
          <w:sz w:val="24"/>
          <w:szCs w:val="24"/>
        </w:rPr>
        <w:t xml:space="preserve"> их</w:t>
      </w:r>
      <w:r w:rsidRPr="00630B0F">
        <w:rPr>
          <w:spacing w:val="-2"/>
          <w:sz w:val="24"/>
          <w:szCs w:val="24"/>
        </w:rPr>
        <w:t xml:space="preserve"> основе</w:t>
      </w:r>
      <w:r w:rsidRPr="000306BE">
        <w:rPr>
          <w:spacing w:val="-2"/>
          <w:sz w:val="24"/>
          <w:szCs w:val="24"/>
        </w:rPr>
        <w:t xml:space="preserve"> с соотношением</w:t>
      </w:r>
      <w:r w:rsidRPr="00174DBC">
        <w:t xml:space="preserve"> </w:t>
      </w:r>
      <w:r w:rsidRPr="00174DBC">
        <w:rPr>
          <w:spacing w:val="-2"/>
          <w:sz w:val="24"/>
          <w:szCs w:val="24"/>
        </w:rPr>
        <w:t xml:space="preserve">омега-6 : омега-3 </w:t>
      </w:r>
      <w:r w:rsidRPr="000306BE">
        <w:rPr>
          <w:spacing w:val="-2"/>
          <w:sz w:val="24"/>
          <w:szCs w:val="24"/>
        </w:rPr>
        <w:t xml:space="preserve"> жирных кислот </w:t>
      </w:r>
      <w:r>
        <w:rPr>
          <w:spacing w:val="-2"/>
          <w:sz w:val="24"/>
          <w:szCs w:val="24"/>
        </w:rPr>
        <w:t>10:1. Образцы</w:t>
      </w:r>
      <w:r w:rsidRPr="000306BE">
        <w:rPr>
          <w:spacing w:val="-2"/>
          <w:sz w:val="24"/>
          <w:szCs w:val="24"/>
        </w:rPr>
        <w:t xml:space="preserve"> хран</w:t>
      </w:r>
      <w:r>
        <w:rPr>
          <w:spacing w:val="-2"/>
          <w:sz w:val="24"/>
          <w:szCs w:val="24"/>
        </w:rPr>
        <w:t>или</w:t>
      </w:r>
      <w:r w:rsidRPr="000306BE">
        <w:rPr>
          <w:spacing w:val="-2"/>
          <w:sz w:val="24"/>
          <w:szCs w:val="24"/>
        </w:rPr>
        <w:t xml:space="preserve"> </w:t>
      </w:r>
      <w:r>
        <w:rPr>
          <w:spacing w:val="-2"/>
          <w:sz w:val="24"/>
          <w:szCs w:val="24"/>
        </w:rPr>
        <w:t>при доступе</w:t>
      </w:r>
      <w:r w:rsidRPr="000306BE">
        <w:rPr>
          <w:spacing w:val="-2"/>
          <w:sz w:val="24"/>
          <w:szCs w:val="24"/>
        </w:rPr>
        <w:t xml:space="preserve"> кислорода воздуха</w:t>
      </w:r>
      <w:r>
        <w:rPr>
          <w:spacing w:val="-2"/>
          <w:sz w:val="24"/>
          <w:szCs w:val="24"/>
        </w:rPr>
        <w:t xml:space="preserve"> при температуре 15–20 °С</w:t>
      </w:r>
      <w:r w:rsidRPr="000306BE">
        <w:rPr>
          <w:spacing w:val="-2"/>
          <w:sz w:val="24"/>
          <w:szCs w:val="24"/>
        </w:rPr>
        <w:t>.</w:t>
      </w:r>
      <w:r>
        <w:rPr>
          <w:spacing w:val="-2"/>
          <w:sz w:val="24"/>
          <w:szCs w:val="24"/>
        </w:rPr>
        <w:t xml:space="preserve"> О степени окисления купажей растительных</w:t>
      </w:r>
      <w:r w:rsidRPr="00174DBC">
        <w:rPr>
          <w:spacing w:val="-2"/>
          <w:sz w:val="24"/>
          <w:szCs w:val="24"/>
        </w:rPr>
        <w:t xml:space="preserve"> масел</w:t>
      </w:r>
      <w:r>
        <w:rPr>
          <w:spacing w:val="-2"/>
          <w:sz w:val="24"/>
          <w:szCs w:val="24"/>
        </w:rPr>
        <w:t xml:space="preserve"> судили, измеряя кислотное</w:t>
      </w:r>
      <w:r w:rsidRPr="00174DBC">
        <w:rPr>
          <w:spacing w:val="-2"/>
          <w:sz w:val="24"/>
          <w:szCs w:val="24"/>
        </w:rPr>
        <w:t xml:space="preserve"> и перекис</w:t>
      </w:r>
      <w:r>
        <w:rPr>
          <w:spacing w:val="-2"/>
          <w:sz w:val="24"/>
          <w:szCs w:val="24"/>
        </w:rPr>
        <w:t>ное</w:t>
      </w:r>
      <w:r w:rsidRPr="00174DBC">
        <w:rPr>
          <w:spacing w:val="-2"/>
          <w:sz w:val="24"/>
          <w:szCs w:val="24"/>
        </w:rPr>
        <w:t xml:space="preserve"> числа.</w:t>
      </w:r>
      <w:r>
        <w:rPr>
          <w:spacing w:val="-2"/>
          <w:sz w:val="24"/>
          <w:szCs w:val="24"/>
        </w:rPr>
        <w:t xml:space="preserve"> </w:t>
      </w:r>
      <w:r w:rsidRPr="000306BE">
        <w:rPr>
          <w:sz w:val="24"/>
          <w:szCs w:val="24"/>
        </w:rPr>
        <w:t>Перекисное число определяли</w:t>
      </w:r>
      <w:r>
        <w:rPr>
          <w:sz w:val="24"/>
          <w:szCs w:val="24"/>
        </w:rPr>
        <w:t xml:space="preserve"> титриметрическим</w:t>
      </w:r>
      <w:r w:rsidRPr="000306BE">
        <w:rPr>
          <w:sz w:val="24"/>
          <w:szCs w:val="24"/>
        </w:rPr>
        <w:t xml:space="preserve"> методом </w:t>
      </w:r>
      <w:r>
        <w:rPr>
          <w:sz w:val="24"/>
          <w:szCs w:val="24"/>
        </w:rPr>
        <w:t>согласно СТБ ГОСТ </w:t>
      </w:r>
      <w:r w:rsidRPr="000306BE">
        <w:rPr>
          <w:sz w:val="24"/>
          <w:szCs w:val="24"/>
        </w:rPr>
        <w:t xml:space="preserve">Р 51487-2001 </w:t>
      </w:r>
      <w:r>
        <w:rPr>
          <w:color w:val="000000"/>
          <w:sz w:val="24"/>
          <w:szCs w:val="24"/>
        </w:rPr>
        <w:t>[2</w:t>
      </w:r>
      <w:r w:rsidRPr="000306BE">
        <w:rPr>
          <w:color w:val="000000"/>
          <w:sz w:val="24"/>
          <w:szCs w:val="24"/>
        </w:rPr>
        <w:t>]</w:t>
      </w:r>
      <w:r w:rsidRPr="000306BE">
        <w:rPr>
          <w:sz w:val="24"/>
          <w:szCs w:val="24"/>
        </w:rPr>
        <w:t xml:space="preserve">, кислотное число </w:t>
      </w:r>
      <w:r>
        <w:rPr>
          <w:sz w:val="24"/>
          <w:szCs w:val="24"/>
        </w:rPr>
        <w:t>–</w:t>
      </w:r>
      <w:r w:rsidRPr="000306BE">
        <w:rPr>
          <w:sz w:val="24"/>
          <w:szCs w:val="24"/>
        </w:rPr>
        <w:t xml:space="preserve"> согласно ГОСТ 31933-2012</w:t>
      </w:r>
      <w:r>
        <w:rPr>
          <w:sz w:val="24"/>
          <w:szCs w:val="24"/>
        </w:rPr>
        <w:t> </w:t>
      </w:r>
      <w:r>
        <w:rPr>
          <w:color w:val="000000"/>
          <w:sz w:val="24"/>
          <w:szCs w:val="24"/>
        </w:rPr>
        <w:t>[3</w:t>
      </w:r>
      <w:r w:rsidRPr="000306BE">
        <w:rPr>
          <w:color w:val="000000"/>
          <w:sz w:val="24"/>
          <w:szCs w:val="24"/>
        </w:rPr>
        <w:t>]</w:t>
      </w:r>
      <w:r w:rsidRPr="000306BE">
        <w:rPr>
          <w:sz w:val="24"/>
          <w:szCs w:val="24"/>
        </w:rPr>
        <w:t>.</w:t>
      </w:r>
    </w:p>
    <w:p w:rsidR="009141DF" w:rsidRDefault="009141DF" w:rsidP="009141DF">
      <w:pPr>
        <w:ind w:firstLine="709"/>
        <w:jc w:val="both"/>
        <w:rPr>
          <w:sz w:val="24"/>
          <w:szCs w:val="24"/>
        </w:rPr>
      </w:pPr>
      <w:r>
        <w:rPr>
          <w:sz w:val="24"/>
          <w:szCs w:val="24"/>
        </w:rPr>
        <w:t>В ходе исследования было выявлено, что после двух месяцев хранения купажей при</w:t>
      </w:r>
      <w:r w:rsidRPr="001D53A3">
        <w:rPr>
          <w:sz w:val="24"/>
          <w:szCs w:val="24"/>
        </w:rPr>
        <w:t xml:space="preserve"> температуре 15–20 °С</w:t>
      </w:r>
      <w:r>
        <w:rPr>
          <w:sz w:val="24"/>
          <w:szCs w:val="24"/>
        </w:rPr>
        <w:t xml:space="preserve"> наблюдался резкий рост перекисного числа. Значения перекисных чисел купажей растительных масел превысили требования ТР ТС 024 [4</w:t>
      </w:r>
      <w:r w:rsidRPr="009F7F93">
        <w:rPr>
          <w:sz w:val="24"/>
          <w:szCs w:val="24"/>
        </w:rPr>
        <w:t>]</w:t>
      </w:r>
      <w:r>
        <w:rPr>
          <w:sz w:val="24"/>
          <w:szCs w:val="24"/>
        </w:rPr>
        <w:t xml:space="preserve">. Это дает основания полагать, что срок хранения купажей с оптимальным соотношением </w:t>
      </w:r>
      <w:r w:rsidRPr="001D53A3">
        <w:rPr>
          <w:sz w:val="24"/>
          <w:szCs w:val="24"/>
        </w:rPr>
        <w:t>омега-6 : омега-3  жирных кислот 10:1</w:t>
      </w:r>
      <w:r w:rsidRPr="001D53A3">
        <w:t xml:space="preserve"> </w:t>
      </w:r>
      <w:r w:rsidRPr="001D53A3">
        <w:rPr>
          <w:sz w:val="24"/>
          <w:szCs w:val="24"/>
        </w:rPr>
        <w:t>при температуре 15–20 °С</w:t>
      </w:r>
      <w:r>
        <w:rPr>
          <w:sz w:val="24"/>
          <w:szCs w:val="24"/>
        </w:rPr>
        <w:t xml:space="preserve"> после вскрытия потребительской упаковки не должен превышать двух месяцев. </w:t>
      </w:r>
    </w:p>
    <w:p w:rsidR="009141DF" w:rsidRPr="000306BE" w:rsidRDefault="009141DF" w:rsidP="009141DF">
      <w:pPr>
        <w:ind w:firstLine="567"/>
        <w:jc w:val="both"/>
        <w:rPr>
          <w:color w:val="000000"/>
          <w:sz w:val="24"/>
          <w:szCs w:val="24"/>
        </w:rPr>
      </w:pPr>
    </w:p>
    <w:p w:rsidR="009141DF" w:rsidRDefault="009141DF" w:rsidP="00A6303F">
      <w:pPr>
        <w:tabs>
          <w:tab w:val="left" w:pos="2424"/>
        </w:tabs>
        <w:ind w:firstLine="709"/>
        <w:jc w:val="center"/>
        <w:rPr>
          <w:sz w:val="24"/>
          <w:szCs w:val="24"/>
        </w:rPr>
      </w:pPr>
      <w:r>
        <w:rPr>
          <w:sz w:val="24"/>
          <w:szCs w:val="24"/>
        </w:rPr>
        <w:t>ЛИТЕРАТУРА</w:t>
      </w:r>
    </w:p>
    <w:p w:rsidR="009141DF" w:rsidRDefault="009141DF" w:rsidP="009141DF">
      <w:pPr>
        <w:tabs>
          <w:tab w:val="left" w:pos="2424"/>
        </w:tabs>
        <w:ind w:firstLine="709"/>
        <w:jc w:val="both"/>
        <w:rPr>
          <w:sz w:val="24"/>
          <w:szCs w:val="24"/>
        </w:rPr>
      </w:pPr>
      <w:r>
        <w:rPr>
          <w:sz w:val="24"/>
          <w:szCs w:val="24"/>
        </w:rPr>
        <w:t>1. О безопасности пищевой продукции: ТР ТС 021/2011. – Введ. 01.07.2013. – Министерство здравоохранения Российской Федерации. – 160 с.</w:t>
      </w:r>
    </w:p>
    <w:p w:rsidR="009141DF" w:rsidRDefault="009141DF" w:rsidP="009141DF">
      <w:pPr>
        <w:tabs>
          <w:tab w:val="left" w:pos="2424"/>
        </w:tabs>
        <w:ind w:firstLine="709"/>
        <w:jc w:val="both"/>
        <w:rPr>
          <w:sz w:val="24"/>
          <w:szCs w:val="24"/>
        </w:rPr>
      </w:pPr>
      <w:r>
        <w:rPr>
          <w:sz w:val="24"/>
          <w:szCs w:val="24"/>
        </w:rPr>
        <w:t>2. Масла растительные. Методы определения кислотного числа: ГОСТ 31933–2012. – Введ. 01.02.2016. – ГНУ Всероссийский научно-исследовательский институт жиров Российской Академии сельскохозяйственных наук. – 12 с.</w:t>
      </w:r>
    </w:p>
    <w:p w:rsidR="009141DF" w:rsidRDefault="009141DF" w:rsidP="009141DF">
      <w:pPr>
        <w:tabs>
          <w:tab w:val="left" w:pos="2424"/>
        </w:tabs>
        <w:ind w:firstLine="709"/>
        <w:jc w:val="both"/>
        <w:rPr>
          <w:sz w:val="24"/>
          <w:szCs w:val="24"/>
        </w:rPr>
      </w:pPr>
      <w:r>
        <w:rPr>
          <w:sz w:val="24"/>
          <w:szCs w:val="24"/>
        </w:rPr>
        <w:t>3. Масла растительные и жиры животные. Метод определения перекисного числа: СТБ ГОСТ Р 51487–2001. – Введ. 01.11.2002. – Временный творческий коллектив АФНОР и ВНИЦСМВ. – 12 с.</w:t>
      </w:r>
    </w:p>
    <w:p w:rsidR="009141DF" w:rsidRPr="00174DBC" w:rsidRDefault="009141DF" w:rsidP="009141DF">
      <w:pPr>
        <w:tabs>
          <w:tab w:val="left" w:pos="2424"/>
        </w:tabs>
        <w:ind w:firstLine="709"/>
        <w:jc w:val="both"/>
      </w:pPr>
      <w:r>
        <w:rPr>
          <w:sz w:val="24"/>
          <w:szCs w:val="24"/>
        </w:rPr>
        <w:t>4. Технический регламент на масложировую продукцию: ТР ТС 024/2011. – Введ. 01.07.2013. – Министерство сельского хозяйства Российской Федерации. – 28 с.</w:t>
      </w:r>
    </w:p>
    <w:p w:rsidR="009141DF" w:rsidRDefault="009141DF" w:rsidP="009141DF">
      <w:pPr>
        <w:rPr>
          <w:rFonts w:eastAsiaTheme="minorHAnsi"/>
          <w:color w:val="000000" w:themeColor="text1"/>
          <w:sz w:val="24"/>
          <w:szCs w:val="24"/>
          <w:lang w:eastAsia="en-US"/>
        </w:rPr>
      </w:pPr>
      <w:r>
        <w:rPr>
          <w:color w:val="000000" w:themeColor="text1"/>
          <w:sz w:val="24"/>
          <w:szCs w:val="24"/>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4784"/>
      </w:tblGrid>
      <w:tr w:rsidR="009141DF" w:rsidRPr="008027C3" w:rsidTr="00446C68">
        <w:tc>
          <w:tcPr>
            <w:tcW w:w="5070" w:type="dxa"/>
          </w:tcPr>
          <w:p w:rsidR="009141DF" w:rsidRPr="008027C3" w:rsidRDefault="009141DF" w:rsidP="00446C68">
            <w:pPr>
              <w:tabs>
                <w:tab w:val="left" w:pos="993"/>
                <w:tab w:val="left" w:pos="1418"/>
              </w:tabs>
              <w:rPr>
                <w:sz w:val="24"/>
                <w:szCs w:val="24"/>
              </w:rPr>
            </w:pPr>
            <w:r w:rsidRPr="008027C3">
              <w:rPr>
                <w:sz w:val="24"/>
                <w:szCs w:val="24"/>
              </w:rPr>
              <w:t>УДК 664.144</w:t>
            </w:r>
          </w:p>
        </w:tc>
        <w:tc>
          <w:tcPr>
            <w:tcW w:w="4784" w:type="dxa"/>
          </w:tcPr>
          <w:p w:rsidR="009141DF" w:rsidRPr="008027C3" w:rsidRDefault="009141DF" w:rsidP="00446C68">
            <w:pPr>
              <w:tabs>
                <w:tab w:val="left" w:pos="993"/>
                <w:tab w:val="left" w:pos="1418"/>
              </w:tabs>
              <w:jc w:val="right"/>
              <w:rPr>
                <w:sz w:val="24"/>
                <w:szCs w:val="24"/>
              </w:rPr>
            </w:pPr>
            <w:r w:rsidRPr="008027C3">
              <w:rPr>
                <w:sz w:val="24"/>
                <w:szCs w:val="24"/>
              </w:rPr>
              <w:t>Студ. К. С. Унучек</w:t>
            </w:r>
          </w:p>
          <w:p w:rsidR="009141DF" w:rsidRPr="008027C3" w:rsidRDefault="009141DF" w:rsidP="00446C68">
            <w:pPr>
              <w:tabs>
                <w:tab w:val="left" w:pos="993"/>
                <w:tab w:val="left" w:pos="1418"/>
              </w:tabs>
              <w:jc w:val="right"/>
              <w:rPr>
                <w:sz w:val="24"/>
                <w:szCs w:val="24"/>
              </w:rPr>
            </w:pPr>
            <w:r w:rsidRPr="008027C3">
              <w:rPr>
                <w:sz w:val="24"/>
                <w:szCs w:val="24"/>
              </w:rPr>
              <w:t>Науч. рук. доц. З. Е. Егорова</w:t>
            </w:r>
          </w:p>
        </w:tc>
      </w:tr>
    </w:tbl>
    <w:p w:rsidR="009141DF" w:rsidRPr="008027C3" w:rsidRDefault="009141DF" w:rsidP="009141DF">
      <w:pPr>
        <w:tabs>
          <w:tab w:val="left" w:pos="993"/>
          <w:tab w:val="left" w:pos="1418"/>
        </w:tabs>
        <w:jc w:val="right"/>
        <w:rPr>
          <w:sz w:val="24"/>
          <w:szCs w:val="24"/>
        </w:rPr>
      </w:pPr>
      <w:r w:rsidRPr="008027C3">
        <w:rPr>
          <w:sz w:val="24"/>
          <w:szCs w:val="24"/>
        </w:rPr>
        <w:t>(кафедра физико-химических методов сертификации продукции, БГТУ)</w:t>
      </w:r>
    </w:p>
    <w:p w:rsidR="009141DF" w:rsidRPr="008027C3" w:rsidRDefault="009141DF" w:rsidP="009141DF">
      <w:pPr>
        <w:tabs>
          <w:tab w:val="left" w:pos="993"/>
          <w:tab w:val="left" w:pos="1418"/>
        </w:tabs>
        <w:jc w:val="center"/>
        <w:rPr>
          <w:b/>
          <w:sz w:val="24"/>
          <w:szCs w:val="24"/>
        </w:rPr>
      </w:pPr>
      <w:r w:rsidRPr="008027C3">
        <w:rPr>
          <w:b/>
          <w:sz w:val="24"/>
          <w:szCs w:val="24"/>
        </w:rPr>
        <w:t>ПОТРЕБНОСТЬ СТУДЕНЧЕСКОЙ МОЛОДЕЖИ В ПИЩЕВЫХ ВЕЩЕСТВАХ</w:t>
      </w:r>
    </w:p>
    <w:p w:rsidR="009141DF" w:rsidRPr="008027C3" w:rsidRDefault="009141DF" w:rsidP="009141DF">
      <w:pPr>
        <w:ind w:firstLine="709"/>
        <w:jc w:val="both"/>
        <w:rPr>
          <w:sz w:val="24"/>
          <w:szCs w:val="24"/>
          <w:lang w:eastAsia="be-BY"/>
        </w:rPr>
      </w:pPr>
      <w:r w:rsidRPr="008027C3">
        <w:rPr>
          <w:sz w:val="24"/>
          <w:szCs w:val="24"/>
          <w:lang w:val="be-BY" w:eastAsia="be-BY"/>
        </w:rPr>
        <w:t>Студенты составляют особую социальную группу, объединенную определенным возрастом, специфическими условиями труда и жизни. Для студенчества характерны воздействие комплекса факторов, вызывающих на длительный период обострение приспособительных психических и физиологических механизмов, факторов риска возникновения заболеваний</w:t>
      </w:r>
      <w:r w:rsidRPr="008027C3">
        <w:rPr>
          <w:sz w:val="24"/>
          <w:szCs w:val="24"/>
          <w:lang w:eastAsia="be-BY"/>
        </w:rPr>
        <w:t xml:space="preserve"> и </w:t>
      </w:r>
      <w:r w:rsidRPr="008027C3">
        <w:rPr>
          <w:sz w:val="24"/>
          <w:szCs w:val="24"/>
          <w:lang w:val="be-BY" w:eastAsia="be-BY"/>
        </w:rPr>
        <w:t>конфликт между социально и материально зависимой ролью и физиологическими потребностями индивида. Совокупность этих факторов обусловливает выделение студентов в отдельную социальную группу при определении медико-социальных приоритетов. Состояние здоровья студенчества в основном определяется его образом жизни и деятельностью, которые за последние годы настолько изменились, что компенсаторные механизмы с трудом справляются с повышенной нагрузкой. Для сохранения и укрепления здоровья за время обучения необходимо применение целого комплекса мероприятий по охране и укреплению здоровья студентов, среди которых первостепенная роль отводится мотивации на здоровый образ жизни.</w:t>
      </w:r>
    </w:p>
    <w:p w:rsidR="009141DF" w:rsidRPr="008027C3" w:rsidRDefault="009141DF" w:rsidP="009141DF">
      <w:pPr>
        <w:shd w:val="clear" w:color="auto" w:fill="FFFFFF"/>
        <w:ind w:firstLine="709"/>
        <w:jc w:val="both"/>
        <w:rPr>
          <w:bCs/>
          <w:sz w:val="24"/>
          <w:szCs w:val="24"/>
          <w:lang w:eastAsia="be-BY"/>
        </w:rPr>
      </w:pPr>
      <w:r w:rsidRPr="008027C3">
        <w:rPr>
          <w:sz w:val="24"/>
          <w:szCs w:val="24"/>
        </w:rPr>
        <w:t xml:space="preserve">Студенты относятся к I группе по интенсивности труда (лица, занятые умственным трудом), который характеризуется минимальной физической нагрузкой, ненормированным рабочим днем и высоким нервно-эмоциональным напряжением [1]. Все это может способствовать развитию таких заболеваний, как ишемия, гипертония, неврозы. Нарушение режима питания приводит к заболеваниям желудочно-кишечного тракта. </w:t>
      </w:r>
      <w:r w:rsidRPr="008027C3">
        <w:rPr>
          <w:bCs/>
          <w:sz w:val="24"/>
          <w:szCs w:val="24"/>
          <w:lang w:eastAsia="be-BY"/>
        </w:rPr>
        <w:t xml:space="preserve">Необходимость в удовлетворении суточных потребностей в белках, жирах, углеводов, минеральных веществ и витаминов существует для всех групп людей, так как без этого невозможно нормальное существование организма. Помимо этого, для студентов и будущих молодых специалистов, важную роль играет способность воспринимать информацию, ее обрабатывать, анализировать и запоминать, умственная работоспособность. Влияние на когнитивные функции помимо физических упражнений и окружающей среды также оказывает поступление в организм, помимо всех прочих, витаминов </w:t>
      </w:r>
      <w:r w:rsidRPr="008027C3">
        <w:rPr>
          <w:bCs/>
          <w:sz w:val="24"/>
          <w:szCs w:val="24"/>
          <w:lang w:val="en-US" w:eastAsia="be-BY"/>
        </w:rPr>
        <w:t>B</w:t>
      </w:r>
      <w:r w:rsidRPr="008027C3">
        <w:rPr>
          <w:bCs/>
          <w:sz w:val="24"/>
          <w:szCs w:val="24"/>
          <w:vertAlign w:val="subscript"/>
          <w:lang w:eastAsia="be-BY"/>
        </w:rPr>
        <w:t>6</w:t>
      </w:r>
      <w:r w:rsidRPr="008027C3">
        <w:rPr>
          <w:bCs/>
          <w:sz w:val="24"/>
          <w:szCs w:val="24"/>
          <w:lang w:eastAsia="be-BY"/>
        </w:rPr>
        <w:t xml:space="preserve"> и </w:t>
      </w:r>
      <w:r w:rsidRPr="008027C3">
        <w:rPr>
          <w:bCs/>
          <w:sz w:val="24"/>
          <w:szCs w:val="24"/>
          <w:lang w:val="en-US" w:eastAsia="be-BY"/>
        </w:rPr>
        <w:t>B</w:t>
      </w:r>
      <w:r w:rsidRPr="008027C3">
        <w:rPr>
          <w:bCs/>
          <w:sz w:val="24"/>
          <w:szCs w:val="24"/>
          <w:vertAlign w:val="subscript"/>
          <w:lang w:eastAsia="be-BY"/>
        </w:rPr>
        <w:t>12</w:t>
      </w:r>
      <w:r w:rsidRPr="008027C3">
        <w:rPr>
          <w:bCs/>
          <w:sz w:val="24"/>
          <w:szCs w:val="24"/>
          <w:lang w:eastAsia="be-BY"/>
        </w:rPr>
        <w:t xml:space="preserve">, фолатов, железа [2]. На дальнейшие возрастные изменения когнитивных способностей и развитие заболеваний также оказывает влияние достаточного потребления омега-3 жирных кислот, витаминов Е и </w:t>
      </w:r>
      <w:r w:rsidRPr="008027C3">
        <w:rPr>
          <w:bCs/>
          <w:sz w:val="24"/>
          <w:szCs w:val="24"/>
          <w:lang w:val="en-US" w:eastAsia="be-BY"/>
        </w:rPr>
        <w:t>D</w:t>
      </w:r>
      <w:r w:rsidRPr="008027C3">
        <w:rPr>
          <w:bCs/>
          <w:sz w:val="24"/>
          <w:szCs w:val="24"/>
          <w:lang w:eastAsia="be-BY"/>
        </w:rPr>
        <w:t>, меди [3, 4].</w:t>
      </w:r>
    </w:p>
    <w:p w:rsidR="009141DF" w:rsidRPr="008027C3" w:rsidRDefault="009141DF" w:rsidP="009141DF">
      <w:pPr>
        <w:shd w:val="clear" w:color="auto" w:fill="FFFFFF"/>
        <w:ind w:firstLine="709"/>
        <w:jc w:val="both"/>
        <w:rPr>
          <w:sz w:val="24"/>
          <w:szCs w:val="24"/>
        </w:rPr>
      </w:pPr>
      <w:r w:rsidRPr="008027C3">
        <w:rPr>
          <w:bCs/>
          <w:sz w:val="24"/>
          <w:szCs w:val="24"/>
          <w:lang w:eastAsia="be-BY"/>
        </w:rPr>
        <w:t xml:space="preserve">Результаты анализа медицинской литературы показали, что </w:t>
      </w:r>
      <w:r w:rsidRPr="008027C3">
        <w:rPr>
          <w:sz w:val="24"/>
          <w:szCs w:val="24"/>
        </w:rPr>
        <w:t>оптимальным режимом питания для студентов является четырехразовое, особенно в каникулы и в период подготовки к экзаменам. В течение учебного процесса допускается трехразовое питание, но недопустимо двухразовое и, конечно же, прием пищи один раз в день.</w:t>
      </w:r>
    </w:p>
    <w:p w:rsidR="009141DF" w:rsidRDefault="009141DF" w:rsidP="009141DF">
      <w:pPr>
        <w:tabs>
          <w:tab w:val="left" w:pos="993"/>
          <w:tab w:val="left" w:pos="1418"/>
        </w:tabs>
        <w:jc w:val="center"/>
        <w:rPr>
          <w:sz w:val="24"/>
          <w:szCs w:val="24"/>
        </w:rPr>
      </w:pPr>
    </w:p>
    <w:p w:rsidR="009141DF" w:rsidRPr="008027C3" w:rsidRDefault="009141DF" w:rsidP="00A6303F">
      <w:pPr>
        <w:tabs>
          <w:tab w:val="left" w:pos="993"/>
          <w:tab w:val="left" w:pos="1418"/>
        </w:tabs>
        <w:jc w:val="center"/>
        <w:rPr>
          <w:sz w:val="24"/>
          <w:szCs w:val="24"/>
        </w:rPr>
      </w:pPr>
      <w:r w:rsidRPr="008027C3">
        <w:rPr>
          <w:sz w:val="24"/>
          <w:szCs w:val="24"/>
        </w:rPr>
        <w:t>ЛИТЕРАТУРА</w:t>
      </w:r>
    </w:p>
    <w:p w:rsidR="009141DF" w:rsidRPr="008027C3" w:rsidRDefault="009141DF" w:rsidP="009141DF">
      <w:pPr>
        <w:tabs>
          <w:tab w:val="left" w:pos="993"/>
          <w:tab w:val="left" w:pos="1418"/>
        </w:tabs>
        <w:ind w:firstLine="709"/>
        <w:jc w:val="both"/>
        <w:rPr>
          <w:sz w:val="24"/>
          <w:szCs w:val="24"/>
        </w:rPr>
      </w:pPr>
      <w:r w:rsidRPr="008027C3">
        <w:rPr>
          <w:sz w:val="24"/>
          <w:szCs w:val="24"/>
        </w:rPr>
        <w:t>1</w:t>
      </w:r>
      <w:r>
        <w:rPr>
          <w:sz w:val="24"/>
          <w:szCs w:val="24"/>
        </w:rPr>
        <w:t>.</w:t>
      </w:r>
      <w:r w:rsidRPr="008027C3">
        <w:rPr>
          <w:sz w:val="24"/>
          <w:szCs w:val="24"/>
        </w:rPr>
        <w:t xml:space="preserve"> Санитарные нормы и правила «Требования к питанию населения: нормы физиологических потребностей в энергии и пищевых веществах для различных групп населения Республики Беларусь» утверждены Постановлением Министерства здравоохранения Республики Беларусь от 20.11.2012, № 180.</w:t>
      </w:r>
    </w:p>
    <w:p w:rsidR="009141DF" w:rsidRPr="008027C3" w:rsidRDefault="009141DF" w:rsidP="009141DF">
      <w:pPr>
        <w:tabs>
          <w:tab w:val="left" w:pos="993"/>
          <w:tab w:val="left" w:pos="1418"/>
        </w:tabs>
        <w:ind w:firstLine="709"/>
        <w:jc w:val="both"/>
        <w:rPr>
          <w:sz w:val="24"/>
          <w:szCs w:val="24"/>
          <w:lang w:val="en-US"/>
        </w:rPr>
      </w:pPr>
      <w:r w:rsidRPr="008027C3">
        <w:rPr>
          <w:sz w:val="24"/>
          <w:szCs w:val="24"/>
          <w:lang w:val="en-US"/>
        </w:rPr>
        <w:t>2</w:t>
      </w:r>
      <w:r w:rsidRPr="00E075F1">
        <w:rPr>
          <w:sz w:val="24"/>
          <w:szCs w:val="24"/>
          <w:lang w:val="en-US"/>
        </w:rPr>
        <w:t>.</w:t>
      </w:r>
      <w:r w:rsidRPr="008027C3">
        <w:rPr>
          <w:sz w:val="24"/>
          <w:szCs w:val="24"/>
          <w:lang w:val="en-US"/>
        </w:rPr>
        <w:t xml:space="preserve"> Fioravanti M, et al. Low folate levels in the cognitive decline of elderly patients and efficacy of folate as a treatment for improving memory deficits. Arch Gerontol Geriatr 1998;26:1–13. [PubMed:18653121].</w:t>
      </w:r>
    </w:p>
    <w:p w:rsidR="009141DF" w:rsidRPr="008027C3" w:rsidRDefault="009141DF" w:rsidP="009141DF">
      <w:pPr>
        <w:tabs>
          <w:tab w:val="left" w:pos="993"/>
          <w:tab w:val="left" w:pos="1418"/>
        </w:tabs>
        <w:ind w:firstLine="709"/>
        <w:jc w:val="both"/>
        <w:rPr>
          <w:sz w:val="24"/>
          <w:szCs w:val="24"/>
          <w:lang w:val="en-US"/>
        </w:rPr>
      </w:pPr>
      <w:r w:rsidRPr="008027C3">
        <w:rPr>
          <w:sz w:val="24"/>
          <w:szCs w:val="24"/>
          <w:lang w:val="en-US"/>
        </w:rPr>
        <w:t>3</w:t>
      </w:r>
      <w:r w:rsidRPr="00E075F1">
        <w:rPr>
          <w:sz w:val="24"/>
          <w:szCs w:val="24"/>
          <w:lang w:val="en-US"/>
        </w:rPr>
        <w:t>.</w:t>
      </w:r>
      <w:r w:rsidRPr="008027C3">
        <w:rPr>
          <w:sz w:val="24"/>
          <w:szCs w:val="24"/>
          <w:lang w:val="en-US"/>
        </w:rPr>
        <w:t xml:space="preserve"> Perkins AJ, et al. Association of antioxidants with memory in a multiethnic elderly sample using the Third National Health and Nutrition Examination Survey. Am J Epidemiol 1999;150:37–44.[PubMed: 10400551]</w:t>
      </w:r>
    </w:p>
    <w:p w:rsidR="009141DF" w:rsidRPr="009141DF" w:rsidRDefault="009141DF" w:rsidP="009141DF">
      <w:pPr>
        <w:tabs>
          <w:tab w:val="left" w:pos="993"/>
          <w:tab w:val="left" w:pos="1418"/>
        </w:tabs>
        <w:ind w:firstLine="709"/>
        <w:jc w:val="both"/>
        <w:rPr>
          <w:sz w:val="24"/>
          <w:szCs w:val="24"/>
          <w:lang w:val="en-US"/>
        </w:rPr>
      </w:pPr>
      <w:r w:rsidRPr="008027C3">
        <w:rPr>
          <w:sz w:val="24"/>
          <w:szCs w:val="24"/>
          <w:lang w:val="en-US"/>
        </w:rPr>
        <w:t>4</w:t>
      </w:r>
      <w:r w:rsidRPr="00E075F1">
        <w:rPr>
          <w:sz w:val="24"/>
          <w:szCs w:val="24"/>
          <w:lang w:val="en-US"/>
        </w:rPr>
        <w:t>.</w:t>
      </w:r>
      <w:r w:rsidRPr="008027C3">
        <w:rPr>
          <w:sz w:val="24"/>
          <w:szCs w:val="24"/>
          <w:lang w:val="en-US"/>
        </w:rPr>
        <w:t xml:space="preserve"> Przybelski RJ, Binkley NC. Is vitamin D important for preserving cognition? A positive correlation of serum 25-hydroxyvitamin D concentration with cognitive function. </w:t>
      </w:r>
      <w:r w:rsidRPr="009141DF">
        <w:rPr>
          <w:sz w:val="24"/>
          <w:szCs w:val="24"/>
          <w:lang w:val="en-US"/>
        </w:rPr>
        <w:t>Arch Biochem Biophys 2007;460:202–205. [PubMed: 17258168].</w:t>
      </w:r>
    </w:p>
    <w:p w:rsidR="009141DF" w:rsidRPr="009141DF" w:rsidRDefault="009141DF" w:rsidP="009141DF">
      <w:pPr>
        <w:rPr>
          <w:rFonts w:eastAsiaTheme="minorHAnsi"/>
          <w:color w:val="000000" w:themeColor="text1"/>
          <w:sz w:val="24"/>
          <w:szCs w:val="24"/>
          <w:lang w:val="en-US" w:eastAsia="en-US"/>
        </w:rPr>
      </w:pPr>
      <w:r w:rsidRPr="009141DF">
        <w:rPr>
          <w:color w:val="000000" w:themeColor="text1"/>
          <w:sz w:val="24"/>
          <w:szCs w:val="24"/>
          <w:lang w:val="en-US"/>
        </w:rPr>
        <w:br w:type="page"/>
      </w:r>
    </w:p>
    <w:p w:rsidR="009141DF" w:rsidRPr="009141DF" w:rsidRDefault="009141DF" w:rsidP="009141DF">
      <w:pPr>
        <w:pStyle w:val="ae"/>
        <w:rPr>
          <w:rFonts w:ascii="Times New Roman" w:eastAsiaTheme="majorEastAsia" w:hAnsi="Times New Roman" w:cs="Times New Roman"/>
          <w:b/>
          <w:bCs/>
          <w:sz w:val="24"/>
          <w:szCs w:val="24"/>
          <w:lang w:val="en-US"/>
        </w:rPr>
      </w:pPr>
      <w:r w:rsidRPr="00E454BC">
        <w:rPr>
          <w:rFonts w:ascii="Times New Roman" w:hAnsi="Times New Roman" w:cs="Times New Roman"/>
          <w:color w:val="000000" w:themeColor="text1"/>
          <w:sz w:val="24"/>
          <w:szCs w:val="24"/>
        </w:rPr>
        <w:t>УДК</w:t>
      </w:r>
      <w:r w:rsidRPr="009141DF">
        <w:rPr>
          <w:rFonts w:ascii="Times New Roman" w:hAnsi="Times New Roman" w:cs="Times New Roman"/>
          <w:color w:val="000000" w:themeColor="text1"/>
          <w:sz w:val="24"/>
          <w:szCs w:val="24"/>
          <w:lang w:val="en-US"/>
        </w:rPr>
        <w:t xml:space="preserve"> 630.187.1 + 630.551.52</w:t>
      </w:r>
      <w:r w:rsidRPr="009141DF">
        <w:rPr>
          <w:rFonts w:ascii="Times New Roman" w:hAnsi="Times New Roman" w:cs="Times New Roman"/>
          <w:color w:val="000000" w:themeColor="text1"/>
          <w:sz w:val="24"/>
          <w:szCs w:val="24"/>
          <w:lang w:val="en-US"/>
        </w:rPr>
        <w:tab/>
      </w:r>
      <w:r w:rsidRPr="009141DF">
        <w:rPr>
          <w:rFonts w:ascii="Times New Roman" w:hAnsi="Times New Roman" w:cs="Times New Roman"/>
          <w:color w:val="000000" w:themeColor="text1"/>
          <w:sz w:val="24"/>
          <w:szCs w:val="24"/>
          <w:lang w:val="en-US"/>
        </w:rPr>
        <w:tab/>
      </w:r>
      <w:r w:rsidRPr="008B68EA">
        <w:rPr>
          <w:rFonts w:ascii="Times New Roman" w:hAnsi="Times New Roman" w:cs="Times New Roman"/>
          <w:spacing w:val="-6"/>
          <w:sz w:val="24"/>
          <w:szCs w:val="24"/>
        </w:rPr>
        <w:t>Студ</w:t>
      </w:r>
      <w:r w:rsidRPr="009141DF">
        <w:rPr>
          <w:rFonts w:ascii="Times New Roman" w:hAnsi="Times New Roman" w:cs="Times New Roman"/>
          <w:spacing w:val="-6"/>
          <w:sz w:val="24"/>
          <w:szCs w:val="24"/>
          <w:lang w:val="en-US"/>
        </w:rPr>
        <w:t xml:space="preserve">. </w:t>
      </w:r>
      <w:r w:rsidRPr="00876375">
        <w:rPr>
          <w:rFonts w:ascii="Times New Roman" w:eastAsiaTheme="majorEastAsia" w:hAnsi="Times New Roman" w:cs="Times New Roman"/>
          <w:bCs/>
          <w:sz w:val="24"/>
          <w:szCs w:val="24"/>
        </w:rPr>
        <w:t>С</w:t>
      </w:r>
      <w:r w:rsidRPr="009141DF">
        <w:rPr>
          <w:rFonts w:ascii="Times New Roman" w:eastAsiaTheme="majorEastAsia" w:hAnsi="Times New Roman" w:cs="Times New Roman"/>
          <w:bCs/>
          <w:sz w:val="24"/>
          <w:szCs w:val="24"/>
          <w:lang w:val="en-US"/>
        </w:rPr>
        <w:t xml:space="preserve">. </w:t>
      </w:r>
      <w:r w:rsidRPr="00876375">
        <w:rPr>
          <w:rFonts w:ascii="Times New Roman" w:eastAsiaTheme="majorEastAsia" w:hAnsi="Times New Roman" w:cs="Times New Roman"/>
          <w:bCs/>
          <w:sz w:val="24"/>
          <w:szCs w:val="24"/>
        </w:rPr>
        <w:t>Д</w:t>
      </w:r>
      <w:r w:rsidRPr="009141DF">
        <w:rPr>
          <w:rFonts w:ascii="Times New Roman" w:eastAsiaTheme="majorEastAsia" w:hAnsi="Times New Roman" w:cs="Times New Roman"/>
          <w:bCs/>
          <w:sz w:val="24"/>
          <w:szCs w:val="24"/>
          <w:lang w:val="en-US"/>
        </w:rPr>
        <w:t xml:space="preserve">. </w:t>
      </w:r>
      <w:r w:rsidRPr="00876375">
        <w:rPr>
          <w:rFonts w:ascii="Times New Roman" w:eastAsiaTheme="majorEastAsia" w:hAnsi="Times New Roman" w:cs="Times New Roman"/>
          <w:bCs/>
          <w:sz w:val="24"/>
          <w:szCs w:val="24"/>
        </w:rPr>
        <w:t>Криводубская</w:t>
      </w:r>
    </w:p>
    <w:p w:rsidR="009141DF" w:rsidRPr="00876375" w:rsidRDefault="009141DF" w:rsidP="009141DF">
      <w:pPr>
        <w:ind w:firstLine="709"/>
        <w:jc w:val="right"/>
        <w:rPr>
          <w:rFonts w:eastAsiaTheme="majorEastAsia"/>
          <w:bCs/>
          <w:sz w:val="24"/>
          <w:szCs w:val="24"/>
        </w:rPr>
      </w:pPr>
      <w:r w:rsidRPr="008B68EA">
        <w:rPr>
          <w:spacing w:val="-6"/>
          <w:sz w:val="24"/>
          <w:szCs w:val="24"/>
        </w:rPr>
        <w:t>Науч</w:t>
      </w:r>
      <w:r w:rsidRPr="009141DF">
        <w:rPr>
          <w:spacing w:val="-6"/>
          <w:sz w:val="24"/>
          <w:szCs w:val="24"/>
          <w:lang w:val="en-US"/>
        </w:rPr>
        <w:t xml:space="preserve">. </w:t>
      </w:r>
      <w:r w:rsidRPr="008B68EA">
        <w:rPr>
          <w:spacing w:val="-6"/>
          <w:sz w:val="24"/>
          <w:szCs w:val="24"/>
        </w:rPr>
        <w:t>рук</w:t>
      </w:r>
      <w:r w:rsidRPr="009141DF">
        <w:rPr>
          <w:spacing w:val="-6"/>
          <w:sz w:val="24"/>
          <w:szCs w:val="24"/>
          <w:lang w:val="en-US"/>
        </w:rPr>
        <w:t xml:space="preserve">. </w:t>
      </w:r>
      <w:r w:rsidRPr="008B68EA">
        <w:rPr>
          <w:spacing w:val="-6"/>
          <w:sz w:val="24"/>
          <w:szCs w:val="24"/>
        </w:rPr>
        <w:t>доц</w:t>
      </w:r>
      <w:r w:rsidRPr="009141DF">
        <w:rPr>
          <w:spacing w:val="-6"/>
          <w:sz w:val="24"/>
          <w:szCs w:val="24"/>
          <w:lang w:val="en-US"/>
        </w:rPr>
        <w:t xml:space="preserve">. </w:t>
      </w:r>
      <w:r w:rsidRPr="00876375">
        <w:rPr>
          <w:rFonts w:eastAsiaTheme="majorEastAsia"/>
          <w:bCs/>
          <w:sz w:val="24"/>
          <w:szCs w:val="24"/>
        </w:rPr>
        <w:t>С. А. Ламоткин</w:t>
      </w:r>
    </w:p>
    <w:p w:rsidR="009141DF" w:rsidRPr="00876375" w:rsidRDefault="009141DF" w:rsidP="009141DF">
      <w:pPr>
        <w:ind w:firstLine="709"/>
        <w:jc w:val="right"/>
        <w:rPr>
          <w:rFonts w:eastAsiaTheme="majorEastAsia"/>
          <w:bCs/>
          <w:sz w:val="24"/>
          <w:szCs w:val="24"/>
        </w:rPr>
      </w:pPr>
      <w:r w:rsidRPr="008B68EA">
        <w:rPr>
          <w:spacing w:val="-6"/>
          <w:sz w:val="24"/>
          <w:szCs w:val="24"/>
        </w:rPr>
        <w:t>(кафедра физико-химических методов сертификации продукции, БГТУ)</w:t>
      </w:r>
    </w:p>
    <w:p w:rsidR="009141DF" w:rsidRDefault="009141DF" w:rsidP="009141DF">
      <w:pPr>
        <w:jc w:val="center"/>
        <w:rPr>
          <w:rFonts w:eastAsiaTheme="majorEastAsia"/>
          <w:b/>
          <w:bCs/>
          <w:caps/>
          <w:sz w:val="24"/>
          <w:szCs w:val="24"/>
        </w:rPr>
      </w:pPr>
      <w:r w:rsidRPr="00407E7F">
        <w:rPr>
          <w:rFonts w:eastAsiaTheme="majorEastAsia"/>
          <w:b/>
          <w:bCs/>
          <w:caps/>
          <w:sz w:val="24"/>
          <w:szCs w:val="24"/>
        </w:rPr>
        <w:t>СРАВНЕНИЕ СОСТАВОВ ЭФИРНОГО МАСЛА РАЗЛИЧНЫХ ВИДОВ</w:t>
      </w:r>
      <w:r>
        <w:rPr>
          <w:rFonts w:eastAsiaTheme="majorEastAsia"/>
          <w:b/>
          <w:bCs/>
          <w:caps/>
          <w:sz w:val="24"/>
          <w:szCs w:val="24"/>
        </w:rPr>
        <w:t xml:space="preserve"> </w:t>
      </w:r>
    </w:p>
    <w:p w:rsidR="009141DF" w:rsidRDefault="009141DF" w:rsidP="009141DF">
      <w:pPr>
        <w:jc w:val="center"/>
        <w:rPr>
          <w:rFonts w:eastAsiaTheme="majorEastAsia"/>
          <w:b/>
          <w:bCs/>
          <w:caps/>
          <w:sz w:val="24"/>
          <w:szCs w:val="24"/>
        </w:rPr>
      </w:pPr>
      <w:r w:rsidRPr="00407E7F">
        <w:rPr>
          <w:rFonts w:eastAsiaTheme="majorEastAsia"/>
          <w:b/>
          <w:bCs/>
          <w:caps/>
          <w:sz w:val="24"/>
          <w:szCs w:val="24"/>
        </w:rPr>
        <w:t>МОЖЖЕВЕЛЬНИКА</w:t>
      </w:r>
    </w:p>
    <w:p w:rsidR="009141DF" w:rsidRDefault="009141DF" w:rsidP="009141DF">
      <w:pPr>
        <w:ind w:firstLine="567"/>
        <w:jc w:val="both"/>
        <w:rPr>
          <w:sz w:val="24"/>
          <w:szCs w:val="24"/>
        </w:rPr>
      </w:pPr>
      <w:r w:rsidRPr="006E60CD">
        <w:rPr>
          <w:sz w:val="24"/>
          <w:szCs w:val="24"/>
        </w:rPr>
        <w:t>Объектами исследования были выбраны два вида можжев</w:t>
      </w:r>
      <w:r>
        <w:rPr>
          <w:sz w:val="24"/>
          <w:szCs w:val="24"/>
        </w:rPr>
        <w:t>ельника, произрастающих на тер</w:t>
      </w:r>
      <w:r w:rsidRPr="006E60CD">
        <w:rPr>
          <w:sz w:val="24"/>
          <w:szCs w:val="24"/>
        </w:rPr>
        <w:t>ритории Республики Беларусь: можжевельник обыкновенный (</w:t>
      </w:r>
      <w:r w:rsidRPr="00A6303F">
        <w:rPr>
          <w:i/>
          <w:iCs/>
          <w:sz w:val="24"/>
          <w:szCs w:val="24"/>
        </w:rPr>
        <w:t>Juniperus communis</w:t>
      </w:r>
      <w:r w:rsidRPr="006E60CD">
        <w:rPr>
          <w:sz w:val="24"/>
          <w:szCs w:val="24"/>
        </w:rPr>
        <w:t>) и можже</w:t>
      </w:r>
      <w:r>
        <w:rPr>
          <w:sz w:val="24"/>
          <w:szCs w:val="24"/>
        </w:rPr>
        <w:t>вель</w:t>
      </w:r>
      <w:r w:rsidRPr="006E60CD">
        <w:rPr>
          <w:sz w:val="24"/>
          <w:szCs w:val="24"/>
        </w:rPr>
        <w:t>ник казацкий (</w:t>
      </w:r>
      <w:r w:rsidRPr="00A6303F">
        <w:rPr>
          <w:i/>
          <w:iCs/>
          <w:sz w:val="24"/>
          <w:szCs w:val="24"/>
        </w:rPr>
        <w:t>Juniperus sabina</w:t>
      </w:r>
      <w:r w:rsidRPr="006E60CD">
        <w:rPr>
          <w:sz w:val="24"/>
          <w:szCs w:val="24"/>
        </w:rPr>
        <w:t xml:space="preserve">). Образцы отбирались в марте 2019 года. </w:t>
      </w:r>
    </w:p>
    <w:p w:rsidR="009141DF" w:rsidRDefault="009141DF" w:rsidP="009141DF">
      <w:pPr>
        <w:ind w:firstLine="567"/>
        <w:jc w:val="both"/>
        <w:rPr>
          <w:sz w:val="24"/>
          <w:szCs w:val="24"/>
        </w:rPr>
      </w:pPr>
      <w:r w:rsidRPr="006E60CD">
        <w:rPr>
          <w:sz w:val="24"/>
          <w:szCs w:val="24"/>
        </w:rPr>
        <w:t>Целью данной работы являлось изучение содержания эфирных масел и их индивидуального состава. Из обоих видов можжевельника методом гидродистилляции было выделено эфирное масло. Изучен выход эфирного масла из лапки можжевельника обыкновенного (</w:t>
      </w:r>
      <w:r w:rsidRPr="00A6303F">
        <w:rPr>
          <w:i/>
          <w:iCs/>
          <w:sz w:val="24"/>
          <w:szCs w:val="24"/>
        </w:rPr>
        <w:t>Juniperus communis</w:t>
      </w:r>
      <w:r w:rsidRPr="006E60CD">
        <w:rPr>
          <w:sz w:val="24"/>
          <w:szCs w:val="24"/>
        </w:rPr>
        <w:t>) и можжевельника казацкого (</w:t>
      </w:r>
      <w:r w:rsidRPr="00A6303F">
        <w:rPr>
          <w:i/>
          <w:iCs/>
          <w:sz w:val="24"/>
          <w:szCs w:val="24"/>
        </w:rPr>
        <w:t>Juniperus sabina</w:t>
      </w:r>
      <w:r w:rsidRPr="006E60CD">
        <w:rPr>
          <w:sz w:val="24"/>
          <w:szCs w:val="24"/>
        </w:rPr>
        <w:t>), с исп</w:t>
      </w:r>
      <w:r>
        <w:rPr>
          <w:sz w:val="24"/>
          <w:szCs w:val="24"/>
        </w:rPr>
        <w:t>ользованием метода газовой хро</w:t>
      </w:r>
      <w:r w:rsidRPr="006E60CD">
        <w:rPr>
          <w:sz w:val="24"/>
          <w:szCs w:val="24"/>
        </w:rPr>
        <w:t xml:space="preserve">матографии определен компонентный состав полученных масел. Полученные результаты показали, что эфирное масло </w:t>
      </w:r>
      <w:r w:rsidRPr="00A6303F">
        <w:rPr>
          <w:i/>
          <w:iCs/>
          <w:sz w:val="24"/>
          <w:szCs w:val="24"/>
        </w:rPr>
        <w:t>Juniperus communis</w:t>
      </w:r>
      <w:r w:rsidRPr="006E60CD">
        <w:rPr>
          <w:sz w:val="24"/>
          <w:szCs w:val="24"/>
        </w:rPr>
        <w:t xml:space="preserve"> представлено большим спектром компонентов, из которых 11 компонентов имеют концентрацию более 1%. Эфирное масло </w:t>
      </w:r>
      <w:r w:rsidRPr="00A6303F">
        <w:rPr>
          <w:i/>
          <w:iCs/>
          <w:sz w:val="24"/>
          <w:szCs w:val="24"/>
        </w:rPr>
        <w:t>Juniperus sabina</w:t>
      </w:r>
      <w:r w:rsidRPr="006E60CD">
        <w:rPr>
          <w:sz w:val="24"/>
          <w:szCs w:val="24"/>
        </w:rPr>
        <w:t xml:space="preserve"> содержит также значительное количество компонентов, из которых 13 компонентов имеют концентрации более 1%. В обоих </w:t>
      </w:r>
      <w:r>
        <w:rPr>
          <w:sz w:val="24"/>
          <w:szCs w:val="24"/>
        </w:rPr>
        <w:t>маслах преобладающими компонен</w:t>
      </w:r>
      <w:r w:rsidRPr="006E60CD">
        <w:rPr>
          <w:sz w:val="24"/>
          <w:szCs w:val="24"/>
        </w:rPr>
        <w:t xml:space="preserve">тами являются низкокипящие фракции терпеновых углеводородов, состоящие из α- и β-пиненов. Однако, в эфирном масле </w:t>
      </w:r>
      <w:r w:rsidRPr="00A6303F">
        <w:rPr>
          <w:i/>
          <w:iCs/>
          <w:sz w:val="24"/>
          <w:szCs w:val="24"/>
        </w:rPr>
        <w:t>Juniperus communis</w:t>
      </w:r>
      <w:r w:rsidRPr="006E60CD">
        <w:rPr>
          <w:sz w:val="24"/>
          <w:szCs w:val="24"/>
        </w:rPr>
        <w:t xml:space="preserve"> преобладает α-пинен, а в </w:t>
      </w:r>
      <w:r w:rsidRPr="00A6303F">
        <w:rPr>
          <w:i/>
          <w:iCs/>
          <w:sz w:val="24"/>
          <w:szCs w:val="24"/>
        </w:rPr>
        <w:t>Juniperus sabina</w:t>
      </w:r>
      <w:r>
        <w:rPr>
          <w:sz w:val="24"/>
          <w:szCs w:val="24"/>
        </w:rPr>
        <w:t xml:space="preserve"> – β-пи</w:t>
      </w:r>
      <w:r w:rsidRPr="006E60CD">
        <w:rPr>
          <w:sz w:val="24"/>
          <w:szCs w:val="24"/>
        </w:rPr>
        <w:t>нен.[1] Также было выявлено, что можжевельник казацкий (Junipe</w:t>
      </w:r>
      <w:r>
        <w:rPr>
          <w:sz w:val="24"/>
          <w:szCs w:val="24"/>
        </w:rPr>
        <w:t>rus sabina), отличается от мож</w:t>
      </w:r>
      <w:r w:rsidRPr="006E60CD">
        <w:rPr>
          <w:sz w:val="24"/>
          <w:szCs w:val="24"/>
        </w:rPr>
        <w:t>жевельника обыкновенного (</w:t>
      </w:r>
      <w:r w:rsidRPr="00A6303F">
        <w:rPr>
          <w:i/>
          <w:iCs/>
          <w:sz w:val="24"/>
          <w:szCs w:val="24"/>
        </w:rPr>
        <w:t>Juniperus communis</w:t>
      </w:r>
      <w:r w:rsidRPr="006E60CD">
        <w:rPr>
          <w:sz w:val="24"/>
          <w:szCs w:val="24"/>
        </w:rPr>
        <w:t xml:space="preserve">) более высоким содержанием эфирного масла. В </w:t>
      </w:r>
      <w:r w:rsidRPr="00A6303F">
        <w:rPr>
          <w:i/>
          <w:iCs/>
          <w:sz w:val="24"/>
          <w:szCs w:val="24"/>
        </w:rPr>
        <w:t>Juniperus sabina</w:t>
      </w:r>
      <w:r w:rsidRPr="006E60CD">
        <w:rPr>
          <w:sz w:val="24"/>
          <w:szCs w:val="24"/>
        </w:rPr>
        <w:t xml:space="preserve"> содержится 3,0–5,0% масла, в то время как в </w:t>
      </w:r>
      <w:r w:rsidRPr="00A6303F">
        <w:rPr>
          <w:i/>
          <w:iCs/>
          <w:sz w:val="24"/>
          <w:szCs w:val="24"/>
        </w:rPr>
        <w:t>Juniperus communis</w:t>
      </w:r>
      <w:r w:rsidRPr="006E60CD">
        <w:rPr>
          <w:sz w:val="24"/>
          <w:szCs w:val="24"/>
        </w:rPr>
        <w:t xml:space="preserve"> – 0,8–0,9%. [2] На основании полученных результатов </w:t>
      </w:r>
      <w:r w:rsidRPr="00A6303F">
        <w:rPr>
          <w:i/>
          <w:iCs/>
          <w:sz w:val="24"/>
          <w:szCs w:val="24"/>
        </w:rPr>
        <w:t>Juniperus sabina</w:t>
      </w:r>
      <w:r w:rsidRPr="006E60CD">
        <w:rPr>
          <w:sz w:val="24"/>
          <w:szCs w:val="24"/>
        </w:rPr>
        <w:t xml:space="preserve"> может быть рекомендо</w:t>
      </w:r>
      <w:r>
        <w:rPr>
          <w:sz w:val="24"/>
          <w:szCs w:val="24"/>
        </w:rPr>
        <w:t>ван в каче</w:t>
      </w:r>
      <w:r w:rsidRPr="006E60CD">
        <w:rPr>
          <w:sz w:val="24"/>
          <w:szCs w:val="24"/>
        </w:rPr>
        <w:t>стве потенциального сырья для получения эфирных масел. В связи с этим эфир</w:t>
      </w:r>
      <w:r>
        <w:rPr>
          <w:sz w:val="24"/>
          <w:szCs w:val="24"/>
        </w:rPr>
        <w:t>ное масло, полу</w:t>
      </w:r>
      <w:r w:rsidRPr="006E60CD">
        <w:rPr>
          <w:sz w:val="24"/>
          <w:szCs w:val="24"/>
        </w:rPr>
        <w:t>ченное из данного вида можжевельника, было использовано для изготовления шампуня для волос.</w:t>
      </w:r>
    </w:p>
    <w:p w:rsidR="009141DF" w:rsidRDefault="009141DF" w:rsidP="009141DF">
      <w:pPr>
        <w:ind w:firstLine="567"/>
        <w:jc w:val="both"/>
        <w:rPr>
          <w:sz w:val="24"/>
          <w:szCs w:val="24"/>
        </w:rPr>
      </w:pPr>
      <w:r w:rsidRPr="006E60CD">
        <w:rPr>
          <w:sz w:val="24"/>
          <w:szCs w:val="24"/>
        </w:rPr>
        <w:t>Шампунь для волос – парфюмерно-косметическое средство для ухода за волоса</w:t>
      </w:r>
      <w:r>
        <w:rPr>
          <w:sz w:val="24"/>
          <w:szCs w:val="24"/>
        </w:rPr>
        <w:t>ми. Основ</w:t>
      </w:r>
      <w:r w:rsidRPr="006E60CD">
        <w:rPr>
          <w:sz w:val="24"/>
          <w:szCs w:val="24"/>
        </w:rPr>
        <w:t>ная функция шампуня – избавиться от загрязнений на волосах. К вспомогательным функциям можно отнести: защиту кутикулы волос, увеличение эластичности волос, сбере</w:t>
      </w:r>
      <w:r>
        <w:rPr>
          <w:sz w:val="24"/>
          <w:szCs w:val="24"/>
        </w:rPr>
        <w:t>жение влаги и ке</w:t>
      </w:r>
      <w:r w:rsidRPr="006E60CD">
        <w:rPr>
          <w:sz w:val="24"/>
          <w:szCs w:val="24"/>
        </w:rPr>
        <w:t>ратина, минимизацию статического электричества. Процесс производства шампуня для волос включает в себя 3 стадии (подготовка сырья; приготовление шам</w:t>
      </w:r>
      <w:r>
        <w:rPr>
          <w:sz w:val="24"/>
          <w:szCs w:val="24"/>
        </w:rPr>
        <w:t>пуня; фасовка, упаковка, марки</w:t>
      </w:r>
      <w:r w:rsidRPr="006E60CD">
        <w:rPr>
          <w:sz w:val="24"/>
          <w:szCs w:val="24"/>
        </w:rPr>
        <w:t>ровка). Главным в производстве является создание базы, с пос</w:t>
      </w:r>
      <w:r>
        <w:rPr>
          <w:sz w:val="24"/>
          <w:szCs w:val="24"/>
        </w:rPr>
        <w:t>ледующим добавлением всех доба</w:t>
      </w:r>
      <w:r w:rsidRPr="006E60CD">
        <w:rPr>
          <w:sz w:val="24"/>
          <w:szCs w:val="24"/>
        </w:rPr>
        <w:t>вок, соблюдая их норму и температуру смеси. После окончания производственного проц</w:t>
      </w:r>
      <w:r>
        <w:rPr>
          <w:sz w:val="24"/>
          <w:szCs w:val="24"/>
        </w:rPr>
        <w:t>есса про</w:t>
      </w:r>
      <w:r w:rsidRPr="006E60CD">
        <w:rPr>
          <w:sz w:val="24"/>
          <w:szCs w:val="24"/>
        </w:rPr>
        <w:t>веряются показатели качества шампуня</w:t>
      </w:r>
      <w:r>
        <w:rPr>
          <w:sz w:val="24"/>
          <w:szCs w:val="24"/>
        </w:rPr>
        <w:t xml:space="preserve"> [3].</w:t>
      </w:r>
    </w:p>
    <w:p w:rsidR="009141DF" w:rsidRDefault="009141DF" w:rsidP="009141DF">
      <w:pPr>
        <w:ind w:firstLine="567"/>
        <w:jc w:val="center"/>
        <w:rPr>
          <w:sz w:val="24"/>
          <w:szCs w:val="24"/>
        </w:rPr>
      </w:pPr>
    </w:p>
    <w:p w:rsidR="009141DF" w:rsidRDefault="009141DF" w:rsidP="009141DF">
      <w:pPr>
        <w:ind w:firstLine="567"/>
        <w:jc w:val="center"/>
        <w:rPr>
          <w:sz w:val="24"/>
          <w:szCs w:val="24"/>
        </w:rPr>
      </w:pPr>
      <w:r w:rsidRPr="006E60CD">
        <w:rPr>
          <w:sz w:val="24"/>
          <w:szCs w:val="24"/>
        </w:rPr>
        <w:t>ЛИТЕРАТУРА</w:t>
      </w:r>
    </w:p>
    <w:p w:rsidR="009141DF" w:rsidRDefault="009141DF" w:rsidP="009141DF">
      <w:pPr>
        <w:ind w:firstLine="567"/>
        <w:jc w:val="both"/>
        <w:rPr>
          <w:sz w:val="24"/>
          <w:szCs w:val="24"/>
        </w:rPr>
      </w:pPr>
      <w:r w:rsidRPr="006E60CD">
        <w:rPr>
          <w:sz w:val="24"/>
          <w:szCs w:val="24"/>
        </w:rPr>
        <w:t>1</w:t>
      </w:r>
      <w:r>
        <w:rPr>
          <w:sz w:val="24"/>
          <w:szCs w:val="24"/>
        </w:rPr>
        <w:t>.</w:t>
      </w:r>
      <w:r w:rsidRPr="006E60CD">
        <w:rPr>
          <w:sz w:val="24"/>
          <w:szCs w:val="24"/>
        </w:rPr>
        <w:t xml:space="preserve"> Кустова, С.Д. Справочник по эфирным маслам / С.Д. Кустова. М. – : Пищевая пр</w:t>
      </w:r>
      <w:r>
        <w:rPr>
          <w:sz w:val="24"/>
          <w:szCs w:val="24"/>
        </w:rPr>
        <w:t>омыш</w:t>
      </w:r>
      <w:r w:rsidRPr="006E60CD">
        <w:rPr>
          <w:sz w:val="24"/>
          <w:szCs w:val="24"/>
        </w:rPr>
        <w:t xml:space="preserve">леность, 1978. – 208 с. </w:t>
      </w:r>
    </w:p>
    <w:p w:rsidR="009141DF" w:rsidRDefault="009141DF" w:rsidP="009141DF">
      <w:pPr>
        <w:ind w:firstLine="567"/>
        <w:jc w:val="both"/>
        <w:rPr>
          <w:sz w:val="24"/>
          <w:szCs w:val="24"/>
        </w:rPr>
      </w:pPr>
      <w:r w:rsidRPr="006E60CD">
        <w:rPr>
          <w:sz w:val="24"/>
          <w:szCs w:val="24"/>
        </w:rPr>
        <w:t>2</w:t>
      </w:r>
      <w:r>
        <w:rPr>
          <w:sz w:val="24"/>
          <w:szCs w:val="24"/>
        </w:rPr>
        <w:t>.</w:t>
      </w:r>
      <w:r w:rsidRPr="006E60CD">
        <w:rPr>
          <w:sz w:val="24"/>
          <w:szCs w:val="24"/>
        </w:rPr>
        <w:t xml:space="preserve"> Алёшина, Е. Н. Исследования особенностей химического состава эфирных масел двух видов рода Juniperus / Е.Н. Алёшина, Н.А. Величко // Химия растительного сырья. – 2004. – №4. – С.35–37. </w:t>
      </w:r>
    </w:p>
    <w:p w:rsidR="009141DF" w:rsidRPr="006E60CD" w:rsidRDefault="009141DF" w:rsidP="009141DF">
      <w:pPr>
        <w:ind w:firstLine="567"/>
        <w:jc w:val="both"/>
        <w:rPr>
          <w:sz w:val="24"/>
          <w:szCs w:val="24"/>
        </w:rPr>
      </w:pPr>
      <w:r w:rsidRPr="006E60CD">
        <w:rPr>
          <w:sz w:val="24"/>
          <w:szCs w:val="24"/>
        </w:rPr>
        <w:t>3</w:t>
      </w:r>
      <w:r>
        <w:rPr>
          <w:sz w:val="24"/>
          <w:szCs w:val="24"/>
        </w:rPr>
        <w:t>.</w:t>
      </w:r>
      <w:r w:rsidRPr="006E60CD">
        <w:rPr>
          <w:sz w:val="24"/>
          <w:szCs w:val="24"/>
        </w:rPr>
        <w:t xml:space="preserve"> Как выбрать шампунь для волос [Электронный ресурс] / Lilanta: блог о красоте. – Санкт- петербург, 2018. – Режим доступа:https://lilantacosmetic.ru/kak-vibrat-shampun – Дата доступа: 28.11.2019.</w:t>
      </w:r>
      <w:r w:rsidRPr="006E60CD">
        <w:rPr>
          <w:sz w:val="24"/>
          <w:szCs w:val="24"/>
        </w:rPr>
        <w:br w:type="page"/>
      </w:r>
    </w:p>
    <w:p w:rsidR="009141DF" w:rsidRDefault="009141DF" w:rsidP="009141DF">
      <w:pPr>
        <w:pStyle w:val="af0"/>
        <w:rPr>
          <w:rStyle w:val="af2"/>
          <w:rFonts w:ascii="Times New Roman" w:hAnsi="Times New Roman"/>
          <w:i w:val="0"/>
          <w:color w:val="000000" w:themeColor="text1"/>
          <w:sz w:val="24"/>
          <w:szCs w:val="24"/>
        </w:rPr>
      </w:pPr>
      <w:r w:rsidRPr="00D932A9">
        <w:rPr>
          <w:rStyle w:val="af2"/>
          <w:rFonts w:ascii="Times New Roman" w:hAnsi="Times New Roman"/>
          <w:i w:val="0"/>
          <w:color w:val="000000" w:themeColor="text1"/>
          <w:sz w:val="24"/>
          <w:szCs w:val="24"/>
        </w:rPr>
        <w:t>УДК 630.187.1.+630.551.52</w:t>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r>
      <w:r>
        <w:rPr>
          <w:rStyle w:val="af2"/>
          <w:rFonts w:ascii="Times New Roman" w:hAnsi="Times New Roman"/>
          <w:i w:val="0"/>
          <w:color w:val="000000" w:themeColor="text1"/>
          <w:sz w:val="24"/>
          <w:szCs w:val="24"/>
        </w:rPr>
        <w:tab/>
        <w:t xml:space="preserve">     </w:t>
      </w:r>
      <w:r w:rsidRPr="008B68EA">
        <w:rPr>
          <w:rFonts w:ascii="Times New Roman" w:hAnsi="Times New Roman" w:cs="Times New Roman"/>
          <w:spacing w:val="-6"/>
          <w:sz w:val="24"/>
          <w:szCs w:val="24"/>
        </w:rPr>
        <w:t>Студ.</w:t>
      </w:r>
      <w:r>
        <w:rPr>
          <w:rFonts w:ascii="Times New Roman" w:hAnsi="Times New Roman" w:cs="Times New Roman"/>
          <w:spacing w:val="-6"/>
          <w:sz w:val="24"/>
          <w:szCs w:val="24"/>
        </w:rPr>
        <w:t xml:space="preserve"> </w:t>
      </w:r>
      <w:r w:rsidRPr="004916A5">
        <w:rPr>
          <w:rStyle w:val="af2"/>
          <w:rFonts w:ascii="Times New Roman" w:hAnsi="Times New Roman"/>
          <w:i w:val="0"/>
          <w:color w:val="000000" w:themeColor="text1"/>
          <w:sz w:val="24"/>
          <w:szCs w:val="24"/>
        </w:rPr>
        <w:t>Т.</w:t>
      </w:r>
      <w:r>
        <w:rPr>
          <w:rStyle w:val="af2"/>
          <w:rFonts w:ascii="Times New Roman" w:hAnsi="Times New Roman"/>
          <w:i w:val="0"/>
          <w:color w:val="000000" w:themeColor="text1"/>
          <w:sz w:val="24"/>
          <w:szCs w:val="24"/>
        </w:rPr>
        <w:t xml:space="preserve"> </w:t>
      </w:r>
      <w:r w:rsidRPr="004916A5">
        <w:rPr>
          <w:rStyle w:val="af2"/>
          <w:rFonts w:ascii="Times New Roman" w:hAnsi="Times New Roman"/>
          <w:i w:val="0"/>
          <w:color w:val="000000" w:themeColor="text1"/>
          <w:sz w:val="24"/>
          <w:szCs w:val="24"/>
        </w:rPr>
        <w:t>А. Шумилова</w:t>
      </w:r>
    </w:p>
    <w:p w:rsidR="009141DF" w:rsidRPr="00876375" w:rsidRDefault="009141DF" w:rsidP="009141DF">
      <w:pPr>
        <w:ind w:firstLine="709"/>
        <w:jc w:val="right"/>
        <w:rPr>
          <w:rFonts w:eastAsiaTheme="majorEastAsia"/>
          <w:bCs/>
          <w:sz w:val="24"/>
          <w:szCs w:val="24"/>
        </w:rPr>
      </w:pPr>
      <w:r w:rsidRPr="008B68EA">
        <w:rPr>
          <w:spacing w:val="-6"/>
          <w:sz w:val="24"/>
          <w:szCs w:val="24"/>
        </w:rPr>
        <w:t xml:space="preserve">Науч. рук. доц. </w:t>
      </w:r>
      <w:r w:rsidRPr="00876375">
        <w:rPr>
          <w:rFonts w:eastAsiaTheme="majorEastAsia"/>
          <w:bCs/>
          <w:sz w:val="24"/>
          <w:szCs w:val="24"/>
        </w:rPr>
        <w:t>С. А. Ламоткин</w:t>
      </w:r>
    </w:p>
    <w:p w:rsidR="009141DF" w:rsidRPr="00876375" w:rsidRDefault="009141DF" w:rsidP="009141DF">
      <w:pPr>
        <w:ind w:firstLine="709"/>
        <w:jc w:val="right"/>
        <w:rPr>
          <w:rFonts w:eastAsiaTheme="majorEastAsia"/>
          <w:bCs/>
          <w:sz w:val="24"/>
          <w:szCs w:val="24"/>
        </w:rPr>
      </w:pPr>
      <w:r w:rsidRPr="008B68EA">
        <w:rPr>
          <w:spacing w:val="-6"/>
          <w:sz w:val="24"/>
          <w:szCs w:val="24"/>
        </w:rPr>
        <w:t>(кафедра физико-химических методов сертификации продукции, БГТУ)</w:t>
      </w:r>
    </w:p>
    <w:p w:rsidR="009141DF" w:rsidRPr="0026236B" w:rsidRDefault="009141DF" w:rsidP="009141DF">
      <w:pPr>
        <w:pStyle w:val="af0"/>
        <w:jc w:val="center"/>
        <w:rPr>
          <w:rStyle w:val="af2"/>
          <w:rFonts w:ascii="Times New Roman" w:hAnsi="Times New Roman"/>
          <w:b/>
          <w:bCs/>
          <w:i w:val="0"/>
          <w:iCs w:val="0"/>
          <w:color w:val="000000" w:themeColor="text1"/>
          <w:sz w:val="24"/>
          <w:szCs w:val="24"/>
        </w:rPr>
      </w:pPr>
      <w:r w:rsidRPr="0026236B">
        <w:rPr>
          <w:rStyle w:val="af2"/>
          <w:rFonts w:ascii="Times New Roman" w:hAnsi="Times New Roman"/>
          <w:b/>
          <w:bCs/>
          <w:i w:val="0"/>
          <w:color w:val="000000" w:themeColor="text1"/>
          <w:sz w:val="24"/>
          <w:szCs w:val="24"/>
        </w:rPr>
        <w:t>СОСТАВ И ПРАКТИЧЕСКОЕ ИСПОЛЬЗОВАНИЕ ЭФИРНОГО МАСЛА СОСНЫ</w:t>
      </w:r>
    </w:p>
    <w:p w:rsidR="009141DF" w:rsidRPr="005358C3" w:rsidRDefault="009141DF" w:rsidP="009141DF">
      <w:pPr>
        <w:ind w:firstLine="709"/>
        <w:jc w:val="both"/>
        <w:rPr>
          <w:sz w:val="24"/>
          <w:szCs w:val="24"/>
        </w:rPr>
      </w:pPr>
      <w:r w:rsidRPr="005358C3">
        <w:rPr>
          <w:sz w:val="24"/>
          <w:szCs w:val="24"/>
        </w:rPr>
        <w:t>На территории естественных лесных массивов с 25 деревьев в течение года отобраны образцы древесной зелени сосны обыкновенной (</w:t>
      </w:r>
      <w:r w:rsidRPr="005358C3">
        <w:rPr>
          <w:i/>
          <w:iCs/>
          <w:sz w:val="24"/>
          <w:szCs w:val="24"/>
        </w:rPr>
        <w:t>Pinus sylvestris L.).</w:t>
      </w:r>
      <w:r w:rsidRPr="005358C3">
        <w:rPr>
          <w:sz w:val="24"/>
          <w:szCs w:val="24"/>
        </w:rPr>
        <w:t xml:space="preserve"> Отбор образцов древесной зелени с хвойных насаждений производился в экологически чистой зоне, что позволило исключить влияние техногенных факторов на результаты дальнейших исследований.</w:t>
      </w:r>
    </w:p>
    <w:p w:rsidR="009141DF" w:rsidRPr="005358C3" w:rsidRDefault="009141DF" w:rsidP="009141DF">
      <w:pPr>
        <w:ind w:firstLine="709"/>
        <w:jc w:val="both"/>
        <w:rPr>
          <w:sz w:val="24"/>
          <w:szCs w:val="24"/>
        </w:rPr>
      </w:pPr>
      <w:r w:rsidRPr="005358C3">
        <w:rPr>
          <w:sz w:val="24"/>
          <w:szCs w:val="24"/>
        </w:rPr>
        <w:t>Из всех отобранных образцов было выделено эфирное масло, содержание которого изменялось на протяжении года в пределах 2,1–2,6%. Измерены плотность и показатель преломления выделенных эфирных масел, проанализирована динамика изменения этих показателей.</w:t>
      </w:r>
    </w:p>
    <w:p w:rsidR="009141DF" w:rsidRPr="005358C3" w:rsidRDefault="009141DF" w:rsidP="009141DF">
      <w:pPr>
        <w:ind w:firstLine="709"/>
        <w:jc w:val="both"/>
        <w:rPr>
          <w:sz w:val="24"/>
          <w:szCs w:val="24"/>
        </w:rPr>
      </w:pPr>
      <w:r w:rsidRPr="005358C3">
        <w:rPr>
          <w:sz w:val="24"/>
          <w:szCs w:val="24"/>
        </w:rPr>
        <w:t>Методом спектроскопии ЯМР и газожидкостной хроматографии выполнен анализ динамики содержания пинена, карена, камфена, лимонена, борнилацетата, кариофиллена и кадинена, как основных соединений в эфирном масле в течение года. Детально проанализировано изменение группового состава масла. Даны рекомендации по практическим аспектам заготовки и использованию эфирного масла сосны обыкновенной.</w:t>
      </w:r>
    </w:p>
    <w:p w:rsidR="009141DF" w:rsidRPr="005358C3" w:rsidRDefault="009141DF" w:rsidP="009141DF">
      <w:pPr>
        <w:ind w:firstLine="709"/>
        <w:jc w:val="both"/>
        <w:rPr>
          <w:sz w:val="24"/>
          <w:szCs w:val="24"/>
        </w:rPr>
      </w:pPr>
      <w:r w:rsidRPr="005358C3">
        <w:rPr>
          <w:sz w:val="24"/>
          <w:szCs w:val="24"/>
        </w:rPr>
        <w:t>Следует отметить, что наибольшее содержание эфирного масла наблюдается зимой, а также в весенние месяцы. Поэтому, помимо изучения состава, в зимний период было выделено эфирное масло, которое задействовали в производстве опытного образца кондиционера-ополаскивателя для волос.</w:t>
      </w:r>
    </w:p>
    <w:p w:rsidR="009141DF" w:rsidRPr="005358C3" w:rsidRDefault="009141DF" w:rsidP="009141DF">
      <w:pPr>
        <w:ind w:firstLine="709"/>
        <w:jc w:val="both"/>
        <w:rPr>
          <w:rFonts w:eastAsia="TimesNewRoman"/>
          <w:sz w:val="24"/>
          <w:szCs w:val="24"/>
        </w:rPr>
      </w:pPr>
      <w:r w:rsidRPr="005358C3">
        <w:rPr>
          <w:rStyle w:val="n1qfcontentc"/>
          <w:sz w:val="24"/>
          <w:szCs w:val="24"/>
        </w:rPr>
        <w:t>Средняя величина показателя преломления эфирного масла в течение года состав</w:t>
      </w:r>
      <w:r w:rsidRPr="005358C3">
        <w:rPr>
          <w:rStyle w:val="n1qfcontentc"/>
          <w:spacing w:val="4"/>
          <w:sz w:val="24"/>
          <w:szCs w:val="24"/>
        </w:rPr>
        <w:t xml:space="preserve">ила </w:t>
      </w:r>
      <w:r w:rsidRPr="005358C3">
        <w:rPr>
          <w:rFonts w:eastAsia="Calibri"/>
          <w:spacing w:val="4"/>
          <w:sz w:val="24"/>
          <w:szCs w:val="24"/>
        </w:rPr>
        <w:t>1,4847±0,001</w:t>
      </w:r>
      <w:r w:rsidRPr="005358C3">
        <w:rPr>
          <w:spacing w:val="4"/>
          <w:sz w:val="24"/>
          <w:szCs w:val="24"/>
        </w:rPr>
        <w:t>.</w:t>
      </w:r>
      <w:r w:rsidRPr="005358C3">
        <w:rPr>
          <w:sz w:val="24"/>
          <w:szCs w:val="24"/>
          <w:lang w:val="be-BY"/>
        </w:rPr>
        <w:t xml:space="preserve"> </w:t>
      </w:r>
      <w:r w:rsidRPr="005358C3">
        <w:rPr>
          <w:spacing w:val="4"/>
          <w:sz w:val="24"/>
          <w:szCs w:val="24"/>
          <w:lang w:val="be-BY"/>
        </w:rPr>
        <w:t xml:space="preserve">Незначительные изменения показателя </w:t>
      </w:r>
      <w:r w:rsidRPr="005358C3">
        <w:rPr>
          <w:spacing w:val="4"/>
          <w:sz w:val="24"/>
          <w:szCs w:val="24"/>
        </w:rPr>
        <w:t>преломления, как и плотности ((</w:t>
      </w:r>
      <w:r w:rsidRPr="005358C3">
        <w:rPr>
          <w:spacing w:val="4"/>
          <w:sz w:val="24"/>
          <w:szCs w:val="24"/>
          <w:lang w:val="be-BY"/>
        </w:rPr>
        <w:t>0,86</w:t>
      </w:r>
      <w:r w:rsidRPr="005358C3">
        <w:rPr>
          <w:spacing w:val="4"/>
          <w:sz w:val="24"/>
          <w:szCs w:val="24"/>
        </w:rPr>
        <w:t>3</w:t>
      </w:r>
      <w:r w:rsidRPr="005358C3">
        <w:rPr>
          <w:spacing w:val="4"/>
          <w:sz w:val="24"/>
          <w:szCs w:val="24"/>
          <w:lang w:val="be-BY"/>
        </w:rPr>
        <w:t>±0,00</w:t>
      </w:r>
      <w:r w:rsidRPr="005358C3">
        <w:rPr>
          <w:spacing w:val="4"/>
          <w:sz w:val="24"/>
          <w:szCs w:val="24"/>
        </w:rPr>
        <w:t>5) г/см</w:t>
      </w:r>
      <w:r w:rsidRPr="005358C3">
        <w:rPr>
          <w:spacing w:val="4"/>
          <w:sz w:val="24"/>
          <w:szCs w:val="24"/>
          <w:vertAlign w:val="superscript"/>
        </w:rPr>
        <w:t>3</w:t>
      </w:r>
      <w:r w:rsidRPr="005358C3">
        <w:rPr>
          <w:spacing w:val="4"/>
          <w:sz w:val="24"/>
          <w:szCs w:val="24"/>
        </w:rPr>
        <w:t xml:space="preserve">), </w:t>
      </w:r>
      <w:r w:rsidRPr="005358C3">
        <w:rPr>
          <w:spacing w:val="4"/>
          <w:sz w:val="24"/>
          <w:szCs w:val="24"/>
          <w:lang w:val="be-BY"/>
        </w:rPr>
        <w:t>наиболее вероятно связаны с колебаниями количества основных компонентов эфирного масла в течение года.</w:t>
      </w:r>
      <w:r w:rsidRPr="005358C3">
        <w:rPr>
          <w:rFonts w:eastAsia="TimesNewRoman"/>
          <w:sz w:val="24"/>
          <w:szCs w:val="24"/>
        </w:rPr>
        <w:t xml:space="preserve"> Во всех выделенных маслах доминируют моно- и сесквитерпеновые углеводороды и минимально содержание кислородсодержащих соединений.</w:t>
      </w:r>
    </w:p>
    <w:p w:rsidR="009141DF" w:rsidRPr="005358C3" w:rsidRDefault="009141DF" w:rsidP="009141DF">
      <w:pPr>
        <w:ind w:firstLine="709"/>
        <w:jc w:val="both"/>
        <w:rPr>
          <w:rFonts w:eastAsia="TimesNewRoman"/>
          <w:sz w:val="24"/>
          <w:szCs w:val="24"/>
        </w:rPr>
      </w:pPr>
      <w:r w:rsidRPr="005358C3">
        <w:rPr>
          <w:rFonts w:eastAsia="TimesNewRoman"/>
          <w:sz w:val="24"/>
          <w:szCs w:val="24"/>
        </w:rPr>
        <w:t>Кондиционер-ополаскиватель – парфюмерно-косметическая продукция для ухода за волосами после мытья с целью улучшения расчесывания волос и придания им объема и блеска. Он защищает волосы от возможного вреда, склеивает раскрывшиеся при мытье кератиновые чешуйки, сохраняя влагу в каждом волоске и делая волосы гладкими и блестящими. Процесс производства кондиционера-ополаскивателя включает 3 стадии и 6 подстадий, которые не представляют особых трудностей в выполнении.</w:t>
      </w:r>
    </w:p>
    <w:p w:rsidR="009141DF" w:rsidRPr="005358C3" w:rsidRDefault="009141DF" w:rsidP="009141DF">
      <w:pPr>
        <w:ind w:firstLine="709"/>
        <w:jc w:val="both"/>
        <w:rPr>
          <w:rFonts w:eastAsia="TimesNewRoman"/>
          <w:sz w:val="24"/>
          <w:szCs w:val="24"/>
        </w:rPr>
      </w:pPr>
      <w:r w:rsidRPr="005358C3">
        <w:rPr>
          <w:rFonts w:eastAsia="TimesNewRoman"/>
          <w:sz w:val="24"/>
          <w:szCs w:val="24"/>
        </w:rPr>
        <w:t>Главным в производстве является создание эмульсии с последующим добавлением всех ингредиентов соблюдая их норму и температуру смеси. Уже в дальнейшем, после стадии 3, где выполняется фасовка, упаковка и маркировка готового продукта, возникает необходимость проверки показателей качества кондиционера-ополаскивателя.</w:t>
      </w:r>
    </w:p>
    <w:p w:rsidR="009141DF" w:rsidRPr="005358C3" w:rsidRDefault="009141DF" w:rsidP="009141DF">
      <w:pPr>
        <w:rPr>
          <w:sz w:val="24"/>
          <w:szCs w:val="24"/>
        </w:rPr>
      </w:pPr>
    </w:p>
    <w:p w:rsidR="009141DF" w:rsidRDefault="009141DF" w:rsidP="009141DF">
      <w:r>
        <w:br w:type="page"/>
      </w:r>
    </w:p>
    <w:p w:rsidR="009141DF" w:rsidRPr="00760732" w:rsidRDefault="009141DF" w:rsidP="009141DF">
      <w:pPr>
        <w:rPr>
          <w:sz w:val="24"/>
          <w:szCs w:val="24"/>
        </w:rPr>
      </w:pPr>
      <w:r w:rsidRPr="00760732">
        <w:rPr>
          <w:sz w:val="24"/>
          <w:szCs w:val="24"/>
        </w:rPr>
        <w:t xml:space="preserve">УДК 615.076.8 : 615.074                    </w:t>
      </w:r>
      <w:r>
        <w:rPr>
          <w:sz w:val="24"/>
          <w:szCs w:val="24"/>
        </w:rPr>
        <w:t xml:space="preserve">                              </w:t>
      </w:r>
      <w:r w:rsidRPr="00760732">
        <w:rPr>
          <w:sz w:val="24"/>
          <w:szCs w:val="24"/>
        </w:rPr>
        <w:t xml:space="preserve">   Студ. А.</w:t>
      </w:r>
      <w:r>
        <w:rPr>
          <w:sz w:val="24"/>
          <w:szCs w:val="24"/>
        </w:rPr>
        <w:t xml:space="preserve"> </w:t>
      </w:r>
      <w:r w:rsidRPr="00760732">
        <w:rPr>
          <w:sz w:val="24"/>
          <w:szCs w:val="24"/>
        </w:rPr>
        <w:t>В. Везицкая, Д.</w:t>
      </w:r>
      <w:r>
        <w:rPr>
          <w:sz w:val="24"/>
          <w:szCs w:val="24"/>
        </w:rPr>
        <w:t xml:space="preserve"> </w:t>
      </w:r>
      <w:r w:rsidRPr="00760732">
        <w:rPr>
          <w:sz w:val="24"/>
          <w:szCs w:val="24"/>
        </w:rPr>
        <w:t>Е. Зубрицкий</w:t>
      </w:r>
    </w:p>
    <w:p w:rsidR="009141DF" w:rsidRPr="00760732" w:rsidRDefault="009141DF" w:rsidP="009141DF">
      <w:pPr>
        <w:jc w:val="right"/>
        <w:rPr>
          <w:sz w:val="24"/>
          <w:szCs w:val="24"/>
        </w:rPr>
      </w:pPr>
      <w:r w:rsidRPr="00760732">
        <w:rPr>
          <w:sz w:val="24"/>
          <w:szCs w:val="24"/>
        </w:rPr>
        <w:t xml:space="preserve">   Науч. рук. доц. О.</w:t>
      </w:r>
      <w:r>
        <w:rPr>
          <w:sz w:val="24"/>
          <w:szCs w:val="24"/>
        </w:rPr>
        <w:t xml:space="preserve"> </w:t>
      </w:r>
      <w:r w:rsidRPr="00760732">
        <w:rPr>
          <w:sz w:val="24"/>
          <w:szCs w:val="24"/>
        </w:rPr>
        <w:t>В. Стасевич</w:t>
      </w:r>
    </w:p>
    <w:p w:rsidR="009141DF" w:rsidRPr="00760732" w:rsidRDefault="009141DF" w:rsidP="009141DF">
      <w:pPr>
        <w:jc w:val="right"/>
        <w:rPr>
          <w:sz w:val="24"/>
          <w:szCs w:val="24"/>
        </w:rPr>
      </w:pPr>
      <w:r w:rsidRPr="00760732">
        <w:rPr>
          <w:sz w:val="24"/>
          <w:szCs w:val="24"/>
        </w:rPr>
        <w:t>(кафедра физико-химических методов сертификации продукции, БГТУ)</w:t>
      </w:r>
    </w:p>
    <w:p w:rsidR="009141DF" w:rsidRPr="00760732" w:rsidRDefault="009141DF" w:rsidP="009141DF">
      <w:pPr>
        <w:jc w:val="center"/>
        <w:rPr>
          <w:b/>
          <w:bCs/>
          <w:caps/>
          <w:sz w:val="24"/>
          <w:szCs w:val="24"/>
        </w:rPr>
      </w:pPr>
      <w:r w:rsidRPr="00760732">
        <w:rPr>
          <w:b/>
          <w:bCs/>
          <w:caps/>
          <w:sz w:val="24"/>
          <w:szCs w:val="24"/>
        </w:rPr>
        <w:t xml:space="preserve">ТСХ-анализ ЭКСТРАКТОВ ИЗ ДРЕВИСИНЫ </w:t>
      </w:r>
      <w:r w:rsidRPr="00760732">
        <w:rPr>
          <w:b/>
          <w:bCs/>
          <w:i/>
          <w:iCs/>
          <w:caps/>
          <w:sz w:val="24"/>
          <w:szCs w:val="24"/>
        </w:rPr>
        <w:t>Picea Abies</w:t>
      </w:r>
    </w:p>
    <w:p w:rsidR="009141DF" w:rsidRPr="00760732" w:rsidRDefault="009141DF" w:rsidP="009141DF">
      <w:pPr>
        <w:ind w:firstLine="709"/>
        <w:jc w:val="both"/>
        <w:rPr>
          <w:sz w:val="24"/>
          <w:szCs w:val="24"/>
        </w:rPr>
      </w:pPr>
      <w:r w:rsidRPr="00760732">
        <w:rPr>
          <w:sz w:val="24"/>
          <w:szCs w:val="24"/>
        </w:rPr>
        <w:t>Ель обыкновенная является широко произрастает и является богатым источником лигнанов таких как матаирезинол, секоизоларицирезинол, гидроксиматаирезинол, ларицирезинол [1]. Эти вещества обладают высокой антиоксидантной активностью и могут использоваться в пищевой, фармацевтической и косметической промышленности, поэтому их определение в древесине ели обыкновенной является актуальной задачей.</w:t>
      </w:r>
    </w:p>
    <w:p w:rsidR="009141DF" w:rsidRPr="00760732" w:rsidRDefault="009141DF" w:rsidP="009141DF">
      <w:pPr>
        <w:ind w:firstLine="709"/>
        <w:jc w:val="both"/>
        <w:rPr>
          <w:sz w:val="24"/>
          <w:szCs w:val="24"/>
        </w:rPr>
      </w:pPr>
      <w:r w:rsidRPr="00760732">
        <w:rPr>
          <w:sz w:val="24"/>
          <w:szCs w:val="24"/>
        </w:rPr>
        <w:t xml:space="preserve">Цель данного исследования – качественный анализ экстрактов из древесины </w:t>
      </w:r>
      <w:r w:rsidRPr="00760732">
        <w:rPr>
          <w:i/>
          <w:iCs/>
          <w:sz w:val="24"/>
          <w:szCs w:val="24"/>
        </w:rPr>
        <w:t>Picea abies</w:t>
      </w:r>
      <w:r w:rsidRPr="00760732">
        <w:rPr>
          <w:sz w:val="24"/>
          <w:szCs w:val="24"/>
        </w:rPr>
        <w:t xml:space="preserve"> методом ТСХ-анализа и идентификация в них лигнанов матаирезинола и секоизоларицирезинола. В качестве объектов исследования выступали опилки древесины и измельченная мутовка ели обыкновенной. Выделение лигнанов из объектов проводили экстракцией ацетоном при комнатной температуре в течение 72 ч. ТСХ-анализ осуществляли на пластинах Kiselgel 60 F254 (США) при использовании в качестве подвижной фазы системы хлороформ − уксусная кислота в соотношениях (9:1), (8:2), (9,5:0,5). Детектирование осуществляли в УФ-свете при 254 нм, а также пластины проявляли обработкой парами йода. Наиболее четкое разделение компонентов ацетоновых экстрактов наблюдалось в системе хлороформ − уксусная кислота (9,5:0,5) (рисунок). </w:t>
      </w:r>
    </w:p>
    <w:p w:rsidR="009141DF" w:rsidRPr="00760732" w:rsidRDefault="009141DF" w:rsidP="009141DF">
      <w:pPr>
        <w:ind w:firstLine="709"/>
        <w:jc w:val="center"/>
        <w:rPr>
          <w:sz w:val="24"/>
          <w:szCs w:val="24"/>
        </w:rPr>
      </w:pPr>
    </w:p>
    <w:tbl>
      <w:tblPr>
        <w:tblStyle w:val="aa"/>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tblPr>
      <w:tblGrid>
        <w:gridCol w:w="3942"/>
        <w:gridCol w:w="4258"/>
      </w:tblGrid>
      <w:tr w:rsidR="009141DF" w:rsidRPr="00760732" w:rsidTr="00446C68">
        <w:trPr>
          <w:trHeight w:val="1475"/>
        </w:trPr>
        <w:tc>
          <w:tcPr>
            <w:tcW w:w="3942" w:type="dxa"/>
          </w:tcPr>
          <w:p w:rsidR="009141DF" w:rsidRPr="00760732" w:rsidRDefault="009141DF" w:rsidP="00446C68">
            <w:pPr>
              <w:jc w:val="center"/>
              <w:rPr>
                <w:sz w:val="24"/>
                <w:szCs w:val="24"/>
              </w:rPr>
            </w:pPr>
            <w:r w:rsidRPr="00760732">
              <w:rPr>
                <w:noProof/>
                <w:sz w:val="24"/>
                <w:szCs w:val="24"/>
              </w:rPr>
              <w:drawing>
                <wp:inline distT="0" distB="0" distL="0" distR="0">
                  <wp:extent cx="1001168" cy="1543109"/>
                  <wp:effectExtent l="0" t="0" r="0" b="0"/>
                  <wp:docPr id="14" name="Рисунок 14" descr="Изображение выглядит как зеленый, корзина, здание, контейне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0378.jpg"/>
                          <pic:cNvPicPr/>
                        </pic:nvPicPr>
                        <pic:blipFill>
                          <a:blip r:embed="rId42" cstate="print"/>
                          <a:stretch>
                            <a:fillRect/>
                          </a:stretch>
                        </pic:blipFill>
                        <pic:spPr>
                          <a:xfrm>
                            <a:off x="0" y="0"/>
                            <a:ext cx="1018742" cy="1570196"/>
                          </a:xfrm>
                          <a:prstGeom prst="rect">
                            <a:avLst/>
                          </a:prstGeom>
                        </pic:spPr>
                      </pic:pic>
                    </a:graphicData>
                  </a:graphic>
                </wp:inline>
              </w:drawing>
            </w:r>
          </w:p>
          <w:p w:rsidR="009141DF" w:rsidRPr="00760732" w:rsidRDefault="009141DF" w:rsidP="00446C68">
            <w:pPr>
              <w:rPr>
                <w:sz w:val="24"/>
                <w:szCs w:val="24"/>
              </w:rPr>
            </w:pPr>
            <w:r w:rsidRPr="00760732">
              <w:rPr>
                <w:sz w:val="24"/>
                <w:szCs w:val="24"/>
              </w:rPr>
              <w:t xml:space="preserve">             а)      1  2    3    4</w:t>
            </w:r>
          </w:p>
        </w:tc>
        <w:tc>
          <w:tcPr>
            <w:tcW w:w="4258" w:type="dxa"/>
          </w:tcPr>
          <w:p w:rsidR="009141DF" w:rsidRPr="00760732" w:rsidRDefault="009141DF" w:rsidP="00446C68">
            <w:pPr>
              <w:jc w:val="center"/>
              <w:rPr>
                <w:sz w:val="24"/>
                <w:szCs w:val="24"/>
              </w:rPr>
            </w:pPr>
            <w:r w:rsidRPr="00760732">
              <w:rPr>
                <w:noProof/>
                <w:sz w:val="24"/>
                <w:szCs w:val="24"/>
              </w:rPr>
              <w:drawing>
                <wp:inline distT="0" distB="0" distL="0" distR="0">
                  <wp:extent cx="1121308" cy="1563176"/>
                  <wp:effectExtent l="0" t="0" r="0" b="0"/>
                  <wp:docPr id="15" name="Рисунок 15" descr="Изображение выглядит как еда, чаш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379.jpg"/>
                          <pic:cNvPicPr/>
                        </pic:nvPicPr>
                        <pic:blipFill>
                          <a:blip r:embed="rId43" cstate="print"/>
                          <a:stretch>
                            <a:fillRect/>
                          </a:stretch>
                        </pic:blipFill>
                        <pic:spPr>
                          <a:xfrm>
                            <a:off x="0" y="0"/>
                            <a:ext cx="1133168" cy="1579709"/>
                          </a:xfrm>
                          <a:prstGeom prst="rect">
                            <a:avLst/>
                          </a:prstGeom>
                        </pic:spPr>
                      </pic:pic>
                    </a:graphicData>
                  </a:graphic>
                </wp:inline>
              </w:drawing>
            </w:r>
          </w:p>
          <w:p w:rsidR="009141DF" w:rsidRPr="00760732" w:rsidRDefault="009141DF" w:rsidP="00446C68">
            <w:pPr>
              <w:rPr>
                <w:sz w:val="24"/>
                <w:szCs w:val="24"/>
              </w:rPr>
            </w:pPr>
            <w:r w:rsidRPr="00760732">
              <w:rPr>
                <w:sz w:val="24"/>
                <w:szCs w:val="24"/>
              </w:rPr>
              <w:t xml:space="preserve">                 б)    1   2   3      4</w:t>
            </w:r>
          </w:p>
        </w:tc>
      </w:tr>
    </w:tbl>
    <w:p w:rsidR="009141DF" w:rsidRPr="00760732" w:rsidRDefault="009141DF" w:rsidP="009141DF">
      <w:pPr>
        <w:jc w:val="center"/>
        <w:rPr>
          <w:sz w:val="24"/>
          <w:szCs w:val="24"/>
        </w:rPr>
      </w:pPr>
      <w:r w:rsidRPr="00760732">
        <w:rPr>
          <w:sz w:val="24"/>
          <w:szCs w:val="24"/>
        </w:rPr>
        <w:t xml:space="preserve">а) – при 254 нм; б) – в видимом свете после обработки парами йода; 1 – стандарт секоизоларицирезинола; 2 – стандарт матаирезинола; 3 – ацетоновый экстракт из мутовки </w:t>
      </w:r>
      <w:r w:rsidRPr="00760732">
        <w:rPr>
          <w:i/>
          <w:iCs/>
          <w:sz w:val="24"/>
          <w:szCs w:val="24"/>
        </w:rPr>
        <w:t>Picea abies</w:t>
      </w:r>
      <w:r w:rsidRPr="00760732">
        <w:rPr>
          <w:sz w:val="24"/>
          <w:szCs w:val="24"/>
        </w:rPr>
        <w:t xml:space="preserve">; 4 – ацетоновый экстракт из опилок </w:t>
      </w:r>
      <w:r w:rsidRPr="00760732">
        <w:rPr>
          <w:i/>
          <w:iCs/>
          <w:sz w:val="24"/>
          <w:szCs w:val="24"/>
        </w:rPr>
        <w:t>Picea abies</w:t>
      </w:r>
    </w:p>
    <w:p w:rsidR="009141DF" w:rsidRPr="00760732" w:rsidRDefault="009141DF" w:rsidP="009141DF">
      <w:pPr>
        <w:jc w:val="center"/>
        <w:rPr>
          <w:sz w:val="24"/>
          <w:szCs w:val="24"/>
        </w:rPr>
      </w:pPr>
      <w:r w:rsidRPr="00760732">
        <w:rPr>
          <w:sz w:val="24"/>
          <w:szCs w:val="24"/>
        </w:rPr>
        <w:t>Рисунок 1 – Результаты ТСХ-анализ экстракта Picea abies</w:t>
      </w:r>
    </w:p>
    <w:p w:rsidR="009141DF" w:rsidRPr="00760732" w:rsidRDefault="009141DF" w:rsidP="009141DF">
      <w:pPr>
        <w:rPr>
          <w:sz w:val="24"/>
          <w:szCs w:val="24"/>
        </w:rPr>
      </w:pPr>
    </w:p>
    <w:p w:rsidR="009141DF" w:rsidRPr="00760732" w:rsidRDefault="009141DF" w:rsidP="009141DF">
      <w:pPr>
        <w:ind w:firstLine="709"/>
        <w:jc w:val="both"/>
        <w:rPr>
          <w:sz w:val="24"/>
          <w:szCs w:val="24"/>
        </w:rPr>
      </w:pPr>
      <w:r w:rsidRPr="00760732">
        <w:rPr>
          <w:sz w:val="24"/>
          <w:szCs w:val="24"/>
        </w:rPr>
        <w:t xml:space="preserve">В ацетоновом экстракте измельченной мутовки </w:t>
      </w:r>
      <w:r w:rsidRPr="00760732">
        <w:rPr>
          <w:i/>
          <w:iCs/>
          <w:sz w:val="24"/>
          <w:szCs w:val="24"/>
        </w:rPr>
        <w:t>Picea abies</w:t>
      </w:r>
      <w:r w:rsidRPr="00760732">
        <w:rPr>
          <w:sz w:val="24"/>
          <w:szCs w:val="24"/>
        </w:rPr>
        <w:t xml:space="preserve"> были идентифицированы лигнаны секоизоларицирезинол и матаирезинол по показателям </w:t>
      </w:r>
      <w:r w:rsidRPr="00760732">
        <w:rPr>
          <w:i/>
          <w:iCs/>
          <w:sz w:val="24"/>
          <w:szCs w:val="24"/>
        </w:rPr>
        <w:t>R</w:t>
      </w:r>
      <w:r w:rsidRPr="00760732">
        <w:rPr>
          <w:i/>
          <w:iCs/>
          <w:sz w:val="24"/>
          <w:szCs w:val="24"/>
          <w:vertAlign w:val="subscript"/>
        </w:rPr>
        <w:t>f</w:t>
      </w:r>
      <w:r w:rsidRPr="00760732">
        <w:rPr>
          <w:sz w:val="24"/>
          <w:szCs w:val="24"/>
        </w:rPr>
        <w:t xml:space="preserve"> = 0,15 и 0,56 соответственно, значение которых совпадало со значением </w:t>
      </w:r>
      <w:r w:rsidRPr="00760732">
        <w:rPr>
          <w:i/>
          <w:iCs/>
          <w:sz w:val="24"/>
          <w:szCs w:val="24"/>
        </w:rPr>
        <w:t>R</w:t>
      </w:r>
      <w:r w:rsidRPr="00760732">
        <w:rPr>
          <w:i/>
          <w:iCs/>
          <w:sz w:val="24"/>
          <w:szCs w:val="24"/>
          <w:vertAlign w:val="subscript"/>
        </w:rPr>
        <w:t>f</w:t>
      </w:r>
      <w:r w:rsidRPr="00760732">
        <w:rPr>
          <w:sz w:val="24"/>
          <w:szCs w:val="24"/>
        </w:rPr>
        <w:t xml:space="preserve"> стандартных образцов секоизоларицирезинола и матаирезинола (Sigma, США).</w:t>
      </w:r>
    </w:p>
    <w:p w:rsidR="009141DF" w:rsidRPr="00760732" w:rsidRDefault="009141DF" w:rsidP="009141DF">
      <w:pPr>
        <w:ind w:firstLine="709"/>
        <w:jc w:val="both"/>
        <w:rPr>
          <w:sz w:val="24"/>
          <w:szCs w:val="24"/>
        </w:rPr>
      </w:pPr>
      <w:r w:rsidRPr="00760732">
        <w:rPr>
          <w:sz w:val="24"/>
          <w:szCs w:val="24"/>
        </w:rPr>
        <w:t xml:space="preserve">В результате проведения ТСХ-анализа было выявлено, что секоизаларицирезинол и матаирезинол содержатся в опилках древесины ели обыкновенной в следовых количествах, большее количество этих веществ находится в мутовке, что хорошо согласуется с литературными данными [1]. </w:t>
      </w:r>
    </w:p>
    <w:p w:rsidR="009141DF" w:rsidRDefault="009141DF" w:rsidP="009141DF">
      <w:pPr>
        <w:ind w:firstLine="709"/>
        <w:jc w:val="both"/>
        <w:rPr>
          <w:sz w:val="24"/>
          <w:szCs w:val="24"/>
        </w:rPr>
      </w:pPr>
      <w:r w:rsidRPr="00760732">
        <w:rPr>
          <w:sz w:val="24"/>
          <w:szCs w:val="24"/>
        </w:rPr>
        <w:t xml:space="preserve">Таким образом, были подобраны условия ТСХ-анализа экстракта из древесины </w:t>
      </w:r>
      <w:r w:rsidRPr="00760732">
        <w:rPr>
          <w:i/>
          <w:iCs/>
          <w:sz w:val="24"/>
          <w:szCs w:val="24"/>
        </w:rPr>
        <w:t>Picea abies</w:t>
      </w:r>
      <w:r w:rsidRPr="00760732">
        <w:rPr>
          <w:sz w:val="24"/>
          <w:szCs w:val="24"/>
        </w:rPr>
        <w:t xml:space="preserve">, идентифицированы в нем лигнаны матаирезинол и секоизаларицирезинол и установлено, что наиболее перспективным источником выделения лигнанов из ели обыкновенной является мутовка.  </w:t>
      </w:r>
    </w:p>
    <w:p w:rsidR="009141DF" w:rsidRPr="00760732" w:rsidRDefault="009141DF" w:rsidP="009141DF">
      <w:pPr>
        <w:ind w:firstLine="709"/>
        <w:jc w:val="both"/>
        <w:rPr>
          <w:sz w:val="24"/>
          <w:szCs w:val="24"/>
        </w:rPr>
      </w:pPr>
    </w:p>
    <w:p w:rsidR="009141DF" w:rsidRPr="00760732" w:rsidRDefault="009141DF" w:rsidP="009141DF">
      <w:pPr>
        <w:spacing w:after="120"/>
        <w:jc w:val="center"/>
        <w:rPr>
          <w:sz w:val="24"/>
          <w:szCs w:val="24"/>
          <w:lang w:val="en-US"/>
        </w:rPr>
      </w:pPr>
      <w:r w:rsidRPr="00760732">
        <w:rPr>
          <w:sz w:val="24"/>
          <w:szCs w:val="24"/>
        </w:rPr>
        <w:t>ЛИТЕРАТУРА</w:t>
      </w:r>
    </w:p>
    <w:p w:rsidR="009141DF" w:rsidRPr="00760732" w:rsidRDefault="009141DF" w:rsidP="009141DF">
      <w:pPr>
        <w:ind w:firstLine="709"/>
        <w:jc w:val="both"/>
        <w:rPr>
          <w:sz w:val="24"/>
          <w:szCs w:val="24"/>
        </w:rPr>
      </w:pPr>
      <w:r w:rsidRPr="00760732">
        <w:rPr>
          <w:sz w:val="24"/>
          <w:szCs w:val="24"/>
          <w:lang w:val="en-US"/>
        </w:rPr>
        <w:t xml:space="preserve">1. Willfor, S.M. Chromatographic analysis of lignans / S.M. Willfor, A.I. Smeds, B.R. Holmbom // J. Chromatogr. </w:t>
      </w:r>
      <w:r w:rsidRPr="00760732">
        <w:rPr>
          <w:sz w:val="24"/>
          <w:szCs w:val="24"/>
        </w:rPr>
        <w:t>A. – 2006. – Vol. 1112, № 1. – P. 64–77.</w:t>
      </w:r>
    </w:p>
    <w:p w:rsidR="009141DF" w:rsidRDefault="009141DF" w:rsidP="009141DF">
      <w:r>
        <w:br w:type="page"/>
      </w:r>
    </w:p>
    <w:p w:rsidR="009141DF" w:rsidRPr="00A50EC0" w:rsidRDefault="009141DF" w:rsidP="009141DF">
      <w:pPr>
        <w:jc w:val="both"/>
        <w:rPr>
          <w:sz w:val="24"/>
          <w:szCs w:val="24"/>
        </w:rPr>
      </w:pPr>
      <w:r w:rsidRPr="00A50EC0">
        <w:rPr>
          <w:sz w:val="24"/>
          <w:szCs w:val="24"/>
        </w:rPr>
        <w:t>УДК 613.63                                                                                                    Магистрант В.</w:t>
      </w:r>
      <w:r>
        <w:rPr>
          <w:sz w:val="24"/>
          <w:szCs w:val="24"/>
        </w:rPr>
        <w:t xml:space="preserve"> </w:t>
      </w:r>
      <w:r w:rsidRPr="00A50EC0">
        <w:rPr>
          <w:sz w:val="24"/>
          <w:szCs w:val="24"/>
        </w:rPr>
        <w:t xml:space="preserve">А. Лось </w:t>
      </w:r>
    </w:p>
    <w:p w:rsidR="009141DF" w:rsidRPr="00A50EC0" w:rsidRDefault="009141DF" w:rsidP="009141DF">
      <w:pPr>
        <w:jc w:val="right"/>
        <w:rPr>
          <w:sz w:val="24"/>
          <w:szCs w:val="24"/>
        </w:rPr>
      </w:pPr>
      <w:r w:rsidRPr="00A50EC0">
        <w:rPr>
          <w:sz w:val="24"/>
          <w:szCs w:val="24"/>
        </w:rPr>
        <w:t xml:space="preserve">  </w:t>
      </w:r>
      <w:r w:rsidRPr="00A50EC0">
        <w:rPr>
          <w:sz w:val="24"/>
          <w:szCs w:val="24"/>
        </w:rPr>
        <w:tab/>
      </w:r>
      <w:r w:rsidRPr="00A50EC0">
        <w:rPr>
          <w:sz w:val="24"/>
          <w:szCs w:val="24"/>
        </w:rPr>
        <w:tab/>
      </w:r>
      <w:r w:rsidRPr="00A50EC0">
        <w:rPr>
          <w:sz w:val="24"/>
          <w:szCs w:val="24"/>
        </w:rPr>
        <w:tab/>
      </w:r>
      <w:r w:rsidRPr="00A50EC0">
        <w:rPr>
          <w:sz w:val="24"/>
          <w:szCs w:val="24"/>
        </w:rPr>
        <w:tab/>
      </w:r>
      <w:r w:rsidRPr="00A50EC0">
        <w:rPr>
          <w:sz w:val="24"/>
          <w:szCs w:val="24"/>
        </w:rPr>
        <w:tab/>
      </w:r>
      <w:r w:rsidRPr="00A50EC0">
        <w:rPr>
          <w:sz w:val="24"/>
          <w:szCs w:val="24"/>
        </w:rPr>
        <w:tab/>
      </w:r>
      <w:r w:rsidRPr="00A50EC0">
        <w:rPr>
          <w:sz w:val="24"/>
          <w:szCs w:val="24"/>
        </w:rPr>
        <w:tab/>
      </w:r>
      <w:r w:rsidRPr="00A50EC0">
        <w:rPr>
          <w:sz w:val="24"/>
          <w:szCs w:val="24"/>
        </w:rPr>
        <w:tab/>
      </w:r>
      <w:r w:rsidRPr="00A50EC0">
        <w:rPr>
          <w:sz w:val="24"/>
          <w:szCs w:val="24"/>
        </w:rPr>
        <w:tab/>
        <w:t>Науч. рук. доц. О.</w:t>
      </w:r>
      <w:r>
        <w:rPr>
          <w:sz w:val="24"/>
          <w:szCs w:val="24"/>
        </w:rPr>
        <w:t xml:space="preserve"> </w:t>
      </w:r>
      <w:r w:rsidRPr="00A50EC0">
        <w:rPr>
          <w:sz w:val="24"/>
          <w:szCs w:val="24"/>
        </w:rPr>
        <w:t>В. Стасевич</w:t>
      </w:r>
    </w:p>
    <w:p w:rsidR="009141DF" w:rsidRPr="00A50EC0" w:rsidRDefault="009141DF" w:rsidP="009141DF">
      <w:pPr>
        <w:jc w:val="right"/>
        <w:rPr>
          <w:sz w:val="24"/>
          <w:szCs w:val="24"/>
        </w:rPr>
      </w:pPr>
      <w:r w:rsidRPr="00A50EC0">
        <w:rPr>
          <w:sz w:val="24"/>
          <w:szCs w:val="24"/>
        </w:rPr>
        <w:t>(кафедра физико-химических методов сертификации продукции, БГТУ)</w:t>
      </w:r>
    </w:p>
    <w:p w:rsidR="009141DF" w:rsidRPr="00A50EC0" w:rsidRDefault="009141DF" w:rsidP="009141DF">
      <w:pPr>
        <w:jc w:val="center"/>
        <w:rPr>
          <w:b/>
          <w:bCs/>
          <w:caps/>
          <w:sz w:val="24"/>
          <w:szCs w:val="24"/>
        </w:rPr>
      </w:pPr>
      <w:r w:rsidRPr="00A50EC0">
        <w:rPr>
          <w:b/>
          <w:bCs/>
          <w:caps/>
          <w:sz w:val="24"/>
          <w:szCs w:val="24"/>
        </w:rPr>
        <w:t>Определение полулетальной дозы</w:t>
      </w:r>
    </w:p>
    <w:p w:rsidR="009141DF" w:rsidRPr="00A50EC0" w:rsidRDefault="009141DF" w:rsidP="009141DF">
      <w:pPr>
        <w:jc w:val="center"/>
        <w:rPr>
          <w:b/>
          <w:bCs/>
          <w:caps/>
          <w:sz w:val="24"/>
          <w:szCs w:val="24"/>
        </w:rPr>
      </w:pPr>
      <w:r w:rsidRPr="00A50EC0">
        <w:rPr>
          <w:b/>
          <w:bCs/>
          <w:caps/>
          <w:sz w:val="24"/>
          <w:szCs w:val="24"/>
        </w:rPr>
        <w:t xml:space="preserve">гидрохлортиазида в экспериментах </w:t>
      </w:r>
      <w:r w:rsidRPr="00E075F1">
        <w:rPr>
          <w:b/>
          <w:bCs/>
          <w:i/>
          <w:iCs/>
          <w:caps/>
          <w:sz w:val="24"/>
          <w:szCs w:val="24"/>
        </w:rPr>
        <w:t>in vivo</w:t>
      </w:r>
    </w:p>
    <w:p w:rsidR="009141DF" w:rsidRPr="00A50EC0" w:rsidRDefault="009141DF" w:rsidP="009141DF">
      <w:pPr>
        <w:ind w:firstLine="709"/>
        <w:jc w:val="both"/>
        <w:rPr>
          <w:sz w:val="24"/>
          <w:szCs w:val="24"/>
        </w:rPr>
      </w:pPr>
      <w:r w:rsidRPr="00A50EC0">
        <w:rPr>
          <w:sz w:val="24"/>
          <w:szCs w:val="24"/>
        </w:rPr>
        <w:t xml:space="preserve">Гидрохлортиаизид (ГХ) является лекарственной субстанцией, на основе которой производятся диуретические препараты [1]. Было показано, что при превышении концентрации этого вещества в воздухе рабочей зоны фармацевтического предприятия у работников повышается риск возникновения немеланомного рака кожи и плоскоклеточной карциномы [2]. В связи с этим, установление предельно допустимой концентрации вещества в воздухе рабочей зоны является актуальной задачей. Первым этапом для его расчета является установление полулетальной дозы этого вещества для животных.  </w:t>
      </w:r>
    </w:p>
    <w:p w:rsidR="009141DF" w:rsidRPr="00A50EC0" w:rsidRDefault="009141DF" w:rsidP="009141DF">
      <w:pPr>
        <w:ind w:firstLine="709"/>
        <w:jc w:val="both"/>
        <w:rPr>
          <w:sz w:val="24"/>
          <w:szCs w:val="24"/>
        </w:rPr>
      </w:pPr>
      <w:r w:rsidRPr="00A50EC0">
        <w:rPr>
          <w:sz w:val="24"/>
          <w:szCs w:val="24"/>
        </w:rPr>
        <w:t xml:space="preserve">Цель данного исследования – определение полулетальной дозы гидрохлортиазида в экспериментах </w:t>
      </w:r>
      <w:r w:rsidRPr="00A50EC0">
        <w:rPr>
          <w:i/>
          <w:iCs/>
          <w:sz w:val="24"/>
          <w:szCs w:val="24"/>
        </w:rPr>
        <w:t>in vivo</w:t>
      </w:r>
      <w:r w:rsidRPr="00A50EC0">
        <w:rPr>
          <w:sz w:val="24"/>
          <w:szCs w:val="24"/>
        </w:rPr>
        <w:t xml:space="preserve"> на крысах. В ходе исследования было сформировано 4 экспериментальные группы крыс по 5 особей обоего пола в каждой. Животным вводили гидрохлортиазид в концентрациях 1500, 2250, 3000, 3750 мг/кг. Для удобства введения готовили 20% суспензию субстанции ГХ. </w:t>
      </w:r>
    </w:p>
    <w:p w:rsidR="009141DF" w:rsidRPr="00A50EC0" w:rsidRDefault="009141DF" w:rsidP="009141DF">
      <w:pPr>
        <w:ind w:firstLine="709"/>
        <w:jc w:val="both"/>
        <w:rPr>
          <w:sz w:val="24"/>
          <w:szCs w:val="24"/>
        </w:rPr>
      </w:pPr>
      <w:r w:rsidRPr="00A50EC0">
        <w:rPr>
          <w:sz w:val="24"/>
          <w:szCs w:val="24"/>
        </w:rPr>
        <w:t xml:space="preserve">В качестве среды для равномерного распределения ГХ использовали 1,0% водный крахмальный гель. Приготовление суспензии осуществляли при постоянном перемешивании на магнитной мешалке и подогреве до 37°С. Перед введением животным суспензию охлаждали до комнатной температуры. Введение субстанции ГХ осуществляли однократно, перорально с помощью атравматического зонда. При этом осуществляли запись времени введения, чтобы точно определить развитие параметров интоксикации. </w:t>
      </w:r>
    </w:p>
    <w:p w:rsidR="009141DF" w:rsidRPr="00A50EC0" w:rsidRDefault="009141DF" w:rsidP="009141DF">
      <w:pPr>
        <w:ind w:firstLine="709"/>
        <w:jc w:val="both"/>
        <w:rPr>
          <w:sz w:val="24"/>
          <w:szCs w:val="24"/>
        </w:rPr>
      </w:pPr>
      <w:r w:rsidRPr="00A50EC0">
        <w:rPr>
          <w:sz w:val="24"/>
          <w:szCs w:val="24"/>
        </w:rPr>
        <w:t xml:space="preserve">Введение субстанции в дозе 3000 мг/кг вызывало пассивную двигательную активность самцов и самок крыс в первые 30 минут после введения, в последующие 4 часа наблюдений двигательная активность животных оставалась замедленной. При введении субстанции ГХ самцам и самкам в дозе 3750 мг/кг регистрировали пассивную двигательную активность животных на протяжении 4 часов наблюдений. Однократное введение субстанции ГХ в дозе 3000 мг/кг вызывало гибель самцов и самок на первые сутки после введения субстанции. В серии животных, получавших субстанцию ГХ в дозе 3750 мг/кг, регистрировали гибель части самцов и самок через 4 часа и 1 сутки наблюдений. На основании полученных данных о смертности крыс обоих полов в соответствии с [3] была рассчитана полулетальная доза ГХ (LD50, мг/кг), вызывающая гибель половины особей испытуемой группы. </w:t>
      </w:r>
    </w:p>
    <w:p w:rsidR="009141DF" w:rsidRPr="00A50EC0" w:rsidRDefault="009141DF" w:rsidP="009141DF">
      <w:pPr>
        <w:ind w:firstLine="709"/>
        <w:jc w:val="both"/>
        <w:rPr>
          <w:sz w:val="24"/>
          <w:szCs w:val="24"/>
        </w:rPr>
      </w:pPr>
      <w:r w:rsidRPr="00A50EC0">
        <w:rPr>
          <w:sz w:val="24"/>
          <w:szCs w:val="24"/>
        </w:rPr>
        <w:t>Для расчета использовали пробит-анализ. Каждому соотношению «умершие особи/участвующие особи» присваивался соответствующий коэффициент. Строили градуировочный график зависимости дозы от отклика (коэффициента) c использованием программы MS Excel. По полученному графику находили полулетальную дозу. Пробит-коэффициент для полулетальной дозы равнялся 5.</w:t>
      </w:r>
    </w:p>
    <w:p w:rsidR="009141DF" w:rsidRPr="00A50EC0" w:rsidRDefault="009141DF" w:rsidP="009141DF">
      <w:pPr>
        <w:ind w:firstLine="709"/>
        <w:jc w:val="both"/>
        <w:rPr>
          <w:sz w:val="24"/>
          <w:szCs w:val="24"/>
        </w:rPr>
      </w:pPr>
      <w:r w:rsidRPr="00A50EC0">
        <w:rPr>
          <w:sz w:val="24"/>
          <w:szCs w:val="24"/>
        </w:rPr>
        <w:t>В результате была рассчитана полулетальная доза гидрохлортиазида (LD</w:t>
      </w:r>
      <w:r w:rsidRPr="00A50EC0">
        <w:rPr>
          <w:sz w:val="24"/>
          <w:szCs w:val="24"/>
          <w:vertAlign w:val="subscript"/>
        </w:rPr>
        <w:t>50</w:t>
      </w:r>
      <w:r w:rsidRPr="00A50EC0">
        <w:rPr>
          <w:sz w:val="24"/>
          <w:szCs w:val="24"/>
        </w:rPr>
        <w:t>), которая для самцов составила 3651 мг/кг, а для крыс-самок – 3163 мг/кг, что позволяет отнести данное вещество к V классу токсичности (практически нетоксично). Полученные данные являются основой для расчёта ПДК гидрохлортиазида в воздухе рабочей зоны.</w:t>
      </w:r>
    </w:p>
    <w:p w:rsidR="009141DF" w:rsidRPr="00A50EC0" w:rsidRDefault="009141DF" w:rsidP="009141DF">
      <w:pPr>
        <w:ind w:firstLine="709"/>
        <w:jc w:val="both"/>
        <w:rPr>
          <w:sz w:val="24"/>
          <w:szCs w:val="24"/>
        </w:rPr>
      </w:pPr>
    </w:p>
    <w:p w:rsidR="009141DF" w:rsidRPr="00A50EC0" w:rsidRDefault="009141DF" w:rsidP="00A6303F">
      <w:pPr>
        <w:jc w:val="center"/>
        <w:rPr>
          <w:sz w:val="24"/>
          <w:szCs w:val="24"/>
        </w:rPr>
      </w:pPr>
      <w:r w:rsidRPr="00A50EC0">
        <w:rPr>
          <w:sz w:val="24"/>
          <w:szCs w:val="24"/>
        </w:rPr>
        <w:t>ЛИТЕРАТУРА</w:t>
      </w:r>
    </w:p>
    <w:p w:rsidR="009141DF" w:rsidRPr="00A50EC0" w:rsidRDefault="009141DF" w:rsidP="009141DF">
      <w:pPr>
        <w:ind w:firstLine="709"/>
        <w:jc w:val="both"/>
        <w:rPr>
          <w:sz w:val="24"/>
          <w:szCs w:val="24"/>
        </w:rPr>
      </w:pPr>
      <w:r w:rsidRPr="00A50EC0">
        <w:rPr>
          <w:sz w:val="24"/>
          <w:szCs w:val="24"/>
        </w:rPr>
        <w:t>1. ТКП 125-2008 «Надлежащая лабораторная практика» – МЗ Республики Беларусь, Минск, 2008 – 35 с.</w:t>
      </w:r>
    </w:p>
    <w:p w:rsidR="009141DF" w:rsidRPr="00A50EC0" w:rsidRDefault="009141DF" w:rsidP="009141DF">
      <w:pPr>
        <w:ind w:firstLine="709"/>
        <w:rPr>
          <w:sz w:val="24"/>
          <w:szCs w:val="24"/>
          <w:lang w:val="en-US"/>
        </w:rPr>
      </w:pPr>
      <w:r w:rsidRPr="00A50EC0">
        <w:rPr>
          <w:sz w:val="24"/>
          <w:szCs w:val="24"/>
          <w:lang w:val="en-GB"/>
        </w:rPr>
        <w:t xml:space="preserve">2. </w:t>
      </w:r>
      <w:r w:rsidRPr="00A50EC0">
        <w:rPr>
          <w:sz w:val="24"/>
          <w:szCs w:val="24"/>
          <w:lang w:val="en-US"/>
        </w:rPr>
        <w:t>Hydrochlorothiazide use and risk of non-melanoma skin cancer: A nationwide case-control study from Denmark / S.A. Pedersen [et al.] // Journal of the American Academy of Dermatology, –2018, Vol. 78 (4), P. 673–681.</w:t>
      </w:r>
    </w:p>
    <w:p w:rsidR="009141DF" w:rsidRDefault="009141DF" w:rsidP="009141DF">
      <w:pPr>
        <w:ind w:firstLine="709"/>
        <w:jc w:val="both"/>
      </w:pPr>
      <w:r w:rsidRPr="00A50EC0">
        <w:rPr>
          <w:sz w:val="24"/>
          <w:szCs w:val="24"/>
        </w:rPr>
        <w:t>3. Руководство по доклиническому изучению лекарственных средств / под общей редакцией Миронова А.Н. – М.: “Гриф и К”, 2012. – 944 с.</w:t>
      </w:r>
      <w:r>
        <w:br w:type="page"/>
      </w:r>
    </w:p>
    <w:p w:rsidR="009141DF" w:rsidRPr="00B66B96" w:rsidRDefault="009141DF" w:rsidP="009141DF">
      <w:pPr>
        <w:shd w:val="clear" w:color="auto" w:fill="FFFFFF"/>
        <w:jc w:val="right"/>
        <w:rPr>
          <w:color w:val="000000"/>
          <w:sz w:val="24"/>
          <w:szCs w:val="24"/>
        </w:rPr>
      </w:pPr>
      <w:r w:rsidRPr="00B66B96">
        <w:rPr>
          <w:sz w:val="24"/>
          <w:szCs w:val="24"/>
        </w:rPr>
        <w:t>УДК 628.9</w:t>
      </w:r>
      <w:r w:rsidRPr="00B66B96">
        <w:rPr>
          <w:bCs/>
          <w:color w:val="000000"/>
          <w:sz w:val="24"/>
          <w:szCs w:val="24"/>
        </w:rPr>
        <w:t xml:space="preserve"> </w:t>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t xml:space="preserve">     </w:t>
      </w:r>
      <w:r w:rsidRPr="00B66B96">
        <w:rPr>
          <w:bCs/>
          <w:color w:val="000000"/>
          <w:sz w:val="24"/>
          <w:szCs w:val="24"/>
        </w:rPr>
        <w:t>Студ. Н.</w:t>
      </w:r>
      <w:r>
        <w:rPr>
          <w:bCs/>
          <w:color w:val="000000"/>
          <w:sz w:val="24"/>
          <w:szCs w:val="24"/>
        </w:rPr>
        <w:t xml:space="preserve"> </w:t>
      </w:r>
      <w:r w:rsidRPr="00B66B96">
        <w:rPr>
          <w:bCs/>
          <w:color w:val="000000"/>
          <w:sz w:val="24"/>
          <w:szCs w:val="24"/>
        </w:rPr>
        <w:t>И.</w:t>
      </w:r>
      <w:r w:rsidRPr="00B66B96">
        <w:rPr>
          <w:b/>
          <w:bCs/>
          <w:color w:val="000000"/>
          <w:sz w:val="24"/>
          <w:szCs w:val="24"/>
        </w:rPr>
        <w:t xml:space="preserve"> </w:t>
      </w:r>
      <w:r w:rsidRPr="00B66B96">
        <w:rPr>
          <w:color w:val="000000"/>
          <w:sz w:val="24"/>
          <w:szCs w:val="24"/>
        </w:rPr>
        <w:t>Клименок</w:t>
      </w:r>
      <w:r>
        <w:rPr>
          <w:color w:val="000000"/>
          <w:sz w:val="24"/>
          <w:szCs w:val="24"/>
        </w:rPr>
        <w:t xml:space="preserve">, </w:t>
      </w:r>
      <w:r>
        <w:rPr>
          <w:sz w:val="24"/>
          <w:szCs w:val="24"/>
        </w:rPr>
        <w:t xml:space="preserve">Е. </w:t>
      </w:r>
      <w:r w:rsidRPr="004C03FE">
        <w:rPr>
          <w:sz w:val="24"/>
          <w:szCs w:val="24"/>
        </w:rPr>
        <w:t>Н</w:t>
      </w:r>
      <w:r>
        <w:rPr>
          <w:sz w:val="24"/>
          <w:szCs w:val="24"/>
        </w:rPr>
        <w:t>.</w:t>
      </w:r>
      <w:r w:rsidRPr="00B66B96">
        <w:rPr>
          <w:sz w:val="24"/>
          <w:szCs w:val="24"/>
        </w:rPr>
        <w:t xml:space="preserve"> </w:t>
      </w:r>
      <w:r>
        <w:rPr>
          <w:sz w:val="24"/>
          <w:szCs w:val="24"/>
        </w:rPr>
        <w:t xml:space="preserve">Марук  </w:t>
      </w:r>
    </w:p>
    <w:p w:rsidR="009141DF" w:rsidRDefault="009141DF" w:rsidP="009141DF">
      <w:pPr>
        <w:shd w:val="clear" w:color="auto" w:fill="FFFFFF"/>
        <w:jc w:val="right"/>
        <w:rPr>
          <w:color w:val="000000"/>
          <w:sz w:val="24"/>
          <w:szCs w:val="24"/>
        </w:rPr>
      </w:pPr>
      <w:r w:rsidRPr="00B66B96">
        <w:rPr>
          <w:color w:val="000000"/>
          <w:sz w:val="24"/>
          <w:szCs w:val="24"/>
        </w:rPr>
        <w:t>Науч. рук. ст. преподаватель В.</w:t>
      </w:r>
      <w:r>
        <w:rPr>
          <w:color w:val="000000"/>
          <w:sz w:val="24"/>
          <w:szCs w:val="24"/>
        </w:rPr>
        <w:t xml:space="preserve"> </w:t>
      </w:r>
      <w:r w:rsidRPr="00B66B96">
        <w:rPr>
          <w:color w:val="000000"/>
          <w:sz w:val="24"/>
          <w:szCs w:val="24"/>
        </w:rPr>
        <w:t>В.</w:t>
      </w:r>
      <w:r>
        <w:rPr>
          <w:color w:val="000000"/>
          <w:sz w:val="24"/>
          <w:szCs w:val="24"/>
        </w:rPr>
        <w:t xml:space="preserve"> </w:t>
      </w:r>
      <w:r w:rsidRPr="00B66B96">
        <w:rPr>
          <w:color w:val="000000"/>
          <w:sz w:val="24"/>
          <w:szCs w:val="24"/>
        </w:rPr>
        <w:t xml:space="preserve">Горжанов </w:t>
      </w:r>
    </w:p>
    <w:p w:rsidR="009141DF" w:rsidRPr="00A50EC0" w:rsidRDefault="009141DF" w:rsidP="009141DF">
      <w:pPr>
        <w:jc w:val="right"/>
        <w:rPr>
          <w:sz w:val="24"/>
          <w:szCs w:val="24"/>
        </w:rPr>
      </w:pPr>
      <w:r w:rsidRPr="00A50EC0">
        <w:rPr>
          <w:sz w:val="24"/>
          <w:szCs w:val="24"/>
        </w:rPr>
        <w:t>(кафедра физико-химических методов сертификации продукции, БГТУ)</w:t>
      </w:r>
    </w:p>
    <w:p w:rsidR="009141DF" w:rsidRDefault="009141DF" w:rsidP="009141DF">
      <w:pPr>
        <w:jc w:val="center"/>
        <w:rPr>
          <w:b/>
          <w:bCs/>
          <w:sz w:val="24"/>
          <w:szCs w:val="24"/>
        </w:rPr>
      </w:pPr>
      <w:r w:rsidRPr="004C03FE">
        <w:rPr>
          <w:b/>
          <w:bCs/>
          <w:sz w:val="24"/>
          <w:szCs w:val="24"/>
        </w:rPr>
        <w:t>ОПРЕДЕЛЕНИЕ ОБЩЕЙ МИНЕРАЛИЗАЦИИ ГАЗИРОВАННЫХ</w:t>
      </w:r>
    </w:p>
    <w:p w:rsidR="009141DF" w:rsidRPr="00B66B96" w:rsidRDefault="009141DF" w:rsidP="009141DF">
      <w:pPr>
        <w:jc w:val="center"/>
        <w:rPr>
          <w:b/>
          <w:bCs/>
          <w:sz w:val="24"/>
          <w:szCs w:val="24"/>
        </w:rPr>
      </w:pPr>
      <w:r w:rsidRPr="00B66B96">
        <w:rPr>
          <w:b/>
          <w:bCs/>
          <w:sz w:val="24"/>
          <w:szCs w:val="24"/>
        </w:rPr>
        <w:t>МИНЕРАЛЬНЫХ ВОД МЕТОДОМ КОНДУКТОМЕТРИИ</w:t>
      </w:r>
    </w:p>
    <w:p w:rsidR="009141DF" w:rsidRDefault="009141DF" w:rsidP="009141DF">
      <w:pPr>
        <w:ind w:firstLine="709"/>
        <w:jc w:val="both"/>
        <w:rPr>
          <w:sz w:val="24"/>
          <w:szCs w:val="24"/>
        </w:rPr>
      </w:pPr>
      <w:r w:rsidRPr="00B66B96">
        <w:rPr>
          <w:sz w:val="24"/>
          <w:szCs w:val="24"/>
        </w:rPr>
        <w:t>Природная вода − сильнейший растворитель минералов и горных пород, обогащена различными солями. В связи с большим разбавлением природных растворов, соли практически полностью диссоциированы на ионы.</w:t>
      </w:r>
      <w:r>
        <w:rPr>
          <w:sz w:val="24"/>
          <w:szCs w:val="24"/>
        </w:rPr>
        <w:t xml:space="preserve"> </w:t>
      </w:r>
      <w:r w:rsidRPr="00B66B96">
        <w:rPr>
          <w:sz w:val="24"/>
          <w:szCs w:val="24"/>
        </w:rPr>
        <w:t>Главными ионами являются катионы Са</w:t>
      </w:r>
      <w:r w:rsidRPr="007F0219">
        <w:rPr>
          <w:sz w:val="24"/>
          <w:szCs w:val="24"/>
          <w:vertAlign w:val="superscript"/>
        </w:rPr>
        <w:t>2+</w:t>
      </w:r>
      <w:r w:rsidRPr="00B66B96">
        <w:rPr>
          <w:sz w:val="24"/>
          <w:szCs w:val="24"/>
        </w:rPr>
        <w:t>, Mg</w:t>
      </w:r>
      <w:r w:rsidRPr="007F0219">
        <w:rPr>
          <w:sz w:val="24"/>
          <w:szCs w:val="24"/>
          <w:vertAlign w:val="superscript"/>
        </w:rPr>
        <w:t>2+</w:t>
      </w:r>
      <w:r w:rsidRPr="00B66B96">
        <w:rPr>
          <w:sz w:val="24"/>
          <w:szCs w:val="24"/>
        </w:rPr>
        <w:t>, Na</w:t>
      </w:r>
      <w:r w:rsidRPr="007F0219">
        <w:rPr>
          <w:sz w:val="24"/>
          <w:szCs w:val="24"/>
          <w:vertAlign w:val="superscript"/>
        </w:rPr>
        <w:t>+</w:t>
      </w:r>
      <w:r>
        <w:rPr>
          <w:sz w:val="24"/>
          <w:szCs w:val="24"/>
        </w:rPr>
        <w:t xml:space="preserve">, </w:t>
      </w:r>
      <w:r w:rsidRPr="00B66B96">
        <w:rPr>
          <w:sz w:val="24"/>
          <w:szCs w:val="24"/>
        </w:rPr>
        <w:t>К</w:t>
      </w:r>
      <w:r w:rsidRPr="007F0219">
        <w:rPr>
          <w:sz w:val="24"/>
          <w:szCs w:val="24"/>
          <w:vertAlign w:val="superscript"/>
        </w:rPr>
        <w:t>+</w:t>
      </w:r>
      <w:r w:rsidRPr="00B66B96">
        <w:rPr>
          <w:sz w:val="24"/>
          <w:szCs w:val="24"/>
        </w:rPr>
        <w:t>, и анионы НСО</w:t>
      </w:r>
      <w:r w:rsidRPr="007F0219">
        <w:rPr>
          <w:sz w:val="24"/>
          <w:szCs w:val="24"/>
          <w:vertAlign w:val="superscript"/>
        </w:rPr>
        <w:t>3-</w:t>
      </w:r>
      <w:r w:rsidRPr="00B66B96">
        <w:rPr>
          <w:sz w:val="24"/>
          <w:szCs w:val="24"/>
        </w:rPr>
        <w:t>, SO</w:t>
      </w:r>
      <w:r w:rsidRPr="007F0219">
        <w:rPr>
          <w:sz w:val="16"/>
          <w:szCs w:val="16"/>
        </w:rPr>
        <w:t>4</w:t>
      </w:r>
      <w:r w:rsidRPr="007F0219">
        <w:rPr>
          <w:sz w:val="24"/>
          <w:szCs w:val="24"/>
          <w:vertAlign w:val="superscript"/>
        </w:rPr>
        <w:t>2-</w:t>
      </w:r>
      <w:r w:rsidRPr="00B66B96">
        <w:rPr>
          <w:sz w:val="24"/>
          <w:szCs w:val="24"/>
        </w:rPr>
        <w:t>, Cl</w:t>
      </w:r>
      <w:r w:rsidRPr="007F0219">
        <w:rPr>
          <w:sz w:val="24"/>
          <w:szCs w:val="24"/>
          <w:vertAlign w:val="superscript"/>
        </w:rPr>
        <w:t>-</w:t>
      </w:r>
      <w:r w:rsidRPr="00B66B96">
        <w:rPr>
          <w:sz w:val="24"/>
          <w:szCs w:val="24"/>
        </w:rPr>
        <w:t xml:space="preserve">. </w:t>
      </w:r>
      <w:r>
        <w:rPr>
          <w:sz w:val="24"/>
          <w:szCs w:val="24"/>
        </w:rPr>
        <w:t>Одним из основных классификационных признаков таких вод является уровень минерализации. Этот показатель, согласно СТБ 880, определяют как сумму определямых анионов, катионов и недиссоциированных неорганических веществ. Контроль за этим показателем осуществляется по удельной электрической проводимости воды согласно СТБ ИСО 7888 не реже раза в три месяца, что позволяет:</w:t>
      </w:r>
    </w:p>
    <w:p w:rsidR="009141DF" w:rsidRPr="00B66B96" w:rsidRDefault="009141DF" w:rsidP="009141DF">
      <w:pPr>
        <w:ind w:firstLine="709"/>
        <w:jc w:val="both"/>
        <w:rPr>
          <w:sz w:val="24"/>
          <w:szCs w:val="24"/>
        </w:rPr>
      </w:pPr>
      <w:r>
        <w:rPr>
          <w:sz w:val="24"/>
          <w:szCs w:val="24"/>
        </w:rPr>
        <w:t>–</w:t>
      </w:r>
      <w:r w:rsidRPr="00B66B96">
        <w:rPr>
          <w:sz w:val="24"/>
          <w:szCs w:val="24"/>
        </w:rPr>
        <w:t xml:space="preserve"> судить о правильности произведенного анализа</w:t>
      </w:r>
      <w:r>
        <w:rPr>
          <w:sz w:val="24"/>
          <w:szCs w:val="24"/>
        </w:rPr>
        <w:t xml:space="preserve"> уровня минерализации</w:t>
      </w:r>
      <w:r w:rsidRPr="00B66B96">
        <w:rPr>
          <w:sz w:val="24"/>
          <w:szCs w:val="24"/>
        </w:rPr>
        <w:t>;</w:t>
      </w:r>
    </w:p>
    <w:p w:rsidR="009141DF" w:rsidRPr="00B66B96" w:rsidRDefault="009141DF" w:rsidP="009141DF">
      <w:pPr>
        <w:ind w:firstLine="709"/>
        <w:jc w:val="both"/>
        <w:rPr>
          <w:sz w:val="24"/>
          <w:szCs w:val="24"/>
        </w:rPr>
      </w:pPr>
      <w:r>
        <w:rPr>
          <w:sz w:val="24"/>
          <w:szCs w:val="24"/>
        </w:rPr>
        <w:t>–</w:t>
      </w:r>
      <w:r w:rsidRPr="00B66B96">
        <w:rPr>
          <w:sz w:val="24"/>
          <w:szCs w:val="24"/>
        </w:rPr>
        <w:t xml:space="preserve"> рассчитать содержание некоторых ионов</w:t>
      </w:r>
      <w:r>
        <w:rPr>
          <w:sz w:val="24"/>
          <w:szCs w:val="24"/>
        </w:rPr>
        <w:t xml:space="preserve"> без аналитического определения.</w:t>
      </w:r>
    </w:p>
    <w:p w:rsidR="009141DF" w:rsidRPr="0098111B" w:rsidRDefault="009141DF" w:rsidP="009141DF">
      <w:pPr>
        <w:ind w:firstLine="709"/>
        <w:jc w:val="both"/>
        <w:rPr>
          <w:sz w:val="24"/>
          <w:szCs w:val="24"/>
        </w:rPr>
      </w:pPr>
      <w:r>
        <w:rPr>
          <w:sz w:val="24"/>
          <w:szCs w:val="24"/>
        </w:rPr>
        <w:t>Применение этой методики существенно осложняется при использовании в качестве объекта газированной минеральной воды, что связано с огромным влиянием растворенного СО</w:t>
      </w:r>
      <w:r>
        <w:rPr>
          <w:sz w:val="24"/>
          <w:szCs w:val="24"/>
          <w:vertAlign w:val="subscript"/>
        </w:rPr>
        <w:t>2</w:t>
      </w:r>
      <w:r>
        <w:rPr>
          <w:sz w:val="24"/>
          <w:szCs w:val="24"/>
        </w:rPr>
        <w:t xml:space="preserve"> на значения электропроводности.</w:t>
      </w:r>
    </w:p>
    <w:p w:rsidR="009141DF" w:rsidRDefault="009141DF" w:rsidP="009141DF">
      <w:pPr>
        <w:ind w:firstLine="709"/>
        <w:jc w:val="both"/>
        <w:rPr>
          <w:sz w:val="24"/>
          <w:szCs w:val="24"/>
        </w:rPr>
      </w:pPr>
      <w:r>
        <w:rPr>
          <w:sz w:val="24"/>
          <w:szCs w:val="24"/>
        </w:rPr>
        <w:t>Это обусловило цель работы, которая заключалась в разработке методики определения минерализации газированных минеральных вод методом кондуктометрии.</w:t>
      </w:r>
    </w:p>
    <w:p w:rsidR="009141DF" w:rsidRPr="00916AE2" w:rsidRDefault="009141DF" w:rsidP="009141DF">
      <w:pPr>
        <w:ind w:firstLine="709"/>
        <w:jc w:val="both"/>
        <w:rPr>
          <w:sz w:val="24"/>
          <w:szCs w:val="24"/>
        </w:rPr>
      </w:pPr>
      <w:r>
        <w:rPr>
          <w:sz w:val="24"/>
          <w:szCs w:val="24"/>
        </w:rPr>
        <w:t>Основной проблемой была разработка методики пробоподготовки образцов. Согласно СТБ ИСО 7888 удаление растворенных газов  в воде должно проводиться только физическими методами, поэтому нами было выбрана комбинация нагрева и механического перемешивания образца. Необходимо было определить при каких значениях температуры и времени перемешивания обеспечивается такой уровень удаления СО</w:t>
      </w:r>
      <w:r>
        <w:rPr>
          <w:sz w:val="24"/>
          <w:szCs w:val="24"/>
          <w:vertAlign w:val="subscript"/>
        </w:rPr>
        <w:t>2</w:t>
      </w:r>
      <w:r>
        <w:rPr>
          <w:sz w:val="24"/>
          <w:szCs w:val="24"/>
        </w:rPr>
        <w:t>, что это уже не влияет на значения электрической проводимости.</w:t>
      </w:r>
    </w:p>
    <w:p w:rsidR="009141DF" w:rsidRDefault="009141DF" w:rsidP="009141DF">
      <w:pPr>
        <w:ind w:firstLine="709"/>
        <w:jc w:val="both"/>
        <w:rPr>
          <w:sz w:val="24"/>
          <w:szCs w:val="24"/>
        </w:rPr>
      </w:pPr>
      <w:r>
        <w:rPr>
          <w:sz w:val="24"/>
          <w:szCs w:val="24"/>
        </w:rPr>
        <w:t xml:space="preserve">Эксперимент проводили с использованием </w:t>
      </w:r>
      <w:r w:rsidRPr="007475C9">
        <w:rPr>
          <w:sz w:val="24"/>
          <w:szCs w:val="24"/>
        </w:rPr>
        <w:t>настольн</w:t>
      </w:r>
      <w:r>
        <w:rPr>
          <w:sz w:val="24"/>
          <w:szCs w:val="24"/>
        </w:rPr>
        <w:t>ого</w:t>
      </w:r>
      <w:r w:rsidRPr="007475C9">
        <w:rPr>
          <w:sz w:val="24"/>
          <w:szCs w:val="24"/>
        </w:rPr>
        <w:t xml:space="preserve"> кондуктометр</w:t>
      </w:r>
      <w:r>
        <w:rPr>
          <w:sz w:val="24"/>
          <w:szCs w:val="24"/>
        </w:rPr>
        <w:t>а</w:t>
      </w:r>
      <w:r w:rsidRPr="007475C9">
        <w:rPr>
          <w:sz w:val="24"/>
          <w:szCs w:val="24"/>
        </w:rPr>
        <w:t xml:space="preserve"> с автоматической подстройкой диапазона на базе микропроцессора </w:t>
      </w:r>
      <w:r w:rsidRPr="007475C9">
        <w:rPr>
          <w:sz w:val="24"/>
          <w:szCs w:val="24"/>
          <w:lang w:val="en-US"/>
        </w:rPr>
        <w:t>HI</w:t>
      </w:r>
      <w:r w:rsidRPr="007475C9">
        <w:rPr>
          <w:sz w:val="24"/>
          <w:szCs w:val="24"/>
        </w:rPr>
        <w:t xml:space="preserve"> 2300</w:t>
      </w:r>
      <w:r>
        <w:rPr>
          <w:sz w:val="24"/>
          <w:szCs w:val="24"/>
        </w:rPr>
        <w:t>. Предварительный анализ показал, что по мере удаления растворенного СО</w:t>
      </w:r>
      <w:r>
        <w:rPr>
          <w:sz w:val="24"/>
          <w:szCs w:val="24"/>
          <w:vertAlign w:val="subscript"/>
        </w:rPr>
        <w:t>2</w:t>
      </w:r>
      <w:r>
        <w:rPr>
          <w:sz w:val="24"/>
          <w:szCs w:val="24"/>
        </w:rPr>
        <w:t xml:space="preserve"> значения электропроводности увеличиваются и достигают максимальных значений при полном отсутствии углекислого газа в воде. Дальнейшие исследования проводили в диапазоне температур от 30 до 70 °С, время перемешивания составляло от 5 до 15 минут. В качестве объектов испытаний выбраны минеральные воды «Нарач» и «</w:t>
      </w:r>
      <w:r w:rsidRPr="001172DE">
        <w:rPr>
          <w:sz w:val="24"/>
          <w:szCs w:val="24"/>
        </w:rPr>
        <w:t>Borjomi</w:t>
      </w:r>
      <w:r>
        <w:rPr>
          <w:sz w:val="24"/>
          <w:szCs w:val="24"/>
        </w:rPr>
        <w:t>», отличающиеся уровнем минерализации. Реализация эксперимента в данной области планирования и математическая обработка полученных результатов, позволило выявить оптимальное сочетание факторов при проведении пробоподготовки: температура 53 °С, время перемешивания 13 минут.</w:t>
      </w:r>
    </w:p>
    <w:p w:rsidR="009141DF" w:rsidRDefault="009141DF" w:rsidP="009141DF">
      <w:pPr>
        <w:ind w:firstLine="709"/>
        <w:jc w:val="both"/>
        <w:rPr>
          <w:sz w:val="24"/>
          <w:szCs w:val="24"/>
        </w:rPr>
      </w:pPr>
      <w:r>
        <w:rPr>
          <w:sz w:val="24"/>
          <w:szCs w:val="24"/>
        </w:rPr>
        <w:t>Определение параметров пробоподготовки позволило провести эксперимент для расчета показателей точности методики и расширенной неопределенности в диапазоне значений от 1,0 до 7,5 г/л. Результаты расчета представлены в таблице.</w:t>
      </w:r>
    </w:p>
    <w:p w:rsidR="009141DF" w:rsidRDefault="009141DF" w:rsidP="009141DF">
      <w:pPr>
        <w:ind w:firstLine="709"/>
        <w:jc w:val="both"/>
        <w:rPr>
          <w:sz w:val="24"/>
          <w:szCs w:val="24"/>
        </w:rPr>
      </w:pPr>
    </w:p>
    <w:p w:rsidR="009141DF" w:rsidRDefault="009141DF" w:rsidP="009141DF">
      <w:pPr>
        <w:jc w:val="both"/>
        <w:rPr>
          <w:sz w:val="24"/>
          <w:szCs w:val="24"/>
        </w:rPr>
      </w:pPr>
      <w:r>
        <w:rPr>
          <w:sz w:val="24"/>
          <w:szCs w:val="24"/>
        </w:rPr>
        <w:t>Таблица – Показатели точности методики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53"/>
        <w:gridCol w:w="1515"/>
        <w:gridCol w:w="1300"/>
        <w:gridCol w:w="1515"/>
        <w:gridCol w:w="1301"/>
        <w:gridCol w:w="1516"/>
        <w:gridCol w:w="1454"/>
      </w:tblGrid>
      <w:tr w:rsidR="009141DF" w:rsidRPr="007475C9" w:rsidTr="00446C68">
        <w:tc>
          <w:tcPr>
            <w:tcW w:w="634" w:type="pct"/>
          </w:tcPr>
          <w:p w:rsidR="009141DF" w:rsidRPr="007475C9" w:rsidRDefault="009141DF" w:rsidP="00446C68">
            <w:pPr>
              <w:jc w:val="center"/>
              <w:rPr>
                <w:sz w:val="24"/>
                <w:szCs w:val="24"/>
                <w:shd w:val="clear" w:color="auto" w:fill="FFFFFF"/>
              </w:rPr>
            </w:pPr>
            <w:r w:rsidRPr="007475C9">
              <w:rPr>
                <w:sz w:val="24"/>
                <w:szCs w:val="24"/>
                <w:shd w:val="clear" w:color="auto" w:fill="FFFFFF"/>
              </w:rPr>
              <w:t>Диапазон, г/л</w:t>
            </w:r>
          </w:p>
        </w:tc>
        <w:tc>
          <w:tcPr>
            <w:tcW w:w="769" w:type="pct"/>
          </w:tcPr>
          <w:p w:rsidR="009141DF" w:rsidRPr="007475C9" w:rsidRDefault="009141DF" w:rsidP="00446C68">
            <w:pPr>
              <w:jc w:val="center"/>
              <w:rPr>
                <w:sz w:val="24"/>
                <w:szCs w:val="24"/>
                <w:shd w:val="clear" w:color="auto" w:fill="FFFFFF"/>
              </w:rPr>
            </w:pPr>
            <w:r w:rsidRPr="007475C9">
              <w:rPr>
                <w:i/>
                <w:sz w:val="24"/>
                <w:szCs w:val="24"/>
                <w:lang w:val="en-US"/>
              </w:rPr>
              <w:t>S</w:t>
            </w:r>
            <w:r w:rsidRPr="007475C9">
              <w:rPr>
                <w:i/>
                <w:sz w:val="24"/>
                <w:szCs w:val="24"/>
                <w:vertAlign w:val="subscript"/>
                <w:lang w:val="en-US"/>
              </w:rPr>
              <w:t>rj</w:t>
            </w:r>
            <w:r w:rsidRPr="007475C9">
              <w:rPr>
                <w:sz w:val="24"/>
                <w:szCs w:val="24"/>
              </w:rPr>
              <w:t>, г/</w:t>
            </w:r>
            <w:r w:rsidRPr="007475C9">
              <w:rPr>
                <w:sz w:val="24"/>
                <w:szCs w:val="24"/>
                <w:lang w:val="be-BY"/>
              </w:rPr>
              <w:t>л</w:t>
            </w:r>
          </w:p>
        </w:tc>
        <w:tc>
          <w:tcPr>
            <w:tcW w:w="660" w:type="pct"/>
          </w:tcPr>
          <w:p w:rsidR="009141DF" w:rsidRPr="007475C9" w:rsidRDefault="009141DF" w:rsidP="00446C68">
            <w:pPr>
              <w:jc w:val="center"/>
              <w:rPr>
                <w:sz w:val="24"/>
                <w:szCs w:val="24"/>
                <w:shd w:val="clear" w:color="auto" w:fill="FFFFFF"/>
              </w:rPr>
            </w:pPr>
            <w:r w:rsidRPr="007475C9">
              <w:rPr>
                <w:i/>
                <w:sz w:val="24"/>
                <w:szCs w:val="24"/>
                <w:lang w:val="en-US"/>
              </w:rPr>
              <w:t>S</w:t>
            </w:r>
            <w:r w:rsidRPr="007475C9">
              <w:rPr>
                <w:i/>
                <w:sz w:val="24"/>
                <w:szCs w:val="24"/>
                <w:vertAlign w:val="subscript"/>
                <w:lang w:val="en-US"/>
              </w:rPr>
              <w:t>rj</w:t>
            </w:r>
            <w:r w:rsidRPr="007475C9">
              <w:rPr>
                <w:sz w:val="24"/>
                <w:szCs w:val="24"/>
              </w:rPr>
              <w:t>,%</w:t>
            </w:r>
          </w:p>
        </w:tc>
        <w:tc>
          <w:tcPr>
            <w:tcW w:w="769" w:type="pct"/>
          </w:tcPr>
          <w:p w:rsidR="009141DF" w:rsidRPr="007475C9" w:rsidRDefault="009141DF" w:rsidP="00446C68">
            <w:pPr>
              <w:jc w:val="center"/>
              <w:rPr>
                <w:sz w:val="24"/>
                <w:szCs w:val="24"/>
                <w:shd w:val="clear" w:color="auto" w:fill="FFFFFF"/>
              </w:rPr>
            </w:pPr>
            <w:r w:rsidRPr="007475C9">
              <w:rPr>
                <w:i/>
                <w:sz w:val="24"/>
                <w:szCs w:val="24"/>
                <w:lang w:val="en-US"/>
              </w:rPr>
              <w:t>S</w:t>
            </w:r>
            <w:r w:rsidRPr="007475C9">
              <w:rPr>
                <w:i/>
                <w:sz w:val="24"/>
                <w:szCs w:val="24"/>
                <w:vertAlign w:val="subscript"/>
                <w:lang w:val="en-US"/>
              </w:rPr>
              <w:t>R</w:t>
            </w:r>
            <w:r w:rsidRPr="007475C9">
              <w:rPr>
                <w:sz w:val="24"/>
                <w:szCs w:val="24"/>
              </w:rPr>
              <w:t>, г/</w:t>
            </w:r>
            <w:r w:rsidRPr="007475C9">
              <w:rPr>
                <w:sz w:val="24"/>
                <w:szCs w:val="24"/>
                <w:lang w:val="be-BY"/>
              </w:rPr>
              <w:t>л</w:t>
            </w:r>
          </w:p>
        </w:tc>
        <w:tc>
          <w:tcPr>
            <w:tcW w:w="660" w:type="pct"/>
          </w:tcPr>
          <w:p w:rsidR="009141DF" w:rsidRPr="007475C9" w:rsidRDefault="009141DF" w:rsidP="00446C68">
            <w:pPr>
              <w:jc w:val="center"/>
              <w:rPr>
                <w:sz w:val="24"/>
                <w:szCs w:val="24"/>
              </w:rPr>
            </w:pPr>
            <w:r w:rsidRPr="007475C9">
              <w:rPr>
                <w:i/>
                <w:sz w:val="24"/>
                <w:szCs w:val="24"/>
                <w:lang w:val="en-US"/>
              </w:rPr>
              <w:t>S</w:t>
            </w:r>
            <w:r w:rsidRPr="007475C9">
              <w:rPr>
                <w:i/>
                <w:sz w:val="24"/>
                <w:szCs w:val="24"/>
                <w:vertAlign w:val="subscript"/>
                <w:lang w:val="en-US"/>
              </w:rPr>
              <w:t>R</w:t>
            </w:r>
            <w:r w:rsidRPr="007475C9">
              <w:rPr>
                <w:sz w:val="24"/>
                <w:szCs w:val="24"/>
              </w:rPr>
              <w:t>,</w:t>
            </w:r>
          </w:p>
          <w:p w:rsidR="009141DF" w:rsidRPr="007475C9" w:rsidRDefault="009141DF" w:rsidP="00446C68">
            <w:pPr>
              <w:jc w:val="center"/>
              <w:rPr>
                <w:sz w:val="24"/>
                <w:szCs w:val="24"/>
                <w:shd w:val="clear" w:color="auto" w:fill="FFFFFF"/>
              </w:rPr>
            </w:pPr>
            <w:r w:rsidRPr="007475C9">
              <w:rPr>
                <w:sz w:val="24"/>
                <w:szCs w:val="24"/>
              </w:rPr>
              <w:t>%</w:t>
            </w:r>
          </w:p>
        </w:tc>
        <w:tc>
          <w:tcPr>
            <w:tcW w:w="769" w:type="pct"/>
          </w:tcPr>
          <w:p w:rsidR="009141DF" w:rsidRPr="007475C9" w:rsidRDefault="009141DF" w:rsidP="00446C68">
            <w:pPr>
              <w:jc w:val="center"/>
              <w:rPr>
                <w:sz w:val="24"/>
                <w:szCs w:val="24"/>
                <w:shd w:val="clear" w:color="auto" w:fill="FFFFFF"/>
              </w:rPr>
            </w:pPr>
            <w:r w:rsidRPr="007475C9">
              <w:rPr>
                <w:i/>
                <w:sz w:val="24"/>
                <w:szCs w:val="24"/>
                <w:lang w:val="en-US"/>
              </w:rPr>
              <w:t>U</w:t>
            </w:r>
            <w:r w:rsidRPr="007475C9">
              <w:rPr>
                <w:sz w:val="24"/>
                <w:szCs w:val="24"/>
              </w:rPr>
              <w:t>, г/</w:t>
            </w:r>
            <w:r w:rsidRPr="007475C9">
              <w:rPr>
                <w:sz w:val="24"/>
                <w:szCs w:val="24"/>
                <w:lang w:val="be-BY"/>
              </w:rPr>
              <w:t>л</w:t>
            </w:r>
          </w:p>
        </w:tc>
        <w:tc>
          <w:tcPr>
            <w:tcW w:w="738" w:type="pct"/>
          </w:tcPr>
          <w:p w:rsidR="009141DF" w:rsidRPr="007475C9" w:rsidRDefault="009141DF" w:rsidP="00446C68">
            <w:pPr>
              <w:jc w:val="center"/>
              <w:rPr>
                <w:sz w:val="24"/>
                <w:szCs w:val="24"/>
              </w:rPr>
            </w:pPr>
            <w:r w:rsidRPr="007475C9">
              <w:rPr>
                <w:i/>
                <w:sz w:val="24"/>
                <w:szCs w:val="24"/>
                <w:lang w:val="en-US"/>
              </w:rPr>
              <w:t>U</w:t>
            </w:r>
            <w:r w:rsidRPr="007475C9">
              <w:rPr>
                <w:sz w:val="24"/>
                <w:szCs w:val="24"/>
              </w:rPr>
              <w:t>,</w:t>
            </w:r>
          </w:p>
          <w:p w:rsidR="009141DF" w:rsidRPr="007475C9" w:rsidRDefault="009141DF" w:rsidP="00446C68">
            <w:pPr>
              <w:jc w:val="center"/>
              <w:rPr>
                <w:sz w:val="24"/>
                <w:szCs w:val="24"/>
                <w:shd w:val="clear" w:color="auto" w:fill="FFFFFF"/>
              </w:rPr>
            </w:pPr>
            <w:r w:rsidRPr="007475C9">
              <w:rPr>
                <w:sz w:val="24"/>
                <w:szCs w:val="24"/>
              </w:rPr>
              <w:t>%</w:t>
            </w:r>
          </w:p>
        </w:tc>
      </w:tr>
      <w:tr w:rsidR="009141DF" w:rsidRPr="007475C9" w:rsidTr="00446C68">
        <w:tc>
          <w:tcPr>
            <w:tcW w:w="634" w:type="pct"/>
          </w:tcPr>
          <w:p w:rsidR="009141DF" w:rsidRPr="007475C9" w:rsidRDefault="009141DF" w:rsidP="00446C68">
            <w:pPr>
              <w:jc w:val="center"/>
              <w:rPr>
                <w:sz w:val="24"/>
                <w:szCs w:val="24"/>
                <w:shd w:val="clear" w:color="auto" w:fill="FFFFFF"/>
              </w:rPr>
            </w:pPr>
            <w:r w:rsidRPr="007475C9">
              <w:rPr>
                <w:sz w:val="24"/>
                <w:szCs w:val="24"/>
                <w:shd w:val="clear" w:color="auto" w:fill="FFFFFF"/>
              </w:rPr>
              <w:t>1,0–7,5</w:t>
            </w:r>
          </w:p>
        </w:tc>
        <w:tc>
          <w:tcPr>
            <w:tcW w:w="769" w:type="pct"/>
          </w:tcPr>
          <w:p w:rsidR="009141DF" w:rsidRPr="007475C9" w:rsidRDefault="009141DF" w:rsidP="00446C68">
            <w:pPr>
              <w:jc w:val="center"/>
              <w:rPr>
                <w:sz w:val="24"/>
                <w:szCs w:val="24"/>
                <w:shd w:val="clear" w:color="auto" w:fill="FFFFFF"/>
              </w:rPr>
            </w:pPr>
            <w:r w:rsidRPr="007475C9">
              <w:rPr>
                <w:sz w:val="24"/>
                <w:szCs w:val="24"/>
                <w:shd w:val="clear" w:color="auto" w:fill="FFFFFF"/>
              </w:rPr>
              <w:t>0,03373</w:t>
            </w:r>
          </w:p>
        </w:tc>
        <w:tc>
          <w:tcPr>
            <w:tcW w:w="660" w:type="pct"/>
          </w:tcPr>
          <w:p w:rsidR="009141DF" w:rsidRPr="007475C9" w:rsidRDefault="009141DF" w:rsidP="00446C68">
            <w:pPr>
              <w:jc w:val="center"/>
              <w:rPr>
                <w:sz w:val="24"/>
                <w:szCs w:val="24"/>
                <w:shd w:val="clear" w:color="auto" w:fill="FFFFFF"/>
              </w:rPr>
            </w:pPr>
            <w:r w:rsidRPr="007475C9">
              <w:rPr>
                <w:sz w:val="24"/>
                <w:szCs w:val="24"/>
                <w:shd w:val="clear" w:color="auto" w:fill="FFFFFF"/>
              </w:rPr>
              <w:t>1,12</w:t>
            </w:r>
          </w:p>
        </w:tc>
        <w:tc>
          <w:tcPr>
            <w:tcW w:w="769" w:type="pct"/>
          </w:tcPr>
          <w:p w:rsidR="009141DF" w:rsidRPr="007475C9" w:rsidRDefault="009141DF" w:rsidP="00446C68">
            <w:pPr>
              <w:jc w:val="center"/>
              <w:rPr>
                <w:sz w:val="24"/>
                <w:szCs w:val="24"/>
                <w:shd w:val="clear" w:color="auto" w:fill="FFFFFF"/>
              </w:rPr>
            </w:pPr>
            <w:r w:rsidRPr="007475C9">
              <w:rPr>
                <w:sz w:val="24"/>
                <w:szCs w:val="24"/>
                <w:shd w:val="clear" w:color="auto" w:fill="FFFFFF"/>
              </w:rPr>
              <w:t>0,0442</w:t>
            </w:r>
          </w:p>
        </w:tc>
        <w:tc>
          <w:tcPr>
            <w:tcW w:w="660" w:type="pct"/>
          </w:tcPr>
          <w:p w:rsidR="009141DF" w:rsidRPr="007475C9" w:rsidRDefault="009141DF" w:rsidP="00446C68">
            <w:pPr>
              <w:jc w:val="center"/>
              <w:rPr>
                <w:sz w:val="24"/>
                <w:szCs w:val="24"/>
                <w:shd w:val="clear" w:color="auto" w:fill="FFFFFF"/>
              </w:rPr>
            </w:pPr>
            <w:r w:rsidRPr="007475C9">
              <w:rPr>
                <w:sz w:val="24"/>
                <w:szCs w:val="24"/>
                <w:shd w:val="clear" w:color="auto" w:fill="FFFFFF"/>
              </w:rPr>
              <w:t>2,86</w:t>
            </w:r>
          </w:p>
        </w:tc>
        <w:tc>
          <w:tcPr>
            <w:tcW w:w="769" w:type="pct"/>
          </w:tcPr>
          <w:p w:rsidR="009141DF" w:rsidRPr="007475C9" w:rsidRDefault="009141DF" w:rsidP="00446C68">
            <w:pPr>
              <w:jc w:val="center"/>
              <w:rPr>
                <w:sz w:val="24"/>
                <w:szCs w:val="24"/>
                <w:shd w:val="clear" w:color="auto" w:fill="FFFFFF"/>
              </w:rPr>
            </w:pPr>
            <w:r w:rsidRPr="007475C9">
              <w:rPr>
                <w:sz w:val="24"/>
                <w:szCs w:val="24"/>
                <w:shd w:val="clear" w:color="auto" w:fill="FFFFFF"/>
              </w:rPr>
              <w:t>0,0976</w:t>
            </w:r>
          </w:p>
        </w:tc>
        <w:tc>
          <w:tcPr>
            <w:tcW w:w="738" w:type="pct"/>
          </w:tcPr>
          <w:p w:rsidR="009141DF" w:rsidRPr="007475C9" w:rsidRDefault="009141DF" w:rsidP="00446C68">
            <w:pPr>
              <w:jc w:val="center"/>
              <w:rPr>
                <w:sz w:val="24"/>
                <w:szCs w:val="24"/>
                <w:shd w:val="clear" w:color="auto" w:fill="FFFFFF"/>
              </w:rPr>
            </w:pPr>
            <w:r w:rsidRPr="007475C9">
              <w:rPr>
                <w:sz w:val="24"/>
                <w:szCs w:val="24"/>
                <w:shd w:val="clear" w:color="auto" w:fill="FFFFFF"/>
              </w:rPr>
              <w:t>3,24</w:t>
            </w:r>
          </w:p>
        </w:tc>
      </w:tr>
    </w:tbl>
    <w:p w:rsidR="009141DF" w:rsidRDefault="009141DF" w:rsidP="009141DF">
      <w:pPr>
        <w:ind w:firstLine="709"/>
        <w:jc w:val="both"/>
        <w:rPr>
          <w:sz w:val="24"/>
          <w:szCs w:val="24"/>
        </w:rPr>
      </w:pPr>
    </w:p>
    <w:p w:rsidR="009141DF" w:rsidRDefault="009141DF" w:rsidP="009141DF">
      <w:pPr>
        <w:ind w:firstLine="709"/>
        <w:jc w:val="both"/>
        <w:rPr>
          <w:sz w:val="24"/>
          <w:szCs w:val="24"/>
        </w:rPr>
      </w:pPr>
      <w:r>
        <w:rPr>
          <w:sz w:val="24"/>
          <w:szCs w:val="24"/>
        </w:rPr>
        <w:t>Исходя из данных представленных в таблице, полученные значения удовлетворяют критерию приемлемости и позволяют рекомендовать данную методику для производственного контроля уровня минерализации газированных минеральных вод.</w:t>
      </w:r>
    </w:p>
    <w:p w:rsidR="009141DF" w:rsidRDefault="009141DF" w:rsidP="009141DF">
      <w:pPr>
        <w:ind w:firstLine="709"/>
        <w:jc w:val="both"/>
        <w:rPr>
          <w:sz w:val="24"/>
          <w:szCs w:val="24"/>
        </w:rPr>
      </w:pPr>
    </w:p>
    <w:p w:rsidR="009141DF" w:rsidRDefault="009141DF" w:rsidP="009141DF">
      <w:pPr>
        <w:ind w:firstLine="709"/>
        <w:jc w:val="both"/>
        <w:rPr>
          <w:sz w:val="24"/>
          <w:szCs w:val="24"/>
        </w:rPr>
      </w:pPr>
    </w:p>
    <w:p w:rsidR="009141DF" w:rsidRDefault="009141DF" w:rsidP="009141DF">
      <w:pPr>
        <w:ind w:firstLine="709"/>
        <w:jc w:val="both"/>
        <w:rPr>
          <w:sz w:val="24"/>
          <w:szCs w:val="24"/>
        </w:rPr>
      </w:pPr>
    </w:p>
    <w:p w:rsidR="009141DF" w:rsidRDefault="009141DF" w:rsidP="009141DF">
      <w:r>
        <w:br w:type="page"/>
      </w:r>
    </w:p>
    <w:p w:rsidR="009141DF" w:rsidRPr="00007E6F" w:rsidRDefault="009141DF" w:rsidP="009141DF">
      <w:pPr>
        <w:shd w:val="clear" w:color="auto" w:fill="FFFFFF"/>
        <w:jc w:val="both"/>
        <w:rPr>
          <w:color w:val="000000"/>
          <w:sz w:val="24"/>
          <w:szCs w:val="24"/>
        </w:rPr>
      </w:pPr>
      <w:r w:rsidRPr="00007E6F">
        <w:rPr>
          <w:sz w:val="24"/>
          <w:szCs w:val="24"/>
        </w:rPr>
        <w:t>УДК 628.9</w:t>
      </w:r>
      <w:r w:rsidRPr="00007E6F">
        <w:rPr>
          <w:bCs/>
          <w:color w:val="000000"/>
          <w:sz w:val="24"/>
          <w:szCs w:val="24"/>
        </w:rPr>
        <w:t xml:space="preserve"> </w:t>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r>
      <w:r w:rsidRPr="00007E6F">
        <w:rPr>
          <w:bCs/>
          <w:color w:val="000000"/>
          <w:sz w:val="24"/>
          <w:szCs w:val="24"/>
        </w:rPr>
        <w:tab/>
        <w:t xml:space="preserve">     Студ. Н.</w:t>
      </w:r>
      <w:r>
        <w:rPr>
          <w:bCs/>
          <w:color w:val="000000"/>
          <w:sz w:val="24"/>
          <w:szCs w:val="24"/>
        </w:rPr>
        <w:t xml:space="preserve"> </w:t>
      </w:r>
      <w:r w:rsidRPr="00007E6F">
        <w:rPr>
          <w:bCs/>
          <w:color w:val="000000"/>
          <w:sz w:val="24"/>
          <w:szCs w:val="24"/>
        </w:rPr>
        <w:t>И.</w:t>
      </w:r>
      <w:r w:rsidRPr="00007E6F">
        <w:rPr>
          <w:b/>
          <w:bCs/>
          <w:color w:val="000000"/>
          <w:sz w:val="24"/>
          <w:szCs w:val="24"/>
        </w:rPr>
        <w:t xml:space="preserve"> </w:t>
      </w:r>
      <w:r w:rsidRPr="00007E6F">
        <w:rPr>
          <w:color w:val="000000"/>
          <w:sz w:val="24"/>
          <w:szCs w:val="24"/>
        </w:rPr>
        <w:t>Клименок</w:t>
      </w:r>
    </w:p>
    <w:p w:rsidR="009141DF" w:rsidRPr="00007E6F" w:rsidRDefault="009141DF" w:rsidP="009141DF">
      <w:pPr>
        <w:shd w:val="clear" w:color="auto" w:fill="FFFFFF"/>
        <w:ind w:firstLine="709"/>
        <w:jc w:val="right"/>
        <w:rPr>
          <w:color w:val="000000"/>
          <w:sz w:val="24"/>
          <w:szCs w:val="24"/>
        </w:rPr>
      </w:pPr>
      <w:r w:rsidRPr="00007E6F">
        <w:rPr>
          <w:color w:val="000000"/>
          <w:sz w:val="24"/>
          <w:szCs w:val="24"/>
        </w:rPr>
        <w:t>Науч. рук. ст. преподаватель В.</w:t>
      </w:r>
      <w:r>
        <w:rPr>
          <w:color w:val="000000"/>
          <w:sz w:val="24"/>
          <w:szCs w:val="24"/>
        </w:rPr>
        <w:t xml:space="preserve"> </w:t>
      </w:r>
      <w:r w:rsidRPr="00007E6F">
        <w:rPr>
          <w:color w:val="000000"/>
          <w:sz w:val="24"/>
          <w:szCs w:val="24"/>
        </w:rPr>
        <w:t>В.</w:t>
      </w:r>
      <w:r>
        <w:rPr>
          <w:color w:val="000000"/>
          <w:sz w:val="24"/>
          <w:szCs w:val="24"/>
        </w:rPr>
        <w:t xml:space="preserve"> </w:t>
      </w:r>
      <w:r w:rsidRPr="00007E6F">
        <w:rPr>
          <w:color w:val="000000"/>
          <w:sz w:val="24"/>
          <w:szCs w:val="24"/>
        </w:rPr>
        <w:t>Горжанов, ст. преподаватель</w:t>
      </w:r>
      <w:r w:rsidRPr="00E075F1">
        <w:rPr>
          <w:color w:val="000000"/>
          <w:sz w:val="24"/>
          <w:szCs w:val="24"/>
        </w:rPr>
        <w:t xml:space="preserve"> </w:t>
      </w:r>
      <w:r w:rsidRPr="00007E6F">
        <w:rPr>
          <w:color w:val="000000"/>
          <w:sz w:val="24"/>
          <w:szCs w:val="24"/>
        </w:rPr>
        <w:t>В.</w:t>
      </w:r>
      <w:r>
        <w:rPr>
          <w:color w:val="000000"/>
          <w:sz w:val="24"/>
          <w:szCs w:val="24"/>
        </w:rPr>
        <w:t xml:space="preserve"> </w:t>
      </w:r>
      <w:r w:rsidRPr="00007E6F">
        <w:rPr>
          <w:color w:val="000000"/>
          <w:sz w:val="24"/>
          <w:szCs w:val="24"/>
        </w:rPr>
        <w:t>С.</w:t>
      </w:r>
      <w:r>
        <w:rPr>
          <w:color w:val="000000"/>
          <w:sz w:val="24"/>
          <w:szCs w:val="24"/>
        </w:rPr>
        <w:t xml:space="preserve"> </w:t>
      </w:r>
      <w:r w:rsidRPr="00007E6F">
        <w:rPr>
          <w:color w:val="000000"/>
          <w:sz w:val="24"/>
          <w:szCs w:val="24"/>
        </w:rPr>
        <w:t xml:space="preserve">Волобуев </w:t>
      </w:r>
    </w:p>
    <w:p w:rsidR="009141DF" w:rsidRPr="00A50EC0" w:rsidRDefault="009141DF" w:rsidP="009141DF">
      <w:pPr>
        <w:jc w:val="right"/>
        <w:rPr>
          <w:sz w:val="24"/>
          <w:szCs w:val="24"/>
        </w:rPr>
      </w:pPr>
      <w:r w:rsidRPr="00A50EC0">
        <w:rPr>
          <w:sz w:val="24"/>
          <w:szCs w:val="24"/>
        </w:rPr>
        <w:t>(кафедра физико-химических методов сертификации продукции, БГТУ</w:t>
      </w:r>
      <w:r w:rsidR="00AE7C1C" w:rsidRPr="00AE7C1C">
        <w:rPr>
          <w:sz w:val="24"/>
          <w:szCs w:val="24"/>
        </w:rPr>
        <w:t>)</w:t>
      </w:r>
      <w:r>
        <w:rPr>
          <w:sz w:val="24"/>
          <w:szCs w:val="24"/>
        </w:rPr>
        <w:t>,</w:t>
      </w:r>
    </w:p>
    <w:p w:rsidR="009141DF" w:rsidRPr="00007E6F" w:rsidRDefault="00AE7C1C" w:rsidP="009141DF">
      <w:pPr>
        <w:shd w:val="clear" w:color="auto" w:fill="FFFFFF"/>
        <w:ind w:firstLine="709"/>
        <w:jc w:val="right"/>
        <w:rPr>
          <w:color w:val="000000"/>
          <w:sz w:val="24"/>
          <w:szCs w:val="24"/>
        </w:rPr>
      </w:pPr>
      <w:r w:rsidRPr="00007E6F">
        <w:rPr>
          <w:color w:val="000000"/>
          <w:sz w:val="24"/>
          <w:szCs w:val="24"/>
        </w:rPr>
        <w:t>координатор проектов М.</w:t>
      </w:r>
      <w:r w:rsidRPr="00AE7C1C">
        <w:rPr>
          <w:color w:val="000000"/>
          <w:sz w:val="24"/>
          <w:szCs w:val="24"/>
        </w:rPr>
        <w:t xml:space="preserve"> </w:t>
      </w:r>
      <w:r w:rsidRPr="00007E6F">
        <w:rPr>
          <w:color w:val="000000"/>
          <w:sz w:val="24"/>
          <w:szCs w:val="24"/>
        </w:rPr>
        <w:t>М.</w:t>
      </w:r>
      <w:r w:rsidRPr="00AE7C1C">
        <w:rPr>
          <w:color w:val="000000"/>
          <w:sz w:val="24"/>
          <w:szCs w:val="24"/>
        </w:rPr>
        <w:t xml:space="preserve"> </w:t>
      </w:r>
      <w:r w:rsidR="009141DF" w:rsidRPr="00007E6F">
        <w:rPr>
          <w:color w:val="000000"/>
          <w:sz w:val="24"/>
          <w:szCs w:val="24"/>
        </w:rPr>
        <w:t xml:space="preserve">Сума </w:t>
      </w:r>
    </w:p>
    <w:p w:rsidR="009141DF" w:rsidRPr="00007E6F" w:rsidRDefault="009141DF" w:rsidP="009141DF">
      <w:pPr>
        <w:shd w:val="clear" w:color="auto" w:fill="FFFFFF"/>
        <w:jc w:val="right"/>
        <w:rPr>
          <w:b/>
          <w:bCs/>
          <w:color w:val="000000"/>
          <w:sz w:val="24"/>
          <w:szCs w:val="24"/>
        </w:rPr>
      </w:pPr>
      <w:r w:rsidRPr="00007E6F">
        <w:rPr>
          <w:color w:val="000000"/>
          <w:sz w:val="24"/>
          <w:szCs w:val="24"/>
        </w:rPr>
        <w:t>(учреждение «Центр экологических решений»)</w:t>
      </w:r>
    </w:p>
    <w:p w:rsidR="009141DF" w:rsidRPr="00007E6F" w:rsidRDefault="009141DF" w:rsidP="009141DF">
      <w:pPr>
        <w:shd w:val="clear" w:color="auto" w:fill="FFFFFF"/>
        <w:ind w:firstLine="709"/>
        <w:jc w:val="center"/>
        <w:rPr>
          <w:color w:val="000000"/>
          <w:sz w:val="24"/>
          <w:szCs w:val="24"/>
        </w:rPr>
      </w:pPr>
      <w:r>
        <w:rPr>
          <w:b/>
          <w:bCs/>
          <w:color w:val="000000"/>
          <w:sz w:val="24"/>
          <w:szCs w:val="24"/>
        </w:rPr>
        <w:t xml:space="preserve">ОПРЕДЕЛЕНИЕ </w:t>
      </w:r>
      <w:r w:rsidRPr="00007E6F">
        <w:rPr>
          <w:b/>
          <w:bCs/>
          <w:color w:val="000000"/>
          <w:sz w:val="24"/>
          <w:szCs w:val="24"/>
        </w:rPr>
        <w:t>ЧАСТИЦ МИКРОПЛАСТИКА В ПИТЬЕВОЙ ВОДЕ</w:t>
      </w:r>
    </w:p>
    <w:p w:rsidR="009141DF" w:rsidRPr="00007E6F" w:rsidRDefault="009141DF" w:rsidP="009141DF">
      <w:pPr>
        <w:shd w:val="clear" w:color="auto" w:fill="FFFFFF"/>
        <w:ind w:firstLine="709"/>
        <w:jc w:val="both"/>
        <w:rPr>
          <w:spacing w:val="-6"/>
          <w:sz w:val="24"/>
          <w:szCs w:val="24"/>
          <w:shd w:val="clear" w:color="auto" w:fill="FFFFFF"/>
        </w:rPr>
      </w:pPr>
      <w:r w:rsidRPr="00007E6F">
        <w:rPr>
          <w:bCs/>
          <w:spacing w:val="-6"/>
          <w:sz w:val="24"/>
          <w:szCs w:val="24"/>
        </w:rPr>
        <w:t>Пластик загрязняет не только окружающую среду, но и питьевую воду по всему миру.</w:t>
      </w:r>
      <w:r w:rsidRPr="00007E6F">
        <w:rPr>
          <w:spacing w:val="-6"/>
          <w:sz w:val="24"/>
          <w:szCs w:val="24"/>
          <w:shd w:val="clear" w:color="auto" w:fill="FFFFFF"/>
        </w:rPr>
        <w:t xml:space="preserve"> Речь идет о небольших (менее 5 мм) кусочках пластика, который попадает в водопроводную воду в результате захоронения и уничтожения обычного и промышленного мусора. </w:t>
      </w:r>
      <w:r w:rsidRPr="00007E6F">
        <w:rPr>
          <w:color w:val="000000"/>
          <w:spacing w:val="-6"/>
          <w:sz w:val="24"/>
          <w:szCs w:val="24"/>
          <w:shd w:val="clear" w:color="auto" w:fill="FFFFFF"/>
        </w:rPr>
        <w:t>Есть информация, что микропластик может накапливаться и закупоривать сосуды, приводя, например, к инсультам и инфарктам. И другой нюанс: микропластики переносят опасные вещества на себе. В то же время в сейчас ведется активная замена металлических трубопроводов на пластиковые (полипропиленовые) в системе водоснабжения г. Минска в процессе проведения капитальных ремонтов жилых домов, при возведении новых жилых домов и других объектов строительства.</w:t>
      </w:r>
    </w:p>
    <w:p w:rsidR="009141DF" w:rsidRPr="00007E6F" w:rsidRDefault="009141DF" w:rsidP="009141DF">
      <w:pPr>
        <w:ind w:firstLine="709"/>
        <w:jc w:val="both"/>
        <w:rPr>
          <w:color w:val="000000"/>
          <w:spacing w:val="-6"/>
          <w:sz w:val="24"/>
          <w:szCs w:val="24"/>
          <w:shd w:val="clear" w:color="auto" w:fill="FFFFFF"/>
        </w:rPr>
      </w:pPr>
      <w:r w:rsidRPr="00007E6F">
        <w:rPr>
          <w:color w:val="000000"/>
          <w:spacing w:val="-6"/>
          <w:sz w:val="24"/>
          <w:szCs w:val="24"/>
          <w:shd w:val="clear" w:color="auto" w:fill="FFFFFF"/>
        </w:rPr>
        <w:t xml:space="preserve">Целью исследования было определить количество микропластика в водопроводной воде, образующегося при прохождении системы водоснабжения </w:t>
      </w:r>
      <w:r w:rsidRPr="00007E6F">
        <w:rPr>
          <w:sz w:val="24"/>
          <w:szCs w:val="24"/>
        </w:rPr>
        <w:t>УО «БГТУ»</w:t>
      </w:r>
      <w:r w:rsidRPr="00007E6F">
        <w:rPr>
          <w:color w:val="000000"/>
          <w:spacing w:val="-6"/>
          <w:sz w:val="24"/>
          <w:szCs w:val="24"/>
          <w:shd w:val="clear" w:color="auto" w:fill="FFFFFF"/>
        </w:rPr>
        <w:t>.</w:t>
      </w:r>
    </w:p>
    <w:p w:rsidR="009141DF" w:rsidRDefault="009141DF" w:rsidP="009141DF">
      <w:pPr>
        <w:shd w:val="clear" w:color="auto" w:fill="FFFFFF"/>
        <w:ind w:firstLine="709"/>
        <w:jc w:val="both"/>
        <w:outlineLvl w:val="0"/>
        <w:rPr>
          <w:color w:val="000000"/>
          <w:sz w:val="24"/>
          <w:szCs w:val="24"/>
        </w:rPr>
      </w:pPr>
      <w:r w:rsidRPr="00007E6F">
        <w:rPr>
          <w:color w:val="000000"/>
          <w:spacing w:val="-4"/>
          <w:sz w:val="24"/>
          <w:szCs w:val="24"/>
          <w:shd w:val="clear" w:color="auto" w:fill="FFFFFF"/>
        </w:rPr>
        <w:t xml:space="preserve">На первом этапе исследований были отобраны образцы воды в системе водоснабжения БГТУ </w:t>
      </w:r>
      <w:r w:rsidRPr="00007E6F">
        <w:rPr>
          <w:color w:val="000000"/>
          <w:spacing w:val="-4"/>
          <w:kern w:val="36"/>
          <w:sz w:val="24"/>
          <w:szCs w:val="24"/>
        </w:rPr>
        <w:t xml:space="preserve">до вхождения в систему и на ее выходе для анализа ее пригодности в качестве питьевой. Образцы были направлены на экспертизу в </w:t>
      </w:r>
      <w:r w:rsidRPr="00007E6F">
        <w:rPr>
          <w:color w:val="000000"/>
          <w:spacing w:val="-4"/>
          <w:sz w:val="24"/>
          <w:szCs w:val="24"/>
        </w:rPr>
        <w:t>Государственное учреждение «Центр гигиены и эпидемиологии Фрунзенского района г. Минска». В таблице 1 приведены результаты</w:t>
      </w:r>
      <w:r w:rsidRPr="00007E6F">
        <w:rPr>
          <w:color w:val="000000"/>
          <w:sz w:val="24"/>
          <w:szCs w:val="24"/>
        </w:rPr>
        <w:t xml:space="preserve"> анализа.</w:t>
      </w:r>
    </w:p>
    <w:p w:rsidR="009141DF" w:rsidRPr="00007E6F" w:rsidRDefault="009141DF" w:rsidP="009141DF">
      <w:pPr>
        <w:shd w:val="clear" w:color="auto" w:fill="FFFFFF"/>
        <w:ind w:firstLine="709"/>
        <w:jc w:val="both"/>
        <w:outlineLvl w:val="0"/>
        <w:rPr>
          <w:color w:val="000000"/>
          <w:sz w:val="24"/>
          <w:szCs w:val="24"/>
        </w:rPr>
      </w:pPr>
    </w:p>
    <w:p w:rsidR="009141DF" w:rsidRPr="00007E6F" w:rsidRDefault="009141DF" w:rsidP="009141DF">
      <w:pPr>
        <w:shd w:val="clear" w:color="auto" w:fill="FFFFFF"/>
        <w:jc w:val="both"/>
        <w:outlineLvl w:val="0"/>
        <w:rPr>
          <w:color w:val="000000"/>
          <w:sz w:val="24"/>
          <w:szCs w:val="24"/>
        </w:rPr>
      </w:pPr>
      <w:r w:rsidRPr="00007E6F">
        <w:rPr>
          <w:color w:val="000000"/>
          <w:sz w:val="24"/>
          <w:szCs w:val="24"/>
        </w:rPr>
        <w:t>Таблица 1 – Показатели качества воды, исследуемые сторонней организацией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0"/>
        <w:gridCol w:w="2424"/>
        <w:gridCol w:w="2401"/>
        <w:gridCol w:w="2351"/>
      </w:tblGrid>
      <w:tr w:rsidR="009141DF" w:rsidRPr="00007E6F" w:rsidTr="00446C68">
        <w:tc>
          <w:tcPr>
            <w:tcW w:w="2570" w:type="dxa"/>
            <w:tcBorders>
              <w:top w:val="single" w:sz="4" w:space="0" w:color="auto"/>
              <w:left w:val="single" w:sz="4" w:space="0" w:color="auto"/>
              <w:bottom w:val="single" w:sz="4" w:space="0" w:color="auto"/>
              <w:right w:val="single" w:sz="4" w:space="0" w:color="auto"/>
            </w:tcBorders>
            <w:vAlign w:val="center"/>
          </w:tcPr>
          <w:p w:rsidR="009141DF" w:rsidRPr="00AA18FE" w:rsidRDefault="009141DF" w:rsidP="00446C68">
            <w:pPr>
              <w:jc w:val="center"/>
              <w:rPr>
                <w:color w:val="000000"/>
                <w:sz w:val="24"/>
                <w:szCs w:val="24"/>
              </w:rPr>
            </w:pPr>
            <w:r w:rsidRPr="00AA18FE">
              <w:rPr>
                <w:color w:val="000000"/>
                <w:sz w:val="24"/>
                <w:szCs w:val="24"/>
              </w:rPr>
              <w:t>Показатель</w:t>
            </w:r>
          </w:p>
        </w:tc>
        <w:tc>
          <w:tcPr>
            <w:tcW w:w="2424" w:type="dxa"/>
            <w:tcBorders>
              <w:top w:val="single" w:sz="4" w:space="0" w:color="auto"/>
              <w:left w:val="single" w:sz="4" w:space="0" w:color="auto"/>
              <w:bottom w:val="single" w:sz="4" w:space="0" w:color="auto"/>
              <w:right w:val="single" w:sz="4" w:space="0" w:color="auto"/>
            </w:tcBorders>
            <w:vAlign w:val="center"/>
          </w:tcPr>
          <w:p w:rsidR="009141DF" w:rsidRPr="00AA18FE" w:rsidRDefault="009141DF" w:rsidP="00446C68">
            <w:pPr>
              <w:jc w:val="center"/>
              <w:rPr>
                <w:color w:val="000000"/>
                <w:sz w:val="24"/>
                <w:szCs w:val="24"/>
              </w:rPr>
            </w:pPr>
            <w:r w:rsidRPr="00AA18FE">
              <w:rPr>
                <w:color w:val="000000"/>
                <w:sz w:val="24"/>
                <w:szCs w:val="24"/>
              </w:rPr>
              <w:t>Единицы измерения</w:t>
            </w:r>
          </w:p>
        </w:tc>
        <w:tc>
          <w:tcPr>
            <w:tcW w:w="2401" w:type="dxa"/>
            <w:tcBorders>
              <w:top w:val="single" w:sz="4" w:space="0" w:color="auto"/>
              <w:left w:val="single" w:sz="4" w:space="0" w:color="auto"/>
              <w:bottom w:val="single" w:sz="4" w:space="0" w:color="auto"/>
              <w:right w:val="single" w:sz="4" w:space="0" w:color="auto"/>
            </w:tcBorders>
            <w:vAlign w:val="center"/>
          </w:tcPr>
          <w:p w:rsidR="009141DF" w:rsidRPr="00AA18FE" w:rsidRDefault="009141DF" w:rsidP="00446C68">
            <w:pPr>
              <w:jc w:val="center"/>
              <w:rPr>
                <w:color w:val="000000"/>
                <w:sz w:val="24"/>
                <w:szCs w:val="24"/>
              </w:rPr>
            </w:pPr>
            <w:r w:rsidRPr="00AA18FE">
              <w:rPr>
                <w:color w:val="000000"/>
                <w:sz w:val="24"/>
                <w:szCs w:val="24"/>
              </w:rPr>
              <w:t>Значение</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Предельно допустимая концентрация</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rPr>
                <w:color w:val="000000"/>
                <w:sz w:val="24"/>
                <w:szCs w:val="24"/>
              </w:rPr>
            </w:pPr>
            <w:r w:rsidRPr="00AA18FE">
              <w:rPr>
                <w:color w:val="000000"/>
                <w:sz w:val="24"/>
                <w:szCs w:val="24"/>
                <w:shd w:val="clear" w:color="auto" w:fill="FFFFFF"/>
              </w:rPr>
              <w:t>Цветность</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color w:val="000000"/>
                <w:sz w:val="24"/>
                <w:szCs w:val="24"/>
              </w:rPr>
            </w:pPr>
            <w:r w:rsidRPr="00AA18FE">
              <w:rPr>
                <w:color w:val="000000"/>
                <w:sz w:val="24"/>
                <w:szCs w:val="24"/>
                <w:shd w:val="clear" w:color="auto" w:fill="FFFFFF"/>
              </w:rPr>
              <w:t>градусы</w:t>
            </w:r>
          </w:p>
        </w:tc>
        <w:tc>
          <w:tcPr>
            <w:tcW w:w="240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3,38</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20</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rPr>
                <w:color w:val="000000"/>
                <w:sz w:val="24"/>
                <w:szCs w:val="24"/>
              </w:rPr>
            </w:pPr>
            <w:r w:rsidRPr="00AA18FE">
              <w:rPr>
                <w:color w:val="000000"/>
                <w:sz w:val="24"/>
                <w:szCs w:val="24"/>
                <w:shd w:val="clear" w:color="auto" w:fill="FFFFFF"/>
              </w:rPr>
              <w:t>Мутность</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color w:val="000000"/>
                <w:sz w:val="24"/>
                <w:szCs w:val="24"/>
              </w:rPr>
            </w:pPr>
            <w:r w:rsidRPr="00AA18FE">
              <w:rPr>
                <w:color w:val="000000"/>
                <w:sz w:val="24"/>
                <w:szCs w:val="24"/>
                <w:shd w:val="clear" w:color="auto" w:fill="FFFFFF"/>
              </w:rPr>
              <w:t>мг/дм</w:t>
            </w:r>
            <w:r w:rsidRPr="00AA18FE">
              <w:rPr>
                <w:color w:val="000000"/>
                <w:sz w:val="24"/>
                <w:szCs w:val="24"/>
                <w:shd w:val="clear" w:color="auto" w:fill="FFFFFF"/>
                <w:vertAlign w:val="superscript"/>
              </w:rPr>
              <w:t>3</w:t>
            </w:r>
          </w:p>
        </w:tc>
        <w:tc>
          <w:tcPr>
            <w:tcW w:w="240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shd w:val="clear" w:color="auto" w:fill="FFFFFF"/>
              </w:rPr>
              <w:t>&lt;0,58</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1,5</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rPr>
                <w:color w:val="000000"/>
                <w:sz w:val="24"/>
                <w:szCs w:val="24"/>
              </w:rPr>
            </w:pPr>
            <w:r w:rsidRPr="00AA18FE">
              <w:rPr>
                <w:color w:val="000000"/>
                <w:sz w:val="24"/>
                <w:szCs w:val="24"/>
                <w:shd w:val="clear" w:color="auto" w:fill="FFFFFF"/>
              </w:rPr>
              <w:t>Общая минерализация</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color w:val="000000"/>
                <w:sz w:val="24"/>
                <w:szCs w:val="24"/>
              </w:rPr>
            </w:pPr>
            <w:r w:rsidRPr="00AA18FE">
              <w:rPr>
                <w:color w:val="000000"/>
                <w:sz w:val="24"/>
                <w:szCs w:val="24"/>
                <w:shd w:val="clear" w:color="auto" w:fill="FFFFFF"/>
              </w:rPr>
              <w:t>мг/дм</w:t>
            </w:r>
            <w:r w:rsidRPr="00AA18FE">
              <w:rPr>
                <w:color w:val="000000"/>
                <w:sz w:val="24"/>
                <w:szCs w:val="24"/>
                <w:shd w:val="clear" w:color="auto" w:fill="FFFFFF"/>
                <w:vertAlign w:val="superscript"/>
              </w:rPr>
              <w:t>3</w:t>
            </w:r>
          </w:p>
        </w:tc>
        <w:tc>
          <w:tcPr>
            <w:tcW w:w="240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shd w:val="clear" w:color="auto" w:fill="FFFFFF"/>
              </w:rPr>
              <w:t>214,3</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1000</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rPr>
                <w:color w:val="000000"/>
                <w:sz w:val="24"/>
                <w:szCs w:val="24"/>
              </w:rPr>
            </w:pPr>
            <w:r w:rsidRPr="00AA18FE">
              <w:rPr>
                <w:color w:val="000000"/>
                <w:sz w:val="24"/>
                <w:szCs w:val="24"/>
                <w:shd w:val="clear" w:color="auto" w:fill="FFFFFF"/>
              </w:rPr>
              <w:t>Аммиак</w:t>
            </w:r>
            <w:r w:rsidRPr="00AA18FE">
              <w:rPr>
                <w:color w:val="000000"/>
                <w:sz w:val="24"/>
                <w:szCs w:val="24"/>
                <w:shd w:val="clear" w:color="auto" w:fill="FFFFFF"/>
                <w:lang w:val="en-US"/>
              </w:rPr>
              <w:t xml:space="preserve"> </w:t>
            </w:r>
            <w:r w:rsidRPr="00AA18FE">
              <w:rPr>
                <w:color w:val="000000"/>
                <w:sz w:val="24"/>
                <w:szCs w:val="24"/>
                <w:shd w:val="clear" w:color="auto" w:fill="FFFFFF"/>
              </w:rPr>
              <w:t>NH</w:t>
            </w:r>
            <w:r w:rsidRPr="00AA18FE">
              <w:rPr>
                <w:color w:val="000000"/>
                <w:sz w:val="24"/>
                <w:szCs w:val="24"/>
                <w:shd w:val="clear" w:color="auto" w:fill="FFFFFF"/>
                <w:vertAlign w:val="superscript"/>
              </w:rPr>
              <w:t>4+</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sz w:val="24"/>
                <w:szCs w:val="24"/>
              </w:rPr>
            </w:pPr>
            <w:r w:rsidRPr="00AA18FE">
              <w:rPr>
                <w:color w:val="000000"/>
                <w:sz w:val="24"/>
                <w:szCs w:val="24"/>
                <w:shd w:val="clear" w:color="auto" w:fill="FFFFFF"/>
              </w:rPr>
              <w:t>мг/дм</w:t>
            </w:r>
            <w:r w:rsidRPr="00AA18FE">
              <w:rPr>
                <w:color w:val="000000"/>
                <w:sz w:val="24"/>
                <w:szCs w:val="24"/>
                <w:shd w:val="clear" w:color="auto" w:fill="FFFFFF"/>
                <w:vertAlign w:val="superscript"/>
              </w:rPr>
              <w:t>3</w:t>
            </w:r>
          </w:p>
        </w:tc>
        <w:tc>
          <w:tcPr>
            <w:tcW w:w="2401"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color w:val="000000"/>
                <w:sz w:val="24"/>
                <w:szCs w:val="24"/>
              </w:rPr>
            </w:pPr>
            <w:r w:rsidRPr="00AA18FE">
              <w:rPr>
                <w:color w:val="000000"/>
                <w:sz w:val="24"/>
                <w:szCs w:val="24"/>
                <w:shd w:val="clear" w:color="auto" w:fill="FFFFFF"/>
              </w:rPr>
              <w:t>&lt;0,39</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2,0</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rPr>
                <w:color w:val="000000"/>
                <w:sz w:val="24"/>
                <w:szCs w:val="24"/>
              </w:rPr>
            </w:pPr>
            <w:r w:rsidRPr="00AA18FE">
              <w:rPr>
                <w:color w:val="000000"/>
                <w:sz w:val="24"/>
                <w:szCs w:val="24"/>
                <w:shd w:val="clear" w:color="auto" w:fill="FFFFFF"/>
              </w:rPr>
              <w:t>Нитриты NO</w:t>
            </w:r>
            <w:r w:rsidRPr="00AA18FE">
              <w:rPr>
                <w:color w:val="000000"/>
                <w:sz w:val="24"/>
                <w:szCs w:val="24"/>
                <w:shd w:val="clear" w:color="auto" w:fill="FFFFFF"/>
                <w:vertAlign w:val="superscript"/>
              </w:rPr>
              <w:t>2-</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sz w:val="24"/>
                <w:szCs w:val="24"/>
              </w:rPr>
            </w:pPr>
            <w:r w:rsidRPr="00AA18FE">
              <w:rPr>
                <w:color w:val="000000"/>
                <w:sz w:val="24"/>
                <w:szCs w:val="24"/>
                <w:shd w:val="clear" w:color="auto" w:fill="FFFFFF"/>
              </w:rPr>
              <w:t>мг/дм</w:t>
            </w:r>
            <w:r w:rsidRPr="00AA18FE">
              <w:rPr>
                <w:color w:val="000000"/>
                <w:sz w:val="24"/>
                <w:szCs w:val="24"/>
                <w:shd w:val="clear" w:color="auto" w:fill="FFFFFF"/>
                <w:vertAlign w:val="superscript"/>
              </w:rPr>
              <w:t>3</w:t>
            </w:r>
          </w:p>
        </w:tc>
        <w:tc>
          <w:tcPr>
            <w:tcW w:w="240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shd w:val="clear" w:color="auto" w:fill="FFFFFF"/>
              </w:rPr>
              <w:t>&lt;0,2</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3,0</w:t>
            </w:r>
          </w:p>
        </w:tc>
      </w:tr>
      <w:tr w:rsidR="009141DF" w:rsidRPr="00007E6F" w:rsidTr="00446C68">
        <w:tc>
          <w:tcPr>
            <w:tcW w:w="2570"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rPr>
                <w:color w:val="000000"/>
                <w:sz w:val="24"/>
                <w:szCs w:val="24"/>
              </w:rPr>
            </w:pPr>
            <w:r w:rsidRPr="00AA18FE">
              <w:rPr>
                <w:color w:val="000000"/>
                <w:sz w:val="24"/>
                <w:szCs w:val="24"/>
                <w:shd w:val="clear" w:color="auto" w:fill="FFFFFF"/>
              </w:rPr>
              <w:t>Хлориды Cl</w:t>
            </w:r>
            <w:r w:rsidRPr="00AA18FE">
              <w:rPr>
                <w:color w:val="000000"/>
                <w:sz w:val="24"/>
                <w:szCs w:val="24"/>
                <w:shd w:val="clear" w:color="auto" w:fill="FFFFFF"/>
                <w:vertAlign w:val="superscript"/>
              </w:rPr>
              <w:t>-</w:t>
            </w: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9141DF" w:rsidRPr="00AA18FE" w:rsidRDefault="009141DF" w:rsidP="00446C68">
            <w:pPr>
              <w:jc w:val="center"/>
              <w:rPr>
                <w:sz w:val="24"/>
                <w:szCs w:val="24"/>
              </w:rPr>
            </w:pPr>
            <w:r w:rsidRPr="00AA18FE">
              <w:rPr>
                <w:color w:val="000000"/>
                <w:sz w:val="24"/>
                <w:szCs w:val="24"/>
                <w:shd w:val="clear" w:color="auto" w:fill="FFFFFF"/>
              </w:rPr>
              <w:t>мг/дм</w:t>
            </w:r>
            <w:r w:rsidRPr="00AA18FE">
              <w:rPr>
                <w:color w:val="000000"/>
                <w:sz w:val="24"/>
                <w:szCs w:val="24"/>
                <w:shd w:val="clear" w:color="auto" w:fill="FFFFFF"/>
                <w:vertAlign w:val="superscript"/>
              </w:rPr>
              <w:t>3</w:t>
            </w:r>
          </w:p>
        </w:tc>
        <w:tc>
          <w:tcPr>
            <w:tcW w:w="240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shd w:val="clear" w:color="auto" w:fill="FFFFFF"/>
              </w:rPr>
              <w:t>13,5</w:t>
            </w:r>
          </w:p>
        </w:tc>
        <w:tc>
          <w:tcPr>
            <w:tcW w:w="2351" w:type="dxa"/>
            <w:tcBorders>
              <w:top w:val="single" w:sz="4" w:space="0" w:color="auto"/>
              <w:left w:val="single" w:sz="4" w:space="0" w:color="auto"/>
              <w:bottom w:val="single" w:sz="4" w:space="0" w:color="auto"/>
              <w:right w:val="single" w:sz="4" w:space="0" w:color="auto"/>
            </w:tcBorders>
          </w:tcPr>
          <w:p w:rsidR="009141DF" w:rsidRPr="00AA18FE" w:rsidRDefault="009141DF" w:rsidP="00446C68">
            <w:pPr>
              <w:jc w:val="center"/>
              <w:rPr>
                <w:color w:val="000000"/>
                <w:sz w:val="24"/>
                <w:szCs w:val="24"/>
              </w:rPr>
            </w:pPr>
            <w:r w:rsidRPr="00AA18FE">
              <w:rPr>
                <w:color w:val="000000"/>
                <w:sz w:val="24"/>
                <w:szCs w:val="24"/>
              </w:rPr>
              <w:t>350,0</w:t>
            </w:r>
          </w:p>
        </w:tc>
      </w:tr>
    </w:tbl>
    <w:p w:rsidR="009141DF" w:rsidRPr="00007E6F" w:rsidRDefault="009141DF" w:rsidP="009141DF">
      <w:pPr>
        <w:shd w:val="clear" w:color="auto" w:fill="FFFFFF"/>
        <w:spacing w:before="120"/>
        <w:ind w:firstLine="709"/>
        <w:jc w:val="both"/>
        <w:outlineLvl w:val="0"/>
        <w:rPr>
          <w:color w:val="000000"/>
          <w:kern w:val="36"/>
          <w:sz w:val="24"/>
          <w:szCs w:val="24"/>
        </w:rPr>
      </w:pPr>
      <w:r w:rsidRPr="00007E6F">
        <w:rPr>
          <w:color w:val="000000"/>
          <w:kern w:val="36"/>
          <w:sz w:val="24"/>
          <w:szCs w:val="24"/>
        </w:rPr>
        <w:t>Как видно из таблицы 1, показатели качества воды, исследуемые сторонней лабораторий находятся в пределах нормы как до прохождения системы водоснабжения на основе полипропиленовых труб, так и после нее.</w:t>
      </w:r>
    </w:p>
    <w:p w:rsidR="009141DF" w:rsidRDefault="009141DF" w:rsidP="009141DF">
      <w:pPr>
        <w:ind w:firstLine="709"/>
        <w:jc w:val="both"/>
        <w:rPr>
          <w:color w:val="000000"/>
          <w:kern w:val="36"/>
          <w:sz w:val="24"/>
          <w:szCs w:val="24"/>
        </w:rPr>
      </w:pPr>
      <w:r w:rsidRPr="00007E6F">
        <w:rPr>
          <w:color w:val="000000"/>
          <w:kern w:val="36"/>
          <w:sz w:val="24"/>
          <w:szCs w:val="24"/>
        </w:rPr>
        <w:t>На втором этапе для определения содержания частиц микропластика в водопроводной воде на входе в систему водоснабжения и на выходе данной системы было отобрано и отфильтровано по 200 дм</w:t>
      </w:r>
      <w:r w:rsidRPr="00007E6F">
        <w:rPr>
          <w:color w:val="000000"/>
          <w:kern w:val="36"/>
          <w:sz w:val="24"/>
          <w:szCs w:val="24"/>
          <w:vertAlign w:val="superscript"/>
        </w:rPr>
        <w:t>3</w:t>
      </w:r>
      <w:r w:rsidRPr="00007E6F">
        <w:rPr>
          <w:color w:val="000000"/>
          <w:kern w:val="36"/>
          <w:sz w:val="24"/>
          <w:szCs w:val="24"/>
        </w:rPr>
        <w:t xml:space="preserve"> воды. Для фильтрования использовался специальный фильтр на 100 мкн. </w:t>
      </w:r>
      <w:r w:rsidRPr="00007E6F">
        <w:rPr>
          <w:sz w:val="24"/>
          <w:szCs w:val="24"/>
        </w:rPr>
        <w:t>При проведении исследования фильтра под микроскопом были обнаружены волокна и частицы микропластика.</w:t>
      </w:r>
      <w:r w:rsidRPr="00007E6F">
        <w:rPr>
          <w:color w:val="000000"/>
          <w:sz w:val="24"/>
          <w:szCs w:val="24"/>
        </w:rPr>
        <w:t xml:space="preserve"> </w:t>
      </w:r>
      <w:r w:rsidRPr="00007E6F">
        <w:rPr>
          <w:color w:val="000000"/>
          <w:kern w:val="36"/>
          <w:sz w:val="24"/>
          <w:szCs w:val="24"/>
        </w:rPr>
        <w:t>Полученные результаты представлены в таблице 2.</w:t>
      </w:r>
    </w:p>
    <w:p w:rsidR="009141DF" w:rsidRPr="00007E6F" w:rsidRDefault="009141DF" w:rsidP="009141DF">
      <w:pPr>
        <w:ind w:firstLine="709"/>
        <w:jc w:val="both"/>
        <w:rPr>
          <w:color w:val="000000"/>
          <w:kern w:val="36"/>
          <w:sz w:val="24"/>
          <w:szCs w:val="24"/>
        </w:rPr>
      </w:pPr>
    </w:p>
    <w:p w:rsidR="009141DF" w:rsidRPr="00007E6F" w:rsidRDefault="009141DF" w:rsidP="009141DF">
      <w:pPr>
        <w:shd w:val="clear" w:color="auto" w:fill="FFFFFF"/>
        <w:jc w:val="both"/>
        <w:outlineLvl w:val="0"/>
        <w:rPr>
          <w:color w:val="000000"/>
          <w:spacing w:val="-4"/>
          <w:kern w:val="36"/>
          <w:sz w:val="24"/>
          <w:szCs w:val="24"/>
        </w:rPr>
      </w:pPr>
      <w:r w:rsidRPr="00007E6F">
        <w:rPr>
          <w:color w:val="000000"/>
          <w:spacing w:val="-4"/>
          <w:kern w:val="36"/>
          <w:sz w:val="24"/>
          <w:szCs w:val="24"/>
        </w:rPr>
        <w:t>Таблица 2 – Содержание частиц микропластика в воде в системе водоснабжения</w:t>
      </w:r>
    </w:p>
    <w:tbl>
      <w:tblPr>
        <w:tblW w:w="4931"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5"/>
        <w:gridCol w:w="4783"/>
      </w:tblGrid>
      <w:tr w:rsidR="009141DF" w:rsidRPr="00007E6F" w:rsidTr="00446C68">
        <w:tc>
          <w:tcPr>
            <w:tcW w:w="2539" w:type="pct"/>
            <w:tcBorders>
              <w:top w:val="single" w:sz="4" w:space="0" w:color="auto"/>
              <w:left w:val="single" w:sz="4" w:space="0" w:color="auto"/>
              <w:bottom w:val="single" w:sz="4" w:space="0" w:color="auto"/>
              <w:right w:val="single" w:sz="4" w:space="0" w:color="auto"/>
            </w:tcBorders>
          </w:tcPr>
          <w:p w:rsidR="009141DF" w:rsidRPr="00007E6F" w:rsidRDefault="009141DF" w:rsidP="00446C68">
            <w:pPr>
              <w:jc w:val="center"/>
              <w:rPr>
                <w:sz w:val="24"/>
                <w:szCs w:val="24"/>
              </w:rPr>
            </w:pPr>
            <w:r w:rsidRPr="00007E6F">
              <w:rPr>
                <w:sz w:val="24"/>
                <w:szCs w:val="24"/>
              </w:rPr>
              <w:t>Количество песчинок в воде до прохождения системы водоснабжения,</w:t>
            </w:r>
          </w:p>
          <w:p w:rsidR="009141DF" w:rsidRPr="00007E6F" w:rsidRDefault="009141DF" w:rsidP="00446C68">
            <w:pPr>
              <w:jc w:val="center"/>
              <w:rPr>
                <w:sz w:val="24"/>
                <w:szCs w:val="24"/>
              </w:rPr>
            </w:pPr>
            <w:r w:rsidRPr="00007E6F">
              <w:rPr>
                <w:sz w:val="24"/>
                <w:szCs w:val="24"/>
              </w:rPr>
              <w:t xml:space="preserve"> кол. частиц/л</w:t>
            </w:r>
          </w:p>
        </w:tc>
        <w:tc>
          <w:tcPr>
            <w:tcW w:w="2461" w:type="pct"/>
            <w:tcBorders>
              <w:top w:val="single" w:sz="4" w:space="0" w:color="auto"/>
              <w:left w:val="single" w:sz="4" w:space="0" w:color="auto"/>
              <w:bottom w:val="single" w:sz="4" w:space="0" w:color="auto"/>
              <w:right w:val="single" w:sz="4" w:space="0" w:color="auto"/>
            </w:tcBorders>
          </w:tcPr>
          <w:p w:rsidR="009141DF" w:rsidRPr="00007E6F" w:rsidRDefault="009141DF" w:rsidP="00446C68">
            <w:pPr>
              <w:jc w:val="center"/>
              <w:rPr>
                <w:sz w:val="24"/>
                <w:szCs w:val="24"/>
              </w:rPr>
            </w:pPr>
            <w:r w:rsidRPr="00007E6F">
              <w:rPr>
                <w:sz w:val="24"/>
                <w:szCs w:val="24"/>
              </w:rPr>
              <w:t xml:space="preserve">Количество волокон и частиц микропластика в воде после </w:t>
            </w:r>
            <w:r w:rsidRPr="00007E6F">
              <w:rPr>
                <w:spacing w:val="-6"/>
                <w:sz w:val="24"/>
                <w:szCs w:val="24"/>
              </w:rPr>
              <w:t>прохождения системы водоснабжения, кол. частиц/л</w:t>
            </w:r>
          </w:p>
        </w:tc>
      </w:tr>
      <w:tr w:rsidR="009141DF" w:rsidRPr="00007E6F" w:rsidTr="00446C68">
        <w:tc>
          <w:tcPr>
            <w:tcW w:w="2539" w:type="pct"/>
            <w:tcBorders>
              <w:top w:val="single" w:sz="4" w:space="0" w:color="auto"/>
              <w:left w:val="single" w:sz="4" w:space="0" w:color="auto"/>
              <w:bottom w:val="single" w:sz="4" w:space="0" w:color="auto"/>
              <w:right w:val="single" w:sz="4" w:space="0" w:color="auto"/>
            </w:tcBorders>
          </w:tcPr>
          <w:p w:rsidR="009141DF" w:rsidRPr="00007E6F" w:rsidRDefault="009141DF" w:rsidP="00446C68">
            <w:pPr>
              <w:jc w:val="center"/>
              <w:rPr>
                <w:sz w:val="24"/>
                <w:szCs w:val="24"/>
              </w:rPr>
            </w:pPr>
            <w:r w:rsidRPr="00007E6F">
              <w:rPr>
                <w:sz w:val="24"/>
                <w:szCs w:val="24"/>
              </w:rPr>
              <w:t>3</w:t>
            </w:r>
          </w:p>
        </w:tc>
        <w:tc>
          <w:tcPr>
            <w:tcW w:w="2461" w:type="pct"/>
            <w:tcBorders>
              <w:top w:val="single" w:sz="4" w:space="0" w:color="auto"/>
              <w:left w:val="single" w:sz="4" w:space="0" w:color="auto"/>
              <w:bottom w:val="single" w:sz="4" w:space="0" w:color="auto"/>
              <w:right w:val="single" w:sz="4" w:space="0" w:color="auto"/>
            </w:tcBorders>
          </w:tcPr>
          <w:p w:rsidR="009141DF" w:rsidRPr="00007E6F" w:rsidRDefault="009141DF" w:rsidP="00446C68">
            <w:pPr>
              <w:jc w:val="center"/>
              <w:rPr>
                <w:sz w:val="24"/>
                <w:szCs w:val="24"/>
              </w:rPr>
            </w:pPr>
            <w:r w:rsidRPr="00007E6F">
              <w:rPr>
                <w:sz w:val="24"/>
                <w:szCs w:val="24"/>
              </w:rPr>
              <w:t>30</w:t>
            </w:r>
          </w:p>
        </w:tc>
      </w:tr>
    </w:tbl>
    <w:p w:rsidR="009141DF" w:rsidRPr="0027303A" w:rsidRDefault="009141DF" w:rsidP="00AA18FE">
      <w:pPr>
        <w:shd w:val="clear" w:color="auto" w:fill="FFFFFF"/>
        <w:spacing w:before="120"/>
        <w:ind w:firstLine="709"/>
        <w:jc w:val="both"/>
        <w:outlineLvl w:val="0"/>
        <w:rPr>
          <w:b/>
          <w:bCs/>
          <w:color w:val="000000"/>
          <w:sz w:val="24"/>
          <w:szCs w:val="24"/>
        </w:rPr>
      </w:pPr>
      <w:r w:rsidRPr="00AA18FE">
        <w:rPr>
          <w:color w:val="000000"/>
          <w:spacing w:val="-6"/>
          <w:kern w:val="36"/>
          <w:sz w:val="24"/>
          <w:szCs w:val="24"/>
        </w:rPr>
        <w:t>Как видно из таблицы 2</w:t>
      </w:r>
      <w:r w:rsidR="00AA18FE">
        <w:rPr>
          <w:color w:val="000000"/>
          <w:spacing w:val="-6"/>
          <w:kern w:val="36"/>
          <w:sz w:val="24"/>
          <w:szCs w:val="24"/>
        </w:rPr>
        <w:t xml:space="preserve">, </w:t>
      </w:r>
      <w:r w:rsidRPr="00AA18FE">
        <w:rPr>
          <w:color w:val="000000"/>
          <w:spacing w:val="-6"/>
          <w:kern w:val="36"/>
          <w:sz w:val="24"/>
          <w:szCs w:val="24"/>
        </w:rPr>
        <w:t>содержание частиц микропластика в воде после прохождения системы водоснабжения увеличилось. Таким образом,</w:t>
      </w:r>
      <w:r w:rsidRPr="00AA18FE">
        <w:rPr>
          <w:color w:val="000000"/>
          <w:spacing w:val="-6"/>
          <w:sz w:val="24"/>
          <w:szCs w:val="24"/>
        </w:rPr>
        <w:t xml:space="preserve"> результаты анализа свидетельствуют о том, что по данному показателю качества воды значительно ухудшилось. </w:t>
      </w:r>
      <w:r w:rsidRPr="00AA18FE">
        <w:rPr>
          <w:spacing w:val="-6"/>
          <w:sz w:val="24"/>
          <w:szCs w:val="24"/>
        </w:rPr>
        <w:t>На данный момент нельзя обобщить полученные результаты и сделать вывод, что внедренная система водоснабжения несет потенциальную опасность для ее потребителей</w:t>
      </w:r>
      <w:r>
        <w:rPr>
          <w:color w:val="000000"/>
          <w:spacing w:val="-6"/>
          <w:sz w:val="24"/>
          <w:szCs w:val="24"/>
        </w:rPr>
        <w:t>.</w:t>
      </w:r>
      <w:r>
        <w:br w:type="page"/>
      </w:r>
    </w:p>
    <w:p w:rsidR="009141DF" w:rsidRPr="00E1572A" w:rsidRDefault="009141DF" w:rsidP="009141DF">
      <w:pPr>
        <w:contextualSpacing/>
        <w:jc w:val="both"/>
        <w:rPr>
          <w:sz w:val="24"/>
          <w:szCs w:val="24"/>
        </w:rPr>
      </w:pPr>
      <w:r w:rsidRPr="00E1572A">
        <w:rPr>
          <w:sz w:val="24"/>
          <w:szCs w:val="24"/>
        </w:rPr>
        <w:t>УДК 633.18</w:t>
      </w:r>
      <w:r>
        <w:rPr>
          <w:sz w:val="24"/>
          <w:szCs w:val="24"/>
        </w:rPr>
        <w:t xml:space="preserve"> </w:t>
      </w:r>
      <w:r w:rsidRPr="00E1572A">
        <w:rPr>
          <w:sz w:val="24"/>
          <w:szCs w:val="24"/>
        </w:rPr>
        <w:t xml:space="preserve"> </w:t>
      </w:r>
      <w:r w:rsidRPr="00E1572A">
        <w:rPr>
          <w:sz w:val="24"/>
          <w:szCs w:val="24"/>
        </w:rPr>
        <w:tab/>
      </w:r>
      <w:r w:rsidRPr="00E1572A">
        <w:rPr>
          <w:sz w:val="24"/>
          <w:szCs w:val="24"/>
        </w:rPr>
        <w:tab/>
      </w:r>
      <w:r w:rsidRPr="00E1572A">
        <w:rPr>
          <w:sz w:val="24"/>
          <w:szCs w:val="24"/>
        </w:rPr>
        <w:tab/>
      </w:r>
      <w:r w:rsidRPr="00E1572A">
        <w:rPr>
          <w:sz w:val="24"/>
          <w:szCs w:val="24"/>
        </w:rPr>
        <w:tab/>
      </w:r>
      <w:r w:rsidRPr="00E1572A">
        <w:rPr>
          <w:sz w:val="24"/>
          <w:szCs w:val="24"/>
        </w:rPr>
        <w:tab/>
      </w:r>
      <w:r w:rsidRPr="00E1572A">
        <w:rPr>
          <w:sz w:val="24"/>
          <w:szCs w:val="24"/>
        </w:rPr>
        <w:tab/>
      </w:r>
      <w:r w:rsidRPr="00E1572A">
        <w:rPr>
          <w:sz w:val="24"/>
          <w:szCs w:val="24"/>
        </w:rPr>
        <w:tab/>
      </w:r>
      <w:r w:rsidRPr="00E1572A">
        <w:rPr>
          <w:sz w:val="24"/>
          <w:szCs w:val="24"/>
        </w:rPr>
        <w:tab/>
      </w:r>
      <w:r w:rsidRPr="00E1572A">
        <w:rPr>
          <w:sz w:val="24"/>
          <w:szCs w:val="24"/>
        </w:rPr>
        <w:tab/>
      </w:r>
      <w:r>
        <w:rPr>
          <w:sz w:val="24"/>
          <w:szCs w:val="24"/>
        </w:rPr>
        <w:t xml:space="preserve">    </w:t>
      </w:r>
      <w:r w:rsidRPr="00E1572A">
        <w:rPr>
          <w:sz w:val="24"/>
          <w:szCs w:val="24"/>
        </w:rPr>
        <w:t>Студ. Д. Н. Пусовская</w:t>
      </w:r>
    </w:p>
    <w:p w:rsidR="009141DF" w:rsidRPr="00E1572A" w:rsidRDefault="009141DF" w:rsidP="009141DF">
      <w:pPr>
        <w:contextualSpacing/>
        <w:jc w:val="right"/>
        <w:rPr>
          <w:sz w:val="24"/>
          <w:szCs w:val="24"/>
        </w:rPr>
      </w:pPr>
      <w:r w:rsidRPr="00E1572A">
        <w:rPr>
          <w:sz w:val="24"/>
          <w:szCs w:val="24"/>
        </w:rPr>
        <w:t xml:space="preserve">Науч. рук. </w:t>
      </w:r>
      <w:r>
        <w:rPr>
          <w:sz w:val="24"/>
          <w:szCs w:val="24"/>
        </w:rPr>
        <w:t xml:space="preserve">ассист. Е. </w:t>
      </w:r>
      <w:r w:rsidRPr="00E1572A">
        <w:rPr>
          <w:sz w:val="24"/>
          <w:szCs w:val="24"/>
        </w:rPr>
        <w:t>Н. Зеленкова</w:t>
      </w:r>
    </w:p>
    <w:p w:rsidR="009141DF" w:rsidRPr="00E1572A" w:rsidRDefault="009141DF" w:rsidP="009141DF">
      <w:pPr>
        <w:contextualSpacing/>
        <w:jc w:val="right"/>
        <w:rPr>
          <w:sz w:val="24"/>
          <w:szCs w:val="24"/>
        </w:rPr>
      </w:pPr>
      <w:r w:rsidRPr="00E1572A">
        <w:rPr>
          <w:sz w:val="24"/>
          <w:szCs w:val="24"/>
        </w:rPr>
        <w:t>(кафедра физико-химических методов сертификации продукции, БГТУ)</w:t>
      </w:r>
    </w:p>
    <w:p w:rsidR="009141DF" w:rsidRDefault="009141DF" w:rsidP="009141DF">
      <w:pPr>
        <w:contextualSpacing/>
        <w:jc w:val="center"/>
        <w:rPr>
          <w:b/>
          <w:sz w:val="24"/>
          <w:szCs w:val="24"/>
        </w:rPr>
      </w:pPr>
      <w:r w:rsidRPr="00E1572A">
        <w:rPr>
          <w:b/>
          <w:sz w:val="24"/>
          <w:szCs w:val="24"/>
        </w:rPr>
        <w:t xml:space="preserve">ПРИМЕНЕНИЕ ДЕСКРИПТОРНО-ПРОФИЛЬНОЙ МЕТОДОЛОГИИ </w:t>
      </w:r>
    </w:p>
    <w:p w:rsidR="009141DF" w:rsidRPr="00E1572A" w:rsidRDefault="009141DF" w:rsidP="009141DF">
      <w:pPr>
        <w:contextualSpacing/>
        <w:jc w:val="center"/>
        <w:rPr>
          <w:b/>
          <w:sz w:val="24"/>
          <w:szCs w:val="24"/>
        </w:rPr>
      </w:pPr>
      <w:r w:rsidRPr="00E1572A">
        <w:rPr>
          <w:b/>
          <w:sz w:val="24"/>
          <w:szCs w:val="24"/>
        </w:rPr>
        <w:t>ПРИ РАЗРАБОТКЕ РЕЦЕТУРЫ БЕЗГЛЮТЕНОВОГО ПЕЧЕНЬЯ</w:t>
      </w:r>
    </w:p>
    <w:p w:rsidR="009141DF" w:rsidRPr="00E1572A" w:rsidRDefault="009141DF" w:rsidP="009141DF">
      <w:pPr>
        <w:shd w:val="clear" w:color="auto" w:fill="FFFFFF"/>
        <w:ind w:firstLine="709"/>
        <w:contextualSpacing/>
        <w:jc w:val="both"/>
        <w:rPr>
          <w:sz w:val="24"/>
          <w:szCs w:val="24"/>
        </w:rPr>
      </w:pPr>
      <w:r w:rsidRPr="00E1572A">
        <w:rPr>
          <w:sz w:val="24"/>
          <w:szCs w:val="24"/>
        </w:rPr>
        <w:t>В последние годы все более широкое развитие и популярность получает концепция разработки и создания пищевых продуктов специального назначения. К таким продуктам относятся, в том числе, и безглютеновые мучные кондитерские изделия.</w:t>
      </w:r>
    </w:p>
    <w:p w:rsidR="009141DF" w:rsidRDefault="009141DF" w:rsidP="009141DF">
      <w:pPr>
        <w:shd w:val="clear" w:color="auto" w:fill="FFFFFF"/>
        <w:ind w:firstLine="709"/>
        <w:contextualSpacing/>
        <w:jc w:val="both"/>
        <w:rPr>
          <w:sz w:val="24"/>
          <w:szCs w:val="24"/>
        </w:rPr>
      </w:pPr>
      <w:r>
        <w:rPr>
          <w:color w:val="222222"/>
          <w:sz w:val="24"/>
          <w:szCs w:val="24"/>
          <w:shd w:val="clear" w:color="auto" w:fill="FFFFFF"/>
        </w:rPr>
        <w:t xml:space="preserve">Как известно, </w:t>
      </w:r>
      <w:r w:rsidRPr="00E1572A">
        <w:rPr>
          <w:color w:val="222222"/>
          <w:sz w:val="24"/>
          <w:szCs w:val="24"/>
          <w:shd w:val="clear" w:color="auto" w:fill="FFFFFF"/>
        </w:rPr>
        <w:t>безглютенов</w:t>
      </w:r>
      <w:r>
        <w:rPr>
          <w:color w:val="222222"/>
          <w:sz w:val="24"/>
          <w:szCs w:val="24"/>
          <w:shd w:val="clear" w:color="auto" w:fill="FFFFFF"/>
        </w:rPr>
        <w:t>ой</w:t>
      </w:r>
      <w:r w:rsidRPr="00E1572A">
        <w:rPr>
          <w:color w:val="222222"/>
          <w:sz w:val="24"/>
          <w:szCs w:val="24"/>
          <w:shd w:val="clear" w:color="auto" w:fill="FFFFFF"/>
        </w:rPr>
        <w:t xml:space="preserve"> диет</w:t>
      </w:r>
      <w:r>
        <w:rPr>
          <w:color w:val="222222"/>
          <w:sz w:val="24"/>
          <w:szCs w:val="24"/>
          <w:shd w:val="clear" w:color="auto" w:fill="FFFFFF"/>
        </w:rPr>
        <w:t>ы</w:t>
      </w:r>
      <w:r w:rsidRPr="00E1572A">
        <w:rPr>
          <w:color w:val="222222"/>
          <w:sz w:val="24"/>
          <w:szCs w:val="24"/>
          <w:shd w:val="clear" w:color="auto" w:fill="FFFFFF"/>
        </w:rPr>
        <w:t xml:space="preserve"> </w:t>
      </w:r>
      <w:r>
        <w:rPr>
          <w:color w:val="222222"/>
          <w:sz w:val="24"/>
          <w:szCs w:val="24"/>
          <w:shd w:val="clear" w:color="auto" w:fill="FFFFFF"/>
        </w:rPr>
        <w:t>должны придерживаться люди с заболеванием</w:t>
      </w:r>
      <w:r w:rsidRPr="00E1572A">
        <w:rPr>
          <w:color w:val="222222"/>
          <w:sz w:val="24"/>
          <w:szCs w:val="24"/>
          <w:shd w:val="clear" w:color="auto" w:fill="FFFFFF"/>
        </w:rPr>
        <w:t xml:space="preserve"> </w:t>
      </w:r>
      <w:r w:rsidRPr="00E1572A">
        <w:rPr>
          <w:sz w:val="24"/>
          <w:szCs w:val="24"/>
          <w:shd w:val="clear" w:color="auto" w:fill="FFFFFF"/>
        </w:rPr>
        <w:t>целиаки</w:t>
      </w:r>
      <w:r>
        <w:rPr>
          <w:sz w:val="24"/>
          <w:szCs w:val="24"/>
          <w:shd w:val="clear" w:color="auto" w:fill="FFFFFF"/>
        </w:rPr>
        <w:t xml:space="preserve">я, а также </w:t>
      </w:r>
      <w:r>
        <w:rPr>
          <w:color w:val="222222"/>
          <w:sz w:val="24"/>
          <w:szCs w:val="24"/>
          <w:shd w:val="clear" w:color="auto" w:fill="FFFFFF"/>
        </w:rPr>
        <w:t>при наличии</w:t>
      </w:r>
      <w:r w:rsidRPr="00E1572A">
        <w:rPr>
          <w:color w:val="222222"/>
          <w:sz w:val="24"/>
          <w:szCs w:val="24"/>
          <w:shd w:val="clear" w:color="auto" w:fill="FFFFFF"/>
        </w:rPr>
        <w:t xml:space="preserve"> симптом</w:t>
      </w:r>
      <w:r>
        <w:rPr>
          <w:color w:val="222222"/>
          <w:sz w:val="24"/>
          <w:szCs w:val="24"/>
          <w:shd w:val="clear" w:color="auto" w:fill="FFFFFF"/>
        </w:rPr>
        <w:t>о</w:t>
      </w:r>
      <w:r w:rsidRPr="00E1572A">
        <w:rPr>
          <w:color w:val="222222"/>
          <w:sz w:val="24"/>
          <w:szCs w:val="24"/>
          <w:shd w:val="clear" w:color="auto" w:fill="FFFFFF"/>
        </w:rPr>
        <w:t>в</w:t>
      </w:r>
      <w:r>
        <w:rPr>
          <w:color w:val="222222"/>
          <w:sz w:val="24"/>
          <w:szCs w:val="24"/>
          <w:shd w:val="clear" w:color="auto" w:fill="FFFFFF"/>
        </w:rPr>
        <w:t>,</w:t>
      </w:r>
      <w:r w:rsidRPr="00E1572A">
        <w:rPr>
          <w:color w:val="222222"/>
          <w:sz w:val="24"/>
          <w:szCs w:val="24"/>
          <w:shd w:val="clear" w:color="auto" w:fill="FFFFFF"/>
        </w:rPr>
        <w:t xml:space="preserve"> связанных с этим заболеванием.</w:t>
      </w:r>
      <w:r w:rsidRPr="00E1572A">
        <w:rPr>
          <w:sz w:val="24"/>
          <w:szCs w:val="24"/>
        </w:rPr>
        <w:t xml:space="preserve"> Так же безглютеновая диета показана детям с аллергией на пищевой белок глютен, так называемую клейковину, которая содержится в пшеничной муке и, соответственно, продуктах</w:t>
      </w:r>
      <w:r>
        <w:rPr>
          <w:sz w:val="24"/>
          <w:szCs w:val="24"/>
        </w:rPr>
        <w:t>, изготовленных</w:t>
      </w:r>
      <w:r w:rsidRPr="00E1572A">
        <w:rPr>
          <w:sz w:val="24"/>
          <w:szCs w:val="24"/>
        </w:rPr>
        <w:t xml:space="preserve"> с ее использованием. </w:t>
      </w:r>
      <w:r>
        <w:rPr>
          <w:sz w:val="24"/>
          <w:szCs w:val="24"/>
        </w:rPr>
        <w:t>В этой связи разработка рецептур кондитерской продукции на основе безглютенового мучного растительного сырья является актуальной.</w:t>
      </w:r>
    </w:p>
    <w:p w:rsidR="009141DF" w:rsidRPr="00E1572A" w:rsidRDefault="009141DF" w:rsidP="009141DF">
      <w:pPr>
        <w:shd w:val="clear" w:color="auto" w:fill="FFFFFF"/>
        <w:ind w:firstLine="709"/>
        <w:contextualSpacing/>
        <w:jc w:val="both"/>
        <w:rPr>
          <w:sz w:val="24"/>
          <w:szCs w:val="24"/>
          <w:shd w:val="clear" w:color="auto" w:fill="FFFFFF"/>
        </w:rPr>
      </w:pPr>
      <w:r w:rsidRPr="00E1572A">
        <w:rPr>
          <w:sz w:val="24"/>
          <w:szCs w:val="24"/>
        </w:rPr>
        <w:t>К безглютенов</w:t>
      </w:r>
      <w:r>
        <w:rPr>
          <w:sz w:val="24"/>
          <w:szCs w:val="24"/>
        </w:rPr>
        <w:t>ой</w:t>
      </w:r>
      <w:r w:rsidRPr="00E1572A">
        <w:rPr>
          <w:sz w:val="24"/>
          <w:szCs w:val="24"/>
        </w:rPr>
        <w:t xml:space="preserve"> мук</w:t>
      </w:r>
      <w:r>
        <w:rPr>
          <w:sz w:val="24"/>
          <w:szCs w:val="24"/>
        </w:rPr>
        <w:t>е</w:t>
      </w:r>
      <w:r w:rsidRPr="00E1572A">
        <w:rPr>
          <w:sz w:val="24"/>
          <w:szCs w:val="24"/>
        </w:rPr>
        <w:t xml:space="preserve"> относятся: гречневая, овсяная, кукурузная, рисовая и др. </w:t>
      </w:r>
      <w:r w:rsidRPr="00E1572A">
        <w:rPr>
          <w:sz w:val="24"/>
          <w:szCs w:val="24"/>
          <w:shd w:val="clear" w:color="auto" w:fill="FFFFFF"/>
        </w:rPr>
        <w:t>Рисовая мука не содержит жиров, является источником полноценного растительного белка, а так же натрия, калия, магния, фосфора, цинка, витаминов</w:t>
      </w:r>
      <w:r>
        <w:rPr>
          <w:sz w:val="24"/>
          <w:szCs w:val="24"/>
          <w:shd w:val="clear" w:color="auto" w:fill="FFFFFF"/>
        </w:rPr>
        <w:t xml:space="preserve"> В</w:t>
      </w:r>
      <w:r w:rsidRPr="00B62593">
        <w:rPr>
          <w:sz w:val="24"/>
          <w:szCs w:val="24"/>
          <w:shd w:val="clear" w:color="auto" w:fill="FFFFFF"/>
          <w:vertAlign w:val="subscript"/>
        </w:rPr>
        <w:t>1</w:t>
      </w:r>
      <w:r>
        <w:rPr>
          <w:sz w:val="24"/>
          <w:szCs w:val="24"/>
          <w:shd w:val="clear" w:color="auto" w:fill="FFFFFF"/>
        </w:rPr>
        <w:t xml:space="preserve"> и В</w:t>
      </w:r>
      <w:r w:rsidRPr="00B62593">
        <w:rPr>
          <w:sz w:val="24"/>
          <w:szCs w:val="24"/>
          <w:shd w:val="clear" w:color="auto" w:fill="FFFFFF"/>
          <w:vertAlign w:val="subscript"/>
        </w:rPr>
        <w:t>2</w:t>
      </w:r>
      <w:r w:rsidRPr="00E1572A">
        <w:rPr>
          <w:sz w:val="24"/>
          <w:szCs w:val="24"/>
          <w:shd w:val="clear" w:color="auto" w:fill="FFFFFF"/>
        </w:rPr>
        <w:t xml:space="preserve">, </w:t>
      </w:r>
      <w:r w:rsidRPr="00E1572A">
        <w:rPr>
          <w:sz w:val="24"/>
          <w:szCs w:val="24"/>
          <w:shd w:val="clear" w:color="auto" w:fill="FFFFFF"/>
          <w:lang w:val="en-US"/>
        </w:rPr>
        <w:t>PP</w:t>
      </w:r>
      <w:r w:rsidRPr="00E1572A">
        <w:rPr>
          <w:sz w:val="24"/>
          <w:szCs w:val="24"/>
          <w:shd w:val="clear" w:color="auto" w:fill="FFFFFF"/>
        </w:rPr>
        <w:t>, биотина, клетчатки (до 1</w:t>
      </w:r>
      <w:r>
        <w:rPr>
          <w:sz w:val="24"/>
          <w:szCs w:val="24"/>
          <w:shd w:val="clear" w:color="auto" w:fill="FFFFFF"/>
        </w:rPr>
        <w:t> </w:t>
      </w:r>
      <w:r w:rsidRPr="00E1572A">
        <w:rPr>
          <w:sz w:val="24"/>
          <w:szCs w:val="24"/>
          <w:shd w:val="clear" w:color="auto" w:fill="FFFFFF"/>
        </w:rPr>
        <w:t>%)</w:t>
      </w:r>
      <w:r>
        <w:rPr>
          <w:sz w:val="24"/>
          <w:szCs w:val="24"/>
          <w:shd w:val="clear" w:color="auto" w:fill="FFFFFF"/>
        </w:rPr>
        <w:t xml:space="preserve">, </w:t>
      </w:r>
      <w:r w:rsidRPr="00E1572A">
        <w:rPr>
          <w:sz w:val="24"/>
          <w:szCs w:val="24"/>
          <w:shd w:val="clear" w:color="auto" w:fill="FFFFFF"/>
        </w:rPr>
        <w:t>моно- и дисахаридов (до 0,4</w:t>
      </w:r>
      <w:r>
        <w:rPr>
          <w:sz w:val="24"/>
          <w:szCs w:val="24"/>
          <w:shd w:val="clear" w:color="auto" w:fill="FFFFFF"/>
        </w:rPr>
        <w:t> </w:t>
      </w:r>
      <w:r w:rsidRPr="00E1572A">
        <w:rPr>
          <w:sz w:val="24"/>
          <w:szCs w:val="24"/>
          <w:shd w:val="clear" w:color="auto" w:fill="FFFFFF"/>
        </w:rPr>
        <w:t>%)</w:t>
      </w:r>
      <w:r>
        <w:rPr>
          <w:sz w:val="24"/>
          <w:szCs w:val="24"/>
          <w:shd w:val="clear" w:color="auto" w:fill="FFFFFF"/>
        </w:rPr>
        <w:t xml:space="preserve">, и может служить альтернативой пшеничной муке. </w:t>
      </w:r>
    </w:p>
    <w:p w:rsidR="009141DF" w:rsidRDefault="009141DF" w:rsidP="009141DF">
      <w:pPr>
        <w:shd w:val="clear" w:color="auto" w:fill="FFFFFF"/>
        <w:ind w:firstLine="709"/>
        <w:contextualSpacing/>
        <w:jc w:val="both"/>
        <w:rPr>
          <w:sz w:val="24"/>
          <w:szCs w:val="24"/>
        </w:rPr>
      </w:pPr>
      <w:r w:rsidRPr="00984E13">
        <w:rPr>
          <w:noProof/>
          <w:sz w:val="24"/>
          <w:szCs w:val="24"/>
          <w:shd w:val="clear" w:color="auto" w:fill="FFFFFF"/>
        </w:rPr>
        <w:drawing>
          <wp:anchor distT="0" distB="0" distL="114300" distR="114300" simplePos="0" relativeHeight="251661312" behindDoc="0" locked="0" layoutInCell="1" allowOverlap="1">
            <wp:simplePos x="0" y="0"/>
            <wp:positionH relativeFrom="column">
              <wp:posOffset>3272790</wp:posOffset>
            </wp:positionH>
            <wp:positionV relativeFrom="paragraph">
              <wp:posOffset>711200</wp:posOffset>
            </wp:positionV>
            <wp:extent cx="2747645" cy="2750185"/>
            <wp:effectExtent l="0" t="0" r="0" b="0"/>
            <wp:wrapSquare wrapText="bothSides"/>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E1572A">
        <w:rPr>
          <w:sz w:val="24"/>
          <w:szCs w:val="24"/>
          <w:shd w:val="clear" w:color="auto" w:fill="FFFFFF"/>
        </w:rPr>
        <w:t xml:space="preserve">Опытные образцы печенья </w:t>
      </w:r>
      <w:r>
        <w:rPr>
          <w:sz w:val="24"/>
          <w:szCs w:val="24"/>
          <w:shd w:val="clear" w:color="auto" w:fill="FFFFFF"/>
        </w:rPr>
        <w:t xml:space="preserve">из рисовой муки </w:t>
      </w:r>
      <w:r w:rsidRPr="00E1572A">
        <w:rPr>
          <w:sz w:val="24"/>
          <w:szCs w:val="24"/>
          <w:shd w:val="clear" w:color="auto" w:fill="FFFFFF"/>
        </w:rPr>
        <w:t>были изготовлены в соответствии с рецептурами</w:t>
      </w:r>
      <w:r>
        <w:rPr>
          <w:sz w:val="24"/>
          <w:szCs w:val="24"/>
          <w:shd w:val="clear" w:color="auto" w:fill="FFFFFF"/>
        </w:rPr>
        <w:t>, представленными в таблице 1</w:t>
      </w:r>
      <w:r w:rsidRPr="00E1572A">
        <w:rPr>
          <w:sz w:val="24"/>
          <w:szCs w:val="24"/>
          <w:shd w:val="clear" w:color="auto" w:fill="FFFFFF"/>
        </w:rPr>
        <w:t>.</w:t>
      </w:r>
      <w:r w:rsidRPr="0073264E">
        <w:rPr>
          <w:sz w:val="24"/>
          <w:szCs w:val="24"/>
        </w:rPr>
        <w:t xml:space="preserve"> </w:t>
      </w:r>
      <w:r w:rsidRPr="00E1572A">
        <w:rPr>
          <w:sz w:val="24"/>
          <w:szCs w:val="24"/>
        </w:rPr>
        <w:t>Органолептическая оценка осуществлялась с использованием дескрипторно-профильной методологии и проводилась по 1</w:t>
      </w:r>
      <w:r>
        <w:rPr>
          <w:sz w:val="24"/>
          <w:szCs w:val="24"/>
        </w:rPr>
        <w:t>0-</w:t>
      </w:r>
      <w:r w:rsidRPr="00E1572A">
        <w:rPr>
          <w:sz w:val="24"/>
          <w:szCs w:val="24"/>
        </w:rPr>
        <w:t xml:space="preserve">бальной гедонической шкале по </w:t>
      </w:r>
      <w:r>
        <w:rPr>
          <w:sz w:val="24"/>
          <w:szCs w:val="24"/>
        </w:rPr>
        <w:t>восьми</w:t>
      </w:r>
      <w:r w:rsidRPr="00E1572A">
        <w:rPr>
          <w:sz w:val="24"/>
          <w:szCs w:val="24"/>
        </w:rPr>
        <w:t xml:space="preserve"> дескрипторам: сливочный, топленое масло, отрубной, пшеничный, медовый, шоколадный</w:t>
      </w:r>
      <w:r>
        <w:rPr>
          <w:sz w:val="24"/>
          <w:szCs w:val="24"/>
        </w:rPr>
        <w:t>, пористый, пропеченный</w:t>
      </w:r>
      <w:r w:rsidRPr="00E1572A">
        <w:rPr>
          <w:sz w:val="24"/>
          <w:szCs w:val="24"/>
        </w:rPr>
        <w:t>.</w:t>
      </w:r>
      <w:r>
        <w:rPr>
          <w:sz w:val="24"/>
          <w:szCs w:val="24"/>
        </w:rPr>
        <w:t xml:space="preserve"> </w:t>
      </w:r>
      <w:r w:rsidRPr="00E1572A">
        <w:rPr>
          <w:sz w:val="24"/>
          <w:szCs w:val="24"/>
        </w:rPr>
        <w:t>Результаты оценивания представлены на диаграмме</w:t>
      </w:r>
      <w:r>
        <w:rPr>
          <w:sz w:val="24"/>
          <w:szCs w:val="24"/>
        </w:rPr>
        <w:t xml:space="preserve"> (рисунок 1)</w:t>
      </w:r>
      <w:r w:rsidRPr="00E1572A">
        <w:rPr>
          <w:sz w:val="24"/>
          <w:szCs w:val="24"/>
        </w:rPr>
        <w:t>.</w:t>
      </w:r>
    </w:p>
    <w:p w:rsidR="009141DF" w:rsidRDefault="009141DF" w:rsidP="009141DF">
      <w:pPr>
        <w:shd w:val="clear" w:color="auto" w:fill="FFFFFF"/>
        <w:ind w:firstLine="709"/>
        <w:contextualSpacing/>
        <w:jc w:val="both"/>
        <w:rPr>
          <w:sz w:val="24"/>
          <w:szCs w:val="24"/>
        </w:rPr>
        <w:sectPr w:rsidR="009141DF" w:rsidSect="00260911">
          <w:footerReference w:type="even" r:id="rId45"/>
          <w:footerReference w:type="default" r:id="rId46"/>
          <w:pgSz w:w="11906" w:h="16838"/>
          <w:pgMar w:top="1134" w:right="1134" w:bottom="1134" w:left="1134" w:header="709" w:footer="709" w:gutter="0"/>
          <w:cols w:space="708"/>
          <w:titlePg/>
          <w:docGrid w:linePitch="360"/>
        </w:sectPr>
      </w:pPr>
    </w:p>
    <w:p w:rsidR="009141DF" w:rsidRDefault="009141DF" w:rsidP="009141DF">
      <w:pPr>
        <w:shd w:val="clear" w:color="auto" w:fill="FFFFFF"/>
        <w:contextualSpacing/>
        <w:jc w:val="both"/>
        <w:rPr>
          <w:sz w:val="24"/>
          <w:szCs w:val="24"/>
          <w:shd w:val="clear" w:color="auto" w:fill="FFFFFF"/>
        </w:rPr>
      </w:pPr>
      <w:r w:rsidRPr="00E1572A">
        <w:rPr>
          <w:sz w:val="24"/>
          <w:szCs w:val="24"/>
          <w:shd w:val="clear" w:color="auto" w:fill="FFFFFF"/>
        </w:rPr>
        <w:t>Таблица 1 – Рецептуры опытных образцов</w:t>
      </w:r>
      <w:r>
        <w:rPr>
          <w:sz w:val="24"/>
          <w:szCs w:val="24"/>
          <w:shd w:val="clear" w:color="auto" w:fill="FFFFFF"/>
        </w:rPr>
        <w:t xml:space="preserve"> печенья</w:t>
      </w:r>
    </w:p>
    <w:tbl>
      <w:tblPr>
        <w:tblStyle w:val="aa"/>
        <w:tblW w:w="4745" w:type="pct"/>
        <w:tblLayout w:type="fixed"/>
        <w:tblLook w:val="04A0"/>
      </w:tblPr>
      <w:tblGrid>
        <w:gridCol w:w="1623"/>
        <w:gridCol w:w="962"/>
        <w:gridCol w:w="963"/>
        <w:gridCol w:w="962"/>
      </w:tblGrid>
      <w:tr w:rsidR="009141DF" w:rsidRPr="00E1572A" w:rsidTr="00446C68">
        <w:trPr>
          <w:trHeight w:val="20"/>
        </w:trPr>
        <w:tc>
          <w:tcPr>
            <w:tcW w:w="1799" w:type="pct"/>
            <w:vMerge w:val="restart"/>
            <w:vAlign w:val="center"/>
          </w:tcPr>
          <w:p w:rsidR="009141DF" w:rsidRPr="009E282A" w:rsidRDefault="009141DF" w:rsidP="00446C68">
            <w:pPr>
              <w:spacing w:line="240" w:lineRule="exact"/>
              <w:ind w:hanging="142"/>
              <w:contextualSpacing/>
              <w:jc w:val="center"/>
              <w:rPr>
                <w:sz w:val="24"/>
                <w:szCs w:val="24"/>
              </w:rPr>
            </w:pPr>
            <w:r w:rsidRPr="009E282A">
              <w:rPr>
                <w:sz w:val="24"/>
                <w:szCs w:val="24"/>
              </w:rPr>
              <w:t>Ингредиенты</w:t>
            </w:r>
          </w:p>
        </w:tc>
        <w:tc>
          <w:tcPr>
            <w:tcW w:w="3201" w:type="pct"/>
            <w:gridSpan w:val="3"/>
            <w:vAlign w:val="center"/>
          </w:tcPr>
          <w:p w:rsidR="009141DF" w:rsidRPr="009E282A" w:rsidRDefault="009141DF" w:rsidP="00446C68">
            <w:pPr>
              <w:spacing w:line="240" w:lineRule="exact"/>
              <w:contextualSpacing/>
              <w:jc w:val="center"/>
              <w:rPr>
                <w:sz w:val="24"/>
                <w:szCs w:val="24"/>
              </w:rPr>
            </w:pPr>
            <w:r w:rsidRPr="009E282A">
              <w:rPr>
                <w:sz w:val="24"/>
                <w:szCs w:val="24"/>
              </w:rPr>
              <w:t xml:space="preserve">Рецептура, г </w:t>
            </w:r>
          </w:p>
        </w:tc>
      </w:tr>
      <w:tr w:rsidR="009141DF" w:rsidRPr="00E1572A" w:rsidTr="00446C68">
        <w:trPr>
          <w:trHeight w:val="20"/>
        </w:trPr>
        <w:tc>
          <w:tcPr>
            <w:tcW w:w="1799" w:type="pct"/>
            <w:vMerge/>
            <w:vAlign w:val="center"/>
          </w:tcPr>
          <w:p w:rsidR="009141DF" w:rsidRPr="009E282A" w:rsidRDefault="009141DF" w:rsidP="00446C68">
            <w:pPr>
              <w:spacing w:line="240" w:lineRule="exact"/>
              <w:ind w:hanging="142"/>
              <w:contextualSpacing/>
              <w:jc w:val="center"/>
              <w:rPr>
                <w:sz w:val="24"/>
                <w:szCs w:val="24"/>
              </w:rPr>
            </w:pP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№2</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№3</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Мука рисовая</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100</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100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100</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Масло сливочное</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40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40</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Сметана</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35</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35</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Орехи грецкие</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16</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16</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Мед</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50</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Какао</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10</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10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r>
      <w:tr w:rsidR="009141DF" w:rsidRPr="00E1572A" w:rsidTr="00446C68">
        <w:trPr>
          <w:trHeight w:val="20"/>
        </w:trPr>
        <w:tc>
          <w:tcPr>
            <w:tcW w:w="1799" w:type="pct"/>
          </w:tcPr>
          <w:p w:rsidR="009141DF" w:rsidRPr="009E282A" w:rsidRDefault="009141DF" w:rsidP="00446C68">
            <w:pPr>
              <w:spacing w:line="240" w:lineRule="exact"/>
              <w:ind w:right="-154"/>
              <w:contextualSpacing/>
              <w:rPr>
                <w:sz w:val="24"/>
                <w:szCs w:val="24"/>
              </w:rPr>
            </w:pPr>
            <w:r w:rsidRPr="009E282A">
              <w:rPr>
                <w:sz w:val="24"/>
                <w:szCs w:val="24"/>
              </w:rPr>
              <w:t>Разрыхлитель</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10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10</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Вода питьевая</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60</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60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r>
      <w:tr w:rsidR="009141DF" w:rsidRPr="00E1572A" w:rsidTr="00446C68">
        <w:trPr>
          <w:trHeight w:val="20"/>
        </w:trPr>
        <w:tc>
          <w:tcPr>
            <w:tcW w:w="1799" w:type="pct"/>
          </w:tcPr>
          <w:p w:rsidR="009141DF" w:rsidRPr="009E282A" w:rsidRDefault="009141DF" w:rsidP="00446C68">
            <w:pPr>
              <w:spacing w:line="240" w:lineRule="exact"/>
              <w:contextualSpacing/>
              <w:rPr>
                <w:sz w:val="24"/>
                <w:szCs w:val="24"/>
              </w:rPr>
            </w:pPr>
            <w:r w:rsidRPr="009E282A">
              <w:rPr>
                <w:sz w:val="24"/>
                <w:szCs w:val="24"/>
              </w:rPr>
              <w:t>Сахар</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40</w:t>
            </w:r>
          </w:p>
        </w:tc>
        <w:tc>
          <w:tcPr>
            <w:tcW w:w="1068" w:type="pct"/>
            <w:vAlign w:val="center"/>
          </w:tcPr>
          <w:p w:rsidR="009141DF" w:rsidRPr="009E282A" w:rsidRDefault="009141DF" w:rsidP="00446C68">
            <w:pPr>
              <w:spacing w:line="240" w:lineRule="exact"/>
              <w:contextualSpacing/>
              <w:jc w:val="center"/>
              <w:rPr>
                <w:sz w:val="24"/>
                <w:szCs w:val="24"/>
              </w:rPr>
            </w:pPr>
            <w:r w:rsidRPr="009E282A">
              <w:rPr>
                <w:sz w:val="24"/>
                <w:szCs w:val="24"/>
              </w:rPr>
              <w:t>40</w:t>
            </w:r>
          </w:p>
        </w:tc>
        <w:tc>
          <w:tcPr>
            <w:tcW w:w="1067" w:type="pct"/>
            <w:vAlign w:val="center"/>
          </w:tcPr>
          <w:p w:rsidR="009141DF" w:rsidRPr="009E282A" w:rsidRDefault="009141DF" w:rsidP="00446C68">
            <w:pPr>
              <w:spacing w:line="240" w:lineRule="exact"/>
              <w:contextualSpacing/>
              <w:jc w:val="center"/>
              <w:rPr>
                <w:sz w:val="24"/>
                <w:szCs w:val="24"/>
              </w:rPr>
            </w:pPr>
            <w:r w:rsidRPr="009E282A">
              <w:rPr>
                <w:sz w:val="24"/>
                <w:szCs w:val="24"/>
              </w:rPr>
              <w:t>–</w:t>
            </w:r>
          </w:p>
        </w:tc>
      </w:tr>
    </w:tbl>
    <w:p w:rsidR="009141DF" w:rsidRDefault="009141DF" w:rsidP="009141DF">
      <w:pPr>
        <w:contextualSpacing/>
        <w:jc w:val="center"/>
        <w:rPr>
          <w:sz w:val="24"/>
          <w:szCs w:val="24"/>
          <w:shd w:val="clear" w:color="auto" w:fill="FFFFFF"/>
        </w:rPr>
      </w:pPr>
      <w:r>
        <w:rPr>
          <w:sz w:val="24"/>
          <w:szCs w:val="24"/>
          <w:shd w:val="clear" w:color="auto" w:fill="FFFFFF"/>
        </w:rPr>
        <w:br w:type="column"/>
        <w:t>№1</w:t>
      </w:r>
      <w:r>
        <w:rPr>
          <w:sz w:val="24"/>
          <w:szCs w:val="24"/>
          <w:shd w:val="clear" w:color="auto" w:fill="FFFFFF"/>
        </w:rPr>
        <w:tab/>
        <w:t>№2</w:t>
      </w:r>
      <w:r>
        <w:rPr>
          <w:sz w:val="24"/>
          <w:szCs w:val="24"/>
          <w:shd w:val="clear" w:color="auto" w:fill="FFFFFF"/>
        </w:rPr>
        <w:tab/>
        <w:t>№3</w:t>
      </w:r>
    </w:p>
    <w:p w:rsidR="009141DF" w:rsidRDefault="009141DF" w:rsidP="009141DF">
      <w:pPr>
        <w:contextualSpacing/>
        <w:jc w:val="center"/>
        <w:rPr>
          <w:sz w:val="24"/>
          <w:szCs w:val="24"/>
        </w:rPr>
      </w:pPr>
      <w:r w:rsidRPr="00E1572A">
        <w:rPr>
          <w:sz w:val="24"/>
          <w:szCs w:val="24"/>
        </w:rPr>
        <w:t>Рисунок 1 – Профили опытных образцов</w:t>
      </w:r>
    </w:p>
    <w:p w:rsidR="009E282A" w:rsidRDefault="009E282A" w:rsidP="009141DF">
      <w:pPr>
        <w:contextualSpacing/>
        <w:jc w:val="center"/>
        <w:rPr>
          <w:sz w:val="24"/>
          <w:szCs w:val="24"/>
        </w:rPr>
      </w:pPr>
    </w:p>
    <w:p w:rsidR="009E282A" w:rsidRDefault="009E282A" w:rsidP="009141DF">
      <w:pPr>
        <w:contextualSpacing/>
        <w:jc w:val="center"/>
        <w:rPr>
          <w:sz w:val="24"/>
          <w:szCs w:val="24"/>
        </w:rPr>
        <w:sectPr w:rsidR="009E282A" w:rsidSect="00446C68">
          <w:type w:val="continuous"/>
          <w:pgSz w:w="11906" w:h="16838"/>
          <w:pgMar w:top="1134" w:right="1134" w:bottom="1134" w:left="1134" w:header="709" w:footer="709" w:gutter="0"/>
          <w:cols w:num="2" w:space="284" w:equalWidth="0">
            <w:col w:w="4536" w:space="284"/>
            <w:col w:w="4818"/>
          </w:cols>
          <w:docGrid w:linePitch="360"/>
        </w:sectPr>
      </w:pPr>
    </w:p>
    <w:p w:rsidR="009E282A" w:rsidRDefault="009E282A" w:rsidP="009141DF">
      <w:pPr>
        <w:contextualSpacing/>
        <w:jc w:val="center"/>
        <w:rPr>
          <w:sz w:val="24"/>
          <w:szCs w:val="24"/>
        </w:rPr>
      </w:pPr>
    </w:p>
    <w:p w:rsidR="009E282A" w:rsidRDefault="009E282A" w:rsidP="009E282A">
      <w:pPr>
        <w:ind w:firstLine="708"/>
        <w:contextualSpacing/>
        <w:jc w:val="both"/>
        <w:rPr>
          <w:sz w:val="24"/>
          <w:szCs w:val="24"/>
        </w:rPr>
      </w:pPr>
      <w:r>
        <w:rPr>
          <w:sz w:val="24"/>
          <w:szCs w:val="24"/>
        </w:rPr>
        <w:t xml:space="preserve">Образцы №1 и №2 характеризовались неравномерно пропеченной, слипшейся текстурой в изломе, в то время как печенье под №3 было пропеченное и отличалось </w:t>
      </w:r>
      <w:r w:rsidRPr="005B4D4C">
        <w:rPr>
          <w:sz w:val="24"/>
          <w:szCs w:val="24"/>
        </w:rPr>
        <w:t>равномерной пористой структурой, без пустот</w:t>
      </w:r>
      <w:r>
        <w:rPr>
          <w:sz w:val="24"/>
          <w:szCs w:val="24"/>
        </w:rPr>
        <w:t>. По вкусовым характеристикам данный образец также превзошел остальные, и был подвергнут физико-химическим испытаниям. Были получены результаты</w:t>
      </w:r>
      <w:r w:rsidRPr="00E1572A">
        <w:rPr>
          <w:sz w:val="24"/>
          <w:szCs w:val="24"/>
        </w:rPr>
        <w:t xml:space="preserve">: щелочность </w:t>
      </w:r>
      <w:r>
        <w:rPr>
          <w:sz w:val="24"/>
          <w:szCs w:val="24"/>
        </w:rPr>
        <w:t>–</w:t>
      </w:r>
      <w:r w:rsidRPr="00E1572A">
        <w:rPr>
          <w:sz w:val="24"/>
          <w:szCs w:val="24"/>
        </w:rPr>
        <w:t xml:space="preserve"> 1,8 Т; массовая доля влаги – 10,1</w:t>
      </w:r>
      <w:r>
        <w:rPr>
          <w:sz w:val="24"/>
          <w:szCs w:val="24"/>
        </w:rPr>
        <w:t> </w:t>
      </w:r>
      <w:r w:rsidRPr="00E1572A">
        <w:rPr>
          <w:sz w:val="24"/>
          <w:szCs w:val="24"/>
        </w:rPr>
        <w:t>%; массовая доля сахара – 24,3</w:t>
      </w:r>
      <w:r>
        <w:rPr>
          <w:sz w:val="24"/>
          <w:szCs w:val="24"/>
        </w:rPr>
        <w:t> </w:t>
      </w:r>
      <w:r w:rsidRPr="00E1572A">
        <w:rPr>
          <w:sz w:val="24"/>
          <w:szCs w:val="24"/>
        </w:rPr>
        <w:t>%; массовая доля жира – 23,1</w:t>
      </w:r>
      <w:r>
        <w:rPr>
          <w:sz w:val="24"/>
          <w:szCs w:val="24"/>
        </w:rPr>
        <w:t> </w:t>
      </w:r>
      <w:r w:rsidRPr="00E1572A">
        <w:rPr>
          <w:sz w:val="24"/>
          <w:szCs w:val="24"/>
        </w:rPr>
        <w:t xml:space="preserve">%. </w:t>
      </w:r>
      <w:r>
        <w:rPr>
          <w:sz w:val="24"/>
          <w:szCs w:val="24"/>
        </w:rPr>
        <w:t>Данные показатели соответствуют установленным для печенья из пшеничной муки.</w:t>
      </w:r>
      <w:r w:rsidRPr="00EC6016">
        <w:rPr>
          <w:sz w:val="24"/>
          <w:szCs w:val="24"/>
        </w:rPr>
        <w:t xml:space="preserve"> </w:t>
      </w:r>
      <w:r w:rsidRPr="00E1572A">
        <w:rPr>
          <w:sz w:val="24"/>
          <w:szCs w:val="24"/>
        </w:rPr>
        <w:t xml:space="preserve">Таким образом, разработанная рецептура №3 </w:t>
      </w:r>
      <w:r>
        <w:rPr>
          <w:sz w:val="24"/>
          <w:szCs w:val="24"/>
        </w:rPr>
        <w:t xml:space="preserve">будет положена в основу </w:t>
      </w:r>
      <w:r w:rsidRPr="00E1572A">
        <w:rPr>
          <w:sz w:val="24"/>
          <w:szCs w:val="24"/>
        </w:rPr>
        <w:t>технической документации на</w:t>
      </w:r>
      <w:r>
        <w:rPr>
          <w:sz w:val="24"/>
          <w:szCs w:val="24"/>
        </w:rPr>
        <w:t xml:space="preserve"> </w:t>
      </w:r>
      <w:r w:rsidRPr="00E1572A">
        <w:rPr>
          <w:sz w:val="24"/>
          <w:szCs w:val="24"/>
        </w:rPr>
        <w:t>печень</w:t>
      </w:r>
      <w:r>
        <w:rPr>
          <w:sz w:val="24"/>
          <w:szCs w:val="24"/>
        </w:rPr>
        <w:t>е</w:t>
      </w:r>
      <w:r w:rsidRPr="00E1572A">
        <w:rPr>
          <w:sz w:val="24"/>
          <w:szCs w:val="24"/>
        </w:rPr>
        <w:t xml:space="preserve"> </w:t>
      </w:r>
      <w:r>
        <w:rPr>
          <w:sz w:val="24"/>
          <w:szCs w:val="24"/>
        </w:rPr>
        <w:t>из</w:t>
      </w:r>
      <w:r w:rsidRPr="00E1572A">
        <w:rPr>
          <w:sz w:val="24"/>
          <w:szCs w:val="24"/>
        </w:rPr>
        <w:t xml:space="preserve"> рисовой муки</w:t>
      </w:r>
      <w:r>
        <w:rPr>
          <w:sz w:val="24"/>
          <w:szCs w:val="24"/>
        </w:rPr>
        <w:t>.</w:t>
      </w:r>
    </w:p>
    <w:p w:rsidR="009E282A" w:rsidRDefault="009E282A" w:rsidP="009E282A">
      <w:pPr>
        <w:contextualSpacing/>
        <w:rPr>
          <w:sz w:val="24"/>
          <w:szCs w:val="24"/>
        </w:rPr>
      </w:pPr>
    </w:p>
    <w:p w:rsidR="009E282A" w:rsidRPr="00374603" w:rsidRDefault="009E282A" w:rsidP="009E282A">
      <w:pPr>
        <w:contextualSpacing/>
        <w:rPr>
          <w:sz w:val="24"/>
          <w:szCs w:val="24"/>
        </w:rPr>
        <w:sectPr w:rsidR="009E282A" w:rsidRPr="00374603" w:rsidSect="009E282A">
          <w:type w:val="continuous"/>
          <w:pgSz w:w="11906" w:h="16838"/>
          <w:pgMar w:top="1134" w:right="1134" w:bottom="1134" w:left="1134" w:header="709" w:footer="709" w:gutter="0"/>
          <w:cols w:space="284" w:equalWidth="0">
            <w:col w:w="9638" w:space="284"/>
          </w:cols>
          <w:docGrid w:linePitch="360"/>
        </w:sectPr>
      </w:pPr>
    </w:p>
    <w:p w:rsidR="009141DF" w:rsidRPr="0025280A" w:rsidRDefault="009141DF" w:rsidP="009141DF">
      <w:pPr>
        <w:jc w:val="both"/>
        <w:rPr>
          <w:sz w:val="24"/>
        </w:rPr>
      </w:pPr>
      <w:r w:rsidRPr="0025280A">
        <w:rPr>
          <w:sz w:val="24"/>
        </w:rPr>
        <w:t xml:space="preserve">УДК </w:t>
      </w:r>
      <w:r>
        <w:rPr>
          <w:sz w:val="24"/>
        </w:rPr>
        <w:t>658.562</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sidRPr="0025280A">
        <w:rPr>
          <w:sz w:val="24"/>
        </w:rPr>
        <w:t>Студ. А.</w:t>
      </w:r>
      <w:r>
        <w:rPr>
          <w:sz w:val="24"/>
        </w:rPr>
        <w:t xml:space="preserve"> </w:t>
      </w:r>
      <w:r w:rsidRPr="0025280A">
        <w:rPr>
          <w:sz w:val="24"/>
        </w:rPr>
        <w:t>В. Баран</w:t>
      </w:r>
    </w:p>
    <w:p w:rsidR="009141DF" w:rsidRPr="0025280A" w:rsidRDefault="009141DF" w:rsidP="009141DF">
      <w:pPr>
        <w:jc w:val="right"/>
        <w:rPr>
          <w:sz w:val="24"/>
        </w:rPr>
      </w:pPr>
      <w:r w:rsidRPr="0025280A">
        <w:rPr>
          <w:sz w:val="24"/>
        </w:rPr>
        <w:t xml:space="preserve">Науч. рук. </w:t>
      </w:r>
      <w:r>
        <w:rPr>
          <w:sz w:val="24"/>
          <w:szCs w:val="24"/>
        </w:rPr>
        <w:t xml:space="preserve">ассист. </w:t>
      </w:r>
      <w:r w:rsidRPr="0025280A">
        <w:rPr>
          <w:sz w:val="24"/>
        </w:rPr>
        <w:t>Е.</w:t>
      </w:r>
      <w:r>
        <w:rPr>
          <w:sz w:val="24"/>
        </w:rPr>
        <w:t xml:space="preserve"> </w:t>
      </w:r>
      <w:r w:rsidRPr="0025280A">
        <w:rPr>
          <w:sz w:val="24"/>
        </w:rPr>
        <w:t>Н.</w:t>
      </w:r>
      <w:r>
        <w:rPr>
          <w:sz w:val="24"/>
        </w:rPr>
        <w:t xml:space="preserve"> </w:t>
      </w:r>
      <w:r w:rsidRPr="0025280A">
        <w:rPr>
          <w:sz w:val="24"/>
        </w:rPr>
        <w:t xml:space="preserve">Зеленкова </w:t>
      </w:r>
    </w:p>
    <w:p w:rsidR="009141DF" w:rsidRPr="0025280A" w:rsidRDefault="009141DF" w:rsidP="009141DF">
      <w:pPr>
        <w:jc w:val="right"/>
        <w:rPr>
          <w:sz w:val="24"/>
        </w:rPr>
      </w:pPr>
      <w:r w:rsidRPr="0025280A">
        <w:rPr>
          <w:sz w:val="24"/>
        </w:rPr>
        <w:t>(кафедра физико-химических методов сертификации продукции, БГТУ)</w:t>
      </w:r>
    </w:p>
    <w:p w:rsidR="009141DF" w:rsidRDefault="009141DF" w:rsidP="009141DF">
      <w:pPr>
        <w:jc w:val="center"/>
        <w:rPr>
          <w:b/>
          <w:sz w:val="24"/>
        </w:rPr>
      </w:pPr>
      <w:r>
        <w:rPr>
          <w:b/>
          <w:sz w:val="24"/>
        </w:rPr>
        <w:t xml:space="preserve">ОЦЕНКА РИСКОВ И ВОЗМОЖНОСТЕЙ ПРОИЗВОДСТВЕННОЙ </w:t>
      </w:r>
    </w:p>
    <w:p w:rsidR="009141DF" w:rsidRDefault="009141DF" w:rsidP="009141DF">
      <w:pPr>
        <w:jc w:val="center"/>
        <w:rPr>
          <w:b/>
          <w:sz w:val="24"/>
        </w:rPr>
      </w:pPr>
      <w:r>
        <w:rPr>
          <w:b/>
          <w:sz w:val="24"/>
        </w:rPr>
        <w:t>ЛАБОРАТОРИИ СП «САНТА БРЕМОР» ООО</w:t>
      </w:r>
    </w:p>
    <w:p w:rsidR="009141DF" w:rsidRPr="000F101E" w:rsidRDefault="009141DF" w:rsidP="009141DF">
      <w:pPr>
        <w:ind w:firstLine="709"/>
        <w:jc w:val="both"/>
        <w:rPr>
          <w:sz w:val="24"/>
          <w:szCs w:val="24"/>
          <w:shd w:val="clear" w:color="auto" w:fill="FFFFFF"/>
        </w:rPr>
      </w:pPr>
      <w:r w:rsidRPr="000F101E">
        <w:rPr>
          <w:sz w:val="24"/>
          <w:szCs w:val="24"/>
          <w:shd w:val="clear" w:color="auto" w:fill="FFFFFF"/>
        </w:rPr>
        <w:t xml:space="preserve">ГОСТ </w:t>
      </w:r>
      <w:r w:rsidRPr="000F101E">
        <w:rPr>
          <w:sz w:val="24"/>
          <w:szCs w:val="24"/>
          <w:shd w:val="clear" w:color="auto" w:fill="FFFFFF"/>
          <w:lang w:val="en-US"/>
        </w:rPr>
        <w:t>ISO</w:t>
      </w:r>
      <w:r w:rsidRPr="000F101E">
        <w:rPr>
          <w:sz w:val="24"/>
          <w:szCs w:val="24"/>
          <w:shd w:val="clear" w:color="auto" w:fill="FFFFFF"/>
        </w:rPr>
        <w:t>/</w:t>
      </w:r>
      <w:r w:rsidRPr="000F101E">
        <w:rPr>
          <w:sz w:val="24"/>
          <w:szCs w:val="24"/>
          <w:shd w:val="clear" w:color="auto" w:fill="FFFFFF"/>
          <w:lang w:val="en-US"/>
        </w:rPr>
        <w:t>IEC</w:t>
      </w:r>
      <w:r w:rsidRPr="000F101E">
        <w:rPr>
          <w:sz w:val="24"/>
          <w:szCs w:val="24"/>
          <w:shd w:val="clear" w:color="auto" w:fill="FFFFFF"/>
        </w:rPr>
        <w:t xml:space="preserve"> 17025 </w:t>
      </w:r>
      <w:r w:rsidRPr="000F101E">
        <w:rPr>
          <w:sz w:val="24"/>
          <w:szCs w:val="24"/>
        </w:rPr>
        <w:t>– 2019</w:t>
      </w:r>
      <w:r w:rsidRPr="000F101E">
        <w:rPr>
          <w:sz w:val="24"/>
          <w:szCs w:val="24"/>
          <w:shd w:val="clear" w:color="auto" w:fill="FFFFFF"/>
        </w:rPr>
        <w:t xml:space="preserve"> вносит требования к лабораториям в планировании и </w:t>
      </w:r>
      <w:r>
        <w:rPr>
          <w:sz w:val="24"/>
          <w:szCs w:val="24"/>
          <w:shd w:val="clear" w:color="auto" w:fill="FFFFFF"/>
        </w:rPr>
        <w:t>осуществлении действий по управлению рисками и возможностями</w:t>
      </w:r>
      <w:r w:rsidRPr="000F101E">
        <w:rPr>
          <w:sz w:val="24"/>
          <w:szCs w:val="24"/>
          <w:shd w:val="clear" w:color="auto" w:fill="FFFFFF"/>
        </w:rPr>
        <w:t>. Оценка рисков</w:t>
      </w:r>
      <w:r>
        <w:rPr>
          <w:sz w:val="24"/>
          <w:szCs w:val="24"/>
          <w:shd w:val="clear" w:color="auto" w:fill="FFFFFF"/>
        </w:rPr>
        <w:t xml:space="preserve"> и возможностей</w:t>
      </w:r>
      <w:r w:rsidRPr="000F101E">
        <w:rPr>
          <w:sz w:val="24"/>
          <w:szCs w:val="24"/>
          <w:shd w:val="clear" w:color="auto" w:fill="FFFFFF"/>
        </w:rPr>
        <w:t xml:space="preserve"> создает основу для повышения эффективности системы управления, достижения лучших результатов и предотвращения негативных последствий. Лаборатория несет ответственность за решение о то</w:t>
      </w:r>
      <w:r>
        <w:rPr>
          <w:sz w:val="24"/>
          <w:szCs w:val="24"/>
          <w:shd w:val="clear" w:color="auto" w:fill="FFFFFF"/>
        </w:rPr>
        <w:t>м, в отношении каких рисков и возможностей</w:t>
      </w:r>
      <w:r w:rsidRPr="000F101E">
        <w:rPr>
          <w:sz w:val="24"/>
          <w:szCs w:val="24"/>
          <w:shd w:val="clear" w:color="auto" w:fill="FFFFFF"/>
        </w:rPr>
        <w:t xml:space="preserve"> необходимо принимать меры. </w:t>
      </w:r>
    </w:p>
    <w:p w:rsidR="009141DF" w:rsidRDefault="009141DF" w:rsidP="009141DF">
      <w:pPr>
        <w:tabs>
          <w:tab w:val="left" w:pos="0"/>
        </w:tabs>
        <w:ind w:firstLine="709"/>
        <w:jc w:val="both"/>
        <w:rPr>
          <w:sz w:val="24"/>
          <w:szCs w:val="28"/>
        </w:rPr>
      </w:pPr>
      <w:r>
        <w:rPr>
          <w:bCs/>
          <w:sz w:val="24"/>
        </w:rPr>
        <w:t>Оценка рисков и возможностей в деятельности производственной лаборатории СП «Санта Бремор» ООО осуществлялась в соответствии с ГОСТ Р ИСО/МЭК</w:t>
      </w:r>
      <w:r w:rsidRPr="003339C9">
        <w:rPr>
          <w:bCs/>
          <w:sz w:val="24"/>
        </w:rPr>
        <w:t xml:space="preserve"> 31010</w:t>
      </w:r>
      <w:r w:rsidRPr="000F101E">
        <w:rPr>
          <w:sz w:val="24"/>
          <w:szCs w:val="24"/>
        </w:rPr>
        <w:t>–</w:t>
      </w:r>
      <w:r>
        <w:rPr>
          <w:sz w:val="24"/>
          <w:szCs w:val="24"/>
        </w:rPr>
        <w:t xml:space="preserve">2011 и включала следующие этапы: </w:t>
      </w:r>
      <w:r>
        <w:rPr>
          <w:sz w:val="24"/>
          <w:szCs w:val="28"/>
        </w:rPr>
        <w:t>идентификация</w:t>
      </w:r>
      <w:r w:rsidRPr="000F101E">
        <w:rPr>
          <w:sz w:val="24"/>
          <w:szCs w:val="28"/>
        </w:rPr>
        <w:t xml:space="preserve"> (</w:t>
      </w:r>
      <w:r>
        <w:rPr>
          <w:sz w:val="24"/>
          <w:szCs w:val="28"/>
        </w:rPr>
        <w:t>составление перечня рисков и возможностей, их причин и последствий)</w:t>
      </w:r>
      <w:r w:rsidRPr="000F101E">
        <w:rPr>
          <w:sz w:val="24"/>
          <w:szCs w:val="28"/>
        </w:rPr>
        <w:t>;</w:t>
      </w:r>
      <w:r>
        <w:rPr>
          <w:sz w:val="24"/>
          <w:szCs w:val="28"/>
        </w:rPr>
        <w:t xml:space="preserve"> анализ (определение относительного показателя возникновения и качественной характеристики тяжести последствия риска/эффекта от реализации возможности); </w:t>
      </w:r>
      <w:r w:rsidRPr="000F101E">
        <w:rPr>
          <w:sz w:val="24"/>
          <w:szCs w:val="28"/>
        </w:rPr>
        <w:t>о</w:t>
      </w:r>
      <w:r>
        <w:rPr>
          <w:sz w:val="24"/>
          <w:szCs w:val="28"/>
        </w:rPr>
        <w:t>ценивание рисков и возможностей (определение уровня риска/возможности по матрице оценки (таблица 1)); обработка рисков и возможностей (разработка действий по реагированию на них)</w:t>
      </w:r>
      <w:r w:rsidRPr="000F101E">
        <w:rPr>
          <w:sz w:val="24"/>
          <w:szCs w:val="28"/>
        </w:rPr>
        <w:t xml:space="preserve">; </w:t>
      </w:r>
      <w:r>
        <w:rPr>
          <w:sz w:val="24"/>
          <w:szCs w:val="28"/>
        </w:rPr>
        <w:t>мониторинг (регулярная проверка рисков и возможностей и выполнения действий по реагированию на них).</w:t>
      </w:r>
    </w:p>
    <w:p w:rsidR="009141DF" w:rsidRDefault="009141DF" w:rsidP="009141DF">
      <w:pPr>
        <w:tabs>
          <w:tab w:val="left" w:pos="0"/>
        </w:tabs>
        <w:ind w:firstLine="709"/>
        <w:jc w:val="both"/>
        <w:rPr>
          <w:sz w:val="24"/>
          <w:szCs w:val="28"/>
        </w:rPr>
      </w:pPr>
    </w:p>
    <w:p w:rsidR="009141DF" w:rsidRPr="00ED507C" w:rsidRDefault="009141DF" w:rsidP="009141DF">
      <w:pPr>
        <w:tabs>
          <w:tab w:val="left" w:pos="0"/>
        </w:tabs>
        <w:jc w:val="both"/>
        <w:rPr>
          <w:sz w:val="24"/>
          <w:szCs w:val="28"/>
        </w:rPr>
      </w:pPr>
      <w:r w:rsidRPr="00DF426C">
        <w:rPr>
          <w:color w:val="000000" w:themeColor="text1"/>
          <w:spacing w:val="2"/>
          <w:sz w:val="24"/>
          <w:szCs w:val="24"/>
          <w:shd w:val="clear" w:color="auto" w:fill="FFFFFF"/>
        </w:rPr>
        <w:t>Таблица 1</w:t>
      </w:r>
      <w:r>
        <w:rPr>
          <w:color w:val="000000" w:themeColor="text1"/>
          <w:spacing w:val="2"/>
          <w:szCs w:val="24"/>
          <w:shd w:val="clear" w:color="auto" w:fill="FFFFFF"/>
        </w:rPr>
        <w:t xml:space="preserve"> </w:t>
      </w:r>
      <w:r w:rsidRPr="000F101E">
        <w:rPr>
          <w:sz w:val="24"/>
          <w:szCs w:val="24"/>
        </w:rPr>
        <w:t>–</w:t>
      </w:r>
      <w:r>
        <w:rPr>
          <w:sz w:val="24"/>
          <w:szCs w:val="24"/>
        </w:rPr>
        <w:t xml:space="preserve"> Матрица и результаты оценки рисков и возможностей</w:t>
      </w:r>
    </w:p>
    <w:tbl>
      <w:tblPr>
        <w:tblStyle w:val="aa"/>
        <w:tblW w:w="5000" w:type="pct"/>
        <w:tblLook w:val="04A0"/>
      </w:tblPr>
      <w:tblGrid>
        <w:gridCol w:w="1948"/>
        <w:gridCol w:w="426"/>
        <w:gridCol w:w="780"/>
        <w:gridCol w:w="780"/>
        <w:gridCol w:w="1275"/>
        <w:gridCol w:w="1843"/>
        <w:gridCol w:w="2802"/>
      </w:tblGrid>
      <w:tr w:rsidR="009141DF" w:rsidRPr="00FC127E" w:rsidTr="00446C68">
        <w:trPr>
          <w:trHeight w:val="254"/>
        </w:trPr>
        <w:tc>
          <w:tcPr>
            <w:tcW w:w="988" w:type="pct"/>
            <w:vMerge w:val="restart"/>
            <w:vAlign w:val="center"/>
          </w:tcPr>
          <w:p w:rsidR="009141DF" w:rsidRPr="00D41FA2" w:rsidRDefault="00A62B1C" w:rsidP="00446C68">
            <w:pPr>
              <w:rPr>
                <w:b/>
                <w:bCs/>
              </w:rPr>
            </w:pPr>
            <w:r>
              <w:rPr>
                <w:b/>
                <w:bCs/>
                <w:noProof/>
              </w:rPr>
              <w:pict>
                <v:shapetype id="_x0000_t32" coordsize="21600,21600" o:spt="32" o:oned="t" path="m,l21600,21600e" filled="f">
                  <v:path arrowok="t" fillok="f" o:connecttype="none"/>
                  <o:lock v:ext="edit" shapetype="t"/>
                </v:shapetype>
                <v:shape id="Прямая со стрелкой 6" o:spid="_x0000_s1026" type="#_x0000_t32" style="position:absolute;margin-left:87.3pt;margin-top:.6pt;width:0;height:80.25pt;flip:y;z-index:251662336;visibility:visible;mso-wrap-distance-left:3.17497mm;mso-wrap-distance-right:3.17497mm">
                  <v:stroke endarrow="block"/>
                </v:shape>
              </w:pict>
            </w:r>
            <w:r w:rsidR="009141DF" w:rsidRPr="00D41FA2">
              <w:rPr>
                <w:b/>
                <w:bCs/>
              </w:rPr>
              <w:t>Вероятность возникновения риска/</w:t>
            </w:r>
          </w:p>
          <w:p w:rsidR="009141DF" w:rsidRPr="00D41FA2" w:rsidRDefault="009141DF" w:rsidP="00446C68">
            <w:pPr>
              <w:rPr>
                <w:b/>
                <w:bCs/>
              </w:rPr>
            </w:pPr>
            <w:r w:rsidRPr="00D41FA2">
              <w:rPr>
                <w:b/>
                <w:bCs/>
              </w:rPr>
              <w:t>возможности,</w:t>
            </w:r>
          </w:p>
          <w:p w:rsidR="009141DF" w:rsidRPr="00D41FA2" w:rsidRDefault="009141DF" w:rsidP="00446C68">
            <w:pPr>
              <w:rPr>
                <w:b/>
                <w:bCs/>
              </w:rPr>
            </w:pPr>
            <w:r w:rsidRPr="00D41FA2">
              <w:rPr>
                <w:b/>
                <w:bCs/>
              </w:rPr>
              <w:t>балл</w:t>
            </w:r>
          </w:p>
        </w:tc>
        <w:tc>
          <w:tcPr>
            <w:tcW w:w="216" w:type="pct"/>
          </w:tcPr>
          <w:p w:rsidR="009141DF" w:rsidRPr="00D41FA2" w:rsidRDefault="009141DF" w:rsidP="00446C68">
            <w:pPr>
              <w:jc w:val="both"/>
              <w:rPr>
                <w:b/>
                <w:bCs/>
              </w:rPr>
            </w:pPr>
            <w:r w:rsidRPr="00D41FA2">
              <w:rPr>
                <w:b/>
                <w:bCs/>
              </w:rPr>
              <w:t>5</w:t>
            </w:r>
          </w:p>
        </w:tc>
        <w:tc>
          <w:tcPr>
            <w:tcW w:w="396" w:type="pct"/>
            <w:shd w:val="clear" w:color="auto" w:fill="FFFF66"/>
          </w:tcPr>
          <w:p w:rsidR="009141DF" w:rsidRPr="00D41FA2" w:rsidRDefault="009141DF" w:rsidP="00446C68">
            <w:pPr>
              <w:ind w:right="-32"/>
              <w:rPr>
                <w:bCs/>
              </w:rPr>
            </w:pPr>
            <w:r w:rsidRPr="00D41FA2">
              <w:rPr>
                <w:bCs/>
              </w:rPr>
              <w:t>5</w:t>
            </w:r>
          </w:p>
        </w:tc>
        <w:tc>
          <w:tcPr>
            <w:tcW w:w="396" w:type="pct"/>
            <w:shd w:val="clear" w:color="auto" w:fill="FFFF66"/>
          </w:tcPr>
          <w:p w:rsidR="009141DF" w:rsidRPr="00D41FA2" w:rsidRDefault="009141DF" w:rsidP="00446C68">
            <w:pPr>
              <w:ind w:right="-32"/>
              <w:rPr>
                <w:bCs/>
              </w:rPr>
            </w:pPr>
            <w:r w:rsidRPr="00D41FA2">
              <w:rPr>
                <w:bCs/>
              </w:rPr>
              <w:t>10</w:t>
            </w:r>
          </w:p>
        </w:tc>
        <w:tc>
          <w:tcPr>
            <w:tcW w:w="647" w:type="pct"/>
            <w:shd w:val="clear" w:color="auto" w:fill="FF5050"/>
          </w:tcPr>
          <w:p w:rsidR="009141DF" w:rsidRPr="00D41FA2" w:rsidRDefault="009141DF" w:rsidP="00446C68">
            <w:pPr>
              <w:ind w:right="-32"/>
              <w:rPr>
                <w:bCs/>
              </w:rPr>
            </w:pPr>
            <w:r w:rsidRPr="00D41FA2">
              <w:rPr>
                <w:bCs/>
              </w:rPr>
              <w:t xml:space="preserve">15 </w:t>
            </w:r>
            <w:r w:rsidRPr="00D41FA2">
              <w:rPr>
                <w:b/>
                <w:bCs/>
              </w:rPr>
              <w:t>Р 7</w:t>
            </w:r>
          </w:p>
        </w:tc>
        <w:tc>
          <w:tcPr>
            <w:tcW w:w="935" w:type="pct"/>
            <w:shd w:val="clear" w:color="auto" w:fill="FF5050"/>
          </w:tcPr>
          <w:p w:rsidR="009141DF" w:rsidRPr="00D41FA2" w:rsidRDefault="009141DF" w:rsidP="00446C68">
            <w:pPr>
              <w:ind w:right="-32"/>
              <w:rPr>
                <w:bCs/>
              </w:rPr>
            </w:pPr>
            <w:r w:rsidRPr="00D41FA2">
              <w:rPr>
                <w:bCs/>
              </w:rPr>
              <w:t>20</w:t>
            </w:r>
          </w:p>
        </w:tc>
        <w:tc>
          <w:tcPr>
            <w:tcW w:w="1421" w:type="pct"/>
            <w:shd w:val="clear" w:color="auto" w:fill="FF5050"/>
          </w:tcPr>
          <w:p w:rsidR="009141DF" w:rsidRPr="00D41FA2" w:rsidRDefault="009141DF" w:rsidP="00446C68">
            <w:pPr>
              <w:ind w:right="-32"/>
              <w:rPr>
                <w:bCs/>
              </w:rPr>
            </w:pPr>
            <w:r w:rsidRPr="00D41FA2">
              <w:rPr>
                <w:bCs/>
              </w:rPr>
              <w:t>25</w:t>
            </w:r>
          </w:p>
        </w:tc>
      </w:tr>
      <w:tr w:rsidR="009141DF" w:rsidRPr="00FC127E" w:rsidTr="00446C68">
        <w:trPr>
          <w:trHeight w:val="101"/>
        </w:trPr>
        <w:tc>
          <w:tcPr>
            <w:tcW w:w="988" w:type="pct"/>
            <w:vMerge/>
          </w:tcPr>
          <w:p w:rsidR="009141DF" w:rsidRPr="00D41FA2" w:rsidRDefault="009141DF" w:rsidP="00446C68">
            <w:pPr>
              <w:jc w:val="both"/>
              <w:rPr>
                <w:bCs/>
              </w:rPr>
            </w:pPr>
          </w:p>
        </w:tc>
        <w:tc>
          <w:tcPr>
            <w:tcW w:w="216" w:type="pct"/>
          </w:tcPr>
          <w:p w:rsidR="009141DF" w:rsidRPr="00D41FA2" w:rsidRDefault="009141DF" w:rsidP="00446C68">
            <w:pPr>
              <w:jc w:val="both"/>
              <w:rPr>
                <w:b/>
                <w:bCs/>
              </w:rPr>
            </w:pPr>
            <w:r w:rsidRPr="00D41FA2">
              <w:rPr>
                <w:b/>
                <w:bCs/>
              </w:rPr>
              <w:t>4</w:t>
            </w:r>
          </w:p>
        </w:tc>
        <w:tc>
          <w:tcPr>
            <w:tcW w:w="396" w:type="pct"/>
            <w:shd w:val="clear" w:color="auto" w:fill="99FF66"/>
          </w:tcPr>
          <w:p w:rsidR="009141DF" w:rsidRPr="00D41FA2" w:rsidRDefault="009141DF" w:rsidP="00446C68">
            <w:pPr>
              <w:ind w:right="-32"/>
              <w:rPr>
                <w:bCs/>
              </w:rPr>
            </w:pPr>
            <w:r w:rsidRPr="00D41FA2">
              <w:rPr>
                <w:bCs/>
              </w:rPr>
              <w:t>4</w:t>
            </w:r>
          </w:p>
        </w:tc>
        <w:tc>
          <w:tcPr>
            <w:tcW w:w="396" w:type="pct"/>
            <w:shd w:val="clear" w:color="auto" w:fill="FFFF66"/>
          </w:tcPr>
          <w:p w:rsidR="009141DF" w:rsidRPr="00D41FA2" w:rsidRDefault="009141DF" w:rsidP="00446C68">
            <w:pPr>
              <w:ind w:right="-32"/>
              <w:rPr>
                <w:bCs/>
              </w:rPr>
            </w:pPr>
            <w:r w:rsidRPr="00D41FA2">
              <w:rPr>
                <w:bCs/>
              </w:rPr>
              <w:t>8</w:t>
            </w:r>
          </w:p>
        </w:tc>
        <w:tc>
          <w:tcPr>
            <w:tcW w:w="647" w:type="pct"/>
            <w:shd w:val="clear" w:color="auto" w:fill="FF5050"/>
          </w:tcPr>
          <w:p w:rsidR="009141DF" w:rsidRPr="00D41FA2" w:rsidRDefault="009141DF" w:rsidP="00446C68">
            <w:pPr>
              <w:ind w:right="-32"/>
              <w:rPr>
                <w:bCs/>
              </w:rPr>
            </w:pPr>
            <w:r w:rsidRPr="00D41FA2">
              <w:rPr>
                <w:bCs/>
              </w:rPr>
              <w:t xml:space="preserve">12 </w:t>
            </w:r>
            <w:r w:rsidRPr="00D41FA2">
              <w:rPr>
                <w:b/>
                <w:bCs/>
              </w:rPr>
              <w:t>Р 5</w:t>
            </w:r>
          </w:p>
        </w:tc>
        <w:tc>
          <w:tcPr>
            <w:tcW w:w="935" w:type="pct"/>
            <w:shd w:val="clear" w:color="auto" w:fill="FF5050"/>
          </w:tcPr>
          <w:p w:rsidR="009141DF" w:rsidRPr="00D41FA2" w:rsidRDefault="009141DF" w:rsidP="00446C68">
            <w:pPr>
              <w:ind w:right="-32"/>
              <w:rPr>
                <w:bCs/>
              </w:rPr>
            </w:pPr>
            <w:r w:rsidRPr="00D41FA2">
              <w:rPr>
                <w:bCs/>
              </w:rPr>
              <w:t>16</w:t>
            </w:r>
          </w:p>
        </w:tc>
        <w:tc>
          <w:tcPr>
            <w:tcW w:w="1421" w:type="pct"/>
            <w:shd w:val="clear" w:color="auto" w:fill="FF5050"/>
          </w:tcPr>
          <w:p w:rsidR="009141DF" w:rsidRPr="00D41FA2" w:rsidRDefault="009141DF" w:rsidP="00446C68">
            <w:pPr>
              <w:ind w:right="-32"/>
              <w:rPr>
                <w:bCs/>
              </w:rPr>
            </w:pPr>
            <w:r w:rsidRPr="00D41FA2">
              <w:rPr>
                <w:bCs/>
              </w:rPr>
              <w:t>20</w:t>
            </w:r>
          </w:p>
        </w:tc>
      </w:tr>
      <w:tr w:rsidR="009141DF" w:rsidRPr="00FC127E" w:rsidTr="00446C68">
        <w:trPr>
          <w:trHeight w:val="101"/>
        </w:trPr>
        <w:tc>
          <w:tcPr>
            <w:tcW w:w="988" w:type="pct"/>
            <w:vMerge/>
          </w:tcPr>
          <w:p w:rsidR="009141DF" w:rsidRPr="00D41FA2" w:rsidRDefault="009141DF" w:rsidP="00446C68">
            <w:pPr>
              <w:jc w:val="both"/>
              <w:rPr>
                <w:bCs/>
              </w:rPr>
            </w:pPr>
          </w:p>
        </w:tc>
        <w:tc>
          <w:tcPr>
            <w:tcW w:w="216" w:type="pct"/>
          </w:tcPr>
          <w:p w:rsidR="009141DF" w:rsidRPr="00D41FA2" w:rsidRDefault="009141DF" w:rsidP="00446C68">
            <w:pPr>
              <w:jc w:val="both"/>
              <w:rPr>
                <w:b/>
                <w:bCs/>
              </w:rPr>
            </w:pPr>
            <w:r w:rsidRPr="00D41FA2">
              <w:rPr>
                <w:b/>
                <w:bCs/>
              </w:rPr>
              <w:t>3</w:t>
            </w:r>
          </w:p>
        </w:tc>
        <w:tc>
          <w:tcPr>
            <w:tcW w:w="396" w:type="pct"/>
            <w:shd w:val="clear" w:color="auto" w:fill="99FF66"/>
          </w:tcPr>
          <w:p w:rsidR="009141DF" w:rsidRPr="00D41FA2" w:rsidRDefault="009141DF" w:rsidP="00446C68">
            <w:pPr>
              <w:ind w:right="-32"/>
              <w:rPr>
                <w:bCs/>
              </w:rPr>
            </w:pPr>
            <w:r w:rsidRPr="00D41FA2">
              <w:rPr>
                <w:bCs/>
              </w:rPr>
              <w:t>3</w:t>
            </w:r>
          </w:p>
        </w:tc>
        <w:tc>
          <w:tcPr>
            <w:tcW w:w="396" w:type="pct"/>
            <w:shd w:val="clear" w:color="auto" w:fill="FFFF66"/>
          </w:tcPr>
          <w:p w:rsidR="009141DF" w:rsidRPr="00D41FA2" w:rsidRDefault="009141DF" w:rsidP="00446C68">
            <w:pPr>
              <w:ind w:right="-32"/>
              <w:rPr>
                <w:bCs/>
              </w:rPr>
            </w:pPr>
            <w:r w:rsidRPr="00D41FA2">
              <w:rPr>
                <w:bCs/>
              </w:rPr>
              <w:t>6</w:t>
            </w:r>
          </w:p>
        </w:tc>
        <w:tc>
          <w:tcPr>
            <w:tcW w:w="647" w:type="pct"/>
            <w:shd w:val="clear" w:color="auto" w:fill="FFFF66"/>
          </w:tcPr>
          <w:p w:rsidR="009141DF" w:rsidRPr="00D41FA2" w:rsidRDefault="009141DF" w:rsidP="00446C68">
            <w:pPr>
              <w:ind w:right="-32"/>
              <w:rPr>
                <w:bCs/>
              </w:rPr>
            </w:pPr>
            <w:r w:rsidRPr="00D41FA2">
              <w:rPr>
                <w:bCs/>
              </w:rPr>
              <w:t xml:space="preserve">9 </w:t>
            </w:r>
            <w:r w:rsidRPr="00D41FA2">
              <w:rPr>
                <w:b/>
                <w:bCs/>
              </w:rPr>
              <w:t>Р 16</w:t>
            </w:r>
          </w:p>
        </w:tc>
        <w:tc>
          <w:tcPr>
            <w:tcW w:w="935" w:type="pct"/>
            <w:shd w:val="clear" w:color="auto" w:fill="FF5050"/>
          </w:tcPr>
          <w:p w:rsidR="009141DF" w:rsidRPr="00D41FA2" w:rsidRDefault="009141DF" w:rsidP="00446C68">
            <w:pPr>
              <w:ind w:right="-32"/>
              <w:rPr>
                <w:bCs/>
              </w:rPr>
            </w:pPr>
            <w:r w:rsidRPr="00D41FA2">
              <w:rPr>
                <w:bCs/>
              </w:rPr>
              <w:t>12</w:t>
            </w:r>
          </w:p>
        </w:tc>
        <w:tc>
          <w:tcPr>
            <w:tcW w:w="1421" w:type="pct"/>
            <w:shd w:val="clear" w:color="auto" w:fill="FF5050"/>
          </w:tcPr>
          <w:p w:rsidR="009141DF" w:rsidRPr="00D41FA2" w:rsidRDefault="009141DF" w:rsidP="00446C68">
            <w:pPr>
              <w:ind w:right="-32"/>
              <w:rPr>
                <w:bCs/>
              </w:rPr>
            </w:pPr>
            <w:r w:rsidRPr="00D41FA2">
              <w:rPr>
                <w:bCs/>
              </w:rPr>
              <w:t xml:space="preserve">15 </w:t>
            </w:r>
            <w:r w:rsidRPr="00D41FA2">
              <w:rPr>
                <w:b/>
                <w:bCs/>
              </w:rPr>
              <w:t>В1– В6</w:t>
            </w:r>
          </w:p>
        </w:tc>
      </w:tr>
      <w:tr w:rsidR="009141DF" w:rsidRPr="00FC127E" w:rsidTr="00446C68">
        <w:trPr>
          <w:trHeight w:val="101"/>
        </w:trPr>
        <w:tc>
          <w:tcPr>
            <w:tcW w:w="988" w:type="pct"/>
            <w:vMerge/>
          </w:tcPr>
          <w:p w:rsidR="009141DF" w:rsidRPr="00D41FA2" w:rsidRDefault="009141DF" w:rsidP="00446C68">
            <w:pPr>
              <w:jc w:val="both"/>
              <w:rPr>
                <w:bCs/>
              </w:rPr>
            </w:pPr>
          </w:p>
        </w:tc>
        <w:tc>
          <w:tcPr>
            <w:tcW w:w="216" w:type="pct"/>
          </w:tcPr>
          <w:p w:rsidR="009141DF" w:rsidRPr="00D41FA2" w:rsidRDefault="009141DF" w:rsidP="00446C68">
            <w:pPr>
              <w:jc w:val="both"/>
              <w:rPr>
                <w:b/>
                <w:bCs/>
              </w:rPr>
            </w:pPr>
            <w:r w:rsidRPr="00D41FA2">
              <w:rPr>
                <w:b/>
                <w:bCs/>
              </w:rPr>
              <w:t>2</w:t>
            </w:r>
          </w:p>
        </w:tc>
        <w:tc>
          <w:tcPr>
            <w:tcW w:w="396" w:type="pct"/>
            <w:shd w:val="clear" w:color="auto" w:fill="99FF66"/>
          </w:tcPr>
          <w:p w:rsidR="009141DF" w:rsidRPr="00D41FA2" w:rsidRDefault="009141DF" w:rsidP="00446C68">
            <w:pPr>
              <w:ind w:right="-32"/>
              <w:rPr>
                <w:bCs/>
              </w:rPr>
            </w:pPr>
            <w:r w:rsidRPr="00D41FA2">
              <w:rPr>
                <w:bCs/>
              </w:rPr>
              <w:t>2</w:t>
            </w:r>
          </w:p>
        </w:tc>
        <w:tc>
          <w:tcPr>
            <w:tcW w:w="396" w:type="pct"/>
            <w:shd w:val="clear" w:color="auto" w:fill="99FF66"/>
          </w:tcPr>
          <w:p w:rsidR="009141DF" w:rsidRPr="00D41FA2" w:rsidRDefault="009141DF" w:rsidP="00446C68">
            <w:pPr>
              <w:ind w:right="-32"/>
              <w:rPr>
                <w:bCs/>
              </w:rPr>
            </w:pPr>
            <w:r w:rsidRPr="00D41FA2">
              <w:rPr>
                <w:bCs/>
              </w:rPr>
              <w:t xml:space="preserve">4 </w:t>
            </w:r>
            <w:r w:rsidRPr="00D41FA2">
              <w:rPr>
                <w:b/>
                <w:bCs/>
              </w:rPr>
              <w:t>Р 4</w:t>
            </w:r>
          </w:p>
        </w:tc>
        <w:tc>
          <w:tcPr>
            <w:tcW w:w="647" w:type="pct"/>
            <w:shd w:val="clear" w:color="auto" w:fill="FFFF66"/>
          </w:tcPr>
          <w:p w:rsidR="009141DF" w:rsidRPr="00D41FA2" w:rsidRDefault="009141DF" w:rsidP="00446C68">
            <w:pPr>
              <w:ind w:right="-32"/>
              <w:rPr>
                <w:bCs/>
              </w:rPr>
            </w:pPr>
            <w:r w:rsidRPr="00D41FA2">
              <w:rPr>
                <w:bCs/>
              </w:rPr>
              <w:t xml:space="preserve">6 </w:t>
            </w:r>
            <w:r w:rsidRPr="00D41FA2">
              <w:rPr>
                <w:b/>
                <w:bCs/>
              </w:rPr>
              <w:t>Р 25</w:t>
            </w:r>
          </w:p>
        </w:tc>
        <w:tc>
          <w:tcPr>
            <w:tcW w:w="935" w:type="pct"/>
            <w:shd w:val="clear" w:color="auto" w:fill="FFFF66"/>
          </w:tcPr>
          <w:p w:rsidR="009141DF" w:rsidRPr="00D41FA2" w:rsidRDefault="009141DF" w:rsidP="00446C68">
            <w:pPr>
              <w:ind w:right="-32"/>
              <w:rPr>
                <w:bCs/>
              </w:rPr>
            </w:pPr>
            <w:r w:rsidRPr="00D41FA2">
              <w:rPr>
                <w:bCs/>
              </w:rPr>
              <w:t>8</w:t>
            </w:r>
          </w:p>
        </w:tc>
        <w:tc>
          <w:tcPr>
            <w:tcW w:w="1421" w:type="pct"/>
            <w:shd w:val="clear" w:color="auto" w:fill="FFFF66"/>
          </w:tcPr>
          <w:p w:rsidR="009141DF" w:rsidRPr="00D41FA2" w:rsidRDefault="009141DF" w:rsidP="00446C68">
            <w:pPr>
              <w:ind w:right="-32"/>
              <w:rPr>
                <w:bCs/>
              </w:rPr>
            </w:pPr>
            <w:r w:rsidRPr="00D41FA2">
              <w:rPr>
                <w:bCs/>
              </w:rPr>
              <w:t xml:space="preserve">10 </w:t>
            </w:r>
          </w:p>
        </w:tc>
      </w:tr>
      <w:tr w:rsidR="009141DF" w:rsidRPr="00FC127E" w:rsidTr="00446C68">
        <w:trPr>
          <w:trHeight w:val="101"/>
        </w:trPr>
        <w:tc>
          <w:tcPr>
            <w:tcW w:w="988" w:type="pct"/>
            <w:vMerge/>
          </w:tcPr>
          <w:p w:rsidR="009141DF" w:rsidRPr="00D41FA2" w:rsidRDefault="009141DF" w:rsidP="00446C68">
            <w:pPr>
              <w:jc w:val="both"/>
              <w:rPr>
                <w:bCs/>
              </w:rPr>
            </w:pPr>
          </w:p>
        </w:tc>
        <w:tc>
          <w:tcPr>
            <w:tcW w:w="216" w:type="pct"/>
          </w:tcPr>
          <w:p w:rsidR="009141DF" w:rsidRPr="00D41FA2" w:rsidRDefault="009141DF" w:rsidP="00446C68">
            <w:pPr>
              <w:jc w:val="both"/>
              <w:rPr>
                <w:b/>
                <w:bCs/>
              </w:rPr>
            </w:pPr>
            <w:r w:rsidRPr="00D41FA2">
              <w:rPr>
                <w:b/>
                <w:bCs/>
              </w:rPr>
              <w:t>1</w:t>
            </w:r>
          </w:p>
        </w:tc>
        <w:tc>
          <w:tcPr>
            <w:tcW w:w="396" w:type="pct"/>
            <w:shd w:val="clear" w:color="auto" w:fill="99FF66"/>
          </w:tcPr>
          <w:p w:rsidR="009141DF" w:rsidRPr="00D41FA2" w:rsidRDefault="009141DF" w:rsidP="00446C68">
            <w:pPr>
              <w:ind w:right="-32"/>
              <w:rPr>
                <w:bCs/>
              </w:rPr>
            </w:pPr>
            <w:r w:rsidRPr="00D41FA2">
              <w:rPr>
                <w:bCs/>
              </w:rPr>
              <w:t>1</w:t>
            </w:r>
          </w:p>
        </w:tc>
        <w:tc>
          <w:tcPr>
            <w:tcW w:w="396" w:type="pct"/>
            <w:shd w:val="clear" w:color="auto" w:fill="99FF66"/>
          </w:tcPr>
          <w:p w:rsidR="009141DF" w:rsidRPr="00D41FA2" w:rsidRDefault="009141DF" w:rsidP="00446C68">
            <w:pPr>
              <w:ind w:right="-32"/>
              <w:rPr>
                <w:bCs/>
              </w:rPr>
            </w:pPr>
            <w:r w:rsidRPr="00D41FA2">
              <w:rPr>
                <w:bCs/>
              </w:rPr>
              <w:t>2</w:t>
            </w:r>
          </w:p>
        </w:tc>
        <w:tc>
          <w:tcPr>
            <w:tcW w:w="647" w:type="pct"/>
            <w:shd w:val="clear" w:color="auto" w:fill="99FF66"/>
          </w:tcPr>
          <w:p w:rsidR="009141DF" w:rsidRPr="00D41FA2" w:rsidRDefault="009141DF" w:rsidP="00446C68">
            <w:pPr>
              <w:ind w:right="-32"/>
              <w:rPr>
                <w:bCs/>
              </w:rPr>
            </w:pPr>
            <w:r w:rsidRPr="00D41FA2">
              <w:rPr>
                <w:bCs/>
              </w:rPr>
              <w:t xml:space="preserve">3 </w:t>
            </w:r>
            <w:r w:rsidRPr="00D41FA2">
              <w:rPr>
                <w:b/>
                <w:bCs/>
              </w:rPr>
              <w:t>Р: 12, 26</w:t>
            </w:r>
          </w:p>
        </w:tc>
        <w:tc>
          <w:tcPr>
            <w:tcW w:w="935" w:type="pct"/>
            <w:shd w:val="clear" w:color="auto" w:fill="99FF66"/>
          </w:tcPr>
          <w:p w:rsidR="009141DF" w:rsidRPr="00D41FA2" w:rsidRDefault="009141DF" w:rsidP="00446C68">
            <w:pPr>
              <w:ind w:right="-32"/>
              <w:rPr>
                <w:bCs/>
              </w:rPr>
            </w:pPr>
            <w:r w:rsidRPr="00D41FA2">
              <w:rPr>
                <w:bCs/>
              </w:rPr>
              <w:t xml:space="preserve">4 </w:t>
            </w:r>
            <w:r w:rsidRPr="00D41FA2">
              <w:rPr>
                <w:b/>
                <w:bCs/>
              </w:rPr>
              <w:t>Р: 1, 6, 13, 22, 23, 24, 27, 28</w:t>
            </w:r>
          </w:p>
        </w:tc>
        <w:tc>
          <w:tcPr>
            <w:tcW w:w="1421" w:type="pct"/>
            <w:shd w:val="clear" w:color="auto" w:fill="FFFF66"/>
          </w:tcPr>
          <w:p w:rsidR="009141DF" w:rsidRPr="00D41FA2" w:rsidRDefault="009141DF" w:rsidP="00446C68">
            <w:pPr>
              <w:ind w:right="-32"/>
              <w:rPr>
                <w:bCs/>
              </w:rPr>
            </w:pPr>
            <w:r w:rsidRPr="00D41FA2">
              <w:rPr>
                <w:bCs/>
              </w:rPr>
              <w:t xml:space="preserve">5 </w:t>
            </w:r>
            <w:r w:rsidRPr="00D41FA2">
              <w:rPr>
                <w:b/>
                <w:bCs/>
              </w:rPr>
              <w:t>Р: 2, 3, 8, 9, 10, 14, 15, 17, 18, 19, 20, 21, 29, 30</w:t>
            </w:r>
          </w:p>
        </w:tc>
      </w:tr>
      <w:tr w:rsidR="009141DF" w:rsidRPr="00FC127E" w:rsidTr="00446C68">
        <w:trPr>
          <w:trHeight w:val="101"/>
        </w:trPr>
        <w:tc>
          <w:tcPr>
            <w:tcW w:w="988" w:type="pct"/>
            <w:vMerge/>
          </w:tcPr>
          <w:p w:rsidR="009141DF" w:rsidRPr="00D41FA2" w:rsidRDefault="009141DF" w:rsidP="00446C68">
            <w:pPr>
              <w:jc w:val="both"/>
              <w:rPr>
                <w:bCs/>
              </w:rPr>
            </w:pPr>
          </w:p>
        </w:tc>
        <w:tc>
          <w:tcPr>
            <w:tcW w:w="216" w:type="pct"/>
          </w:tcPr>
          <w:p w:rsidR="009141DF" w:rsidRPr="00D41FA2" w:rsidRDefault="009141DF" w:rsidP="00446C68">
            <w:pPr>
              <w:jc w:val="both"/>
              <w:rPr>
                <w:bCs/>
              </w:rPr>
            </w:pPr>
          </w:p>
        </w:tc>
        <w:tc>
          <w:tcPr>
            <w:tcW w:w="396" w:type="pct"/>
          </w:tcPr>
          <w:p w:rsidR="009141DF" w:rsidRPr="00D41FA2" w:rsidRDefault="009141DF" w:rsidP="00446C68">
            <w:pPr>
              <w:jc w:val="both"/>
              <w:rPr>
                <w:b/>
                <w:bCs/>
              </w:rPr>
            </w:pPr>
            <w:r w:rsidRPr="00D41FA2">
              <w:rPr>
                <w:b/>
                <w:bCs/>
              </w:rPr>
              <w:t>1</w:t>
            </w:r>
          </w:p>
        </w:tc>
        <w:tc>
          <w:tcPr>
            <w:tcW w:w="396" w:type="pct"/>
          </w:tcPr>
          <w:p w:rsidR="009141DF" w:rsidRPr="00D41FA2" w:rsidRDefault="009141DF" w:rsidP="00446C68">
            <w:pPr>
              <w:jc w:val="both"/>
              <w:rPr>
                <w:b/>
                <w:bCs/>
              </w:rPr>
            </w:pPr>
            <w:r w:rsidRPr="00D41FA2">
              <w:rPr>
                <w:b/>
                <w:bCs/>
              </w:rPr>
              <w:t>2</w:t>
            </w:r>
          </w:p>
        </w:tc>
        <w:tc>
          <w:tcPr>
            <w:tcW w:w="647" w:type="pct"/>
          </w:tcPr>
          <w:p w:rsidR="009141DF" w:rsidRPr="00D41FA2" w:rsidRDefault="009141DF" w:rsidP="00446C68">
            <w:pPr>
              <w:jc w:val="both"/>
              <w:rPr>
                <w:b/>
                <w:bCs/>
              </w:rPr>
            </w:pPr>
            <w:r w:rsidRPr="00D41FA2">
              <w:rPr>
                <w:b/>
                <w:bCs/>
              </w:rPr>
              <w:t>3</w:t>
            </w:r>
          </w:p>
        </w:tc>
        <w:tc>
          <w:tcPr>
            <w:tcW w:w="935" w:type="pct"/>
          </w:tcPr>
          <w:p w:rsidR="009141DF" w:rsidRPr="00D41FA2" w:rsidRDefault="009141DF" w:rsidP="00446C68">
            <w:pPr>
              <w:jc w:val="both"/>
              <w:rPr>
                <w:b/>
                <w:bCs/>
              </w:rPr>
            </w:pPr>
            <w:r w:rsidRPr="00D41FA2">
              <w:rPr>
                <w:b/>
                <w:bCs/>
              </w:rPr>
              <w:t>4</w:t>
            </w:r>
          </w:p>
        </w:tc>
        <w:tc>
          <w:tcPr>
            <w:tcW w:w="1421" w:type="pct"/>
          </w:tcPr>
          <w:p w:rsidR="009141DF" w:rsidRPr="00D41FA2" w:rsidRDefault="009141DF" w:rsidP="00446C68">
            <w:pPr>
              <w:jc w:val="both"/>
              <w:rPr>
                <w:b/>
                <w:bCs/>
              </w:rPr>
            </w:pPr>
            <w:r w:rsidRPr="00D41FA2">
              <w:rPr>
                <w:b/>
                <w:bCs/>
              </w:rPr>
              <w:t>5</w:t>
            </w:r>
          </w:p>
        </w:tc>
      </w:tr>
      <w:tr w:rsidR="009141DF" w:rsidRPr="00FC127E" w:rsidTr="00446C68">
        <w:trPr>
          <w:trHeight w:val="573"/>
        </w:trPr>
        <w:tc>
          <w:tcPr>
            <w:tcW w:w="988" w:type="pct"/>
            <w:vMerge/>
          </w:tcPr>
          <w:p w:rsidR="009141DF" w:rsidRPr="00D41FA2" w:rsidRDefault="009141DF" w:rsidP="00446C68">
            <w:pPr>
              <w:jc w:val="both"/>
              <w:rPr>
                <w:bCs/>
              </w:rPr>
            </w:pPr>
          </w:p>
        </w:tc>
        <w:tc>
          <w:tcPr>
            <w:tcW w:w="4012" w:type="pct"/>
            <w:gridSpan w:val="6"/>
          </w:tcPr>
          <w:p w:rsidR="009141DF" w:rsidRPr="00D41FA2" w:rsidRDefault="00A62B1C" w:rsidP="00446C68">
            <w:pPr>
              <w:tabs>
                <w:tab w:val="left" w:pos="1200"/>
              </w:tabs>
              <w:jc w:val="both"/>
              <w:rPr>
                <w:bCs/>
              </w:rPr>
            </w:pPr>
            <w:r>
              <w:rPr>
                <w:bCs/>
                <w:noProof/>
              </w:rPr>
              <w:pict>
                <v:shape id="Прямая со стрелкой 13" o:spid="_x0000_s1060" type="#_x0000_t32" style="position:absolute;left:0;text-align:left;margin-left:19.95pt;margin-top:7.9pt;width:332.25pt;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">
                  <v:stroke endarrow="block"/>
                </v:shape>
              </w:pict>
            </w:r>
          </w:p>
          <w:p w:rsidR="009141DF" w:rsidRPr="00D41FA2" w:rsidRDefault="009141DF" w:rsidP="00446C68">
            <w:pPr>
              <w:tabs>
                <w:tab w:val="left" w:pos="1200"/>
              </w:tabs>
              <w:jc w:val="both"/>
              <w:rPr>
                <w:b/>
                <w:bCs/>
              </w:rPr>
            </w:pPr>
            <w:r w:rsidRPr="00D41FA2">
              <w:rPr>
                <w:b/>
                <w:bCs/>
              </w:rPr>
              <w:t>Тяжесть последствия риска, эффект от реализации возможности, балл</w:t>
            </w:r>
          </w:p>
        </w:tc>
      </w:tr>
    </w:tbl>
    <w:p w:rsidR="00D41FA2" w:rsidRDefault="009141DF" w:rsidP="009141DF">
      <w:pPr>
        <w:pStyle w:val="a8"/>
        <w:spacing w:before="120" w:after="0" w:line="240" w:lineRule="auto"/>
        <w:ind w:left="0" w:firstLine="709"/>
        <w:jc w:val="both"/>
        <w:rPr>
          <w:rFonts w:ascii="Times New Roman" w:hAnsi="Times New Roman"/>
          <w:color w:val="000000" w:themeColor="text1"/>
          <w:spacing w:val="2"/>
          <w:sz w:val="24"/>
          <w:szCs w:val="24"/>
          <w:shd w:val="clear" w:color="auto" w:fill="FFFFFF"/>
        </w:rPr>
      </w:pPr>
      <w:r w:rsidRPr="00B97A72">
        <w:rPr>
          <w:rFonts w:ascii="Times New Roman" w:hAnsi="Times New Roman"/>
          <w:noProof/>
          <w:color w:val="000000" w:themeColor="text1"/>
          <w:spacing w:val="-6"/>
          <w:szCs w:val="24"/>
          <w:lang w:eastAsia="ru-RU"/>
        </w:rPr>
        <w:drawing>
          <wp:anchor distT="0" distB="0" distL="114300" distR="114300" simplePos="0" relativeHeight="251664384" behindDoc="0" locked="0" layoutInCell="1" allowOverlap="1">
            <wp:simplePos x="0" y="0"/>
            <wp:positionH relativeFrom="margin">
              <wp:align>left</wp:align>
            </wp:positionH>
            <wp:positionV relativeFrom="margin">
              <wp:posOffset>6391910</wp:posOffset>
            </wp:positionV>
            <wp:extent cx="3244850" cy="1320800"/>
            <wp:effectExtent l="19050" t="0" r="1270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B97A72">
        <w:rPr>
          <w:rFonts w:ascii="Times New Roman" w:hAnsi="Times New Roman"/>
          <w:color w:val="000000" w:themeColor="text1"/>
          <w:spacing w:val="-6"/>
          <w:szCs w:val="24"/>
          <w:shd w:val="clear" w:color="auto" w:fill="FFFFFF"/>
        </w:rPr>
        <w:t xml:space="preserve">В результате были идентифицированы, проанализированы и оценены 30 рисков (Р) и 6 возможностей (В) </w:t>
      </w:r>
      <w:r w:rsidRPr="00B97A72">
        <w:rPr>
          <w:rFonts w:ascii="Times New Roman" w:hAnsi="Times New Roman"/>
          <w:spacing w:val="-6"/>
          <w:sz w:val="24"/>
          <w:szCs w:val="28"/>
          <w:lang w:eastAsia="ru-RU"/>
        </w:rPr>
        <w:t>(таблица 1)</w:t>
      </w:r>
      <w:r w:rsidRPr="00B97A72">
        <w:rPr>
          <w:rFonts w:ascii="Times New Roman" w:hAnsi="Times New Roman"/>
          <w:color w:val="000000" w:themeColor="text1"/>
          <w:spacing w:val="-6"/>
          <w:szCs w:val="24"/>
          <w:shd w:val="clear" w:color="auto" w:fill="FFFFFF"/>
        </w:rPr>
        <w:t>. Из 30 рисков 14 находятся в зоне низкого уровня (рисунок 1),</w:t>
      </w:r>
      <w:r w:rsidRPr="00B97A72">
        <w:rPr>
          <w:rFonts w:ascii="Times New Roman" w:hAnsi="Times New Roman"/>
          <w:noProof/>
          <w:spacing w:val="-6"/>
          <w:sz w:val="28"/>
          <w:szCs w:val="28"/>
          <w:lang w:eastAsia="ru-RU"/>
        </w:rPr>
        <w:t xml:space="preserve"> </w:t>
      </w:r>
      <w:r w:rsidRPr="00B97A72">
        <w:rPr>
          <w:rFonts w:ascii="Times New Roman" w:hAnsi="Times New Roman"/>
          <w:color w:val="000000" w:themeColor="text1"/>
          <w:spacing w:val="-6"/>
          <w:szCs w:val="24"/>
          <w:shd w:val="clear" w:color="auto" w:fill="FFFFFF"/>
        </w:rPr>
        <w:t>действи</w:t>
      </w:r>
      <w:r w:rsidRPr="00B97A72">
        <w:rPr>
          <w:rFonts w:ascii="Times New Roman" w:hAnsi="Times New Roman"/>
          <w:spacing w:val="-6"/>
          <w:sz w:val="24"/>
          <w:szCs w:val="28"/>
        </w:rPr>
        <w:t>я</w:t>
      </w:r>
      <w:r w:rsidRPr="00B97A72">
        <w:rPr>
          <w:rFonts w:ascii="Times New Roman" w:hAnsi="Times New Roman"/>
          <w:spacing w:val="-6"/>
          <w:sz w:val="28"/>
          <w:szCs w:val="28"/>
        </w:rPr>
        <w:t xml:space="preserve"> </w:t>
      </w:r>
      <w:r w:rsidRPr="00B97A72">
        <w:rPr>
          <w:rFonts w:ascii="Times New Roman" w:hAnsi="Times New Roman"/>
          <w:color w:val="000000" w:themeColor="text1"/>
          <w:spacing w:val="-6"/>
          <w:szCs w:val="24"/>
          <w:shd w:val="clear" w:color="auto" w:fill="FFFFFF"/>
        </w:rPr>
        <w:t xml:space="preserve">по их управлению не обязательны, но за ситуацией стоит следить, чтобы риск был управляемым. В зоне среднего уровня находится 14 </w:t>
      </w:r>
      <w:r w:rsidRPr="00B97A72">
        <w:rPr>
          <w:rFonts w:ascii="Times New Roman" w:hAnsi="Times New Roman"/>
          <w:color w:val="000000" w:themeColor="text1"/>
          <w:spacing w:val="-6"/>
          <w:sz w:val="24"/>
          <w:szCs w:val="24"/>
          <w:shd w:val="clear" w:color="auto" w:fill="FFFFFF"/>
        </w:rPr>
        <w:t xml:space="preserve">рисков. Для данных рисков </w:t>
      </w:r>
      <w:r w:rsidRPr="00B97A72">
        <w:rPr>
          <w:rFonts w:ascii="Times New Roman" w:hAnsi="Times New Roman"/>
          <w:spacing w:val="-6"/>
          <w:sz w:val="24"/>
          <w:szCs w:val="24"/>
        </w:rPr>
        <w:t>достаточно мер по управлению, необходимо определить действия по мониторингу рисков и своевременному реагированию на них. В зоне высокого уровня находится 2 риска (Р 5, Р 7): высока вероятность оттока компетентных специалистов ввиду ухода в декретный отпуск, а также существенен риск невозможности выполнения испытания по определенной методике по причине недостаточного уровня квалификации специалиста. Требуется разработка определенных действий, направленных на устранение или снижение этих рисков до приемлемого уровня. Данные мероприятия носят глобальный характер, предусматривают выделение ресурсов. Все выявленные возможности находятся в зоне высокого уровня, действия по</w:t>
      </w:r>
      <w:r w:rsidRPr="00B4555C">
        <w:rPr>
          <w:rFonts w:ascii="Times New Roman" w:hAnsi="Times New Roman"/>
          <w:sz w:val="24"/>
          <w:szCs w:val="24"/>
        </w:rPr>
        <w:t xml:space="preserve"> реагированию на них</w:t>
      </w:r>
      <w:r>
        <w:rPr>
          <w:rFonts w:ascii="Times New Roman" w:hAnsi="Times New Roman"/>
          <w:sz w:val="24"/>
          <w:szCs w:val="24"/>
        </w:rPr>
        <w:t xml:space="preserve"> обязательны, т.к.</w:t>
      </w:r>
      <w:r w:rsidRPr="00B4555C">
        <w:rPr>
          <w:rFonts w:ascii="Times New Roman" w:hAnsi="Times New Roman"/>
          <w:sz w:val="24"/>
          <w:szCs w:val="24"/>
        </w:rPr>
        <w:t xml:space="preserve"> они могут привести к значительным улучшениям</w:t>
      </w:r>
      <w:r>
        <w:rPr>
          <w:rFonts w:ascii="Times New Roman" w:hAnsi="Times New Roman"/>
          <w:sz w:val="24"/>
          <w:szCs w:val="24"/>
        </w:rPr>
        <w:t xml:space="preserve">. </w:t>
      </w:r>
      <w:r w:rsidRPr="000F101E">
        <w:rPr>
          <w:rFonts w:ascii="Times New Roman" w:hAnsi="Times New Roman"/>
          <w:color w:val="000000" w:themeColor="text1"/>
          <w:spacing w:val="2"/>
          <w:sz w:val="24"/>
          <w:szCs w:val="24"/>
          <w:shd w:val="clear" w:color="auto" w:fill="FFFFFF"/>
        </w:rPr>
        <w:t xml:space="preserve">Таким образом, </w:t>
      </w:r>
      <w:r>
        <w:rPr>
          <w:rFonts w:ascii="Times New Roman" w:hAnsi="Times New Roman"/>
          <w:color w:val="000000" w:themeColor="text1"/>
          <w:spacing w:val="2"/>
          <w:sz w:val="24"/>
          <w:szCs w:val="24"/>
          <w:shd w:val="clear" w:color="auto" w:fill="FFFFFF"/>
        </w:rPr>
        <w:t>проведенная оценка позволила выявить риски и возможности с наиболее высоким уровнем значимости, управление которыми позволит производственной лаборатории СП «Санта Бремор» ООО достигать своих целей и выполнять поставленные задачи, минуя нежелательные воздействия.</w:t>
      </w:r>
    </w:p>
    <w:p w:rsidR="009141DF" w:rsidRPr="00EF1707" w:rsidRDefault="009141DF" w:rsidP="009141DF">
      <w:pPr>
        <w:pStyle w:val="a8"/>
        <w:spacing w:before="120" w:after="0" w:line="240" w:lineRule="auto"/>
        <w:ind w:left="0" w:firstLine="709"/>
        <w:jc w:val="both"/>
        <w:rPr>
          <w:rFonts w:ascii="Times New Roman" w:hAnsi="Times New Roman"/>
          <w:color w:val="000000" w:themeColor="text1"/>
          <w:spacing w:val="2"/>
          <w:sz w:val="24"/>
          <w:szCs w:val="24"/>
          <w:shd w:val="clear" w:color="auto" w:fill="FFFFFF"/>
        </w:rPr>
      </w:pPr>
      <w:r>
        <w:rPr>
          <w:rFonts w:ascii="Times New Roman" w:hAnsi="Times New Roman"/>
          <w:color w:val="000000" w:themeColor="text1"/>
          <w:spacing w:val="2"/>
          <w:sz w:val="24"/>
          <w:szCs w:val="24"/>
          <w:shd w:val="clear" w:color="auto" w:fill="FFFFFF"/>
        </w:rPr>
        <w:br w:type="page"/>
      </w:r>
    </w:p>
    <w:tbl>
      <w:tblPr>
        <w:tblStyle w:val="aa"/>
        <w:tblW w:w="0" w:type="auto"/>
        <w:tblLook w:val="04A0"/>
      </w:tblPr>
      <w:tblGrid>
        <w:gridCol w:w="4927"/>
        <w:gridCol w:w="4927"/>
      </w:tblGrid>
      <w:tr w:rsidR="009141DF" w:rsidRPr="00F62C5C" w:rsidTr="00446C68">
        <w:tc>
          <w:tcPr>
            <w:tcW w:w="4927" w:type="dxa"/>
            <w:tcBorders>
              <w:top w:val="nil"/>
              <w:left w:val="nil"/>
              <w:bottom w:val="nil"/>
              <w:right w:val="nil"/>
            </w:tcBorders>
          </w:tcPr>
          <w:p w:rsidR="009141DF" w:rsidRPr="00F62C5C" w:rsidRDefault="009141DF" w:rsidP="00446C68">
            <w:pPr>
              <w:rPr>
                <w:spacing w:val="-6"/>
                <w:sz w:val="24"/>
                <w:szCs w:val="24"/>
              </w:rPr>
            </w:pPr>
            <w:r w:rsidRPr="00F62C5C">
              <w:rPr>
                <w:spacing w:val="-6"/>
                <w:sz w:val="24"/>
                <w:szCs w:val="24"/>
              </w:rPr>
              <w:t>УДК 674.046.7</w:t>
            </w:r>
          </w:p>
        </w:tc>
        <w:tc>
          <w:tcPr>
            <w:tcW w:w="4927" w:type="dxa"/>
            <w:tcBorders>
              <w:top w:val="nil"/>
              <w:left w:val="nil"/>
              <w:bottom w:val="nil"/>
              <w:right w:val="nil"/>
            </w:tcBorders>
          </w:tcPr>
          <w:p w:rsidR="009141DF" w:rsidRPr="00F62C5C" w:rsidRDefault="009141DF" w:rsidP="00446C68">
            <w:pPr>
              <w:jc w:val="right"/>
              <w:rPr>
                <w:spacing w:val="-6"/>
                <w:sz w:val="24"/>
                <w:szCs w:val="24"/>
              </w:rPr>
            </w:pPr>
            <w:r w:rsidRPr="00F62C5C">
              <w:rPr>
                <w:spacing w:val="-6"/>
                <w:sz w:val="24"/>
                <w:szCs w:val="24"/>
              </w:rPr>
              <w:t>Студ. Н. А. Липай</w:t>
            </w:r>
          </w:p>
          <w:p w:rsidR="009141DF" w:rsidRPr="00F62C5C" w:rsidRDefault="009141DF" w:rsidP="00446C68">
            <w:pPr>
              <w:jc w:val="right"/>
              <w:rPr>
                <w:spacing w:val="-6"/>
                <w:sz w:val="24"/>
                <w:szCs w:val="24"/>
              </w:rPr>
            </w:pPr>
            <w:r w:rsidRPr="00F62C5C">
              <w:rPr>
                <w:spacing w:val="-6"/>
                <w:sz w:val="24"/>
                <w:szCs w:val="24"/>
              </w:rPr>
              <w:t xml:space="preserve">Науч. рук. доц. Е. В. Дубоделова, </w:t>
            </w:r>
          </w:p>
        </w:tc>
      </w:tr>
    </w:tbl>
    <w:p w:rsidR="009141DF" w:rsidRPr="00F62C5C" w:rsidRDefault="009141DF" w:rsidP="009141DF">
      <w:pPr>
        <w:jc w:val="right"/>
        <w:rPr>
          <w:spacing w:val="-6"/>
          <w:sz w:val="24"/>
          <w:szCs w:val="24"/>
        </w:rPr>
      </w:pPr>
      <w:r w:rsidRPr="00F62C5C">
        <w:rPr>
          <w:spacing w:val="-6"/>
          <w:sz w:val="24"/>
          <w:szCs w:val="24"/>
        </w:rPr>
        <w:t>(кафедра физико-химических методов сертификации продукции, БГТУ)</w:t>
      </w:r>
      <w:r>
        <w:rPr>
          <w:spacing w:val="-6"/>
          <w:sz w:val="24"/>
          <w:szCs w:val="24"/>
        </w:rPr>
        <w:t>,</w:t>
      </w:r>
    </w:p>
    <w:p w:rsidR="009141DF" w:rsidRPr="00F62C5C" w:rsidRDefault="009141DF" w:rsidP="009141DF">
      <w:pPr>
        <w:jc w:val="right"/>
        <w:rPr>
          <w:spacing w:val="-6"/>
          <w:sz w:val="24"/>
          <w:szCs w:val="24"/>
        </w:rPr>
      </w:pPr>
      <w:r w:rsidRPr="00F62C5C">
        <w:rPr>
          <w:spacing w:val="-6"/>
          <w:sz w:val="24"/>
          <w:szCs w:val="24"/>
        </w:rPr>
        <w:t>ассист. А. Ю. Бовтрель</w:t>
      </w:r>
    </w:p>
    <w:p w:rsidR="009141DF" w:rsidRPr="00F62C5C" w:rsidRDefault="009141DF" w:rsidP="009141DF">
      <w:pPr>
        <w:jc w:val="right"/>
        <w:rPr>
          <w:sz w:val="24"/>
          <w:szCs w:val="24"/>
        </w:rPr>
      </w:pPr>
      <w:r w:rsidRPr="00F62C5C">
        <w:rPr>
          <w:sz w:val="24"/>
          <w:szCs w:val="24"/>
        </w:rPr>
        <w:t>(кафедра технологии деревообрабатывающих производств, БГТУ )</w:t>
      </w:r>
    </w:p>
    <w:p w:rsidR="009141DF" w:rsidRDefault="009141DF" w:rsidP="009141DF">
      <w:pPr>
        <w:jc w:val="center"/>
        <w:rPr>
          <w:b/>
          <w:spacing w:val="-6"/>
          <w:sz w:val="24"/>
          <w:szCs w:val="24"/>
        </w:rPr>
      </w:pPr>
      <w:r w:rsidRPr="00492BD7">
        <w:rPr>
          <w:b/>
          <w:spacing w:val="-6"/>
          <w:sz w:val="24"/>
          <w:szCs w:val="24"/>
        </w:rPr>
        <w:t xml:space="preserve">ОСОБЕННОСТИ ПОДГОТОВКИ ШТАММА ДЕРЕВОРАЗРУШАЮЩЕГО ГРИБА </w:t>
      </w:r>
    </w:p>
    <w:p w:rsidR="009141DF" w:rsidRDefault="009141DF" w:rsidP="009141DF">
      <w:pPr>
        <w:jc w:val="center"/>
        <w:rPr>
          <w:b/>
          <w:spacing w:val="-6"/>
          <w:sz w:val="24"/>
          <w:szCs w:val="24"/>
        </w:rPr>
      </w:pPr>
      <w:r w:rsidRPr="00A62660">
        <w:rPr>
          <w:b/>
          <w:i/>
          <w:iCs/>
          <w:spacing w:val="-6"/>
          <w:sz w:val="24"/>
          <w:szCs w:val="24"/>
          <w:lang w:val="en-US"/>
        </w:rPr>
        <w:t>CONIOPHORA</w:t>
      </w:r>
      <w:r w:rsidRPr="00A62660">
        <w:rPr>
          <w:b/>
          <w:i/>
          <w:iCs/>
          <w:spacing w:val="-6"/>
          <w:sz w:val="24"/>
          <w:szCs w:val="24"/>
        </w:rPr>
        <w:t xml:space="preserve"> </w:t>
      </w:r>
      <w:r w:rsidRPr="00A62660">
        <w:rPr>
          <w:b/>
          <w:i/>
          <w:iCs/>
          <w:spacing w:val="-6"/>
          <w:sz w:val="24"/>
          <w:szCs w:val="24"/>
          <w:lang w:val="en-US"/>
        </w:rPr>
        <w:t>PUTEANA</w:t>
      </w:r>
      <w:r w:rsidRPr="00492BD7">
        <w:rPr>
          <w:b/>
          <w:spacing w:val="-6"/>
          <w:sz w:val="24"/>
          <w:szCs w:val="24"/>
        </w:rPr>
        <w:t xml:space="preserve"> К ОПРЕДЕЛЕНИЮ БИОСТОЙКОСТИ СРЕДСТВ </w:t>
      </w:r>
    </w:p>
    <w:p w:rsidR="009141DF" w:rsidRPr="00492BD7" w:rsidRDefault="009141DF" w:rsidP="009141DF">
      <w:pPr>
        <w:jc w:val="center"/>
        <w:rPr>
          <w:b/>
          <w:spacing w:val="-6"/>
          <w:sz w:val="24"/>
          <w:szCs w:val="24"/>
        </w:rPr>
      </w:pPr>
      <w:r w:rsidRPr="00492BD7">
        <w:rPr>
          <w:b/>
          <w:spacing w:val="-6"/>
          <w:sz w:val="24"/>
          <w:szCs w:val="24"/>
        </w:rPr>
        <w:t>ЗАЩИТНЫХ ДЛЯ ДРЕВЕСИНЫ</w:t>
      </w:r>
    </w:p>
    <w:p w:rsidR="009141DF" w:rsidRPr="008B68EA" w:rsidRDefault="009141DF" w:rsidP="009141DF">
      <w:pPr>
        <w:ind w:firstLine="709"/>
        <w:jc w:val="both"/>
        <w:rPr>
          <w:spacing w:val="-6"/>
          <w:sz w:val="24"/>
          <w:szCs w:val="24"/>
        </w:rPr>
      </w:pPr>
      <w:r w:rsidRPr="008B68EA">
        <w:rPr>
          <w:spacing w:val="-6"/>
          <w:sz w:val="24"/>
          <w:szCs w:val="24"/>
        </w:rPr>
        <w:t>Согласно принятой в Республике классификации, грибы, поселяющиеся на срубленной древесине, можно разделить на несколько групп: плесневые, деревоокрашивающие (складские), дереворазрушающие. Дереворазрушающие грибы подразделяют на домовые, почвенные, атмосферные и аэроводные. При этом в продукции на основе древесины не допускается поражений грибами (по ГОСТ 99, ГОСТ 3916.1, ГОСТ 3916.2), поэтому на рынке присутствует значительное количество защитных средств, повышающих показатели биостойкости данной продукции. Особенно важно, по возможности, исключать наличие дереворазрушающих грибов, которые могут значительно снизить нормируемые физико-механические показатели продукции.</w:t>
      </w:r>
    </w:p>
    <w:p w:rsidR="009141DF" w:rsidRPr="004F084A" w:rsidRDefault="009141DF" w:rsidP="009141DF">
      <w:pPr>
        <w:ind w:firstLine="709"/>
        <w:jc w:val="both"/>
        <w:rPr>
          <w:spacing w:val="-6"/>
          <w:sz w:val="24"/>
          <w:szCs w:val="24"/>
        </w:rPr>
      </w:pPr>
      <w:r w:rsidRPr="008B68EA">
        <w:rPr>
          <w:spacing w:val="-6"/>
          <w:sz w:val="24"/>
          <w:szCs w:val="24"/>
        </w:rPr>
        <w:t xml:space="preserve">Домовые грибы – наиболее известная группа разрушителей древесины, среди них наиболее распространены </w:t>
      </w:r>
      <w:r w:rsidRPr="00A62660">
        <w:rPr>
          <w:i/>
          <w:iCs/>
          <w:spacing w:val="-6"/>
          <w:sz w:val="24"/>
          <w:szCs w:val="24"/>
          <w:lang w:val="en-US"/>
        </w:rPr>
        <w:t>Serpula</w:t>
      </w:r>
      <w:r w:rsidRPr="00A62660">
        <w:rPr>
          <w:i/>
          <w:iCs/>
          <w:spacing w:val="-6"/>
          <w:sz w:val="24"/>
          <w:szCs w:val="24"/>
        </w:rPr>
        <w:t xml:space="preserve"> </w:t>
      </w:r>
      <w:r w:rsidRPr="00A62660">
        <w:rPr>
          <w:i/>
          <w:iCs/>
          <w:spacing w:val="-6"/>
          <w:sz w:val="24"/>
          <w:szCs w:val="24"/>
          <w:lang w:val="en-US"/>
        </w:rPr>
        <w:t>lacrymans</w:t>
      </w:r>
      <w:r w:rsidRPr="00BE0FAA">
        <w:rPr>
          <w:spacing w:val="-6"/>
          <w:sz w:val="24"/>
          <w:szCs w:val="24"/>
        </w:rPr>
        <w:t xml:space="preserve"> </w:t>
      </w:r>
      <w:r w:rsidRPr="008B68EA">
        <w:rPr>
          <w:spacing w:val="-6"/>
          <w:sz w:val="24"/>
          <w:szCs w:val="24"/>
        </w:rPr>
        <w:t xml:space="preserve">и </w:t>
      </w:r>
      <w:r w:rsidRPr="00A62660">
        <w:rPr>
          <w:i/>
          <w:iCs/>
          <w:spacing w:val="-6"/>
          <w:sz w:val="24"/>
          <w:szCs w:val="24"/>
          <w:lang w:val="en-US"/>
        </w:rPr>
        <w:t>Coniophora</w:t>
      </w:r>
      <w:r w:rsidRPr="00A62660">
        <w:rPr>
          <w:i/>
          <w:iCs/>
          <w:spacing w:val="-6"/>
          <w:sz w:val="24"/>
          <w:szCs w:val="24"/>
        </w:rPr>
        <w:t xml:space="preserve"> </w:t>
      </w:r>
      <w:r w:rsidRPr="00A62660">
        <w:rPr>
          <w:i/>
          <w:iCs/>
          <w:spacing w:val="-6"/>
          <w:sz w:val="24"/>
          <w:szCs w:val="24"/>
          <w:lang w:val="en-US"/>
        </w:rPr>
        <w:t>puteana</w:t>
      </w:r>
      <w:r w:rsidRPr="00BE0FAA">
        <w:rPr>
          <w:spacing w:val="-6"/>
          <w:sz w:val="24"/>
          <w:szCs w:val="24"/>
        </w:rPr>
        <w:t>.</w:t>
      </w:r>
      <w:r w:rsidRPr="008B68EA">
        <w:rPr>
          <w:spacing w:val="-6"/>
          <w:sz w:val="24"/>
          <w:szCs w:val="24"/>
        </w:rPr>
        <w:t xml:space="preserve"> </w:t>
      </w:r>
      <w:r w:rsidRPr="00A62660">
        <w:rPr>
          <w:i/>
          <w:iCs/>
          <w:spacing w:val="-6"/>
          <w:sz w:val="24"/>
          <w:szCs w:val="24"/>
          <w:lang w:val="en-US"/>
        </w:rPr>
        <w:t>Coniophora</w:t>
      </w:r>
      <w:r w:rsidRPr="00A62660">
        <w:rPr>
          <w:i/>
          <w:iCs/>
          <w:spacing w:val="-6"/>
          <w:sz w:val="24"/>
          <w:szCs w:val="24"/>
        </w:rPr>
        <w:t xml:space="preserve"> </w:t>
      </w:r>
      <w:r w:rsidRPr="00A62660">
        <w:rPr>
          <w:i/>
          <w:iCs/>
          <w:spacing w:val="-6"/>
          <w:sz w:val="24"/>
          <w:szCs w:val="24"/>
          <w:lang w:val="en-US"/>
        </w:rPr>
        <w:t>puteana</w:t>
      </w:r>
      <w:r w:rsidRPr="00BE0FAA">
        <w:rPr>
          <w:spacing w:val="-6"/>
          <w:sz w:val="24"/>
          <w:szCs w:val="24"/>
        </w:rPr>
        <w:t xml:space="preserve"> </w:t>
      </w:r>
      <w:r w:rsidRPr="008B68EA">
        <w:rPr>
          <w:spacing w:val="-6"/>
          <w:sz w:val="24"/>
          <w:szCs w:val="24"/>
        </w:rPr>
        <w:t xml:space="preserve">– пленчатый домовой гриб, вызывающий бурую деструктивную гниль древесины. Плодовое тело плоское, широко распростертое, мясисто-перепончатое, легко отделяющееся от субстрата. </w:t>
      </w:r>
      <w:r>
        <w:rPr>
          <w:spacing w:val="-6"/>
          <w:sz w:val="24"/>
          <w:szCs w:val="24"/>
        </w:rPr>
        <w:t>Цвет тела в процессе жизнедеятельности</w:t>
      </w:r>
      <w:r w:rsidRPr="008B68EA">
        <w:rPr>
          <w:spacing w:val="-6"/>
          <w:sz w:val="24"/>
          <w:szCs w:val="24"/>
        </w:rPr>
        <w:t xml:space="preserve"> от беловатого до желтовато-бурого либо бурого с характерным беловатым волокнистым краем. Размножение производится фрагментацией мицелия и базидиоспорами. По типу питания – сапрофит.</w:t>
      </w:r>
    </w:p>
    <w:p w:rsidR="009141DF" w:rsidRDefault="009141DF" w:rsidP="009141DF">
      <w:pPr>
        <w:ind w:firstLine="709"/>
        <w:jc w:val="both"/>
        <w:rPr>
          <w:color w:val="222222"/>
          <w:spacing w:val="-6"/>
          <w:sz w:val="24"/>
          <w:szCs w:val="24"/>
          <w:shd w:val="clear" w:color="auto" w:fill="FFFFFF"/>
        </w:rPr>
      </w:pPr>
      <w:r w:rsidRPr="008B68EA">
        <w:rPr>
          <w:spacing w:val="-6"/>
          <w:sz w:val="24"/>
          <w:szCs w:val="24"/>
        </w:rPr>
        <w:t xml:space="preserve">Определение биостойкости изделий технических регламентировано ГОСТ 9.048 и применительно только к плесневым грибам. Что касается деревоокрашивающих и дереворазрушающих грибов, то стандарты на их определение отсутствуют. Это обуславливает необходимость разработки аккредитованными испытательными лабораториями МВИ. В НИЛ огнезащиты строительных конструкций и материалов БГТУ разработана методика определения, восстановления и хранения культур дереворазрушающих, деревоокрашивающих и плесневых грибов, которая используется при проведении сертификационных испытаний средств защитных для древесины. Важным этапом является получение чистой культуры </w:t>
      </w:r>
      <w:r w:rsidRPr="008B68EA">
        <w:rPr>
          <w:spacing w:val="-6"/>
          <w:sz w:val="24"/>
          <w:szCs w:val="24"/>
          <w:lang w:val="en-US"/>
        </w:rPr>
        <w:t>Coniophora</w:t>
      </w:r>
      <w:r w:rsidRPr="004F084A">
        <w:rPr>
          <w:spacing w:val="-6"/>
          <w:sz w:val="24"/>
          <w:szCs w:val="24"/>
        </w:rPr>
        <w:t xml:space="preserve"> </w:t>
      </w:r>
      <w:r w:rsidRPr="008B68EA">
        <w:rPr>
          <w:spacing w:val="-6"/>
          <w:sz w:val="24"/>
          <w:szCs w:val="24"/>
          <w:lang w:val="en-US"/>
        </w:rPr>
        <w:t>puteana</w:t>
      </w:r>
      <w:r w:rsidRPr="004F084A">
        <w:rPr>
          <w:spacing w:val="-6"/>
          <w:sz w:val="24"/>
          <w:szCs w:val="24"/>
        </w:rPr>
        <w:t>.</w:t>
      </w:r>
      <w:r w:rsidRPr="008B68EA">
        <w:rPr>
          <w:spacing w:val="-6"/>
          <w:sz w:val="24"/>
          <w:szCs w:val="24"/>
        </w:rPr>
        <w:t xml:space="preserve"> В качестве питательной среды готовится </w:t>
      </w:r>
      <w:r w:rsidRPr="008B68EA">
        <w:rPr>
          <w:color w:val="222222"/>
          <w:spacing w:val="-6"/>
          <w:sz w:val="24"/>
          <w:szCs w:val="24"/>
          <w:shd w:val="clear" w:color="auto" w:fill="FFFFFF"/>
        </w:rPr>
        <w:t xml:space="preserve">«голодная‎» среда. Стерильную питательную среду в микроволновой печи, слегка остужают и разливают в чашки Петри по 15-20 мл. Закрывают донышки со средой крышками. Дают агаризованной среде подсохнуть. После застывания среды можно производить посев. Бактериологическую петлю стерилизуют прокаливанием, держа ее в правой руке; в левую руку берут чашку Петри с культурой таким образом, чтобы поверхность среды была хорошо видна; приоткрывают чашку, вводят в нее петлю. Охлаждают, дотронувшись до свободной от культуры среды. Захватывают небольшое количество массы культуры; вынимают петлю из чашки, которую тут же закрывают; открывают подготовленную чашку со средой, аккуратно вводят в нее петлю с биомассой. Закрывают чашку с крышкой. Остатки клеток на бактериологической петле зажигают в пламени спиртовки. </w:t>
      </w:r>
      <w:r>
        <w:rPr>
          <w:color w:val="222222"/>
          <w:spacing w:val="-6"/>
          <w:sz w:val="24"/>
          <w:szCs w:val="24"/>
          <w:shd w:val="clear" w:color="auto" w:fill="FFFFFF"/>
        </w:rPr>
        <w:t>Хранение культуры гриба осуществляют в помещении при температуре (2</w:t>
      </w:r>
      <w:r w:rsidRPr="004F084A">
        <w:rPr>
          <w:color w:val="222222"/>
          <w:spacing w:val="-6"/>
          <w:sz w:val="24"/>
          <w:szCs w:val="24"/>
          <w:shd w:val="clear" w:color="auto" w:fill="FFFFFF"/>
        </w:rPr>
        <w:t>2</w:t>
      </w:r>
      <w:r w:rsidRPr="008B68EA">
        <w:rPr>
          <w:color w:val="222222"/>
          <w:spacing w:val="-6"/>
          <w:sz w:val="24"/>
          <w:szCs w:val="24"/>
          <w:shd w:val="clear" w:color="auto" w:fill="FFFFFF"/>
        </w:rPr>
        <w:t>±2)˚</w:t>
      </w:r>
      <w:r w:rsidRPr="008B68EA">
        <w:rPr>
          <w:color w:val="222222"/>
          <w:spacing w:val="-6"/>
          <w:sz w:val="24"/>
          <w:szCs w:val="24"/>
          <w:shd w:val="clear" w:color="auto" w:fill="FFFFFF"/>
          <w:lang w:val="en-US"/>
        </w:rPr>
        <w:t>C</w:t>
      </w:r>
      <w:r w:rsidRPr="004F084A">
        <w:rPr>
          <w:color w:val="222222"/>
          <w:spacing w:val="-6"/>
          <w:sz w:val="24"/>
          <w:szCs w:val="24"/>
          <w:shd w:val="clear" w:color="auto" w:fill="FFFFFF"/>
        </w:rPr>
        <w:t xml:space="preserve"> </w:t>
      </w:r>
      <w:r>
        <w:rPr>
          <w:color w:val="222222"/>
          <w:spacing w:val="-6"/>
          <w:sz w:val="24"/>
          <w:szCs w:val="24"/>
          <w:shd w:val="clear" w:color="auto" w:fill="FFFFFF"/>
        </w:rPr>
        <w:t>и относительной влажности воздуха от 70 до 75 %.</w:t>
      </w:r>
      <w:r w:rsidRPr="00B30AF1">
        <w:rPr>
          <w:color w:val="222222"/>
          <w:spacing w:val="-6"/>
          <w:sz w:val="24"/>
          <w:szCs w:val="24"/>
          <w:shd w:val="clear" w:color="auto" w:fill="FFFFFF"/>
        </w:rPr>
        <w:t xml:space="preserve"> </w:t>
      </w:r>
      <w:r>
        <w:rPr>
          <w:color w:val="222222"/>
          <w:spacing w:val="-6"/>
          <w:sz w:val="24"/>
          <w:szCs w:val="24"/>
          <w:shd w:val="clear" w:color="auto" w:fill="FFFFFF"/>
        </w:rPr>
        <w:t xml:space="preserve">Каждые 2 – 3 месяца культуру гриба следует пересевать и выращивать заново. </w:t>
      </w:r>
    </w:p>
    <w:p w:rsidR="009141DF" w:rsidRDefault="009141DF" w:rsidP="009141DF">
      <w:pPr>
        <w:ind w:firstLine="709"/>
        <w:jc w:val="both"/>
        <w:rPr>
          <w:color w:val="222222"/>
          <w:spacing w:val="-6"/>
          <w:sz w:val="24"/>
          <w:szCs w:val="24"/>
          <w:shd w:val="clear" w:color="auto" w:fill="FFFFFF"/>
        </w:rPr>
      </w:pPr>
      <w:r w:rsidRPr="008B68EA">
        <w:rPr>
          <w:spacing w:val="-6"/>
          <w:sz w:val="24"/>
          <w:szCs w:val="24"/>
        </w:rPr>
        <w:t xml:space="preserve">Выше представленная методика была </w:t>
      </w:r>
      <w:r w:rsidRPr="008B68EA">
        <w:rPr>
          <w:color w:val="222222"/>
          <w:spacing w:val="-6"/>
          <w:sz w:val="24"/>
          <w:szCs w:val="24"/>
          <w:shd w:val="clear" w:color="auto" w:fill="FFFFFF"/>
        </w:rPr>
        <w:t>использована при проведении сертификационных испытаний средств защитных для древесины в НИЛ огнезащиты строительных конструкций и материалов БГТУ.</w:t>
      </w:r>
      <w:r>
        <w:rPr>
          <w:color w:val="222222"/>
          <w:spacing w:val="-6"/>
          <w:sz w:val="24"/>
          <w:szCs w:val="24"/>
          <w:shd w:val="clear" w:color="auto" w:fill="FFFFFF"/>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9141DF" w:rsidTr="00446C68">
        <w:tc>
          <w:tcPr>
            <w:tcW w:w="4927" w:type="dxa"/>
          </w:tcPr>
          <w:p w:rsidR="009141DF" w:rsidRDefault="009141DF" w:rsidP="00446C68">
            <w:pPr>
              <w:rPr>
                <w:sz w:val="24"/>
                <w:szCs w:val="24"/>
              </w:rPr>
            </w:pPr>
            <w:r>
              <w:rPr>
                <w:sz w:val="24"/>
                <w:szCs w:val="24"/>
              </w:rPr>
              <w:t>УДК 674 (075.8)</w:t>
            </w:r>
          </w:p>
        </w:tc>
        <w:tc>
          <w:tcPr>
            <w:tcW w:w="4927" w:type="dxa"/>
          </w:tcPr>
          <w:p w:rsidR="009141DF" w:rsidRPr="00F44F0E" w:rsidRDefault="009141DF" w:rsidP="00446C68">
            <w:pPr>
              <w:ind w:firstLine="709"/>
              <w:jc w:val="right"/>
              <w:rPr>
                <w:sz w:val="24"/>
                <w:szCs w:val="24"/>
              </w:rPr>
            </w:pPr>
            <w:r w:rsidRPr="00F44F0E">
              <w:rPr>
                <w:sz w:val="24"/>
                <w:szCs w:val="24"/>
              </w:rPr>
              <w:t xml:space="preserve">Магистрант </w:t>
            </w:r>
            <w:r>
              <w:rPr>
                <w:sz w:val="24"/>
                <w:szCs w:val="24"/>
              </w:rPr>
              <w:t xml:space="preserve">В. Г. </w:t>
            </w:r>
            <w:r w:rsidRPr="00F44F0E">
              <w:rPr>
                <w:sz w:val="24"/>
                <w:szCs w:val="24"/>
              </w:rPr>
              <w:t>Марзан</w:t>
            </w:r>
          </w:p>
          <w:p w:rsidR="009141DF" w:rsidRDefault="009141DF" w:rsidP="00446C68">
            <w:pPr>
              <w:jc w:val="right"/>
              <w:rPr>
                <w:sz w:val="24"/>
                <w:szCs w:val="24"/>
              </w:rPr>
            </w:pPr>
            <w:r>
              <w:rPr>
                <w:sz w:val="24"/>
                <w:szCs w:val="24"/>
              </w:rPr>
              <w:t>Науч. рук.</w:t>
            </w:r>
            <w:r w:rsidRPr="00F44F0E">
              <w:rPr>
                <w:sz w:val="24"/>
                <w:szCs w:val="24"/>
              </w:rPr>
              <w:t xml:space="preserve"> доц. </w:t>
            </w:r>
            <w:r>
              <w:rPr>
                <w:sz w:val="24"/>
                <w:szCs w:val="24"/>
              </w:rPr>
              <w:t>Е. В. Дубоделова</w:t>
            </w:r>
          </w:p>
        </w:tc>
      </w:tr>
    </w:tbl>
    <w:p w:rsidR="009141DF" w:rsidRDefault="009141DF" w:rsidP="009141DF">
      <w:pPr>
        <w:ind w:firstLine="709"/>
        <w:jc w:val="right"/>
        <w:rPr>
          <w:spacing w:val="-6"/>
          <w:sz w:val="24"/>
          <w:szCs w:val="24"/>
        </w:rPr>
      </w:pPr>
      <w:r w:rsidRPr="008B68EA">
        <w:rPr>
          <w:spacing w:val="-6"/>
          <w:sz w:val="24"/>
          <w:szCs w:val="24"/>
        </w:rPr>
        <w:t xml:space="preserve">(кафедра физико-химических методов </w:t>
      </w:r>
      <w:r>
        <w:rPr>
          <w:spacing w:val="-6"/>
          <w:sz w:val="24"/>
          <w:szCs w:val="24"/>
        </w:rPr>
        <w:t>с</w:t>
      </w:r>
      <w:r w:rsidRPr="008B68EA">
        <w:rPr>
          <w:spacing w:val="-6"/>
          <w:sz w:val="24"/>
          <w:szCs w:val="24"/>
        </w:rPr>
        <w:t>ертификации продукции, БГТУ)</w:t>
      </w:r>
    </w:p>
    <w:p w:rsidR="009141DF" w:rsidRDefault="009141DF" w:rsidP="009141DF">
      <w:pPr>
        <w:jc w:val="center"/>
        <w:rPr>
          <w:b/>
          <w:sz w:val="24"/>
          <w:szCs w:val="24"/>
        </w:rPr>
      </w:pPr>
      <w:r w:rsidRPr="00511848">
        <w:rPr>
          <w:b/>
          <w:sz w:val="24"/>
          <w:szCs w:val="24"/>
        </w:rPr>
        <w:t xml:space="preserve">КОНТРОЛЬ ПОРОДНОГО СОСТАВА НЕОДНОРОДНЫХ КОМПОЗИЦИЙ </w:t>
      </w:r>
    </w:p>
    <w:p w:rsidR="009141DF" w:rsidRPr="00511848" w:rsidRDefault="009141DF" w:rsidP="009141DF">
      <w:pPr>
        <w:jc w:val="center"/>
        <w:rPr>
          <w:b/>
          <w:sz w:val="24"/>
          <w:szCs w:val="24"/>
        </w:rPr>
      </w:pPr>
      <w:r w:rsidRPr="00511848">
        <w:rPr>
          <w:b/>
          <w:sz w:val="24"/>
          <w:szCs w:val="24"/>
        </w:rPr>
        <w:t>ПРИ ПРОИЗВОДСТВЕ ДРЕВЕСНЫХ ПЛИТ</w:t>
      </w:r>
    </w:p>
    <w:p w:rsidR="009141DF" w:rsidRDefault="009141DF" w:rsidP="009141DF">
      <w:pPr>
        <w:ind w:firstLine="709"/>
        <w:jc w:val="both"/>
        <w:rPr>
          <w:spacing w:val="-6"/>
          <w:sz w:val="24"/>
          <w:szCs w:val="24"/>
        </w:rPr>
      </w:pPr>
      <w:r w:rsidRPr="00511848">
        <w:rPr>
          <w:spacing w:val="-6"/>
          <w:sz w:val="24"/>
          <w:szCs w:val="24"/>
        </w:rPr>
        <w:t>Лесистость территории республики Беларусь по данным государственного лесного кадастра Республики Беларусь по состоянию на 1 января 2018 г. значительна и составила 39,8%, что выше среднемирового уровня. При этом общая площадь земель лесного фонда составила 9582,0 тыс. га, общий запас насаждений – 1796,0 млн. м</w:t>
      </w:r>
      <w:r w:rsidRPr="00511848">
        <w:rPr>
          <w:spacing w:val="-6"/>
          <w:sz w:val="24"/>
          <w:szCs w:val="24"/>
          <w:vertAlign w:val="superscript"/>
        </w:rPr>
        <w:t>3</w:t>
      </w:r>
      <w:r w:rsidRPr="00511848">
        <w:rPr>
          <w:spacing w:val="-6"/>
          <w:sz w:val="24"/>
          <w:szCs w:val="24"/>
        </w:rPr>
        <w:t xml:space="preserve">. Столь богатые природные ресурсы позволяют нам располагать развитой лесной, деревообрабатывающей и целлюлозно-бумажной промышленностью. Структура лесопромышленного комплекса Республика Беларусь представлена следующими отраслями: лесозаготовительная (13,5% общего объема выпуска продукции); деревообрабатывающая (69,5%); целлюлозно-бумажная (16,4%) и лесохимическая промышленность (0,6%). Видно, что основной отраслью является деревообрабатывающая, которая представлена различными видами клееных материалов и плит. Среди них комплексно перерабатывать сырье позволяют технологии древесностружечных и древесноволокнистых плит, в том числе МДФ, производимых по сухому способу формования и характеризуемых средней плотностью. Вся указанная продукция используется как более дешевый аналог древесного массива. При их производстве предпочтение отдается древесине хвойных пород в виде технологической щепы и круглых лесоматериалов, благодаря наличию смолистых веществ и большему в сравнении с лиственными породами количеству природного армирующего полимера – лигнина. В тоже время, структуру лесов в Республики Беларусь формируют и лиственные породы, преобладающими среди них являются береза – 23,2% и ольха черная – 8,5%. В связи с этим возникает необходимость комплексного вовлечения данной древесины в производство. Потери нормируемых физико-механических показателей и показателей безопасности древесных плит не происходит при введении их в композицию в количестве до 30–40% с учетом используемой породы. Однако в этом случае возникает необходимость строгого операционного контроля. В настоящее время на предприятиях используются визуальные методы определения породы древесины. Операторы участка подготовки древесного сырья к размолу, основываясь на производственном опыте, вручную формируют композицию щепы. Таким образом, контроль породного состава неоднородных по породному составу композиций в таких условиях затруднен. По нашему мнению, интерес представляет использование в операционном контроле экспресс-метода, который можно применить после фракционирования древесной щепы [1]. Из смеси оптимальной и крупной фракции отбирают среднюю пробу и сокращают методом квартования. Отобранная щепа погружается в раствор марганцевокислого калия, выдерживается в нем 2 минуты, потом промывается. Затем аналогичным образом производится обработка щепы раствором соляной кислоты. После промывки щепа заливается раствором аммиака. Через 1 минуту ее вынимают и без промывки высыпают на фильтровальную бумагу. В процессе обработки лиственная щепа окрашивается в пурпурно-красный цвет, а хвойная – приобретает желтую окраску. </w:t>
      </w:r>
    </w:p>
    <w:p w:rsidR="009141DF" w:rsidRDefault="009141DF" w:rsidP="009141DF">
      <w:pPr>
        <w:ind w:firstLine="709"/>
        <w:jc w:val="both"/>
        <w:rPr>
          <w:spacing w:val="-6"/>
          <w:sz w:val="24"/>
          <w:szCs w:val="24"/>
        </w:rPr>
      </w:pPr>
      <w:r w:rsidRPr="00511848">
        <w:rPr>
          <w:spacing w:val="-6"/>
          <w:sz w:val="24"/>
          <w:szCs w:val="24"/>
        </w:rPr>
        <w:t>Таким образом, появляется возможность количественной оценки породного состава композиции древесной щепы. Использование данного метода требует разработки оптимальных способов оценки количественного содержания хвойной и лиственной древесины в композиции, статистически оправданного обоснования частоты его применения в производственном контроле древесных плит. Поэтому необходимы дальнейшие исследования в данном направлении, которые могут быть представлены в виде МВИ.</w:t>
      </w:r>
    </w:p>
    <w:p w:rsidR="009141DF" w:rsidRPr="00511848" w:rsidRDefault="009141DF" w:rsidP="009141DF">
      <w:pPr>
        <w:ind w:firstLine="709"/>
        <w:jc w:val="both"/>
        <w:rPr>
          <w:spacing w:val="-6"/>
          <w:sz w:val="24"/>
          <w:szCs w:val="24"/>
        </w:rPr>
      </w:pPr>
    </w:p>
    <w:p w:rsidR="009141DF" w:rsidRPr="00F44F0E" w:rsidRDefault="009141DF" w:rsidP="009141DF">
      <w:pPr>
        <w:ind w:firstLine="709"/>
        <w:jc w:val="center"/>
        <w:rPr>
          <w:sz w:val="24"/>
          <w:szCs w:val="24"/>
        </w:rPr>
      </w:pPr>
      <w:r>
        <w:rPr>
          <w:sz w:val="24"/>
          <w:szCs w:val="24"/>
        </w:rPr>
        <w:t>ЛИТЕРАТУРА</w:t>
      </w:r>
    </w:p>
    <w:p w:rsidR="009141DF" w:rsidRPr="00A91DC3" w:rsidRDefault="009141DF" w:rsidP="009141DF">
      <w:pPr>
        <w:ind w:firstLine="709"/>
        <w:jc w:val="both"/>
        <w:rPr>
          <w:sz w:val="24"/>
          <w:szCs w:val="24"/>
        </w:rPr>
      </w:pPr>
      <w:r>
        <w:rPr>
          <w:sz w:val="24"/>
          <w:szCs w:val="24"/>
        </w:rPr>
        <w:t>1. Соловьева Т.В. Технология древесноволокнистых плит, технология древесностружечных плит, технология композиционных материалов и пластиков/ Т.В. Соловьева, А.А. Пенкин//  Минск, БГТУ – 2009. – С. 21-22.</w:t>
      </w:r>
    </w:p>
    <w:p w:rsidR="009141DF" w:rsidRDefault="009141DF" w:rsidP="009141DF">
      <w:pPr>
        <w:rPr>
          <w:spacing w:val="-6"/>
          <w:sz w:val="24"/>
          <w:szCs w:val="24"/>
        </w:rPr>
      </w:pPr>
      <w:r>
        <w:rPr>
          <w:spacing w:val="-6"/>
          <w:sz w:val="24"/>
          <w:szCs w:val="24"/>
        </w:rPr>
        <w:br w:type="page"/>
      </w:r>
    </w:p>
    <w:p w:rsidR="009141DF" w:rsidRPr="00F42EB5" w:rsidRDefault="009141DF" w:rsidP="009141DF">
      <w:pPr>
        <w:rPr>
          <w:sz w:val="24"/>
          <w:szCs w:val="24"/>
        </w:rPr>
      </w:pPr>
      <w:r w:rsidRPr="000C3D6F">
        <w:rPr>
          <w:sz w:val="24"/>
          <w:szCs w:val="24"/>
        </w:rPr>
        <w:t>УДК 661.152.2</w:t>
      </w:r>
      <w:r>
        <w:rPr>
          <w:sz w:val="24"/>
          <w:szCs w:val="24"/>
        </w:rPr>
        <w:tab/>
      </w:r>
      <w:r>
        <w:rPr>
          <w:sz w:val="24"/>
          <w:szCs w:val="24"/>
        </w:rPr>
        <w:tab/>
      </w:r>
      <w:r>
        <w:rPr>
          <w:sz w:val="24"/>
          <w:szCs w:val="24"/>
        </w:rPr>
        <w:tab/>
      </w:r>
      <w:r>
        <w:rPr>
          <w:sz w:val="24"/>
          <w:szCs w:val="24"/>
        </w:rPr>
        <w:tab/>
      </w:r>
      <w:r>
        <w:rPr>
          <w:sz w:val="24"/>
          <w:szCs w:val="24"/>
        </w:rPr>
        <w:tab/>
        <w:t xml:space="preserve">        </w:t>
      </w:r>
      <w:r w:rsidRPr="00F42EB5">
        <w:rPr>
          <w:sz w:val="24"/>
          <w:szCs w:val="24"/>
        </w:rPr>
        <w:t xml:space="preserve">Студ. </w:t>
      </w:r>
      <w:r>
        <w:rPr>
          <w:sz w:val="24"/>
          <w:szCs w:val="24"/>
        </w:rPr>
        <w:t>А. А. Ермакович, О. А. Плешевеня</w:t>
      </w:r>
    </w:p>
    <w:p w:rsidR="009141DF" w:rsidRDefault="009141DF" w:rsidP="009141DF">
      <w:pPr>
        <w:ind w:left="5664"/>
        <w:jc w:val="right"/>
        <w:rPr>
          <w:sz w:val="24"/>
          <w:szCs w:val="24"/>
        </w:rPr>
      </w:pPr>
      <w:r>
        <w:rPr>
          <w:sz w:val="24"/>
          <w:szCs w:val="24"/>
        </w:rPr>
        <w:t>Науч. рук. проф.</w:t>
      </w:r>
      <w:r w:rsidRPr="00F42EB5">
        <w:rPr>
          <w:sz w:val="24"/>
          <w:szCs w:val="24"/>
        </w:rPr>
        <w:t xml:space="preserve"> </w:t>
      </w:r>
      <w:r>
        <w:rPr>
          <w:sz w:val="24"/>
          <w:szCs w:val="24"/>
        </w:rPr>
        <w:t>Л. Н. Москальчук</w:t>
      </w:r>
    </w:p>
    <w:p w:rsidR="009141DF" w:rsidRDefault="009141DF" w:rsidP="009141DF">
      <w:pPr>
        <w:ind w:firstLine="709"/>
        <w:jc w:val="right"/>
        <w:rPr>
          <w:spacing w:val="-6"/>
          <w:sz w:val="24"/>
          <w:szCs w:val="24"/>
        </w:rPr>
      </w:pPr>
      <w:r w:rsidRPr="008B68EA">
        <w:rPr>
          <w:spacing w:val="-6"/>
          <w:sz w:val="24"/>
          <w:szCs w:val="24"/>
        </w:rPr>
        <w:t xml:space="preserve">(кафедра физико-химических методов </w:t>
      </w:r>
      <w:r>
        <w:rPr>
          <w:spacing w:val="-6"/>
          <w:sz w:val="24"/>
          <w:szCs w:val="24"/>
        </w:rPr>
        <w:t>с</w:t>
      </w:r>
      <w:r w:rsidRPr="008B68EA">
        <w:rPr>
          <w:spacing w:val="-6"/>
          <w:sz w:val="24"/>
          <w:szCs w:val="24"/>
        </w:rPr>
        <w:t>ертификации продукции, БГТУ)</w:t>
      </w:r>
    </w:p>
    <w:p w:rsidR="009141DF" w:rsidRDefault="009141DF" w:rsidP="009141DF">
      <w:pPr>
        <w:tabs>
          <w:tab w:val="left" w:pos="516"/>
          <w:tab w:val="center" w:pos="4819"/>
        </w:tabs>
        <w:jc w:val="center"/>
        <w:rPr>
          <w:b/>
          <w:sz w:val="24"/>
          <w:szCs w:val="24"/>
        </w:rPr>
      </w:pPr>
      <w:r>
        <w:rPr>
          <w:b/>
          <w:sz w:val="24"/>
          <w:szCs w:val="24"/>
        </w:rPr>
        <w:t>ИССЛЕДОВАНИЕ ПОКАЗАТЕЛЕЙ КАЧЕСТВА КАЛИЙНЫХ УДОБРЕНИЙ</w:t>
      </w:r>
    </w:p>
    <w:p w:rsidR="009141DF" w:rsidRPr="005F7B54" w:rsidRDefault="009141DF" w:rsidP="009141DF">
      <w:pPr>
        <w:ind w:firstLine="709"/>
        <w:jc w:val="both"/>
        <w:rPr>
          <w:sz w:val="24"/>
          <w:szCs w:val="24"/>
        </w:rPr>
      </w:pPr>
      <w:r>
        <w:rPr>
          <w:sz w:val="24"/>
          <w:szCs w:val="24"/>
        </w:rPr>
        <w:t xml:space="preserve">Получение </w:t>
      </w:r>
      <w:r w:rsidRPr="00291752">
        <w:rPr>
          <w:sz w:val="24"/>
          <w:szCs w:val="24"/>
        </w:rPr>
        <w:t>хлористого калия из природных сильвинитов осуществля</w:t>
      </w:r>
      <w:r>
        <w:rPr>
          <w:sz w:val="24"/>
          <w:szCs w:val="24"/>
        </w:rPr>
        <w:t>е</w:t>
      </w:r>
      <w:r w:rsidRPr="00291752">
        <w:rPr>
          <w:sz w:val="24"/>
          <w:szCs w:val="24"/>
        </w:rPr>
        <w:t xml:space="preserve">тся различными способами – флотационным, </w:t>
      </w:r>
      <w:r>
        <w:rPr>
          <w:sz w:val="24"/>
          <w:szCs w:val="24"/>
        </w:rPr>
        <w:t xml:space="preserve">галургическим, </w:t>
      </w:r>
      <w:r w:rsidRPr="005F7B54">
        <w:rPr>
          <w:sz w:val="24"/>
          <w:szCs w:val="24"/>
        </w:rPr>
        <w:t xml:space="preserve">гидротермическим (химическим) и др.  </w:t>
      </w:r>
    </w:p>
    <w:p w:rsidR="009141DF" w:rsidRDefault="009141DF" w:rsidP="009141DF">
      <w:pPr>
        <w:ind w:firstLine="709"/>
        <w:jc w:val="both"/>
        <w:rPr>
          <w:sz w:val="24"/>
          <w:szCs w:val="24"/>
        </w:rPr>
      </w:pPr>
      <w:r w:rsidRPr="005F7B54">
        <w:rPr>
          <w:sz w:val="24"/>
          <w:szCs w:val="24"/>
        </w:rPr>
        <w:t>В основе флотационного метода как основного метода обогащения полезных ископаемых, используемого на ОАО «Беларуськалий»</w:t>
      </w:r>
      <w:r w:rsidRPr="00291752">
        <w:rPr>
          <w:sz w:val="24"/>
          <w:szCs w:val="24"/>
        </w:rPr>
        <w:t xml:space="preserve"> лежит использование различий в физико-химических свойствах поверхности частиц разделяемых минералов, наиболее существенными из которых являются их смачиваемость водой (гидратируемость) и способность к взаимодействию с реагентами и газами. Эти различия приводят к тому, что частицы одних минералов с гидрофобной поверхностью, сталкиваясь с воздушными пузырьками, прилипают к ним и поднимаются на поверхность суспензии, в то время как частицы других минералов с гидрофильной поверхностью к воздушным пузырькам не прилипают и остаются в объёме суспензии.</w:t>
      </w:r>
    </w:p>
    <w:p w:rsidR="009141DF" w:rsidRDefault="009141DF" w:rsidP="009141DF">
      <w:pPr>
        <w:ind w:firstLine="709"/>
        <w:jc w:val="both"/>
        <w:rPr>
          <w:sz w:val="24"/>
          <w:szCs w:val="24"/>
        </w:rPr>
      </w:pPr>
      <w:r w:rsidRPr="005F7B54">
        <w:rPr>
          <w:sz w:val="24"/>
          <w:szCs w:val="24"/>
        </w:rPr>
        <w:t>Главной целью ОАО «Беларуськалий» в области качества и основой финансового благополучия предприятия является создание высококачественной, конкурентоспособной продукции, удовлетворяющей требованиям и ожиданиям потребителей. Эта цель сформулирована в Политике ОАО «Беларуськалий» в области качества, которая определяет основные принципы, на которых строится деятельность предприятия в области качества.</w:t>
      </w:r>
    </w:p>
    <w:p w:rsidR="009141DF" w:rsidRPr="005F7B54" w:rsidRDefault="009141DF" w:rsidP="009141DF">
      <w:pPr>
        <w:ind w:firstLine="709"/>
        <w:jc w:val="both"/>
        <w:rPr>
          <w:sz w:val="24"/>
          <w:szCs w:val="24"/>
        </w:rPr>
      </w:pPr>
      <w:r w:rsidRPr="005F7B54">
        <w:rPr>
          <w:sz w:val="24"/>
          <w:szCs w:val="24"/>
        </w:rPr>
        <w:t>Для обеспечения постоянной гарантии стабильного качества на всех этапах жизненного цикла продукции в ОАО «Беларуськалий» внедрена система менеджмента качества, соответств</w:t>
      </w:r>
      <w:r>
        <w:rPr>
          <w:sz w:val="24"/>
          <w:szCs w:val="24"/>
        </w:rPr>
        <w:t xml:space="preserve">ующая </w:t>
      </w:r>
      <w:r w:rsidRPr="005F7B54">
        <w:rPr>
          <w:sz w:val="24"/>
          <w:szCs w:val="24"/>
        </w:rPr>
        <w:t>требованиям международного стандарта ISO 9001 и реализующая принципы всеобщего управления качеством. К основным показателям качества калийных удобрений относятся следующие: гранулометрический состав, содержание массовой доли калия и массовой доли воды.</w:t>
      </w:r>
    </w:p>
    <w:p w:rsidR="009141DF" w:rsidRPr="00F62C5C" w:rsidRDefault="009141DF" w:rsidP="009141DF">
      <w:pPr>
        <w:ind w:firstLine="709"/>
        <w:jc w:val="both"/>
        <w:rPr>
          <w:sz w:val="24"/>
          <w:szCs w:val="24"/>
        </w:rPr>
      </w:pPr>
      <w:r w:rsidRPr="00F62C5C">
        <w:rPr>
          <w:sz w:val="24"/>
          <w:szCs w:val="24"/>
        </w:rPr>
        <w:t xml:space="preserve">Для определения качества калийных удобрений на соответствие нормативным документами нами были проведены испытания по определению данных показателей. </w:t>
      </w:r>
    </w:p>
    <w:p w:rsidR="009141DF" w:rsidRPr="00F62C5C" w:rsidRDefault="009141DF" w:rsidP="009141DF">
      <w:pPr>
        <w:ind w:firstLine="709"/>
        <w:jc w:val="both"/>
        <w:rPr>
          <w:b/>
          <w:sz w:val="24"/>
          <w:szCs w:val="24"/>
        </w:rPr>
      </w:pPr>
      <w:r w:rsidRPr="00F62C5C">
        <w:rPr>
          <w:rFonts w:eastAsiaTheme="majorEastAsia"/>
          <w:sz w:val="24"/>
          <w:szCs w:val="24"/>
          <w:shd w:val="clear" w:color="auto" w:fill="FFFFFF"/>
        </w:rPr>
        <w:t>Метод определения гранулометрического состава</w:t>
      </w:r>
      <w:r w:rsidRPr="00F62C5C">
        <w:rPr>
          <w:rFonts w:eastAsiaTheme="majorEastAsia"/>
          <w:b/>
          <w:sz w:val="24"/>
          <w:szCs w:val="24"/>
        </w:rPr>
        <w:t xml:space="preserve"> </w:t>
      </w:r>
      <w:r w:rsidRPr="00F62C5C">
        <w:rPr>
          <w:sz w:val="24"/>
          <w:szCs w:val="24"/>
        </w:rPr>
        <w:t>основан на определении массовой доли фракций, полученных путем механического или ручного рассева пробы на ситах. В результате исследований нами получены следующие результаты: Границы класса, мм</w:t>
      </w:r>
      <w:r w:rsidRPr="00F62C5C">
        <w:rPr>
          <w:b/>
          <w:sz w:val="24"/>
          <w:szCs w:val="24"/>
        </w:rPr>
        <w:t xml:space="preserve"> — с</w:t>
      </w:r>
      <w:r w:rsidRPr="00F62C5C">
        <w:rPr>
          <w:sz w:val="24"/>
          <w:szCs w:val="24"/>
        </w:rPr>
        <w:t>одержание, %: +2 — 0.25; -2+1,7 — 0.05;</w:t>
      </w:r>
      <w:r w:rsidRPr="00F62C5C">
        <w:rPr>
          <w:b/>
          <w:sz w:val="24"/>
          <w:szCs w:val="24"/>
        </w:rPr>
        <w:t xml:space="preserve"> </w:t>
      </w:r>
      <w:r w:rsidRPr="00F62C5C">
        <w:rPr>
          <w:sz w:val="24"/>
          <w:szCs w:val="24"/>
        </w:rPr>
        <w:t>-1,7+1,0 — 5.2;</w:t>
      </w:r>
      <w:r w:rsidRPr="00F62C5C">
        <w:rPr>
          <w:b/>
          <w:sz w:val="24"/>
          <w:szCs w:val="24"/>
        </w:rPr>
        <w:t xml:space="preserve"> </w:t>
      </w:r>
      <w:r w:rsidRPr="00F62C5C">
        <w:rPr>
          <w:sz w:val="24"/>
          <w:szCs w:val="24"/>
        </w:rPr>
        <w:t>-1,0+0,8 —9.35;</w:t>
      </w:r>
      <w:r w:rsidRPr="00F62C5C">
        <w:rPr>
          <w:b/>
          <w:sz w:val="24"/>
          <w:szCs w:val="24"/>
        </w:rPr>
        <w:t xml:space="preserve"> </w:t>
      </w:r>
      <w:r w:rsidRPr="00F62C5C">
        <w:rPr>
          <w:sz w:val="24"/>
          <w:szCs w:val="24"/>
        </w:rPr>
        <w:t>-0,8+0,5 — 28.45;</w:t>
      </w:r>
      <w:r w:rsidRPr="00F62C5C">
        <w:rPr>
          <w:b/>
          <w:sz w:val="24"/>
          <w:szCs w:val="24"/>
        </w:rPr>
        <w:t xml:space="preserve"> </w:t>
      </w:r>
      <w:r w:rsidRPr="00F62C5C">
        <w:rPr>
          <w:sz w:val="24"/>
          <w:szCs w:val="24"/>
        </w:rPr>
        <w:t>-0,5+0,315 — 29;</w:t>
      </w:r>
      <w:r w:rsidRPr="00F62C5C">
        <w:rPr>
          <w:b/>
          <w:sz w:val="24"/>
          <w:szCs w:val="24"/>
        </w:rPr>
        <w:t xml:space="preserve"> </w:t>
      </w:r>
      <w:r w:rsidRPr="00F62C5C">
        <w:rPr>
          <w:sz w:val="24"/>
          <w:szCs w:val="24"/>
        </w:rPr>
        <w:t>-0,315+0,25 — 9.2;</w:t>
      </w:r>
      <w:r w:rsidRPr="00F62C5C">
        <w:rPr>
          <w:b/>
          <w:sz w:val="24"/>
          <w:szCs w:val="24"/>
        </w:rPr>
        <w:t xml:space="preserve"> </w:t>
      </w:r>
      <w:r w:rsidRPr="00F62C5C">
        <w:rPr>
          <w:sz w:val="24"/>
          <w:szCs w:val="24"/>
        </w:rPr>
        <w:t>-0,25+0,1 — 16.7;</w:t>
      </w:r>
      <w:r w:rsidRPr="00F62C5C">
        <w:rPr>
          <w:b/>
          <w:sz w:val="24"/>
          <w:szCs w:val="24"/>
        </w:rPr>
        <w:t xml:space="preserve"> </w:t>
      </w:r>
      <w:r w:rsidRPr="00F62C5C">
        <w:rPr>
          <w:sz w:val="24"/>
          <w:szCs w:val="24"/>
        </w:rPr>
        <w:t>-0,1 — 1.8.</w:t>
      </w:r>
    </w:p>
    <w:p w:rsidR="009141DF" w:rsidRDefault="009141DF" w:rsidP="009141DF">
      <w:pPr>
        <w:ind w:firstLine="709"/>
        <w:jc w:val="both"/>
        <w:rPr>
          <w:sz w:val="24"/>
          <w:szCs w:val="24"/>
        </w:rPr>
      </w:pPr>
      <w:r>
        <w:rPr>
          <w:sz w:val="24"/>
          <w:szCs w:val="24"/>
        </w:rPr>
        <w:t>М</w:t>
      </w:r>
      <w:r w:rsidRPr="00DC5875">
        <w:rPr>
          <w:sz w:val="24"/>
          <w:szCs w:val="24"/>
        </w:rPr>
        <w:t>етод определения массовой доли кали</w:t>
      </w:r>
      <w:r>
        <w:rPr>
          <w:sz w:val="24"/>
          <w:szCs w:val="24"/>
        </w:rPr>
        <w:t xml:space="preserve">я в однокомпонентных удобрениях </w:t>
      </w:r>
      <w:r w:rsidRPr="00DC5875">
        <w:rPr>
          <w:sz w:val="24"/>
          <w:szCs w:val="24"/>
        </w:rPr>
        <w:t>основан на осаждении калия тетрафенилборатом натрия в уксуснокислой среде и последующем высушивании и взвешивании полученного осадка тетрафенилбората калия.</w:t>
      </w:r>
      <w:r>
        <w:rPr>
          <w:sz w:val="24"/>
          <w:szCs w:val="24"/>
        </w:rPr>
        <w:t xml:space="preserve"> </w:t>
      </w:r>
      <w:r w:rsidRPr="00095DAC">
        <w:rPr>
          <w:sz w:val="24"/>
          <w:szCs w:val="24"/>
        </w:rPr>
        <w:t xml:space="preserve">В результате проведения испытаний отобранных образцов массовая доля хлористого калия (KCl) составила 95.6% (на сухое вещество). При определении содержания воды был получен следующий результат: массовая доля </w:t>
      </w:r>
      <w:r w:rsidRPr="00095DAC">
        <w:rPr>
          <w:sz w:val="24"/>
          <w:szCs w:val="24"/>
          <w:lang w:val="en-US"/>
        </w:rPr>
        <w:t>H</w:t>
      </w:r>
      <w:r w:rsidRPr="00095DAC">
        <w:rPr>
          <w:sz w:val="24"/>
          <w:szCs w:val="24"/>
          <w:vertAlign w:val="subscript"/>
        </w:rPr>
        <w:t>2</w:t>
      </w:r>
      <w:r w:rsidRPr="00095DAC">
        <w:rPr>
          <w:sz w:val="24"/>
          <w:szCs w:val="24"/>
          <w:lang w:val="en-US"/>
        </w:rPr>
        <w:t>O</w:t>
      </w:r>
      <w:r w:rsidRPr="00095DAC">
        <w:rPr>
          <w:sz w:val="24"/>
          <w:szCs w:val="24"/>
        </w:rPr>
        <w:t xml:space="preserve"> в исследуемых образцах составила 1.05%.</w:t>
      </w:r>
    </w:p>
    <w:p w:rsidR="009141DF" w:rsidRDefault="009141DF" w:rsidP="009141DF">
      <w:pPr>
        <w:ind w:firstLine="709"/>
        <w:jc w:val="both"/>
        <w:rPr>
          <w:sz w:val="24"/>
          <w:szCs w:val="24"/>
        </w:rPr>
      </w:pPr>
      <w:r>
        <w:rPr>
          <w:sz w:val="24"/>
          <w:szCs w:val="24"/>
        </w:rPr>
        <w:t xml:space="preserve">Результаты исследований показывают, что исследуемые образцы соответствуют требованиям </w:t>
      </w:r>
      <w:r w:rsidRPr="005F7B54">
        <w:rPr>
          <w:sz w:val="24"/>
          <w:szCs w:val="24"/>
        </w:rPr>
        <w:t>нормативных документов</w:t>
      </w:r>
      <w:r>
        <w:rPr>
          <w:sz w:val="24"/>
          <w:szCs w:val="24"/>
        </w:rPr>
        <w:t xml:space="preserve"> (ГОСТ</w:t>
      </w:r>
      <w:r w:rsidRPr="005F7B54">
        <w:rPr>
          <w:sz w:val="24"/>
          <w:szCs w:val="24"/>
        </w:rPr>
        <w:t xml:space="preserve"> 20851.3-93</w:t>
      </w:r>
      <w:r>
        <w:rPr>
          <w:sz w:val="24"/>
          <w:szCs w:val="24"/>
        </w:rPr>
        <w:t>.</w:t>
      </w:r>
      <w:r w:rsidRPr="005F7B54">
        <w:rPr>
          <w:sz w:val="24"/>
          <w:szCs w:val="24"/>
        </w:rPr>
        <w:t xml:space="preserve"> Удобрения минеральные. Методы определения массовой доли калия</w:t>
      </w:r>
      <w:r>
        <w:rPr>
          <w:sz w:val="24"/>
          <w:szCs w:val="24"/>
        </w:rPr>
        <w:t>).</w:t>
      </w:r>
    </w:p>
    <w:p w:rsidR="009141DF" w:rsidRDefault="009141DF" w:rsidP="009141DF">
      <w:pPr>
        <w:ind w:firstLine="709"/>
        <w:jc w:val="both"/>
        <w:rPr>
          <w:sz w:val="24"/>
          <w:szCs w:val="24"/>
        </w:rPr>
      </w:pPr>
    </w:p>
    <w:p w:rsidR="009141DF" w:rsidRPr="00F15E28" w:rsidRDefault="009141DF" w:rsidP="00BC0D6C">
      <w:pPr>
        <w:ind w:firstLine="709"/>
        <w:jc w:val="center"/>
        <w:rPr>
          <w:sz w:val="24"/>
          <w:szCs w:val="24"/>
        </w:rPr>
      </w:pPr>
      <w:r w:rsidRPr="00F15E28">
        <w:rPr>
          <w:sz w:val="24"/>
          <w:szCs w:val="24"/>
        </w:rPr>
        <w:t>ЛИТЕРАТУРА</w:t>
      </w:r>
    </w:p>
    <w:p w:rsidR="009141DF" w:rsidRPr="00F15E28" w:rsidRDefault="009141DF" w:rsidP="009141DF">
      <w:pPr>
        <w:ind w:firstLine="709"/>
        <w:jc w:val="both"/>
        <w:rPr>
          <w:sz w:val="24"/>
          <w:szCs w:val="24"/>
        </w:rPr>
      </w:pPr>
      <w:r w:rsidRPr="00F15E28">
        <w:rPr>
          <w:sz w:val="24"/>
          <w:szCs w:val="24"/>
        </w:rPr>
        <w:t xml:space="preserve">1. ОАО “Беларуськалий”. Производство /Технологии обогащения [Электронный ресурс]. – 2015. – Режим доступа: </w:t>
      </w:r>
      <w:r w:rsidRPr="00F62C5C">
        <w:rPr>
          <w:sz w:val="24"/>
          <w:szCs w:val="24"/>
          <w:lang w:val="en-US"/>
        </w:rPr>
        <w:t>https</w:t>
      </w:r>
      <w:r w:rsidRPr="00F62C5C">
        <w:rPr>
          <w:sz w:val="24"/>
          <w:szCs w:val="24"/>
        </w:rPr>
        <w:t>://</w:t>
      </w:r>
      <w:r w:rsidRPr="00F62C5C">
        <w:rPr>
          <w:sz w:val="24"/>
          <w:szCs w:val="24"/>
          <w:lang w:val="en-US"/>
        </w:rPr>
        <w:t>kali</w:t>
      </w:r>
      <w:r w:rsidRPr="00F62C5C">
        <w:rPr>
          <w:sz w:val="24"/>
          <w:szCs w:val="24"/>
        </w:rPr>
        <w:t>.</w:t>
      </w:r>
      <w:r w:rsidRPr="00F62C5C">
        <w:rPr>
          <w:sz w:val="24"/>
          <w:szCs w:val="24"/>
          <w:lang w:val="en-US"/>
        </w:rPr>
        <w:t>by</w:t>
      </w:r>
      <w:r w:rsidRPr="00F62C5C">
        <w:rPr>
          <w:sz w:val="24"/>
          <w:szCs w:val="24"/>
        </w:rPr>
        <w:t>/ –</w:t>
      </w:r>
      <w:r w:rsidRPr="00F15E28">
        <w:rPr>
          <w:sz w:val="24"/>
          <w:szCs w:val="24"/>
        </w:rPr>
        <w:t xml:space="preserve"> Дата доступа: 28.11.2018.</w:t>
      </w:r>
    </w:p>
    <w:p w:rsidR="009141DF" w:rsidRDefault="009141DF" w:rsidP="009141DF">
      <w:pPr>
        <w:ind w:firstLine="709"/>
        <w:jc w:val="both"/>
        <w:rPr>
          <w:sz w:val="24"/>
          <w:szCs w:val="24"/>
        </w:rPr>
      </w:pPr>
      <w:r w:rsidRPr="00F15E28">
        <w:rPr>
          <w:sz w:val="24"/>
          <w:szCs w:val="24"/>
        </w:rPr>
        <w:t>2. Экологический бюллетень за 2015 год. Глава 11. Отходы // Министерство природных ресурсов и охраны окружающей среды Республики Беларусь [Электронный ресурс]. – 2017. – Режим доступа: http://www.minpriroda.gov.by/uploads/files/glava-11-otxody.docx./  – Дата доступа: 27.11.2018.</w:t>
      </w:r>
    </w:p>
    <w:p w:rsidR="009141DF" w:rsidRDefault="009141DF" w:rsidP="009141DF">
      <w:pPr>
        <w:rPr>
          <w:spacing w:val="-6"/>
          <w:sz w:val="24"/>
          <w:szCs w:val="24"/>
        </w:rPr>
      </w:pPr>
      <w:r>
        <w:rPr>
          <w:spacing w:val="-6"/>
          <w:sz w:val="24"/>
          <w:szCs w:val="24"/>
        </w:rPr>
        <w:br w:type="page"/>
      </w:r>
    </w:p>
    <w:p w:rsidR="009141DF" w:rsidRPr="00922873" w:rsidRDefault="009141DF" w:rsidP="009141DF">
      <w:pPr>
        <w:pStyle w:val="Bodytext100"/>
        <w:shd w:val="clear" w:color="auto" w:fill="auto"/>
        <w:tabs>
          <w:tab w:val="left" w:pos="932"/>
        </w:tabs>
        <w:spacing w:after="0" w:line="240" w:lineRule="auto"/>
        <w:ind w:firstLine="0"/>
        <w:jc w:val="left"/>
        <w:rPr>
          <w:rFonts w:ascii="Times New Roman" w:hAnsi="Times New Roman"/>
        </w:rPr>
      </w:pPr>
      <w:r w:rsidRPr="007A1707">
        <w:rPr>
          <w:rFonts w:ascii="Times New Roman" w:hAnsi="Times New Roman" w:cs="Times New Roman"/>
        </w:rPr>
        <w:t>УДК 615.074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BC0D6C">
        <w:rPr>
          <w:rFonts w:ascii="Times New Roman" w:hAnsi="Times New Roman" w:cs="Times New Roman"/>
        </w:rPr>
        <w:t xml:space="preserve"> </w:t>
      </w:r>
      <w:r>
        <w:rPr>
          <w:rFonts w:ascii="Times New Roman" w:hAnsi="Times New Roman" w:cs="Times New Roman"/>
        </w:rPr>
        <w:t xml:space="preserve">  </w:t>
      </w:r>
      <w:r>
        <w:rPr>
          <w:rFonts w:ascii="Times New Roman" w:hAnsi="Times New Roman"/>
        </w:rPr>
        <w:t>С</w:t>
      </w:r>
      <w:r w:rsidRPr="00922873">
        <w:rPr>
          <w:rFonts w:ascii="Times New Roman" w:hAnsi="Times New Roman"/>
        </w:rPr>
        <w:t xml:space="preserve">туд. </w:t>
      </w:r>
      <w:r w:rsidRPr="007A1707">
        <w:rPr>
          <w:rFonts w:ascii="Times New Roman" w:hAnsi="Times New Roman" w:cs="Times New Roman"/>
        </w:rPr>
        <w:t>Е.</w:t>
      </w:r>
      <w:r>
        <w:rPr>
          <w:rFonts w:ascii="Times New Roman" w:hAnsi="Times New Roman" w:cs="Times New Roman"/>
        </w:rPr>
        <w:t xml:space="preserve"> </w:t>
      </w:r>
      <w:r w:rsidRPr="007A1707">
        <w:rPr>
          <w:rFonts w:ascii="Times New Roman" w:hAnsi="Times New Roman" w:cs="Times New Roman"/>
        </w:rPr>
        <w:t>И. Енюков</w:t>
      </w:r>
    </w:p>
    <w:p w:rsidR="009141DF" w:rsidRPr="000B750A" w:rsidRDefault="009141DF" w:rsidP="009141DF">
      <w:pPr>
        <w:pStyle w:val="Bodytext100"/>
        <w:shd w:val="clear" w:color="auto" w:fill="auto"/>
        <w:tabs>
          <w:tab w:val="left" w:pos="932"/>
        </w:tabs>
        <w:spacing w:after="0" w:line="240" w:lineRule="auto"/>
        <w:ind w:firstLine="709"/>
        <w:jc w:val="right"/>
        <w:rPr>
          <w:rFonts w:ascii="Times New Roman" w:hAnsi="Times New Roman"/>
        </w:rPr>
      </w:pPr>
      <w:r w:rsidRPr="00922873">
        <w:rPr>
          <w:rFonts w:ascii="Times New Roman" w:hAnsi="Times New Roman"/>
        </w:rPr>
        <w:t>Науч. рук.</w:t>
      </w:r>
      <w:r>
        <w:rPr>
          <w:rFonts w:ascii="Times New Roman" w:hAnsi="Times New Roman"/>
        </w:rPr>
        <w:t xml:space="preserve"> </w:t>
      </w:r>
      <w:r w:rsidRPr="00922873">
        <w:rPr>
          <w:rFonts w:ascii="Times New Roman" w:hAnsi="Times New Roman"/>
        </w:rPr>
        <w:t>доц. Н.</w:t>
      </w:r>
      <w:r>
        <w:rPr>
          <w:rFonts w:ascii="Times New Roman" w:hAnsi="Times New Roman"/>
        </w:rPr>
        <w:t xml:space="preserve"> </w:t>
      </w:r>
      <w:r w:rsidRPr="00922873">
        <w:rPr>
          <w:rFonts w:ascii="Times New Roman" w:hAnsi="Times New Roman"/>
        </w:rPr>
        <w:t>И. Заяц</w:t>
      </w:r>
    </w:p>
    <w:p w:rsidR="009141DF" w:rsidRPr="0060056E" w:rsidRDefault="009141DF" w:rsidP="009141DF">
      <w:pPr>
        <w:pStyle w:val="Bodytext100"/>
        <w:shd w:val="clear" w:color="auto" w:fill="auto"/>
        <w:tabs>
          <w:tab w:val="left" w:pos="932"/>
        </w:tabs>
        <w:spacing w:after="0" w:line="240" w:lineRule="auto"/>
        <w:ind w:firstLine="0"/>
        <w:jc w:val="right"/>
        <w:rPr>
          <w:rFonts w:ascii="Times New Roman" w:hAnsi="Times New Roman"/>
        </w:rPr>
      </w:pPr>
      <w:r w:rsidRPr="0060056E">
        <w:rPr>
          <w:rFonts w:ascii="Times New Roman" w:hAnsi="Times New Roman"/>
        </w:rPr>
        <w:t>(кафедра физико-химических методов сертификации продукции, БГТУ)</w:t>
      </w:r>
    </w:p>
    <w:p w:rsidR="009141DF" w:rsidRDefault="009141DF" w:rsidP="009141DF">
      <w:pPr>
        <w:jc w:val="center"/>
        <w:rPr>
          <w:b/>
          <w:sz w:val="24"/>
          <w:szCs w:val="24"/>
        </w:rPr>
      </w:pPr>
      <w:r w:rsidRPr="007A1707">
        <w:rPr>
          <w:b/>
          <w:sz w:val="24"/>
          <w:szCs w:val="24"/>
        </w:rPr>
        <w:t xml:space="preserve">ОЦЕНКА ХАРАКТЕРИСТИК СПЕКТРОФОТОМЕТРИЧЕСКОЙ МЕТОДИКИ </w:t>
      </w:r>
    </w:p>
    <w:p w:rsidR="009141DF" w:rsidRPr="007A1707" w:rsidRDefault="009141DF" w:rsidP="009141DF">
      <w:pPr>
        <w:jc w:val="center"/>
        <w:rPr>
          <w:b/>
          <w:sz w:val="24"/>
          <w:szCs w:val="24"/>
        </w:rPr>
      </w:pPr>
      <w:r w:rsidRPr="007A1707">
        <w:rPr>
          <w:b/>
          <w:sz w:val="24"/>
          <w:szCs w:val="24"/>
        </w:rPr>
        <w:t xml:space="preserve">ОПРЕДЕЛЕНИЯ </w:t>
      </w:r>
      <w:r>
        <w:rPr>
          <w:b/>
          <w:sz w:val="24"/>
          <w:szCs w:val="24"/>
        </w:rPr>
        <w:t xml:space="preserve">ДЕЙСТВУЮЩЕГО ВЕЩЕСТВА В </w:t>
      </w:r>
      <w:r w:rsidRPr="007A1707">
        <w:rPr>
          <w:b/>
          <w:sz w:val="24"/>
          <w:szCs w:val="24"/>
        </w:rPr>
        <w:t>СУБСТАНЦИИ</w:t>
      </w:r>
    </w:p>
    <w:p w:rsidR="009141DF" w:rsidRPr="007A1707" w:rsidRDefault="009141DF" w:rsidP="009141DF">
      <w:pPr>
        <w:jc w:val="center"/>
        <w:rPr>
          <w:b/>
          <w:sz w:val="24"/>
          <w:szCs w:val="24"/>
        </w:rPr>
      </w:pPr>
      <w:r>
        <w:rPr>
          <w:b/>
          <w:sz w:val="24"/>
          <w:szCs w:val="24"/>
        </w:rPr>
        <w:t>«</w:t>
      </w:r>
      <w:r w:rsidRPr="007A1707">
        <w:rPr>
          <w:b/>
          <w:sz w:val="24"/>
          <w:szCs w:val="24"/>
        </w:rPr>
        <w:t>ПРЕДНИЗОЛОН</w:t>
      </w:r>
      <w:r>
        <w:rPr>
          <w:b/>
          <w:sz w:val="24"/>
          <w:szCs w:val="24"/>
        </w:rPr>
        <w:t>»</w:t>
      </w:r>
      <w:r w:rsidRPr="007A1707">
        <w:rPr>
          <w:b/>
          <w:sz w:val="24"/>
          <w:szCs w:val="24"/>
        </w:rPr>
        <w:t xml:space="preserve"> </w:t>
      </w:r>
    </w:p>
    <w:p w:rsidR="009141DF" w:rsidRPr="00BA510B" w:rsidRDefault="009141DF" w:rsidP="009141DF">
      <w:pPr>
        <w:ind w:firstLine="709"/>
        <w:jc w:val="both"/>
        <w:rPr>
          <w:spacing w:val="-4"/>
          <w:sz w:val="24"/>
          <w:szCs w:val="24"/>
        </w:rPr>
      </w:pPr>
      <w:r w:rsidRPr="00BA510B">
        <w:rPr>
          <w:spacing w:val="-4"/>
          <w:sz w:val="24"/>
          <w:szCs w:val="24"/>
        </w:rPr>
        <w:t>В соответствии с действующими в фармацевтической отрасли требованиями, методики испытаний (МИ), используемые на всех стадиях производства, должны быть валидированы.</w:t>
      </w:r>
    </w:p>
    <w:p w:rsidR="009141DF" w:rsidRPr="007A1707" w:rsidRDefault="009141DF" w:rsidP="009141DF">
      <w:pPr>
        <w:ind w:firstLine="709"/>
        <w:jc w:val="both"/>
        <w:rPr>
          <w:sz w:val="24"/>
          <w:szCs w:val="24"/>
        </w:rPr>
      </w:pPr>
      <w:r w:rsidRPr="007A1707">
        <w:rPr>
          <w:sz w:val="24"/>
          <w:szCs w:val="24"/>
        </w:rPr>
        <w:t>Цель работы – установление характеристик спектрофотометрической методики определения преднизолона (тригидроксипрегна-1,4-диене-3,20-диона) с целью ее валидации.</w:t>
      </w:r>
    </w:p>
    <w:p w:rsidR="009141DF" w:rsidRPr="007A1707" w:rsidRDefault="009141DF" w:rsidP="009141DF">
      <w:pPr>
        <w:ind w:firstLine="709"/>
        <w:jc w:val="both"/>
        <w:rPr>
          <w:spacing w:val="-2"/>
          <w:sz w:val="24"/>
          <w:szCs w:val="24"/>
        </w:rPr>
      </w:pPr>
      <w:r w:rsidRPr="007A1707">
        <w:rPr>
          <w:spacing w:val="-2"/>
          <w:sz w:val="24"/>
          <w:szCs w:val="24"/>
        </w:rPr>
        <w:t>В качестве таких характеристик  были выбраны: специфичность, правильность, линейность и прецизионность (повторяемость и внутрилабораторная воспроизводимость). Критерии приемлемости данных характеристик (критерии валидации)  рассчитывали в соответствии с рекомендациями приведенными в [1].</w:t>
      </w:r>
    </w:p>
    <w:p w:rsidR="009141DF" w:rsidRDefault="009141DF" w:rsidP="009141DF">
      <w:pPr>
        <w:ind w:firstLine="709"/>
        <w:jc w:val="both"/>
        <w:rPr>
          <w:sz w:val="24"/>
          <w:szCs w:val="24"/>
        </w:rPr>
      </w:pPr>
      <w:r w:rsidRPr="007A1707">
        <w:rPr>
          <w:sz w:val="24"/>
          <w:szCs w:val="24"/>
        </w:rPr>
        <w:t>В соответствии с разработанным планом валидации были проведены экспериментальные исследования, определены валидационные характеристики и их соответствие установленным критериям приемлемости</w:t>
      </w:r>
      <w:r>
        <w:rPr>
          <w:sz w:val="24"/>
          <w:szCs w:val="24"/>
        </w:rPr>
        <w:t>. Результаты приведены в таблице.</w:t>
      </w:r>
    </w:p>
    <w:p w:rsidR="009141DF" w:rsidRPr="007A1707" w:rsidRDefault="009141DF" w:rsidP="009141DF">
      <w:pPr>
        <w:ind w:firstLine="709"/>
        <w:jc w:val="both"/>
        <w:rPr>
          <w:sz w:val="24"/>
          <w:szCs w:val="24"/>
        </w:rPr>
      </w:pPr>
    </w:p>
    <w:p w:rsidR="009141DF" w:rsidRPr="007A1707" w:rsidRDefault="009141DF" w:rsidP="009141DF">
      <w:pPr>
        <w:rPr>
          <w:sz w:val="24"/>
          <w:szCs w:val="24"/>
        </w:rPr>
      </w:pPr>
      <w:r w:rsidRPr="007A1707">
        <w:rPr>
          <w:sz w:val="24"/>
          <w:szCs w:val="24"/>
        </w:rPr>
        <w:t xml:space="preserve">Таблица –Результаты валидации (диапазон </w:t>
      </w:r>
      <w:r w:rsidRPr="007A1707">
        <w:rPr>
          <w:sz w:val="24"/>
          <w:szCs w:val="24"/>
          <w:lang w:val="en-US"/>
        </w:rPr>
        <w:t>D</w:t>
      </w:r>
      <w:r w:rsidRPr="007A1707">
        <w:rPr>
          <w:sz w:val="24"/>
          <w:szCs w:val="24"/>
        </w:rPr>
        <w:t xml:space="preserve"> = 80-120%, допуск содержания В = ±3%, </w:t>
      </w:r>
      <w:r w:rsidRPr="007A1707">
        <w:rPr>
          <w:sz w:val="24"/>
          <w:szCs w:val="24"/>
          <w:lang w:val="en-US"/>
        </w:rPr>
        <w:t>n</w:t>
      </w:r>
      <w:r w:rsidRPr="007A1707">
        <w:rPr>
          <w:sz w:val="24"/>
          <w:szCs w:val="24"/>
        </w:rPr>
        <w:t>=6)</w:t>
      </w:r>
    </w:p>
    <w:tbl>
      <w:tblPr>
        <w:tblStyle w:val="aa"/>
        <w:tblW w:w="9715" w:type="dxa"/>
        <w:tblInd w:w="108" w:type="dxa"/>
        <w:tblLayout w:type="fixed"/>
        <w:tblLook w:val="04A0"/>
      </w:tblPr>
      <w:tblGrid>
        <w:gridCol w:w="6096"/>
        <w:gridCol w:w="1559"/>
        <w:gridCol w:w="2060"/>
      </w:tblGrid>
      <w:tr w:rsidR="009141DF" w:rsidRPr="00C25B3A" w:rsidTr="00446C68">
        <w:tc>
          <w:tcPr>
            <w:tcW w:w="6096" w:type="dxa"/>
          </w:tcPr>
          <w:p w:rsidR="009141DF" w:rsidRPr="00C25B3A" w:rsidRDefault="009141DF" w:rsidP="00446C68">
            <w:pPr>
              <w:jc w:val="center"/>
              <w:rPr>
                <w:b/>
                <w:sz w:val="24"/>
                <w:szCs w:val="24"/>
              </w:rPr>
            </w:pPr>
            <w:r w:rsidRPr="00C25B3A">
              <w:rPr>
                <w:b/>
                <w:sz w:val="24"/>
                <w:szCs w:val="24"/>
              </w:rPr>
              <w:t>Валидационный критерий</w:t>
            </w:r>
          </w:p>
        </w:tc>
        <w:tc>
          <w:tcPr>
            <w:tcW w:w="1559" w:type="dxa"/>
          </w:tcPr>
          <w:p w:rsidR="009141DF" w:rsidRPr="00C25B3A" w:rsidRDefault="009141DF" w:rsidP="00446C68">
            <w:pPr>
              <w:jc w:val="center"/>
              <w:rPr>
                <w:b/>
                <w:sz w:val="24"/>
                <w:szCs w:val="24"/>
              </w:rPr>
            </w:pPr>
            <w:r w:rsidRPr="00C25B3A">
              <w:rPr>
                <w:b/>
                <w:sz w:val="24"/>
                <w:szCs w:val="24"/>
              </w:rPr>
              <w:t>Полученное значение</w:t>
            </w:r>
          </w:p>
        </w:tc>
        <w:tc>
          <w:tcPr>
            <w:tcW w:w="2060" w:type="dxa"/>
          </w:tcPr>
          <w:p w:rsidR="009141DF" w:rsidRPr="00C25B3A" w:rsidRDefault="009141DF" w:rsidP="00446C68">
            <w:pPr>
              <w:jc w:val="center"/>
              <w:rPr>
                <w:b/>
                <w:sz w:val="24"/>
                <w:szCs w:val="24"/>
              </w:rPr>
            </w:pPr>
            <w:r w:rsidRPr="00C25B3A">
              <w:rPr>
                <w:b/>
                <w:sz w:val="24"/>
                <w:szCs w:val="24"/>
              </w:rPr>
              <w:t>Критическое значение</w:t>
            </w:r>
          </w:p>
        </w:tc>
      </w:tr>
      <w:tr w:rsidR="009141DF" w:rsidRPr="00C25B3A" w:rsidTr="00446C68">
        <w:tc>
          <w:tcPr>
            <w:tcW w:w="6096" w:type="dxa"/>
          </w:tcPr>
          <w:p w:rsidR="009141DF" w:rsidRPr="00C25B3A" w:rsidRDefault="009141DF" w:rsidP="00446C68">
            <w:pPr>
              <w:rPr>
                <w:b/>
                <w:sz w:val="24"/>
                <w:szCs w:val="24"/>
              </w:rPr>
            </w:pPr>
            <w:r w:rsidRPr="00C25B3A">
              <w:rPr>
                <w:b/>
                <w:sz w:val="24"/>
                <w:szCs w:val="24"/>
              </w:rPr>
              <w:t>Специфичность</w:t>
            </w:r>
          </w:p>
          <w:p w:rsidR="009141DF" w:rsidRPr="00C25B3A" w:rsidRDefault="009141DF" w:rsidP="00446C68">
            <w:pPr>
              <w:rPr>
                <w:b/>
                <w:sz w:val="24"/>
                <w:szCs w:val="24"/>
              </w:rPr>
            </w:pPr>
            <w:r w:rsidRPr="00C25B3A">
              <w:rPr>
                <w:spacing w:val="-3"/>
                <w:sz w:val="24"/>
                <w:szCs w:val="24"/>
              </w:rPr>
              <w:t>Компоненты «плацебо» не должны искажать результат</w:t>
            </w:r>
          </w:p>
        </w:tc>
        <w:tc>
          <w:tcPr>
            <w:tcW w:w="1559" w:type="dxa"/>
            <w:vAlign w:val="center"/>
          </w:tcPr>
          <w:p w:rsidR="009141DF" w:rsidRPr="00C25B3A" w:rsidRDefault="009141DF" w:rsidP="00446C68">
            <w:pPr>
              <w:jc w:val="center"/>
              <w:rPr>
                <w:sz w:val="24"/>
                <w:szCs w:val="24"/>
              </w:rPr>
            </w:pPr>
            <w:r w:rsidRPr="00C25B3A">
              <w:rPr>
                <w:sz w:val="24"/>
                <w:szCs w:val="24"/>
              </w:rPr>
              <w:t>Соотв.</w:t>
            </w:r>
          </w:p>
        </w:tc>
        <w:tc>
          <w:tcPr>
            <w:tcW w:w="2060" w:type="dxa"/>
          </w:tcPr>
          <w:p w:rsidR="009141DF" w:rsidRPr="00C25B3A" w:rsidRDefault="009141DF" w:rsidP="00446C68">
            <w:pPr>
              <w:rPr>
                <w:sz w:val="24"/>
                <w:szCs w:val="24"/>
              </w:rPr>
            </w:pPr>
          </w:p>
        </w:tc>
      </w:tr>
      <w:tr w:rsidR="009141DF" w:rsidRPr="004B12CE" w:rsidTr="00446C68">
        <w:tc>
          <w:tcPr>
            <w:tcW w:w="6096" w:type="dxa"/>
          </w:tcPr>
          <w:p w:rsidR="009141DF" w:rsidRPr="00C25B3A" w:rsidRDefault="009141DF" w:rsidP="00446C68">
            <w:pPr>
              <w:rPr>
                <w:sz w:val="24"/>
                <w:szCs w:val="24"/>
              </w:rPr>
            </w:pPr>
            <w:r w:rsidRPr="00C25B3A">
              <w:rPr>
                <w:b/>
                <w:sz w:val="24"/>
                <w:szCs w:val="24"/>
              </w:rPr>
              <w:t>Линейность</w:t>
            </w:r>
            <w:r w:rsidRPr="00C25B3A">
              <w:rPr>
                <w:sz w:val="24"/>
                <w:szCs w:val="24"/>
              </w:rPr>
              <w:t>:</w:t>
            </w:r>
          </w:p>
          <w:p w:rsidR="009141DF" w:rsidRPr="00C25B3A" w:rsidRDefault="009141DF" w:rsidP="00446C68">
            <w:pPr>
              <w:rPr>
                <w:position w:val="-32"/>
                <w:sz w:val="24"/>
                <w:szCs w:val="24"/>
              </w:rPr>
            </w:pPr>
            <w:r w:rsidRPr="00C25B3A">
              <w:rPr>
                <w:spacing w:val="-3"/>
                <w:sz w:val="24"/>
                <w:szCs w:val="24"/>
              </w:rPr>
              <w:t xml:space="preserve">Остаточное стандартное отклонение </w:t>
            </w:r>
          </w:p>
          <w:p w:rsidR="009141DF" w:rsidRPr="00C25B3A" w:rsidRDefault="009141DF" w:rsidP="00446C68">
            <w:pPr>
              <w:rPr>
                <w:spacing w:val="-3"/>
                <w:sz w:val="24"/>
                <w:szCs w:val="24"/>
              </w:rPr>
            </w:pPr>
            <w:r w:rsidRPr="00C25B3A">
              <w:rPr>
                <w:spacing w:val="-3"/>
                <w:sz w:val="24"/>
                <w:szCs w:val="24"/>
              </w:rPr>
              <w:t xml:space="preserve">Свободный член </w:t>
            </w:r>
          </w:p>
          <w:p w:rsidR="009141DF" w:rsidRPr="00C25B3A" w:rsidRDefault="009141DF" w:rsidP="00446C68">
            <w:pPr>
              <w:rPr>
                <w:sz w:val="24"/>
                <w:szCs w:val="24"/>
              </w:rPr>
            </w:pPr>
            <w:r w:rsidRPr="00C25B3A">
              <w:rPr>
                <w:spacing w:val="-3"/>
                <w:sz w:val="24"/>
                <w:szCs w:val="24"/>
              </w:rPr>
              <w:t xml:space="preserve">Коэффициент корреляции </w:t>
            </w:r>
          </w:p>
        </w:tc>
        <w:tc>
          <w:tcPr>
            <w:tcW w:w="1559" w:type="dxa"/>
          </w:tcPr>
          <w:p w:rsidR="009141DF" w:rsidRPr="00C25B3A" w:rsidRDefault="009141DF" w:rsidP="00446C68">
            <w:pPr>
              <w:jc w:val="center"/>
              <w:rPr>
                <w:sz w:val="24"/>
                <w:szCs w:val="24"/>
              </w:rPr>
            </w:pPr>
          </w:p>
          <w:p w:rsidR="009141DF" w:rsidRPr="00C25B3A" w:rsidRDefault="009141DF" w:rsidP="00446C68">
            <w:pPr>
              <w:jc w:val="center"/>
              <w:rPr>
                <w:sz w:val="24"/>
                <w:szCs w:val="24"/>
                <w:lang w:val="en-US"/>
              </w:rPr>
            </w:pPr>
            <w:r w:rsidRPr="00C25B3A">
              <w:rPr>
                <w:sz w:val="24"/>
                <w:szCs w:val="24"/>
              </w:rPr>
              <w:t>0,</w:t>
            </w:r>
            <w:r w:rsidRPr="00C25B3A">
              <w:rPr>
                <w:sz w:val="24"/>
                <w:szCs w:val="24"/>
                <w:lang w:val="en-US"/>
              </w:rPr>
              <w:t>0066</w:t>
            </w:r>
          </w:p>
          <w:p w:rsidR="009141DF" w:rsidRPr="00C25B3A" w:rsidRDefault="009141DF" w:rsidP="00446C68">
            <w:pPr>
              <w:jc w:val="center"/>
              <w:rPr>
                <w:sz w:val="24"/>
                <w:szCs w:val="24"/>
              </w:rPr>
            </w:pPr>
            <w:r w:rsidRPr="00C25B3A">
              <w:rPr>
                <w:sz w:val="24"/>
                <w:szCs w:val="24"/>
              </w:rPr>
              <w:t>0,0102</w:t>
            </w:r>
          </w:p>
          <w:p w:rsidR="009141DF" w:rsidRPr="00C25B3A" w:rsidRDefault="009141DF" w:rsidP="00446C68">
            <w:pPr>
              <w:jc w:val="center"/>
              <w:rPr>
                <w:sz w:val="24"/>
                <w:szCs w:val="24"/>
              </w:rPr>
            </w:pPr>
            <w:r w:rsidRPr="00C25B3A">
              <w:rPr>
                <w:sz w:val="24"/>
                <w:szCs w:val="24"/>
              </w:rPr>
              <w:t>0,9981</w:t>
            </w:r>
          </w:p>
        </w:tc>
        <w:tc>
          <w:tcPr>
            <w:tcW w:w="2060" w:type="dxa"/>
          </w:tcPr>
          <w:p w:rsidR="009141DF" w:rsidRPr="00C25B3A" w:rsidRDefault="009141DF" w:rsidP="00446C68">
            <w:pPr>
              <w:rPr>
                <w:sz w:val="24"/>
                <w:szCs w:val="24"/>
                <w:lang w:val="en-US"/>
              </w:rPr>
            </w:pPr>
          </w:p>
          <w:p w:rsidR="009141DF" w:rsidRPr="00C25B3A" w:rsidRDefault="009141DF" w:rsidP="00446C68">
            <w:pPr>
              <w:jc w:val="center"/>
              <w:rPr>
                <w:sz w:val="24"/>
                <w:szCs w:val="24"/>
                <w:lang w:val="en-US"/>
              </w:rPr>
            </w:pPr>
            <w:r w:rsidRPr="00C25B3A">
              <w:rPr>
                <w:sz w:val="24"/>
                <w:szCs w:val="24"/>
                <w:lang w:val="en-US"/>
              </w:rPr>
              <w:t xml:space="preserve">max </w:t>
            </w:r>
            <w:r w:rsidRPr="00C25B3A">
              <w:rPr>
                <w:i/>
                <w:iCs/>
                <w:sz w:val="24"/>
                <w:szCs w:val="24"/>
                <w:lang w:val="en-US"/>
              </w:rPr>
              <w:t>RSD</w:t>
            </w:r>
            <w:r w:rsidRPr="00C25B3A">
              <w:rPr>
                <w:sz w:val="24"/>
                <w:szCs w:val="24"/>
                <w:vertAlign w:val="subscript"/>
                <w:lang w:val="en-US"/>
              </w:rPr>
              <w:t>0</w:t>
            </w:r>
            <w:r w:rsidRPr="00C25B3A">
              <w:rPr>
                <w:sz w:val="24"/>
                <w:szCs w:val="24"/>
                <w:lang w:val="en-US"/>
              </w:rPr>
              <w:t xml:space="preserve"> = 0,789 %</w:t>
            </w:r>
          </w:p>
          <w:p w:rsidR="009141DF" w:rsidRPr="00C25B3A" w:rsidRDefault="009141DF" w:rsidP="00446C68">
            <w:pPr>
              <w:jc w:val="center"/>
              <w:rPr>
                <w:sz w:val="24"/>
                <w:szCs w:val="24"/>
                <w:lang w:val="en-US"/>
              </w:rPr>
            </w:pPr>
            <w:r w:rsidRPr="00C25B3A">
              <w:rPr>
                <w:sz w:val="24"/>
                <w:szCs w:val="24"/>
                <w:lang w:val="en-US"/>
              </w:rPr>
              <w:t xml:space="preserve">max </w:t>
            </w:r>
            <w:r w:rsidRPr="00C25B3A">
              <w:rPr>
                <w:i/>
                <w:iCs/>
                <w:sz w:val="24"/>
                <w:szCs w:val="24"/>
                <w:lang w:val="en-US"/>
              </w:rPr>
              <w:t>a</w:t>
            </w:r>
            <w:r w:rsidRPr="00C25B3A">
              <w:rPr>
                <w:sz w:val="24"/>
                <w:szCs w:val="24"/>
                <w:lang w:val="en-US"/>
              </w:rPr>
              <w:t xml:space="preserve"> = 4,80</w:t>
            </w:r>
          </w:p>
          <w:p w:rsidR="009141DF" w:rsidRPr="00C25B3A" w:rsidRDefault="009141DF" w:rsidP="00446C68">
            <w:pPr>
              <w:jc w:val="center"/>
              <w:rPr>
                <w:sz w:val="24"/>
                <w:szCs w:val="24"/>
                <w:lang w:val="en-US"/>
              </w:rPr>
            </w:pPr>
            <w:r w:rsidRPr="00C25B3A">
              <w:rPr>
                <w:sz w:val="24"/>
                <w:szCs w:val="24"/>
                <w:lang w:val="en-US"/>
              </w:rPr>
              <w:t xml:space="preserve">min </w:t>
            </w:r>
            <w:r w:rsidRPr="00C25B3A">
              <w:rPr>
                <w:i/>
                <w:iCs/>
                <w:sz w:val="24"/>
                <w:szCs w:val="24"/>
                <w:lang w:val="en-US"/>
              </w:rPr>
              <w:t>r</w:t>
            </w:r>
            <w:r w:rsidRPr="00C25B3A">
              <w:rPr>
                <w:sz w:val="24"/>
                <w:szCs w:val="24"/>
                <w:lang w:val="en-US"/>
              </w:rPr>
              <w:t xml:space="preserve"> = 0,9413</w:t>
            </w:r>
          </w:p>
        </w:tc>
      </w:tr>
      <w:tr w:rsidR="009141DF" w:rsidRPr="00C25B3A" w:rsidTr="00446C68">
        <w:tc>
          <w:tcPr>
            <w:tcW w:w="6096" w:type="dxa"/>
          </w:tcPr>
          <w:p w:rsidR="009141DF" w:rsidRPr="00C25B3A" w:rsidRDefault="009141DF" w:rsidP="00446C68">
            <w:pPr>
              <w:rPr>
                <w:b/>
                <w:sz w:val="24"/>
                <w:szCs w:val="24"/>
              </w:rPr>
            </w:pPr>
            <w:r w:rsidRPr="00C25B3A">
              <w:rPr>
                <w:b/>
                <w:sz w:val="24"/>
                <w:szCs w:val="24"/>
              </w:rPr>
              <w:t>Правильность</w:t>
            </w:r>
          </w:p>
          <w:p w:rsidR="009141DF" w:rsidRPr="00C25B3A" w:rsidRDefault="009141DF" w:rsidP="00446C68">
            <w:pPr>
              <w:rPr>
                <w:position w:val="-4"/>
                <w:sz w:val="24"/>
                <w:szCs w:val="24"/>
              </w:rPr>
            </w:pPr>
            <w:r w:rsidRPr="00C25B3A">
              <w:rPr>
                <w:sz w:val="24"/>
                <w:szCs w:val="24"/>
              </w:rPr>
              <w:t xml:space="preserve">Процент восстановления </w:t>
            </w:r>
            <w:r w:rsidR="00051841" w:rsidRPr="00051841">
              <w:rPr>
                <w:noProof/>
                <w:position w:val="-4"/>
                <w:sz w:val="24"/>
                <w:szCs w:val="24"/>
              </w:rPr>
              <w:object w:dxaOrig="240" w:dyaOrig="320">
                <v:shape id="_x0000_i1032" type="#_x0000_t75" alt="" style="width:12pt;height:14.9pt;mso-width-percent:0;mso-height-percent:0;mso-width-percent:0;mso-height-percent:0" o:ole="">
                  <v:imagedata r:id="rId48" o:title=""/>
                </v:shape>
                <o:OLEObject Type="Embed" ProgID="Equation.DSMT4" ShapeID="_x0000_i1032" DrawAspect="Content" ObjectID="_1641382644" r:id="rId49"/>
              </w:object>
            </w:r>
            <w:r w:rsidRPr="00C25B3A">
              <w:rPr>
                <w:position w:val="-4"/>
                <w:sz w:val="24"/>
                <w:szCs w:val="24"/>
              </w:rPr>
              <w:t>, %</w:t>
            </w:r>
          </w:p>
          <w:p w:rsidR="009141DF" w:rsidRPr="00C25B3A" w:rsidRDefault="009141DF" w:rsidP="00446C68">
            <w:pPr>
              <w:rPr>
                <w:sz w:val="24"/>
                <w:szCs w:val="24"/>
              </w:rPr>
            </w:pPr>
            <w:r w:rsidRPr="00C25B3A">
              <w:rPr>
                <w:position w:val="-4"/>
                <w:sz w:val="24"/>
                <w:szCs w:val="24"/>
              </w:rPr>
              <w:t xml:space="preserve">Критерий Стьюдента </w:t>
            </w:r>
          </w:p>
        </w:tc>
        <w:tc>
          <w:tcPr>
            <w:tcW w:w="1559" w:type="dxa"/>
          </w:tcPr>
          <w:p w:rsidR="009141DF" w:rsidRPr="00C25B3A" w:rsidRDefault="009141DF" w:rsidP="00446C68">
            <w:pPr>
              <w:jc w:val="center"/>
              <w:rPr>
                <w:position w:val="-10"/>
                <w:sz w:val="24"/>
                <w:szCs w:val="24"/>
              </w:rPr>
            </w:pPr>
          </w:p>
          <w:p w:rsidR="009141DF" w:rsidRPr="00C25B3A" w:rsidRDefault="00051841" w:rsidP="00446C68">
            <w:pPr>
              <w:jc w:val="center"/>
              <w:rPr>
                <w:position w:val="-10"/>
                <w:sz w:val="24"/>
                <w:szCs w:val="24"/>
              </w:rPr>
            </w:pPr>
            <w:r w:rsidRPr="00051841">
              <w:rPr>
                <w:noProof/>
                <w:position w:val="-10"/>
                <w:sz w:val="24"/>
                <w:szCs w:val="24"/>
              </w:rPr>
              <w:object w:dxaOrig="1420" w:dyaOrig="380">
                <v:shape id="_x0000_i1033" type="#_x0000_t75" alt="" style="width:70.55pt;height:19.2pt;mso-width-percent:0;mso-height-percent:0;mso-width-percent:0;mso-height-percent:0" o:ole="">
                  <v:imagedata r:id="rId50" o:title=""/>
                </v:shape>
                <o:OLEObject Type="Embed" ProgID="Equation.DSMT4" ShapeID="_x0000_i1033" DrawAspect="Content" ObjectID="_1641382645" r:id="rId51"/>
              </w:object>
            </w:r>
          </w:p>
          <w:p w:rsidR="009141DF" w:rsidRPr="00C25B3A" w:rsidRDefault="009141DF" w:rsidP="00446C68">
            <w:pPr>
              <w:jc w:val="center"/>
              <w:rPr>
                <w:sz w:val="24"/>
                <w:szCs w:val="24"/>
                <w:lang w:val="en-US"/>
              </w:rPr>
            </w:pPr>
            <w:r w:rsidRPr="00C25B3A">
              <w:rPr>
                <w:i/>
                <w:iCs/>
                <w:spacing w:val="-3"/>
                <w:sz w:val="24"/>
                <w:szCs w:val="24"/>
                <w:lang w:val="en-US"/>
              </w:rPr>
              <w:t>t</w:t>
            </w:r>
            <w:r w:rsidRPr="00C25B3A">
              <w:rPr>
                <w:spacing w:val="-3"/>
                <w:sz w:val="24"/>
                <w:szCs w:val="24"/>
                <w:vertAlign w:val="subscript"/>
                <w:lang w:val="en-US"/>
              </w:rPr>
              <w:t>0</w:t>
            </w:r>
            <w:r w:rsidRPr="00C25B3A">
              <w:rPr>
                <w:spacing w:val="-3"/>
                <w:sz w:val="24"/>
                <w:szCs w:val="24"/>
                <w:lang w:val="en-US"/>
              </w:rPr>
              <w:t>=</w:t>
            </w:r>
            <w:r w:rsidRPr="00C25B3A">
              <w:rPr>
                <w:spacing w:val="-3"/>
                <w:sz w:val="24"/>
                <w:szCs w:val="24"/>
              </w:rPr>
              <w:t>0,81</w:t>
            </w:r>
            <w:r w:rsidRPr="00C25B3A">
              <w:rPr>
                <w:spacing w:val="-3"/>
                <w:sz w:val="24"/>
                <w:szCs w:val="24"/>
                <w:lang w:val="en-US"/>
              </w:rPr>
              <w:t>;</w:t>
            </w:r>
          </w:p>
        </w:tc>
        <w:tc>
          <w:tcPr>
            <w:tcW w:w="2060" w:type="dxa"/>
          </w:tcPr>
          <w:p w:rsidR="009141DF" w:rsidRPr="00C25B3A" w:rsidRDefault="009141DF" w:rsidP="00446C68">
            <w:pPr>
              <w:jc w:val="center"/>
              <w:rPr>
                <w:sz w:val="24"/>
                <w:szCs w:val="24"/>
              </w:rPr>
            </w:pPr>
          </w:p>
          <w:p w:rsidR="009141DF" w:rsidRPr="00C25B3A" w:rsidRDefault="00051841" w:rsidP="00446C68">
            <w:pPr>
              <w:jc w:val="center"/>
              <w:rPr>
                <w:sz w:val="24"/>
                <w:szCs w:val="24"/>
              </w:rPr>
            </w:pPr>
            <w:r w:rsidRPr="00051841">
              <w:rPr>
                <w:noProof/>
                <w:position w:val="-10"/>
                <w:sz w:val="24"/>
                <w:szCs w:val="24"/>
              </w:rPr>
              <w:object w:dxaOrig="1740" w:dyaOrig="380">
                <v:shape id="_x0000_i1034" type="#_x0000_t75" alt="" style="width:86.9pt;height:19.2pt;mso-width-percent:0;mso-height-percent:0;mso-width-percent:0;mso-height-percent:0" o:ole="">
                  <v:imagedata r:id="rId52" o:title=""/>
                </v:shape>
                <o:OLEObject Type="Embed" ProgID="Equation.DSMT4" ShapeID="_x0000_i1034" DrawAspect="Content" ObjectID="_1641382646" r:id="rId53"/>
              </w:object>
            </w:r>
            <w:r w:rsidR="009141DF" w:rsidRPr="00C25B3A">
              <w:rPr>
                <w:i/>
                <w:spacing w:val="-3"/>
                <w:sz w:val="24"/>
                <w:szCs w:val="24"/>
                <w:lang w:val="en-US"/>
              </w:rPr>
              <w:t xml:space="preserve"> t</w:t>
            </w:r>
            <w:r w:rsidR="009141DF" w:rsidRPr="00C25B3A">
              <w:rPr>
                <w:i/>
                <w:spacing w:val="-3"/>
                <w:sz w:val="24"/>
                <w:szCs w:val="24"/>
                <w:vertAlign w:val="subscript"/>
                <w:lang w:val="en-US"/>
              </w:rPr>
              <w:t>(0,95</w:t>
            </w:r>
            <w:r w:rsidR="009141DF" w:rsidRPr="00C25B3A">
              <w:rPr>
                <w:i/>
                <w:spacing w:val="-3"/>
                <w:sz w:val="24"/>
                <w:szCs w:val="24"/>
                <w:vertAlign w:val="subscript"/>
              </w:rPr>
              <w:t>;5</w:t>
            </w:r>
            <w:r w:rsidR="009141DF" w:rsidRPr="00C25B3A">
              <w:rPr>
                <w:spacing w:val="-3"/>
                <w:sz w:val="24"/>
                <w:szCs w:val="24"/>
                <w:vertAlign w:val="subscript"/>
              </w:rPr>
              <w:t>)</w:t>
            </w:r>
            <w:r w:rsidR="009141DF" w:rsidRPr="00C25B3A">
              <w:rPr>
                <w:spacing w:val="-3"/>
                <w:sz w:val="24"/>
                <w:szCs w:val="24"/>
                <w:lang w:val="en-US"/>
              </w:rPr>
              <w:t>=2,57</w:t>
            </w:r>
          </w:p>
        </w:tc>
      </w:tr>
      <w:tr w:rsidR="009141DF" w:rsidRPr="00C25B3A" w:rsidTr="00446C68">
        <w:tc>
          <w:tcPr>
            <w:tcW w:w="6096" w:type="dxa"/>
          </w:tcPr>
          <w:p w:rsidR="009141DF" w:rsidRPr="00C25B3A" w:rsidRDefault="009141DF" w:rsidP="00446C68">
            <w:pPr>
              <w:rPr>
                <w:b/>
                <w:sz w:val="24"/>
                <w:szCs w:val="24"/>
              </w:rPr>
            </w:pPr>
            <w:r w:rsidRPr="00C25B3A">
              <w:rPr>
                <w:b/>
                <w:sz w:val="24"/>
                <w:szCs w:val="24"/>
              </w:rPr>
              <w:t>Повторяемость</w:t>
            </w:r>
          </w:p>
          <w:p w:rsidR="009141DF" w:rsidRPr="00C25B3A" w:rsidRDefault="009141DF" w:rsidP="00446C68">
            <w:pPr>
              <w:rPr>
                <w:sz w:val="24"/>
                <w:szCs w:val="24"/>
              </w:rPr>
            </w:pPr>
            <w:r w:rsidRPr="00C25B3A">
              <w:rPr>
                <w:sz w:val="24"/>
                <w:szCs w:val="24"/>
              </w:rPr>
              <w:t>Коэффициент вариации</w:t>
            </w:r>
            <w:r w:rsidRPr="00C25B3A">
              <w:rPr>
                <w:position w:val="-6"/>
                <w:sz w:val="24"/>
                <w:szCs w:val="24"/>
                <w:lang w:val="en-US"/>
              </w:rPr>
              <w:t xml:space="preserve"> </w:t>
            </w:r>
            <w:r w:rsidRPr="00C25B3A">
              <w:rPr>
                <w:i/>
                <w:iCs/>
                <w:position w:val="-6"/>
                <w:sz w:val="24"/>
                <w:szCs w:val="24"/>
                <w:lang w:val="en-US"/>
              </w:rPr>
              <w:t>RSD</w:t>
            </w:r>
            <w:r w:rsidRPr="00C25B3A">
              <w:rPr>
                <w:position w:val="-6"/>
                <w:sz w:val="24"/>
                <w:szCs w:val="24"/>
              </w:rPr>
              <w:t>,</w:t>
            </w:r>
            <w:r w:rsidRPr="00C25B3A">
              <w:rPr>
                <w:position w:val="-6"/>
                <w:sz w:val="24"/>
                <w:szCs w:val="24"/>
                <w:lang w:val="en-US"/>
              </w:rPr>
              <w:t xml:space="preserve"> %</w:t>
            </w:r>
            <w:r w:rsidRPr="00C25B3A">
              <w:rPr>
                <w:sz w:val="24"/>
                <w:szCs w:val="24"/>
              </w:rPr>
              <w:t xml:space="preserve"> </w:t>
            </w:r>
          </w:p>
        </w:tc>
        <w:tc>
          <w:tcPr>
            <w:tcW w:w="1559" w:type="dxa"/>
          </w:tcPr>
          <w:p w:rsidR="009141DF" w:rsidRPr="00C25B3A" w:rsidRDefault="009141DF" w:rsidP="00446C68">
            <w:pPr>
              <w:jc w:val="center"/>
              <w:rPr>
                <w:sz w:val="24"/>
                <w:szCs w:val="24"/>
              </w:rPr>
            </w:pPr>
          </w:p>
          <w:p w:rsidR="009141DF" w:rsidRPr="00C25B3A" w:rsidRDefault="009141DF" w:rsidP="00446C68">
            <w:pPr>
              <w:jc w:val="center"/>
              <w:rPr>
                <w:sz w:val="24"/>
                <w:szCs w:val="24"/>
              </w:rPr>
            </w:pPr>
            <w:r w:rsidRPr="00C25B3A">
              <w:rPr>
                <w:sz w:val="24"/>
                <w:szCs w:val="24"/>
              </w:rPr>
              <w:t>0,92 %</w:t>
            </w:r>
          </w:p>
        </w:tc>
        <w:tc>
          <w:tcPr>
            <w:tcW w:w="2060" w:type="dxa"/>
          </w:tcPr>
          <w:p w:rsidR="009141DF" w:rsidRPr="00C25B3A" w:rsidRDefault="009141DF" w:rsidP="00446C68">
            <w:pPr>
              <w:jc w:val="center"/>
              <w:rPr>
                <w:sz w:val="24"/>
                <w:szCs w:val="24"/>
              </w:rPr>
            </w:pPr>
          </w:p>
          <w:p w:rsidR="009141DF" w:rsidRPr="00C25B3A" w:rsidRDefault="00051841" w:rsidP="00446C68">
            <w:pPr>
              <w:jc w:val="center"/>
              <w:rPr>
                <w:sz w:val="24"/>
                <w:szCs w:val="24"/>
              </w:rPr>
            </w:pPr>
            <w:r w:rsidRPr="00051841">
              <w:rPr>
                <w:noProof/>
                <w:position w:val="-6"/>
                <w:sz w:val="24"/>
                <w:szCs w:val="24"/>
              </w:rPr>
              <w:object w:dxaOrig="1660" w:dyaOrig="279">
                <v:shape id="_x0000_i1035" type="#_x0000_t75" alt="" style="width:83.05pt;height:12.95pt;mso-width-percent:0;mso-height-percent:0;mso-width-percent:0;mso-height-percent:0" o:ole="" fillcolor="window">
                  <v:imagedata r:id="rId54" o:title=""/>
                </v:shape>
                <o:OLEObject Type="Embed" ProgID="Equation.DSMT4" ShapeID="_x0000_i1035" DrawAspect="Content" ObjectID="_1641382647" r:id="rId55"/>
              </w:object>
            </w:r>
          </w:p>
        </w:tc>
      </w:tr>
      <w:tr w:rsidR="009141DF" w:rsidRPr="00C25B3A" w:rsidTr="00446C68">
        <w:tc>
          <w:tcPr>
            <w:tcW w:w="6096" w:type="dxa"/>
            <w:vAlign w:val="center"/>
          </w:tcPr>
          <w:p w:rsidR="009141DF" w:rsidRPr="00C25B3A" w:rsidRDefault="009141DF" w:rsidP="00446C68">
            <w:pPr>
              <w:rPr>
                <w:b/>
                <w:sz w:val="24"/>
                <w:szCs w:val="24"/>
              </w:rPr>
            </w:pPr>
            <w:r w:rsidRPr="00C25B3A">
              <w:rPr>
                <w:b/>
                <w:sz w:val="24"/>
                <w:szCs w:val="24"/>
              </w:rPr>
              <w:t>Промежуточная прецизионность</w:t>
            </w:r>
          </w:p>
          <w:p w:rsidR="009141DF" w:rsidRPr="00C25B3A" w:rsidRDefault="009141DF" w:rsidP="00446C68">
            <w:pPr>
              <w:rPr>
                <w:position w:val="-6"/>
                <w:sz w:val="24"/>
                <w:szCs w:val="24"/>
              </w:rPr>
            </w:pPr>
            <w:r w:rsidRPr="00C25B3A">
              <w:rPr>
                <w:spacing w:val="-3"/>
                <w:sz w:val="24"/>
                <w:szCs w:val="24"/>
              </w:rPr>
              <w:t xml:space="preserve">Коэффициент вариации </w:t>
            </w:r>
            <w:r w:rsidRPr="00C25B3A">
              <w:rPr>
                <w:i/>
                <w:iCs/>
                <w:position w:val="-6"/>
                <w:sz w:val="24"/>
                <w:szCs w:val="24"/>
                <w:lang w:val="en-US"/>
              </w:rPr>
              <w:t>RSD</w:t>
            </w:r>
            <w:r w:rsidRPr="00C25B3A">
              <w:rPr>
                <w:position w:val="-6"/>
                <w:sz w:val="24"/>
                <w:szCs w:val="24"/>
              </w:rPr>
              <w:t xml:space="preserve">, </w:t>
            </w:r>
            <w:r w:rsidRPr="00C25B3A">
              <w:rPr>
                <w:position w:val="-6"/>
                <w:sz w:val="24"/>
                <w:szCs w:val="24"/>
                <w:lang w:val="en-US"/>
              </w:rPr>
              <w:t> </w:t>
            </w:r>
            <w:r w:rsidRPr="00C25B3A">
              <w:rPr>
                <w:position w:val="-6"/>
                <w:sz w:val="24"/>
                <w:szCs w:val="24"/>
              </w:rPr>
              <w:t>%</w:t>
            </w:r>
          </w:p>
          <w:p w:rsidR="009141DF" w:rsidRPr="00C25B3A" w:rsidRDefault="009141DF" w:rsidP="00446C68">
            <w:pPr>
              <w:rPr>
                <w:sz w:val="24"/>
                <w:szCs w:val="24"/>
              </w:rPr>
            </w:pPr>
            <w:r w:rsidRPr="00C25B3A">
              <w:rPr>
                <w:sz w:val="24"/>
                <w:szCs w:val="24"/>
              </w:rPr>
              <w:t xml:space="preserve">Критерий Стьюдента </w:t>
            </w:r>
            <w:r w:rsidRPr="00C25B3A">
              <w:rPr>
                <w:spacing w:val="-3"/>
                <w:sz w:val="24"/>
                <w:szCs w:val="24"/>
                <w:lang w:val="en-US"/>
              </w:rPr>
              <w:t>t</w:t>
            </w:r>
            <w:r w:rsidRPr="00C25B3A">
              <w:rPr>
                <w:spacing w:val="-3"/>
                <w:sz w:val="24"/>
                <w:szCs w:val="24"/>
                <w:vertAlign w:val="subscript"/>
              </w:rPr>
              <w:t>0</w:t>
            </w:r>
            <w:r w:rsidRPr="00C25B3A">
              <w:rPr>
                <w:spacing w:val="-3"/>
                <w:sz w:val="24"/>
                <w:szCs w:val="24"/>
              </w:rPr>
              <w:t>≤</w:t>
            </w:r>
            <w:r w:rsidRPr="00C25B3A">
              <w:rPr>
                <w:spacing w:val="-3"/>
                <w:sz w:val="24"/>
                <w:szCs w:val="24"/>
                <w:lang w:val="en-US"/>
              </w:rPr>
              <w:t>t</w:t>
            </w:r>
            <w:r w:rsidRPr="00C25B3A">
              <w:rPr>
                <w:spacing w:val="-3"/>
                <w:sz w:val="24"/>
                <w:szCs w:val="24"/>
              </w:rPr>
              <w:t xml:space="preserve"> </w:t>
            </w:r>
            <w:r w:rsidRPr="00C25B3A">
              <w:rPr>
                <w:spacing w:val="-3"/>
                <w:sz w:val="24"/>
                <w:szCs w:val="24"/>
                <w:vertAlign w:val="subscript"/>
              </w:rPr>
              <w:t xml:space="preserve">(0,95; </w:t>
            </w:r>
            <w:r w:rsidRPr="00C25B3A">
              <w:rPr>
                <w:i/>
                <w:spacing w:val="-3"/>
                <w:sz w:val="24"/>
                <w:szCs w:val="24"/>
                <w:vertAlign w:val="subscript"/>
                <w:lang w:val="en-US"/>
              </w:rPr>
              <w:t>f</w:t>
            </w:r>
            <w:r w:rsidRPr="00C25B3A">
              <w:rPr>
                <w:spacing w:val="-3"/>
                <w:sz w:val="24"/>
                <w:szCs w:val="24"/>
                <w:vertAlign w:val="subscript"/>
              </w:rPr>
              <w:t>)</w:t>
            </w:r>
          </w:p>
          <w:p w:rsidR="009141DF" w:rsidRPr="00C25B3A" w:rsidRDefault="009141DF" w:rsidP="00446C68">
            <w:pPr>
              <w:rPr>
                <w:b/>
                <w:sz w:val="24"/>
                <w:szCs w:val="24"/>
              </w:rPr>
            </w:pPr>
            <w:r w:rsidRPr="00C25B3A">
              <w:rPr>
                <w:spacing w:val="-3"/>
                <w:sz w:val="24"/>
                <w:szCs w:val="24"/>
              </w:rPr>
              <w:t xml:space="preserve">Критерий Фишера </w:t>
            </w:r>
            <w:r w:rsidR="00051841" w:rsidRPr="00051841">
              <w:rPr>
                <w:noProof/>
                <w:position w:val="-14"/>
                <w:sz w:val="24"/>
                <w:szCs w:val="24"/>
              </w:rPr>
              <w:object w:dxaOrig="1380" w:dyaOrig="380">
                <v:shape id="_x0000_i1036" type="#_x0000_t75" alt="" style="width:68.65pt;height:19.2pt;mso-width-percent:0;mso-height-percent:0;mso-width-percent:0;mso-height-percent:0" o:ole="">
                  <v:imagedata r:id="rId56" o:title=""/>
                </v:shape>
                <o:OLEObject Type="Embed" ProgID="Equation.DSMT4" ShapeID="_x0000_i1036" DrawAspect="Content" ObjectID="_1641382648" r:id="rId57"/>
              </w:object>
            </w:r>
          </w:p>
        </w:tc>
        <w:tc>
          <w:tcPr>
            <w:tcW w:w="1559" w:type="dxa"/>
          </w:tcPr>
          <w:p w:rsidR="009141DF" w:rsidRPr="00C25B3A" w:rsidRDefault="009141DF" w:rsidP="00446C68">
            <w:pPr>
              <w:jc w:val="center"/>
              <w:rPr>
                <w:sz w:val="24"/>
                <w:szCs w:val="24"/>
              </w:rPr>
            </w:pPr>
          </w:p>
          <w:p w:rsidR="009141DF" w:rsidRPr="00C25B3A" w:rsidRDefault="009141DF" w:rsidP="00446C68">
            <w:pPr>
              <w:jc w:val="center"/>
              <w:rPr>
                <w:sz w:val="24"/>
                <w:szCs w:val="24"/>
              </w:rPr>
            </w:pPr>
            <w:r w:rsidRPr="00C25B3A">
              <w:rPr>
                <w:sz w:val="24"/>
                <w:szCs w:val="24"/>
              </w:rPr>
              <w:t>0,92 %</w:t>
            </w:r>
          </w:p>
          <w:p w:rsidR="009141DF" w:rsidRPr="00C25B3A" w:rsidRDefault="009141DF" w:rsidP="00446C68">
            <w:pPr>
              <w:jc w:val="center"/>
              <w:rPr>
                <w:sz w:val="24"/>
                <w:szCs w:val="24"/>
                <w:lang w:val="en-US"/>
              </w:rPr>
            </w:pPr>
            <w:r w:rsidRPr="00C25B3A">
              <w:rPr>
                <w:sz w:val="24"/>
                <w:szCs w:val="24"/>
              </w:rPr>
              <w:t>0,</w:t>
            </w:r>
            <w:r w:rsidRPr="00C25B3A">
              <w:rPr>
                <w:sz w:val="24"/>
                <w:szCs w:val="24"/>
                <w:lang w:val="en-US"/>
              </w:rPr>
              <w:t>13</w:t>
            </w:r>
          </w:p>
          <w:p w:rsidR="009141DF" w:rsidRPr="00C25B3A" w:rsidRDefault="009141DF" w:rsidP="00446C68">
            <w:pPr>
              <w:jc w:val="center"/>
              <w:rPr>
                <w:sz w:val="24"/>
                <w:szCs w:val="24"/>
                <w:lang w:val="en-US"/>
              </w:rPr>
            </w:pPr>
            <w:r w:rsidRPr="00C25B3A">
              <w:rPr>
                <w:sz w:val="24"/>
                <w:szCs w:val="24"/>
              </w:rPr>
              <w:t>1,</w:t>
            </w:r>
            <w:r w:rsidRPr="00C25B3A">
              <w:rPr>
                <w:sz w:val="24"/>
                <w:szCs w:val="24"/>
                <w:lang w:val="en-US"/>
              </w:rPr>
              <w:t>71</w:t>
            </w:r>
          </w:p>
        </w:tc>
        <w:tc>
          <w:tcPr>
            <w:tcW w:w="2060" w:type="dxa"/>
          </w:tcPr>
          <w:p w:rsidR="009141DF" w:rsidRPr="00C25B3A" w:rsidRDefault="009141DF" w:rsidP="00446C68">
            <w:pPr>
              <w:jc w:val="center"/>
              <w:rPr>
                <w:sz w:val="24"/>
                <w:szCs w:val="24"/>
              </w:rPr>
            </w:pPr>
          </w:p>
          <w:p w:rsidR="009141DF" w:rsidRPr="00C25B3A" w:rsidRDefault="00051841" w:rsidP="00446C68">
            <w:pPr>
              <w:jc w:val="center"/>
              <w:rPr>
                <w:spacing w:val="-3"/>
                <w:sz w:val="24"/>
                <w:szCs w:val="24"/>
              </w:rPr>
            </w:pPr>
            <w:r w:rsidRPr="00051841">
              <w:rPr>
                <w:noProof/>
                <w:position w:val="-6"/>
                <w:sz w:val="24"/>
                <w:szCs w:val="24"/>
              </w:rPr>
              <w:object w:dxaOrig="1660" w:dyaOrig="279">
                <v:shape id="_x0000_i1037" type="#_x0000_t75" alt="" style="width:83.05pt;height:12.95pt;mso-width-percent:0;mso-height-percent:0;mso-width-percent:0;mso-height-percent:0" o:ole="" fillcolor="window">
                  <v:imagedata r:id="rId58" o:title=""/>
                </v:shape>
                <o:OLEObject Type="Embed" ProgID="Equation.DSMT4" ShapeID="_x0000_i1037" DrawAspect="Content" ObjectID="_1641382649" r:id="rId59"/>
              </w:object>
            </w:r>
            <w:r w:rsidR="009141DF" w:rsidRPr="00C25B3A">
              <w:rPr>
                <w:spacing w:val="-3"/>
                <w:sz w:val="24"/>
                <w:szCs w:val="24"/>
                <w:lang w:val="en-US"/>
              </w:rPr>
              <w:t>t </w:t>
            </w:r>
            <w:r w:rsidR="009141DF" w:rsidRPr="00C25B3A">
              <w:rPr>
                <w:spacing w:val="-3"/>
                <w:sz w:val="24"/>
                <w:szCs w:val="24"/>
                <w:vertAlign w:val="subscript"/>
                <w:lang w:val="en-US"/>
              </w:rPr>
              <w:t xml:space="preserve">(0,95;10) </w:t>
            </w:r>
            <w:r w:rsidR="009141DF" w:rsidRPr="00C25B3A">
              <w:rPr>
                <w:spacing w:val="-3"/>
                <w:sz w:val="24"/>
                <w:szCs w:val="24"/>
                <w:lang w:val="en-US"/>
              </w:rPr>
              <w:t>= 2,23</w:t>
            </w:r>
          </w:p>
          <w:p w:rsidR="009141DF" w:rsidRPr="00C25B3A" w:rsidRDefault="009141DF" w:rsidP="00446C68">
            <w:pPr>
              <w:jc w:val="center"/>
              <w:rPr>
                <w:spacing w:val="-3"/>
                <w:sz w:val="24"/>
                <w:szCs w:val="24"/>
              </w:rPr>
            </w:pPr>
            <w:r w:rsidRPr="00C25B3A">
              <w:rPr>
                <w:spacing w:val="-3"/>
                <w:sz w:val="24"/>
                <w:szCs w:val="24"/>
                <w:lang w:val="en-US"/>
              </w:rPr>
              <w:t xml:space="preserve">F </w:t>
            </w:r>
            <w:r w:rsidRPr="00C25B3A">
              <w:rPr>
                <w:spacing w:val="-3"/>
                <w:sz w:val="24"/>
                <w:szCs w:val="24"/>
                <w:vertAlign w:val="subscript"/>
                <w:lang w:val="en-US"/>
              </w:rPr>
              <w:t>(0,95;5;5)</w:t>
            </w:r>
            <w:r w:rsidRPr="00C25B3A">
              <w:rPr>
                <w:spacing w:val="-3"/>
                <w:sz w:val="24"/>
                <w:szCs w:val="24"/>
              </w:rPr>
              <w:t xml:space="preserve"> =</w:t>
            </w:r>
            <w:r w:rsidRPr="00C25B3A">
              <w:rPr>
                <w:spacing w:val="-3"/>
                <w:sz w:val="24"/>
                <w:szCs w:val="24"/>
                <w:lang w:val="en-US"/>
              </w:rPr>
              <w:t xml:space="preserve"> 5,05</w:t>
            </w:r>
          </w:p>
        </w:tc>
      </w:tr>
      <w:tr w:rsidR="009141DF" w:rsidRPr="00C25B3A" w:rsidTr="00446C68">
        <w:tc>
          <w:tcPr>
            <w:tcW w:w="6096" w:type="dxa"/>
            <w:vAlign w:val="center"/>
          </w:tcPr>
          <w:p w:rsidR="009141DF" w:rsidRPr="00C25B3A" w:rsidRDefault="009141DF" w:rsidP="00446C68">
            <w:pPr>
              <w:rPr>
                <w:sz w:val="24"/>
                <w:szCs w:val="24"/>
              </w:rPr>
            </w:pPr>
            <w:r w:rsidRPr="00C25B3A">
              <w:rPr>
                <w:sz w:val="24"/>
                <w:szCs w:val="24"/>
              </w:rPr>
              <w:t>Неопределенность измерений, %</w:t>
            </w:r>
          </w:p>
        </w:tc>
        <w:tc>
          <w:tcPr>
            <w:tcW w:w="1559" w:type="dxa"/>
          </w:tcPr>
          <w:p w:rsidR="009141DF" w:rsidRPr="00C25B3A" w:rsidRDefault="009141DF" w:rsidP="00446C68">
            <w:pPr>
              <w:jc w:val="center"/>
              <w:rPr>
                <w:sz w:val="24"/>
                <w:szCs w:val="24"/>
              </w:rPr>
            </w:pPr>
            <w:r w:rsidRPr="00C25B3A">
              <w:rPr>
                <w:sz w:val="24"/>
                <w:szCs w:val="24"/>
              </w:rPr>
              <w:t>0,78</w:t>
            </w:r>
          </w:p>
        </w:tc>
        <w:tc>
          <w:tcPr>
            <w:tcW w:w="2060" w:type="dxa"/>
          </w:tcPr>
          <w:p w:rsidR="009141DF" w:rsidRPr="00C25B3A" w:rsidRDefault="009141DF" w:rsidP="00446C68">
            <w:pPr>
              <w:jc w:val="center"/>
              <w:rPr>
                <w:sz w:val="24"/>
                <w:szCs w:val="24"/>
              </w:rPr>
            </w:pPr>
            <w:r w:rsidRPr="00C25B3A">
              <w:rPr>
                <w:sz w:val="24"/>
                <w:szCs w:val="24"/>
              </w:rPr>
              <w:t>1,0</w:t>
            </w:r>
          </w:p>
        </w:tc>
      </w:tr>
    </w:tbl>
    <w:p w:rsidR="009141DF" w:rsidRDefault="009141DF" w:rsidP="009141DF">
      <w:pPr>
        <w:ind w:firstLine="720"/>
        <w:rPr>
          <w:bCs/>
          <w:sz w:val="24"/>
          <w:szCs w:val="24"/>
        </w:rPr>
      </w:pPr>
    </w:p>
    <w:p w:rsidR="009141DF" w:rsidRDefault="009141DF" w:rsidP="009141DF">
      <w:pPr>
        <w:ind w:firstLine="720"/>
        <w:rPr>
          <w:bCs/>
          <w:spacing w:val="-2"/>
          <w:sz w:val="24"/>
          <w:szCs w:val="24"/>
        </w:rPr>
      </w:pPr>
      <w:r>
        <w:rPr>
          <w:bCs/>
          <w:sz w:val="24"/>
          <w:szCs w:val="24"/>
        </w:rPr>
        <w:t>Таким образом, р</w:t>
      </w:r>
      <w:r w:rsidRPr="007A1707">
        <w:rPr>
          <w:bCs/>
          <w:spacing w:val="-2"/>
          <w:sz w:val="24"/>
          <w:szCs w:val="24"/>
        </w:rPr>
        <w:t xml:space="preserve">езультатами валидации подтверждена пригодность применения спектрофотометрической методики для количественного определения </w:t>
      </w:r>
      <w:r w:rsidRPr="007A1707">
        <w:rPr>
          <w:spacing w:val="-2"/>
          <w:sz w:val="24"/>
          <w:szCs w:val="24"/>
        </w:rPr>
        <w:t>тригидроксипрегна-1,4-диене-3,20-дион</w:t>
      </w:r>
      <w:r w:rsidRPr="007A1707">
        <w:rPr>
          <w:bCs/>
          <w:spacing w:val="-2"/>
          <w:sz w:val="24"/>
          <w:szCs w:val="24"/>
        </w:rPr>
        <w:t>а в субстанции «Преднизолон».</w:t>
      </w:r>
    </w:p>
    <w:p w:rsidR="00BC0D6C" w:rsidRPr="007A1707" w:rsidRDefault="00BC0D6C" w:rsidP="009141DF">
      <w:pPr>
        <w:ind w:firstLine="720"/>
        <w:rPr>
          <w:bCs/>
          <w:sz w:val="24"/>
          <w:szCs w:val="24"/>
        </w:rPr>
      </w:pPr>
    </w:p>
    <w:p w:rsidR="009141DF" w:rsidRPr="007A1707" w:rsidRDefault="009141DF" w:rsidP="00BC0D6C">
      <w:pPr>
        <w:ind w:firstLine="709"/>
        <w:jc w:val="center"/>
        <w:rPr>
          <w:sz w:val="24"/>
          <w:szCs w:val="24"/>
        </w:rPr>
      </w:pPr>
      <w:r w:rsidRPr="007A1707">
        <w:rPr>
          <w:sz w:val="24"/>
          <w:szCs w:val="24"/>
        </w:rPr>
        <w:t>ЛИТЕРАТУРА</w:t>
      </w:r>
    </w:p>
    <w:p w:rsidR="009141DF" w:rsidRPr="007A1707" w:rsidRDefault="009141DF" w:rsidP="009141DF">
      <w:pPr>
        <w:ind w:firstLine="709"/>
        <w:jc w:val="both"/>
        <w:rPr>
          <w:sz w:val="24"/>
          <w:szCs w:val="24"/>
        </w:rPr>
      </w:pPr>
      <w:r w:rsidRPr="007A1707">
        <w:rPr>
          <w:spacing w:val="-4"/>
          <w:sz w:val="24"/>
          <w:szCs w:val="24"/>
        </w:rPr>
        <w:t>1</w:t>
      </w:r>
      <w:r>
        <w:rPr>
          <w:spacing w:val="-4"/>
          <w:sz w:val="24"/>
          <w:szCs w:val="24"/>
        </w:rPr>
        <w:t>.</w:t>
      </w:r>
      <w:r w:rsidRPr="007A1707">
        <w:rPr>
          <w:spacing w:val="-4"/>
          <w:sz w:val="24"/>
          <w:szCs w:val="24"/>
        </w:rPr>
        <w:t xml:space="preserve"> Леонтьев Д.А., Гризодуб А.И., Зинченко А.А., Дорунда И.М., Зинченко И.А. Реализация метрологической концепции для спектрофотометров в УФ- и видимой областях спектра // </w:t>
      </w:r>
      <w:r w:rsidRPr="007A1707">
        <w:rPr>
          <w:sz w:val="24"/>
          <w:szCs w:val="24"/>
        </w:rPr>
        <w:t>Фармацевтическая отрасль. – 2013. – № 5 – С. 116–120.</w:t>
      </w:r>
    </w:p>
    <w:p w:rsidR="009141DF" w:rsidRDefault="009141DF" w:rsidP="009141DF">
      <w:pPr>
        <w:rPr>
          <w:sz w:val="24"/>
          <w:szCs w:val="24"/>
        </w:rPr>
      </w:pPr>
      <w:r>
        <w:rPr>
          <w:sz w:val="24"/>
          <w:szCs w:val="24"/>
        </w:rPr>
        <w:br w:type="page"/>
      </w:r>
    </w:p>
    <w:p w:rsidR="009141DF" w:rsidRPr="001B3B8E" w:rsidRDefault="009141DF" w:rsidP="009141DF">
      <w:pPr>
        <w:pStyle w:val="Bodytext100"/>
        <w:shd w:val="clear" w:color="auto" w:fill="auto"/>
        <w:tabs>
          <w:tab w:val="left" w:pos="932"/>
        </w:tabs>
        <w:spacing w:after="0" w:line="240" w:lineRule="auto"/>
        <w:ind w:firstLine="0"/>
        <w:jc w:val="left"/>
        <w:rPr>
          <w:rFonts w:ascii="Times New Roman" w:hAnsi="Times New Roman"/>
        </w:rPr>
      </w:pPr>
      <w:r w:rsidRPr="001B3B8E">
        <w:rPr>
          <w:rFonts w:ascii="Times New Roman" w:hAnsi="Times New Roman"/>
        </w:rPr>
        <w:t xml:space="preserve">УДК 547-327 </w:t>
      </w:r>
      <w:r w:rsidRPr="001B3B8E">
        <w:rPr>
          <w:rFonts w:ascii="Times New Roman" w:hAnsi="Times New Roman"/>
        </w:rPr>
        <w:tab/>
      </w:r>
      <w:r w:rsidRPr="001B3B8E">
        <w:rPr>
          <w:rFonts w:ascii="Times New Roman" w:hAnsi="Times New Roman"/>
        </w:rPr>
        <w:tab/>
      </w:r>
      <w:r w:rsidRPr="001B3B8E">
        <w:rPr>
          <w:rFonts w:ascii="Times New Roman" w:hAnsi="Times New Roman"/>
        </w:rPr>
        <w:tab/>
      </w:r>
      <w:r w:rsidRPr="001B3B8E">
        <w:rPr>
          <w:rFonts w:ascii="Times New Roman" w:hAnsi="Times New Roman"/>
        </w:rPr>
        <w:tab/>
      </w:r>
      <w:r w:rsidRPr="001B3B8E">
        <w:rPr>
          <w:rFonts w:ascii="Times New Roman" w:hAnsi="Times New Roman"/>
        </w:rPr>
        <w:tab/>
      </w:r>
      <w:r w:rsidRPr="001B3B8E">
        <w:rPr>
          <w:rFonts w:ascii="Times New Roman" w:hAnsi="Times New Roman"/>
        </w:rPr>
        <w:tab/>
      </w:r>
      <w:r w:rsidRPr="001B3B8E">
        <w:rPr>
          <w:rFonts w:ascii="Times New Roman" w:hAnsi="Times New Roman"/>
        </w:rPr>
        <w:tab/>
        <w:t xml:space="preserve">  </w:t>
      </w:r>
      <w:r>
        <w:rPr>
          <w:rFonts w:ascii="Times New Roman" w:hAnsi="Times New Roman"/>
        </w:rPr>
        <w:t xml:space="preserve">                      </w:t>
      </w:r>
      <w:r w:rsidRPr="001B3B8E">
        <w:rPr>
          <w:rFonts w:ascii="Times New Roman" w:hAnsi="Times New Roman"/>
        </w:rPr>
        <w:t xml:space="preserve"> Студ. Ю.</w:t>
      </w:r>
      <w:r>
        <w:rPr>
          <w:rFonts w:ascii="Times New Roman" w:hAnsi="Times New Roman"/>
        </w:rPr>
        <w:t xml:space="preserve"> </w:t>
      </w:r>
      <w:r w:rsidRPr="001B3B8E">
        <w:rPr>
          <w:rFonts w:ascii="Times New Roman" w:hAnsi="Times New Roman"/>
        </w:rPr>
        <w:t>А. Ермоленко</w:t>
      </w:r>
    </w:p>
    <w:p w:rsidR="009141DF" w:rsidRPr="001B3B8E" w:rsidRDefault="009141DF" w:rsidP="009141DF">
      <w:pPr>
        <w:pStyle w:val="Bodytext100"/>
        <w:shd w:val="clear" w:color="auto" w:fill="auto"/>
        <w:tabs>
          <w:tab w:val="left" w:pos="932"/>
        </w:tabs>
        <w:spacing w:after="0" w:line="240" w:lineRule="auto"/>
        <w:ind w:firstLine="709"/>
        <w:jc w:val="right"/>
        <w:rPr>
          <w:rFonts w:ascii="Times New Roman" w:hAnsi="Times New Roman"/>
        </w:rPr>
      </w:pPr>
      <w:r w:rsidRPr="001B3B8E">
        <w:rPr>
          <w:rFonts w:ascii="Times New Roman" w:hAnsi="Times New Roman"/>
        </w:rPr>
        <w:t>Науч. рук. доц. Н.</w:t>
      </w:r>
      <w:r>
        <w:rPr>
          <w:rFonts w:ascii="Times New Roman" w:hAnsi="Times New Roman"/>
        </w:rPr>
        <w:t xml:space="preserve"> </w:t>
      </w:r>
      <w:r w:rsidRPr="001B3B8E">
        <w:rPr>
          <w:rFonts w:ascii="Times New Roman" w:hAnsi="Times New Roman"/>
        </w:rPr>
        <w:t>И. Заяц</w:t>
      </w:r>
    </w:p>
    <w:p w:rsidR="009141DF" w:rsidRPr="001B3B8E" w:rsidRDefault="009141DF" w:rsidP="009141DF">
      <w:pPr>
        <w:pStyle w:val="Bodytext100"/>
        <w:shd w:val="clear" w:color="auto" w:fill="auto"/>
        <w:tabs>
          <w:tab w:val="left" w:pos="932"/>
        </w:tabs>
        <w:spacing w:after="0" w:line="240" w:lineRule="auto"/>
        <w:ind w:firstLine="0"/>
        <w:jc w:val="right"/>
        <w:rPr>
          <w:rFonts w:ascii="Times New Roman" w:hAnsi="Times New Roman"/>
        </w:rPr>
      </w:pPr>
      <w:r w:rsidRPr="001B3B8E">
        <w:rPr>
          <w:rFonts w:ascii="Times New Roman" w:hAnsi="Times New Roman"/>
        </w:rPr>
        <w:t>(кафедра физико-химических методов сертификации продукции, БГТУ)</w:t>
      </w:r>
    </w:p>
    <w:p w:rsidR="009141DF" w:rsidRDefault="009141DF" w:rsidP="009141DF">
      <w:pPr>
        <w:jc w:val="center"/>
        <w:rPr>
          <w:b/>
          <w:sz w:val="24"/>
          <w:szCs w:val="24"/>
        </w:rPr>
      </w:pPr>
      <w:r w:rsidRPr="001B3B8E">
        <w:rPr>
          <w:b/>
          <w:sz w:val="24"/>
          <w:szCs w:val="24"/>
        </w:rPr>
        <w:t>РАЗРАБОТКА МЕТОДИКИ ОПРЕДЕЛЕНИЯ СОДЕРЖАНИЯ СУЛЬФАСАЛАЗИНА</w:t>
      </w:r>
    </w:p>
    <w:p w:rsidR="009141DF" w:rsidRPr="001B3B8E" w:rsidRDefault="009141DF" w:rsidP="009141DF">
      <w:pPr>
        <w:jc w:val="center"/>
        <w:rPr>
          <w:b/>
          <w:sz w:val="24"/>
          <w:szCs w:val="24"/>
        </w:rPr>
      </w:pPr>
      <w:r w:rsidRPr="001B3B8E">
        <w:rPr>
          <w:b/>
          <w:sz w:val="24"/>
          <w:szCs w:val="24"/>
        </w:rPr>
        <w:t>В ВОЗДУХЕ РАБОЧЕЙ ЗОНЫ</w:t>
      </w:r>
    </w:p>
    <w:p w:rsidR="009141DF" w:rsidRPr="001B3B8E" w:rsidRDefault="009141DF" w:rsidP="009141DF">
      <w:pPr>
        <w:ind w:firstLine="709"/>
        <w:jc w:val="both"/>
        <w:rPr>
          <w:color w:val="000000"/>
          <w:sz w:val="24"/>
          <w:szCs w:val="24"/>
        </w:rPr>
      </w:pPr>
      <w:r w:rsidRPr="001B3B8E">
        <w:rPr>
          <w:color w:val="000000"/>
          <w:sz w:val="24"/>
          <w:szCs w:val="24"/>
        </w:rPr>
        <w:t xml:space="preserve">Среди профессиональных и производственно обусловленных заболеваний работников химико-фармацевтической промышленности ведущие места занимают заболевания, причиной которых является длительная работа в условиях относительно невысоких концентраций вредных веществ. В связи с этим, должен осуществляться контроль за содержанием лекарственных средств при их производстве в воздухе рабочей зоны. </w:t>
      </w:r>
    </w:p>
    <w:p w:rsidR="009141DF" w:rsidRPr="001B3B8E" w:rsidRDefault="009141DF" w:rsidP="009141DF">
      <w:pPr>
        <w:ind w:firstLine="709"/>
        <w:jc w:val="both"/>
        <w:rPr>
          <w:rFonts w:eastAsia="Calibri"/>
          <w:sz w:val="24"/>
          <w:szCs w:val="24"/>
        </w:rPr>
      </w:pPr>
      <w:r w:rsidRPr="001B3B8E">
        <w:rPr>
          <w:color w:val="000000"/>
          <w:sz w:val="24"/>
          <w:szCs w:val="24"/>
        </w:rPr>
        <w:t xml:space="preserve">На Борисовском заводе </w:t>
      </w:r>
      <w:r w:rsidRPr="001B3B8E">
        <w:rPr>
          <w:sz w:val="24"/>
          <w:szCs w:val="24"/>
        </w:rPr>
        <w:t>медицинских препаратов  выпускается лекарственное средство сульфасалозин, которое применяется  для лечения ревматоидного артрита, неспецефического язвенного колита и болезни Крона [1]</w:t>
      </w:r>
      <w:r w:rsidRPr="001B3B8E">
        <w:rPr>
          <w:rFonts w:eastAsia="Calibri"/>
          <w:sz w:val="24"/>
          <w:szCs w:val="24"/>
        </w:rPr>
        <w:t xml:space="preserve">. </w:t>
      </w:r>
      <w:r w:rsidRPr="001B3B8E">
        <w:rPr>
          <w:sz w:val="24"/>
          <w:szCs w:val="24"/>
        </w:rPr>
        <w:t xml:space="preserve">При производстве сульфасалазина имеет место риск попадания некоторых количеств лекарственного средства в виде пыли в воздух рабочего помещения. </w:t>
      </w:r>
      <w:r w:rsidRPr="001B3B8E">
        <w:rPr>
          <w:rFonts w:eastAsia="Calibri"/>
          <w:sz w:val="24"/>
          <w:szCs w:val="24"/>
        </w:rPr>
        <w:t xml:space="preserve">Однако, для контроля за содержанием данного лекарственного средства в воздухе рабочей зоны отсутствуют методики выполнения измерений. </w:t>
      </w:r>
    </w:p>
    <w:p w:rsidR="009141DF" w:rsidRPr="00487D8D" w:rsidRDefault="009141DF" w:rsidP="009141DF">
      <w:pPr>
        <w:ind w:firstLine="709"/>
        <w:jc w:val="both"/>
        <w:rPr>
          <w:rFonts w:eastAsia="Calibri"/>
          <w:spacing w:val="-6"/>
          <w:sz w:val="24"/>
          <w:szCs w:val="24"/>
        </w:rPr>
      </w:pPr>
      <w:r w:rsidRPr="001B3B8E">
        <w:rPr>
          <w:sz w:val="24"/>
          <w:szCs w:val="24"/>
        </w:rPr>
        <w:t xml:space="preserve">Цель данной работы – разработка методики определения содержания сульфасалазина в воздухе рабочей зоны.  Исследования проводились  в испытательной лаборатории </w:t>
      </w:r>
      <w:r w:rsidRPr="001B3B8E">
        <w:rPr>
          <w:rFonts w:eastAsia="Calibri"/>
          <w:sz w:val="24"/>
          <w:szCs w:val="24"/>
        </w:rPr>
        <w:t xml:space="preserve">НПЦ «Лотиос». Разработку методики осуществляли в соответствии с требованиями </w:t>
      </w:r>
      <w:r>
        <w:rPr>
          <w:rFonts w:eastAsia="Calibri"/>
          <w:spacing w:val="-6"/>
          <w:sz w:val="24"/>
          <w:szCs w:val="24"/>
        </w:rPr>
        <w:t xml:space="preserve">ГОСТ 8.010. </w:t>
      </w:r>
      <w:r w:rsidRPr="001B3B8E">
        <w:rPr>
          <w:spacing w:val="-2"/>
          <w:sz w:val="24"/>
          <w:szCs w:val="24"/>
        </w:rPr>
        <w:t xml:space="preserve">В результате анализа данных из доступных литературных  источников и сети Интернет было установлено, что для количественного определения </w:t>
      </w:r>
      <w:r w:rsidRPr="001B3B8E">
        <w:rPr>
          <w:color w:val="000000"/>
          <w:sz w:val="24"/>
          <w:szCs w:val="24"/>
        </w:rPr>
        <w:t xml:space="preserve">сульфасалазина в воздухе рабочей зоны можно использовать </w:t>
      </w:r>
      <w:r w:rsidRPr="001B3B8E">
        <w:rPr>
          <w:sz w:val="24"/>
          <w:szCs w:val="24"/>
        </w:rPr>
        <w:t xml:space="preserve">метод высокоэффективной жидкостной хроматографии (ВЭЖХ) </w:t>
      </w:r>
      <w:r w:rsidRPr="001B3B8E">
        <w:rPr>
          <w:snapToGrid w:val="0"/>
          <w:sz w:val="24"/>
          <w:szCs w:val="24"/>
        </w:rPr>
        <w:t>а также спектрофотометрический метод.</w:t>
      </w:r>
      <w:r>
        <w:rPr>
          <w:rFonts w:eastAsia="Calibri"/>
          <w:spacing w:val="-6"/>
          <w:sz w:val="24"/>
          <w:szCs w:val="24"/>
        </w:rPr>
        <w:t xml:space="preserve"> </w:t>
      </w:r>
      <w:r w:rsidRPr="001B3B8E">
        <w:rPr>
          <w:rFonts w:eastAsia="Calibri"/>
          <w:spacing w:val="-6"/>
          <w:sz w:val="24"/>
          <w:szCs w:val="24"/>
        </w:rPr>
        <w:t>Был выбран спектрофотометрический метод анализа</w:t>
      </w:r>
      <w:r w:rsidRPr="001B3B8E">
        <w:rPr>
          <w:sz w:val="24"/>
          <w:szCs w:val="24"/>
        </w:rPr>
        <w:t xml:space="preserve">, </w:t>
      </w:r>
      <w:r w:rsidRPr="001B3B8E">
        <w:rPr>
          <w:snapToGrid w:val="0"/>
          <w:sz w:val="24"/>
          <w:szCs w:val="24"/>
        </w:rPr>
        <w:t xml:space="preserve">вследствие его доступности по сравнению с ВЭЖХ, </w:t>
      </w:r>
      <w:r>
        <w:rPr>
          <w:snapToGrid w:val="0"/>
          <w:sz w:val="24"/>
          <w:szCs w:val="24"/>
        </w:rPr>
        <w:t xml:space="preserve">для реализации которого </w:t>
      </w:r>
      <w:r w:rsidRPr="001B3B8E">
        <w:rPr>
          <w:snapToGrid w:val="0"/>
          <w:sz w:val="24"/>
          <w:szCs w:val="24"/>
        </w:rPr>
        <w:t xml:space="preserve">требуются эталонные вещества. Метод </w:t>
      </w:r>
      <w:r w:rsidRPr="001B3B8E">
        <w:rPr>
          <w:sz w:val="24"/>
          <w:szCs w:val="24"/>
        </w:rPr>
        <w:t xml:space="preserve">основан на том, что ультрафиолетовый спектр сульфасалазина в фосфатном буферном растворе рН 7,5 имеет максимум поглощения при длине волны 358 нм. </w:t>
      </w:r>
      <w:r w:rsidRPr="001B3B8E">
        <w:rPr>
          <w:rFonts w:eastAsia="Calibri"/>
          <w:spacing w:val="-6"/>
          <w:sz w:val="24"/>
          <w:szCs w:val="24"/>
        </w:rPr>
        <w:t>Измерения проводил</w:t>
      </w:r>
      <w:r>
        <w:rPr>
          <w:rFonts w:eastAsia="Calibri"/>
          <w:spacing w:val="-6"/>
          <w:sz w:val="24"/>
          <w:szCs w:val="24"/>
        </w:rPr>
        <w:t>и</w:t>
      </w:r>
      <w:r w:rsidRPr="001B3B8E">
        <w:rPr>
          <w:rFonts w:eastAsia="Calibri"/>
          <w:spacing w:val="-6"/>
          <w:sz w:val="24"/>
          <w:szCs w:val="24"/>
        </w:rPr>
        <w:t xml:space="preserve"> на </w:t>
      </w:r>
      <w:r w:rsidRPr="001B3B8E">
        <w:rPr>
          <w:sz w:val="24"/>
          <w:szCs w:val="24"/>
        </w:rPr>
        <w:t>спектрофотометре СФ-2000, снабжённом ПЗС-матрицей в качестве детектора. Использовали специальное программное обеспечение, которое обеспечивает автоматическое проведение измерений. Отбор проб воздуха рабочей зоны производят в соответствии с ГОСТ 12.1.005 путем их аспирации через фильтр АФА-ВП-20.</w:t>
      </w:r>
      <w:r>
        <w:rPr>
          <w:rFonts w:eastAsia="Calibri"/>
          <w:spacing w:val="-6"/>
          <w:sz w:val="24"/>
          <w:szCs w:val="24"/>
        </w:rPr>
        <w:t xml:space="preserve"> </w:t>
      </w:r>
      <w:r w:rsidRPr="001B3B8E">
        <w:rPr>
          <w:rFonts w:eastAsia="Calibri"/>
          <w:spacing w:val="-6"/>
          <w:sz w:val="24"/>
          <w:szCs w:val="24"/>
        </w:rPr>
        <w:t xml:space="preserve">Для установления показателей точности методики были спланированы и организованы экспериментальные исследования в соответствии с требованиями СТБ </w:t>
      </w:r>
      <w:r>
        <w:rPr>
          <w:rFonts w:eastAsia="Calibri"/>
          <w:spacing w:val="-6"/>
          <w:sz w:val="24"/>
          <w:szCs w:val="24"/>
        </w:rPr>
        <w:t xml:space="preserve">ИСО </w:t>
      </w:r>
      <w:r w:rsidRPr="001B3B8E">
        <w:rPr>
          <w:rFonts w:eastAsia="Calibri"/>
          <w:spacing w:val="-6"/>
          <w:sz w:val="24"/>
          <w:szCs w:val="24"/>
        </w:rPr>
        <w:t xml:space="preserve">5725 (2-4). </w:t>
      </w:r>
      <w:r w:rsidRPr="001B3B8E">
        <w:rPr>
          <w:rFonts w:eastAsia="Calibri"/>
          <w:sz w:val="24"/>
          <w:szCs w:val="24"/>
        </w:rPr>
        <w:t xml:space="preserve">Были установлены такие показатели точности как повторяемость, внутрилабораторная воспроизводимость, правильность, а также рассчитана неопределенность измерений. </w:t>
      </w:r>
    </w:p>
    <w:p w:rsidR="009141DF" w:rsidRDefault="009141DF" w:rsidP="009141DF">
      <w:pPr>
        <w:ind w:firstLine="709"/>
        <w:jc w:val="both"/>
        <w:rPr>
          <w:sz w:val="24"/>
          <w:szCs w:val="24"/>
        </w:rPr>
      </w:pPr>
      <w:r w:rsidRPr="001B3B8E">
        <w:rPr>
          <w:sz w:val="24"/>
          <w:szCs w:val="24"/>
        </w:rPr>
        <w:t>Показатели повторяемости результатов измерений представлены в таблице.</w:t>
      </w:r>
    </w:p>
    <w:p w:rsidR="009141DF" w:rsidRPr="001B3B8E" w:rsidRDefault="009141DF" w:rsidP="009141DF">
      <w:pPr>
        <w:ind w:firstLine="709"/>
        <w:jc w:val="both"/>
        <w:rPr>
          <w:sz w:val="24"/>
          <w:szCs w:val="24"/>
        </w:rPr>
      </w:pPr>
    </w:p>
    <w:p w:rsidR="009141DF" w:rsidRPr="001B3B8E" w:rsidRDefault="009141DF" w:rsidP="009141DF">
      <w:pPr>
        <w:jc w:val="both"/>
        <w:rPr>
          <w:rFonts w:eastAsia="Calibri"/>
          <w:sz w:val="24"/>
          <w:szCs w:val="24"/>
        </w:rPr>
      </w:pPr>
      <w:r w:rsidRPr="001B3B8E">
        <w:rPr>
          <w:sz w:val="24"/>
          <w:szCs w:val="24"/>
        </w:rPr>
        <w:t>Таблица</w:t>
      </w:r>
      <w:r w:rsidRPr="001B3B8E">
        <w:rPr>
          <w:rFonts w:eastAsia="Calibri"/>
          <w:sz w:val="24"/>
          <w:szCs w:val="24"/>
        </w:rPr>
        <w:t xml:space="preserve"> – Повторяемость результатов измерений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5"/>
        <w:gridCol w:w="5164"/>
      </w:tblGrid>
      <w:tr w:rsidR="009141DF" w:rsidRPr="001B3B8E" w:rsidTr="00446C68">
        <w:tc>
          <w:tcPr>
            <w:tcW w:w="4475" w:type="dxa"/>
            <w:tcBorders>
              <w:top w:val="single" w:sz="4" w:space="0" w:color="auto"/>
              <w:left w:val="single" w:sz="4" w:space="0" w:color="auto"/>
              <w:bottom w:val="single" w:sz="4" w:space="0" w:color="auto"/>
              <w:right w:val="single" w:sz="4" w:space="0" w:color="auto"/>
            </w:tcBorders>
            <w:vAlign w:val="center"/>
          </w:tcPr>
          <w:p w:rsidR="009141DF" w:rsidRPr="001B3B8E" w:rsidRDefault="009141DF" w:rsidP="00446C68">
            <w:pPr>
              <w:jc w:val="center"/>
              <w:rPr>
                <w:sz w:val="24"/>
                <w:szCs w:val="24"/>
                <w:vertAlign w:val="superscript"/>
              </w:rPr>
            </w:pPr>
            <w:r w:rsidRPr="001B3B8E">
              <w:rPr>
                <w:sz w:val="24"/>
                <w:szCs w:val="24"/>
              </w:rPr>
              <w:t>Диапазон измеряемой массовой концентрации, мг/м</w:t>
            </w:r>
            <w:r w:rsidRPr="001B3B8E">
              <w:rPr>
                <w:sz w:val="24"/>
                <w:szCs w:val="24"/>
                <w:vertAlign w:val="superscript"/>
              </w:rPr>
              <w:t>3</w:t>
            </w:r>
          </w:p>
        </w:tc>
        <w:tc>
          <w:tcPr>
            <w:tcW w:w="5164" w:type="dxa"/>
            <w:tcBorders>
              <w:top w:val="single" w:sz="4" w:space="0" w:color="auto"/>
              <w:left w:val="single" w:sz="4" w:space="0" w:color="auto"/>
              <w:bottom w:val="single" w:sz="4" w:space="0" w:color="auto"/>
              <w:right w:val="single" w:sz="4" w:space="0" w:color="auto"/>
            </w:tcBorders>
            <w:vAlign w:val="center"/>
          </w:tcPr>
          <w:p w:rsidR="009141DF" w:rsidRPr="001B3B8E" w:rsidRDefault="009141DF" w:rsidP="00446C68">
            <w:pPr>
              <w:jc w:val="center"/>
              <w:rPr>
                <w:sz w:val="24"/>
                <w:szCs w:val="24"/>
              </w:rPr>
            </w:pPr>
            <w:r w:rsidRPr="001B3B8E">
              <w:rPr>
                <w:sz w:val="24"/>
                <w:szCs w:val="24"/>
              </w:rPr>
              <w:t>Допускаемое расхождение результатов измерений двух проб</w:t>
            </w:r>
          </w:p>
        </w:tc>
      </w:tr>
      <w:tr w:rsidR="009141DF" w:rsidRPr="001B3B8E" w:rsidTr="00446C68">
        <w:tc>
          <w:tcPr>
            <w:tcW w:w="4475" w:type="dxa"/>
            <w:tcBorders>
              <w:top w:val="single" w:sz="4" w:space="0" w:color="auto"/>
              <w:left w:val="single" w:sz="4" w:space="0" w:color="auto"/>
              <w:bottom w:val="single" w:sz="4" w:space="0" w:color="auto"/>
              <w:right w:val="single" w:sz="4" w:space="0" w:color="auto"/>
            </w:tcBorders>
            <w:vAlign w:val="center"/>
          </w:tcPr>
          <w:p w:rsidR="009141DF" w:rsidRPr="001B3B8E" w:rsidRDefault="009141DF" w:rsidP="00446C68">
            <w:pPr>
              <w:jc w:val="center"/>
              <w:rPr>
                <w:sz w:val="24"/>
                <w:szCs w:val="24"/>
              </w:rPr>
            </w:pPr>
            <w:r w:rsidRPr="001B3B8E">
              <w:rPr>
                <w:sz w:val="24"/>
                <w:szCs w:val="24"/>
              </w:rPr>
              <w:t xml:space="preserve">от 0,27 до </w:t>
            </w:r>
            <w:r w:rsidRPr="001B3B8E">
              <w:rPr>
                <w:sz w:val="24"/>
                <w:szCs w:val="24"/>
                <w:lang w:val="en-US"/>
              </w:rPr>
              <w:t>50</w:t>
            </w:r>
            <w:r w:rsidRPr="001B3B8E">
              <w:rPr>
                <w:sz w:val="24"/>
                <w:szCs w:val="24"/>
              </w:rPr>
              <w:t>,00 вкл.</w:t>
            </w:r>
          </w:p>
        </w:tc>
        <w:tc>
          <w:tcPr>
            <w:tcW w:w="5164" w:type="dxa"/>
            <w:tcBorders>
              <w:top w:val="single" w:sz="4" w:space="0" w:color="auto"/>
              <w:left w:val="single" w:sz="4" w:space="0" w:color="auto"/>
              <w:bottom w:val="single" w:sz="4" w:space="0" w:color="auto"/>
              <w:right w:val="single" w:sz="4" w:space="0" w:color="auto"/>
            </w:tcBorders>
          </w:tcPr>
          <w:p w:rsidR="009141DF" w:rsidRPr="001B3B8E" w:rsidRDefault="00051841" w:rsidP="00446C68">
            <w:pPr>
              <w:tabs>
                <w:tab w:val="left" w:pos="2160"/>
                <w:tab w:val="center" w:pos="2643"/>
              </w:tabs>
              <w:jc w:val="center"/>
              <w:rPr>
                <w:i/>
                <w:iCs/>
                <w:sz w:val="24"/>
                <w:szCs w:val="24"/>
              </w:rPr>
            </w:pPr>
            <w:r w:rsidRPr="00051841">
              <w:rPr>
                <w:noProof/>
                <w:position w:val="-10"/>
                <w:sz w:val="24"/>
                <w:szCs w:val="24"/>
              </w:rPr>
              <w:object w:dxaOrig="2060" w:dyaOrig="380">
                <v:shape id="_x0000_i1038" type="#_x0000_t75" alt="" style="width:104.15pt;height:20.15pt;mso-width-percent:0;mso-height-percent:0;mso-width-percent:0;mso-height-percent:0" o:ole="">
                  <v:imagedata r:id="rId60" o:title=""/>
                </v:shape>
                <o:OLEObject Type="Embed" ProgID="Equation.3" ShapeID="_x0000_i1038" DrawAspect="Content" ObjectID="_1641382650" r:id="rId61"/>
              </w:object>
            </w:r>
          </w:p>
        </w:tc>
      </w:tr>
      <w:tr w:rsidR="009141DF" w:rsidRPr="001B3B8E" w:rsidTr="00446C68">
        <w:tc>
          <w:tcPr>
            <w:tcW w:w="9639" w:type="dxa"/>
            <w:gridSpan w:val="2"/>
            <w:tcBorders>
              <w:top w:val="single" w:sz="4" w:space="0" w:color="auto"/>
              <w:left w:val="single" w:sz="4" w:space="0" w:color="auto"/>
              <w:bottom w:val="single" w:sz="4" w:space="0" w:color="auto"/>
              <w:right w:val="single" w:sz="4" w:space="0" w:color="auto"/>
            </w:tcBorders>
          </w:tcPr>
          <w:p w:rsidR="009141DF" w:rsidRPr="001B3B8E" w:rsidRDefault="00051841" w:rsidP="00446C68">
            <w:pPr>
              <w:rPr>
                <w:sz w:val="24"/>
                <w:szCs w:val="24"/>
              </w:rPr>
            </w:pPr>
            <w:r w:rsidRPr="00051841">
              <w:rPr>
                <w:noProof/>
                <w:position w:val="-10"/>
                <w:sz w:val="24"/>
                <w:szCs w:val="24"/>
              </w:rPr>
              <w:object w:dxaOrig="780" w:dyaOrig="380">
                <v:shape id="_x0000_i1039" type="#_x0000_t75" alt="" style="width:39.35pt;height:19.2pt;mso-width-percent:0;mso-height-percent:0;mso-width-percent:0;mso-height-percent:0" o:ole="">
                  <v:imagedata r:id="rId62" o:title=""/>
                </v:shape>
                <o:OLEObject Type="Embed" ProgID="Equation.3" ShapeID="_x0000_i1039" DrawAspect="Content" ObjectID="_1641382651" r:id="rId63"/>
              </w:object>
            </w:r>
            <w:r w:rsidR="009141DF" w:rsidRPr="001B3B8E">
              <w:rPr>
                <w:sz w:val="24"/>
                <w:szCs w:val="24"/>
              </w:rPr>
              <w:t xml:space="preserve">– предел повторяемости </w:t>
            </w:r>
            <w:r w:rsidR="009141DF" w:rsidRPr="001B3B8E">
              <w:rPr>
                <w:i/>
                <w:iCs/>
                <w:sz w:val="24"/>
                <w:szCs w:val="24"/>
                <w:lang w:val="en-US"/>
              </w:rPr>
              <w:t>r</w:t>
            </w:r>
            <w:r w:rsidR="009141DF" w:rsidRPr="001B3B8E">
              <w:rPr>
                <w:sz w:val="24"/>
                <w:szCs w:val="24"/>
              </w:rPr>
              <w:t>, мг/м</w:t>
            </w:r>
            <w:r w:rsidR="009141DF" w:rsidRPr="001B3B8E">
              <w:rPr>
                <w:sz w:val="24"/>
                <w:szCs w:val="24"/>
                <w:vertAlign w:val="superscript"/>
              </w:rPr>
              <w:t>3</w:t>
            </w:r>
            <w:r w:rsidR="009141DF" w:rsidRPr="001B3B8E">
              <w:rPr>
                <w:sz w:val="24"/>
                <w:szCs w:val="24"/>
              </w:rPr>
              <w:t>;.</w:t>
            </w:r>
          </w:p>
          <w:p w:rsidR="009141DF" w:rsidRPr="001B3B8E" w:rsidRDefault="009141DF" w:rsidP="00446C68">
            <w:pPr>
              <w:rPr>
                <w:sz w:val="24"/>
                <w:szCs w:val="24"/>
              </w:rPr>
            </w:pPr>
            <w:r w:rsidRPr="001B3B8E">
              <w:rPr>
                <w:i/>
                <w:iCs/>
                <w:sz w:val="24"/>
                <w:szCs w:val="24"/>
              </w:rPr>
              <w:t>Х</w:t>
            </w:r>
            <w:r w:rsidRPr="001B3B8E">
              <w:rPr>
                <w:i/>
                <w:iCs/>
                <w:sz w:val="24"/>
                <w:szCs w:val="24"/>
                <w:vertAlign w:val="subscript"/>
              </w:rPr>
              <w:t xml:space="preserve">1 </w:t>
            </w:r>
            <w:r w:rsidRPr="001B3B8E">
              <w:rPr>
                <w:sz w:val="24"/>
                <w:szCs w:val="24"/>
              </w:rPr>
              <w:t xml:space="preserve">и </w:t>
            </w:r>
            <w:r w:rsidRPr="001B3B8E">
              <w:rPr>
                <w:i/>
                <w:iCs/>
                <w:sz w:val="24"/>
                <w:szCs w:val="24"/>
              </w:rPr>
              <w:t>Х</w:t>
            </w:r>
            <w:r w:rsidRPr="001B3B8E">
              <w:rPr>
                <w:i/>
                <w:iCs/>
                <w:sz w:val="24"/>
                <w:szCs w:val="24"/>
                <w:vertAlign w:val="subscript"/>
              </w:rPr>
              <w:t xml:space="preserve">2 </w:t>
            </w:r>
            <w:r w:rsidRPr="001B3B8E">
              <w:rPr>
                <w:sz w:val="24"/>
                <w:szCs w:val="24"/>
              </w:rPr>
              <w:t>– результаты двух измерений массовой концентрации сульфасалазина в условиях повторяемости, мг/м</w:t>
            </w:r>
            <w:r w:rsidRPr="001B3B8E">
              <w:rPr>
                <w:sz w:val="24"/>
                <w:szCs w:val="24"/>
                <w:vertAlign w:val="superscript"/>
              </w:rPr>
              <w:t>3</w:t>
            </w:r>
            <w:r w:rsidRPr="001B3B8E">
              <w:rPr>
                <w:sz w:val="24"/>
                <w:szCs w:val="24"/>
              </w:rPr>
              <w:t>;</w:t>
            </w:r>
          </w:p>
          <w:p w:rsidR="009141DF" w:rsidRPr="001B3B8E" w:rsidRDefault="009141DF" w:rsidP="00446C68">
            <w:pPr>
              <w:rPr>
                <w:sz w:val="24"/>
                <w:szCs w:val="24"/>
              </w:rPr>
            </w:pPr>
            <w:r w:rsidRPr="001B3B8E">
              <w:rPr>
                <w:noProof/>
                <w:position w:val="-4"/>
                <w:sz w:val="24"/>
                <w:szCs w:val="24"/>
              </w:rPr>
              <w:drawing>
                <wp:inline distT="0" distB="0" distL="0" distR="0">
                  <wp:extent cx="219075" cy="133350"/>
                  <wp:effectExtent l="0" t="0" r="9525"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 cy="133350"/>
                          </a:xfrm>
                          <a:prstGeom prst="rect">
                            <a:avLst/>
                          </a:prstGeom>
                          <a:noFill/>
                          <a:ln>
                            <a:noFill/>
                          </a:ln>
                        </pic:spPr>
                      </pic:pic>
                    </a:graphicData>
                  </a:graphic>
                </wp:inline>
              </w:drawing>
            </w:r>
            <w:r w:rsidRPr="001B3B8E">
              <w:rPr>
                <w:sz w:val="24"/>
                <w:szCs w:val="24"/>
              </w:rPr>
              <w:t xml:space="preserve"> – среднее арифметическое </w:t>
            </w:r>
            <w:r w:rsidRPr="001B3B8E">
              <w:rPr>
                <w:i/>
                <w:iCs/>
                <w:sz w:val="24"/>
                <w:szCs w:val="24"/>
              </w:rPr>
              <w:t>Х</w:t>
            </w:r>
            <w:r w:rsidRPr="001B3B8E">
              <w:rPr>
                <w:i/>
                <w:iCs/>
                <w:sz w:val="24"/>
                <w:szCs w:val="24"/>
                <w:vertAlign w:val="subscript"/>
              </w:rPr>
              <w:t xml:space="preserve">1 </w:t>
            </w:r>
            <w:r w:rsidRPr="001B3B8E">
              <w:rPr>
                <w:sz w:val="24"/>
                <w:szCs w:val="24"/>
              </w:rPr>
              <w:t xml:space="preserve">и </w:t>
            </w:r>
            <w:r w:rsidRPr="001B3B8E">
              <w:rPr>
                <w:i/>
                <w:iCs/>
                <w:sz w:val="24"/>
                <w:szCs w:val="24"/>
              </w:rPr>
              <w:t>Х</w:t>
            </w:r>
            <w:r w:rsidRPr="001B3B8E">
              <w:rPr>
                <w:i/>
                <w:iCs/>
                <w:sz w:val="24"/>
                <w:szCs w:val="24"/>
                <w:vertAlign w:val="subscript"/>
              </w:rPr>
              <w:t>2</w:t>
            </w:r>
            <w:r w:rsidRPr="001B3B8E">
              <w:rPr>
                <w:sz w:val="24"/>
                <w:szCs w:val="24"/>
                <w:vertAlign w:val="subscript"/>
              </w:rPr>
              <w:t xml:space="preserve">, </w:t>
            </w:r>
            <w:r w:rsidRPr="001B3B8E">
              <w:rPr>
                <w:sz w:val="24"/>
                <w:szCs w:val="24"/>
              </w:rPr>
              <w:t xml:space="preserve"> мг/м</w:t>
            </w:r>
            <w:r w:rsidRPr="001B3B8E">
              <w:rPr>
                <w:sz w:val="24"/>
                <w:szCs w:val="24"/>
                <w:vertAlign w:val="superscript"/>
              </w:rPr>
              <w:t>3</w:t>
            </w:r>
          </w:p>
        </w:tc>
      </w:tr>
    </w:tbl>
    <w:p w:rsidR="009141DF" w:rsidRPr="00487D8D" w:rsidRDefault="009141DF" w:rsidP="009141DF">
      <w:pPr>
        <w:spacing w:before="120"/>
        <w:ind w:firstLine="709"/>
        <w:jc w:val="both"/>
        <w:rPr>
          <w:rFonts w:eastAsia="Calibri"/>
          <w:spacing w:val="-6"/>
          <w:sz w:val="24"/>
          <w:szCs w:val="24"/>
        </w:rPr>
      </w:pPr>
      <w:r w:rsidRPr="00487D8D">
        <w:rPr>
          <w:rFonts w:eastAsia="Calibri"/>
          <w:spacing w:val="-6"/>
          <w:sz w:val="24"/>
          <w:szCs w:val="24"/>
        </w:rPr>
        <w:t>По результатам исследований был разработан проект методики выполнения измерений, который должен пройти подтверждение пригодности в соответствии с требованиями ТКП 8.006.</w:t>
      </w:r>
    </w:p>
    <w:p w:rsidR="00131EED" w:rsidRDefault="00131EED" w:rsidP="00131EED">
      <w:pPr>
        <w:pStyle w:val="a8"/>
        <w:tabs>
          <w:tab w:val="left" w:pos="7740"/>
        </w:tabs>
        <w:spacing w:after="0" w:line="240" w:lineRule="auto"/>
        <w:ind w:left="0" w:firstLine="709"/>
        <w:contextualSpacing w:val="0"/>
        <w:jc w:val="center"/>
        <w:rPr>
          <w:rFonts w:ascii="Times New Roman" w:hAnsi="Times New Roman"/>
          <w:sz w:val="24"/>
          <w:szCs w:val="24"/>
        </w:rPr>
      </w:pPr>
    </w:p>
    <w:p w:rsidR="009141DF" w:rsidRPr="001B3B8E" w:rsidRDefault="009141DF" w:rsidP="00131EED">
      <w:pPr>
        <w:pStyle w:val="a8"/>
        <w:tabs>
          <w:tab w:val="left" w:pos="7740"/>
        </w:tabs>
        <w:spacing w:after="0" w:line="240" w:lineRule="auto"/>
        <w:ind w:left="0" w:firstLine="709"/>
        <w:contextualSpacing w:val="0"/>
        <w:jc w:val="center"/>
        <w:rPr>
          <w:rFonts w:ascii="Times New Roman" w:hAnsi="Times New Roman"/>
          <w:sz w:val="24"/>
          <w:szCs w:val="24"/>
        </w:rPr>
      </w:pPr>
      <w:r>
        <w:rPr>
          <w:rFonts w:ascii="Times New Roman" w:hAnsi="Times New Roman"/>
          <w:sz w:val="24"/>
          <w:szCs w:val="24"/>
        </w:rPr>
        <w:t>Л</w:t>
      </w:r>
      <w:r w:rsidRPr="001B3B8E">
        <w:rPr>
          <w:rFonts w:ascii="Times New Roman" w:hAnsi="Times New Roman"/>
          <w:sz w:val="24"/>
          <w:szCs w:val="24"/>
        </w:rPr>
        <w:t>ИТЕРАТУРА</w:t>
      </w:r>
    </w:p>
    <w:p w:rsidR="00131EED" w:rsidRDefault="009141DF" w:rsidP="009141DF">
      <w:pPr>
        <w:pStyle w:val="a8"/>
        <w:tabs>
          <w:tab w:val="left" w:pos="7740"/>
        </w:tabs>
        <w:ind w:left="0" w:firstLine="709"/>
        <w:jc w:val="both"/>
        <w:rPr>
          <w:rFonts w:ascii="Times New Roman" w:hAnsi="Times New Roman"/>
          <w:sz w:val="24"/>
          <w:szCs w:val="24"/>
        </w:rPr>
      </w:pPr>
      <w:r w:rsidRPr="001B3B8E">
        <w:rPr>
          <w:rFonts w:ascii="Times New Roman" w:hAnsi="Times New Roman"/>
          <w:sz w:val="24"/>
          <w:szCs w:val="24"/>
        </w:rPr>
        <w:t>1. Сульфасалазин: инструкция по применению. [Электронный ресурс]. – Режим доступа: https://apteka.103.by/sulfasalazin-instruktsiya/. – Дата доступа 30.11.2019.</w:t>
      </w:r>
    </w:p>
    <w:p w:rsidR="009141DF" w:rsidRDefault="009141DF" w:rsidP="009141DF">
      <w:pPr>
        <w:pStyle w:val="a8"/>
        <w:tabs>
          <w:tab w:val="left" w:pos="7740"/>
        </w:tabs>
        <w:ind w:left="0" w:firstLine="709"/>
        <w:jc w:val="both"/>
        <w:rPr>
          <w:rFonts w:ascii="Times New Roman" w:hAnsi="Times New Roman"/>
          <w:sz w:val="24"/>
          <w:szCs w:val="24"/>
        </w:rPr>
      </w:pPr>
      <w:r>
        <w:rPr>
          <w:rFonts w:ascii="Times New Roman" w:hAnsi="Times New Roman"/>
          <w:sz w:val="24"/>
          <w:szCs w:val="24"/>
        </w:rPr>
        <w:br w:type="page"/>
      </w:r>
    </w:p>
    <w:p w:rsidR="009141DF" w:rsidRDefault="009141DF" w:rsidP="009141DF">
      <w:pPr>
        <w:jc w:val="right"/>
        <w:rPr>
          <w:sz w:val="24"/>
        </w:rPr>
      </w:pPr>
      <w:r>
        <w:rPr>
          <w:sz w:val="24"/>
          <w:szCs w:val="24"/>
        </w:rPr>
        <w:t xml:space="preserve">УДК </w:t>
      </w:r>
      <w:r w:rsidRPr="002F16AF">
        <w:rPr>
          <w:sz w:val="24"/>
        </w:rPr>
        <w:t>665.333.4</w:t>
      </w:r>
      <w:r>
        <w:rPr>
          <w:sz w:val="24"/>
        </w:rPr>
        <w:t>+</w:t>
      </w:r>
      <w:r w:rsidRPr="002F16AF">
        <w:rPr>
          <w:sz w:val="24"/>
        </w:rPr>
        <w:t>665.345.4</w:t>
      </w:r>
      <w:r>
        <w:rPr>
          <w:sz w:val="24"/>
        </w:rPr>
        <w:t>+</w:t>
      </w:r>
      <w:r w:rsidRPr="008F4A17">
        <w:rPr>
          <w:sz w:val="24"/>
        </w:rPr>
        <w:t>613.292</w:t>
      </w:r>
      <w:r>
        <w:rPr>
          <w:sz w:val="24"/>
        </w:rPr>
        <w:t xml:space="preserve">    </w:t>
      </w:r>
      <w:r w:rsidRPr="009B2C26">
        <w:rPr>
          <w:sz w:val="24"/>
        </w:rPr>
        <w:t xml:space="preserve">                            </w:t>
      </w:r>
      <w:r>
        <w:rPr>
          <w:sz w:val="24"/>
        </w:rPr>
        <w:t xml:space="preserve">             Студ. И. С. Сербин, Ю. С. Война</w:t>
      </w:r>
    </w:p>
    <w:p w:rsidR="009141DF" w:rsidRDefault="009141DF" w:rsidP="009141DF">
      <w:pPr>
        <w:jc w:val="right"/>
        <w:rPr>
          <w:sz w:val="24"/>
        </w:rPr>
      </w:pPr>
      <w:r>
        <w:rPr>
          <w:sz w:val="24"/>
        </w:rPr>
        <w:t>Науч. рук. доц. А. Н. Никитенко, доц. С. А. Ламоткин</w:t>
      </w:r>
    </w:p>
    <w:p w:rsidR="009141DF" w:rsidRPr="0060056E" w:rsidRDefault="009141DF" w:rsidP="009141DF">
      <w:pPr>
        <w:pStyle w:val="Bodytext100"/>
        <w:shd w:val="clear" w:color="auto" w:fill="auto"/>
        <w:tabs>
          <w:tab w:val="left" w:pos="932"/>
        </w:tabs>
        <w:spacing w:after="0" w:line="240" w:lineRule="auto"/>
        <w:ind w:firstLine="0"/>
        <w:jc w:val="right"/>
        <w:rPr>
          <w:rFonts w:ascii="Times New Roman" w:hAnsi="Times New Roman"/>
        </w:rPr>
      </w:pPr>
      <w:r w:rsidRPr="0060056E">
        <w:rPr>
          <w:rFonts w:ascii="Times New Roman" w:hAnsi="Times New Roman"/>
        </w:rPr>
        <w:t>(кафедра физико-химических методов сертификации продукции, БГТУ)</w:t>
      </w:r>
    </w:p>
    <w:p w:rsidR="009141DF" w:rsidRDefault="009141DF" w:rsidP="009141DF">
      <w:pPr>
        <w:tabs>
          <w:tab w:val="left" w:pos="2424"/>
        </w:tabs>
        <w:jc w:val="center"/>
        <w:rPr>
          <w:b/>
          <w:sz w:val="24"/>
        </w:rPr>
      </w:pPr>
      <w:r>
        <w:rPr>
          <w:b/>
          <w:sz w:val="24"/>
        </w:rPr>
        <w:t xml:space="preserve">ИССЛЕДОВАНИЕ ОКИСЛЕНИЯ КУПАЖЕЙ РАСТИТЕЛЬНЫХ МАСЕЛ ДЛЯ </w:t>
      </w:r>
    </w:p>
    <w:p w:rsidR="009141DF" w:rsidRDefault="009141DF" w:rsidP="009141DF">
      <w:pPr>
        <w:tabs>
          <w:tab w:val="left" w:pos="2424"/>
        </w:tabs>
        <w:jc w:val="center"/>
        <w:rPr>
          <w:b/>
          <w:sz w:val="24"/>
        </w:rPr>
      </w:pPr>
      <w:r>
        <w:rPr>
          <w:b/>
          <w:sz w:val="24"/>
        </w:rPr>
        <w:t>ПРОИЗВОДСТВА БИОЛОГИЧЕСКИ АКТИВНЫХ ДОБАВОК НА ИХ ОСНОВЕ</w:t>
      </w:r>
    </w:p>
    <w:p w:rsidR="009141DF" w:rsidRDefault="009141DF" w:rsidP="009141DF">
      <w:pPr>
        <w:tabs>
          <w:tab w:val="left" w:pos="2424"/>
        </w:tabs>
        <w:ind w:firstLine="709"/>
        <w:jc w:val="both"/>
        <w:rPr>
          <w:sz w:val="24"/>
          <w:szCs w:val="24"/>
        </w:rPr>
      </w:pPr>
      <w:r>
        <w:rPr>
          <w:sz w:val="24"/>
          <w:szCs w:val="24"/>
        </w:rPr>
        <w:t>Б</w:t>
      </w:r>
      <w:r w:rsidRPr="00DD44A2">
        <w:rPr>
          <w:sz w:val="24"/>
          <w:szCs w:val="24"/>
        </w:rPr>
        <w:t>иологически активные добавки к пище (БАД) – природные и (или) идентичные природным биологически активные вещества, а также пробиотические микроорганизмы, предназначенные для употребления одновременно с пищей или введения в состав пищевой продукции</w:t>
      </w:r>
      <w:r>
        <w:rPr>
          <w:sz w:val="24"/>
          <w:szCs w:val="24"/>
        </w:rPr>
        <w:t xml:space="preserve"> </w:t>
      </w:r>
      <w:r w:rsidRPr="00547D0B">
        <w:rPr>
          <w:sz w:val="24"/>
          <w:szCs w:val="24"/>
        </w:rPr>
        <w:t>[1]</w:t>
      </w:r>
      <w:r>
        <w:rPr>
          <w:sz w:val="24"/>
          <w:szCs w:val="24"/>
        </w:rPr>
        <w:t>.</w:t>
      </w:r>
    </w:p>
    <w:p w:rsidR="009141DF" w:rsidRDefault="009141DF" w:rsidP="009141DF">
      <w:pPr>
        <w:tabs>
          <w:tab w:val="left" w:pos="2424"/>
        </w:tabs>
        <w:ind w:firstLine="709"/>
        <w:jc w:val="both"/>
        <w:rPr>
          <w:sz w:val="24"/>
          <w:szCs w:val="24"/>
        </w:rPr>
      </w:pPr>
      <w:r>
        <w:rPr>
          <w:sz w:val="24"/>
          <w:szCs w:val="24"/>
        </w:rPr>
        <w:t>БАД на основе растительных масел успешно реализуются во всем мире. Республика Беларусь не является исключением. Польза растительных масел для человеческого организма доказана и известна каждому, что и обуславливает спрос на данный вид продукции. В состав растительных масел входят биологически активные компоненты, а именно моно- и полиненасыщенные жирные кислоты, фосфолипиды, фитостерины, витамины. Особое внимание уделяется содержанию полиненасыщенным жирных кислот (ПНЖК) в растительных маслах, а именно линолевой и линоленовой. Данные кислоты являются «эссенциальными», то есть незаменимыми для человека, и должны поступать с пищей, так как не могут быть синтезированы человеческим организмом. Дефицит ПНЖК может привести к негативным последствиям для человека: сердечно-сосудистые заболевания, повреждение мембран клеток, повышение уровня холестерина, ухудшение зрения и ряд других заболеваний.</w:t>
      </w:r>
    </w:p>
    <w:p w:rsidR="009141DF" w:rsidRDefault="009141DF" w:rsidP="009141DF">
      <w:pPr>
        <w:tabs>
          <w:tab w:val="left" w:pos="2424"/>
        </w:tabs>
        <w:ind w:firstLine="709"/>
        <w:jc w:val="both"/>
        <w:rPr>
          <w:sz w:val="24"/>
          <w:szCs w:val="24"/>
        </w:rPr>
      </w:pPr>
      <w:r>
        <w:rPr>
          <w:sz w:val="24"/>
          <w:szCs w:val="24"/>
        </w:rPr>
        <w:t>Растительные масла, как и любой пищевой продукт, подвержены порче. С течением времени в маслах происходят процессы окисления под действием кислорода воздуха. Устойчивость к окислению растительных масел во многом обусловлена составом и ботаническим происхождением из растений определенных видов. В связи с этим далеко не все масла пригодны для производства БАД.</w:t>
      </w:r>
    </w:p>
    <w:p w:rsidR="009141DF" w:rsidRDefault="009141DF" w:rsidP="009141DF">
      <w:pPr>
        <w:tabs>
          <w:tab w:val="left" w:pos="2424"/>
        </w:tabs>
        <w:ind w:firstLine="709"/>
        <w:jc w:val="both"/>
        <w:rPr>
          <w:sz w:val="24"/>
          <w:szCs w:val="24"/>
        </w:rPr>
      </w:pPr>
      <w:r>
        <w:rPr>
          <w:sz w:val="24"/>
          <w:szCs w:val="24"/>
        </w:rPr>
        <w:t>Целью данной работы является изучение устойчивости купажей растительных масел к окислению для дальнейшего их использования при производстве БАД.</w:t>
      </w:r>
    </w:p>
    <w:p w:rsidR="009141DF" w:rsidRDefault="009141DF" w:rsidP="009141DF">
      <w:pPr>
        <w:tabs>
          <w:tab w:val="left" w:pos="2424"/>
        </w:tabs>
        <w:ind w:firstLine="709"/>
        <w:jc w:val="both"/>
        <w:rPr>
          <w:sz w:val="24"/>
          <w:szCs w:val="24"/>
        </w:rPr>
      </w:pPr>
      <w:r>
        <w:rPr>
          <w:sz w:val="24"/>
          <w:szCs w:val="24"/>
        </w:rPr>
        <w:t>Объектами исследования были выбраны следующие масла: кукурузное, тыквенное, льняное, рыжиковое и купажи на их основе. Соотношение масел в купажах рассчитывалось из соотношения линолевой и линоленовой кислот. Согласно существующих рекомендаций, оптимальное соотношение линолевой кислоты к линоленовой должно составлять 3:1.</w:t>
      </w:r>
    </w:p>
    <w:p w:rsidR="009141DF" w:rsidRDefault="009141DF" w:rsidP="009141DF">
      <w:pPr>
        <w:tabs>
          <w:tab w:val="left" w:pos="2424"/>
        </w:tabs>
        <w:ind w:firstLine="709"/>
        <w:jc w:val="both"/>
        <w:rPr>
          <w:sz w:val="24"/>
          <w:szCs w:val="24"/>
        </w:rPr>
      </w:pPr>
      <w:r>
        <w:rPr>
          <w:sz w:val="24"/>
          <w:szCs w:val="24"/>
        </w:rPr>
        <w:t xml:space="preserve">Процесс окисления в маслах контролировали, определяя кислотное </w:t>
      </w:r>
      <w:r w:rsidRPr="00932051">
        <w:rPr>
          <w:sz w:val="24"/>
          <w:szCs w:val="24"/>
        </w:rPr>
        <w:t xml:space="preserve">[2] </w:t>
      </w:r>
      <w:r>
        <w:rPr>
          <w:sz w:val="24"/>
          <w:szCs w:val="24"/>
        </w:rPr>
        <w:t xml:space="preserve">и перекисное </w:t>
      </w:r>
      <w:r w:rsidRPr="00932051">
        <w:rPr>
          <w:sz w:val="24"/>
          <w:szCs w:val="24"/>
        </w:rPr>
        <w:t>[3]</w:t>
      </w:r>
      <w:r>
        <w:rPr>
          <w:sz w:val="24"/>
          <w:szCs w:val="24"/>
        </w:rPr>
        <w:t xml:space="preserve"> числа. Исследования</w:t>
      </w:r>
      <w:r w:rsidRPr="00F7013C">
        <w:t xml:space="preserve"> </w:t>
      </w:r>
      <w:r w:rsidRPr="00F7013C">
        <w:rPr>
          <w:sz w:val="24"/>
          <w:szCs w:val="24"/>
        </w:rPr>
        <w:t>по определению показателей</w:t>
      </w:r>
      <w:r>
        <w:rPr>
          <w:sz w:val="24"/>
          <w:szCs w:val="24"/>
        </w:rPr>
        <w:t xml:space="preserve"> окисления выполнялись с периодичностью в один месяц. Купажи хранились</w:t>
      </w:r>
      <w:r w:rsidRPr="00F7013C">
        <w:t xml:space="preserve"> </w:t>
      </w:r>
      <w:r w:rsidRPr="00F7013C">
        <w:rPr>
          <w:sz w:val="24"/>
          <w:szCs w:val="24"/>
        </w:rPr>
        <w:t>без доступа кислорода</w:t>
      </w:r>
      <w:r>
        <w:rPr>
          <w:sz w:val="24"/>
          <w:szCs w:val="24"/>
        </w:rPr>
        <w:t xml:space="preserve"> в течение 3-х месяцев. </w:t>
      </w:r>
    </w:p>
    <w:p w:rsidR="009141DF" w:rsidRDefault="009141DF" w:rsidP="009141DF">
      <w:pPr>
        <w:tabs>
          <w:tab w:val="left" w:pos="2424"/>
        </w:tabs>
        <w:spacing w:after="240"/>
        <w:ind w:firstLine="709"/>
        <w:jc w:val="both"/>
        <w:rPr>
          <w:sz w:val="24"/>
          <w:szCs w:val="24"/>
        </w:rPr>
      </w:pPr>
      <w:r>
        <w:rPr>
          <w:sz w:val="24"/>
          <w:szCs w:val="24"/>
        </w:rPr>
        <w:t>Проанализировав полученные экспериментально значения, можно сделать вывод о том, что наиболее стабильным и устойчивым к окислению при хранении является купаж на основе кукурузного и льняного масел, значения кислотного и перекисного чисел которого за время эксперимента не превысили нормируемых значений [4</w:t>
      </w:r>
      <w:r w:rsidRPr="000C4AF0">
        <w:rPr>
          <w:sz w:val="24"/>
          <w:szCs w:val="24"/>
        </w:rPr>
        <w:t>]</w:t>
      </w:r>
      <w:r>
        <w:rPr>
          <w:sz w:val="24"/>
          <w:szCs w:val="24"/>
        </w:rPr>
        <w:t>. Данный купаж можно использовать при производстве БАД на основе растительных масел.</w:t>
      </w:r>
    </w:p>
    <w:p w:rsidR="009141DF" w:rsidRDefault="009141DF" w:rsidP="00773608">
      <w:pPr>
        <w:tabs>
          <w:tab w:val="left" w:pos="2424"/>
        </w:tabs>
        <w:ind w:firstLine="709"/>
        <w:jc w:val="center"/>
        <w:rPr>
          <w:sz w:val="24"/>
          <w:szCs w:val="24"/>
        </w:rPr>
      </w:pPr>
      <w:r>
        <w:rPr>
          <w:sz w:val="24"/>
          <w:szCs w:val="24"/>
        </w:rPr>
        <w:t>ЛИТЕРАТУРА</w:t>
      </w:r>
    </w:p>
    <w:p w:rsidR="009141DF" w:rsidRDefault="009141DF" w:rsidP="009141DF">
      <w:pPr>
        <w:tabs>
          <w:tab w:val="left" w:pos="2424"/>
        </w:tabs>
        <w:ind w:firstLine="709"/>
        <w:jc w:val="both"/>
        <w:rPr>
          <w:sz w:val="24"/>
          <w:szCs w:val="24"/>
        </w:rPr>
      </w:pPr>
      <w:r>
        <w:rPr>
          <w:sz w:val="24"/>
          <w:szCs w:val="24"/>
        </w:rPr>
        <w:t>1. О безопасности пищевой продукции: ТР ТС 021/2011. – Введ. 01.07.2013. – Министерство здравоохранения Российской Федерации. – 160 с.</w:t>
      </w:r>
    </w:p>
    <w:p w:rsidR="009141DF" w:rsidRDefault="009141DF" w:rsidP="009141DF">
      <w:pPr>
        <w:tabs>
          <w:tab w:val="left" w:pos="2424"/>
        </w:tabs>
        <w:ind w:firstLine="709"/>
        <w:jc w:val="both"/>
        <w:rPr>
          <w:sz w:val="24"/>
          <w:szCs w:val="24"/>
        </w:rPr>
      </w:pPr>
      <w:r>
        <w:rPr>
          <w:sz w:val="24"/>
          <w:szCs w:val="24"/>
        </w:rPr>
        <w:t>2. Масла растительные. Методы определения кислотного числа: ГОСТ 31933–2012. – Введ. 01.02.2016. – ГНУ Всероссийский научно-исследовательский институт жиров Российской Академии сельскохозяйственных наук. – 12 с.</w:t>
      </w:r>
    </w:p>
    <w:p w:rsidR="009141DF" w:rsidRDefault="009141DF" w:rsidP="009141DF">
      <w:pPr>
        <w:tabs>
          <w:tab w:val="left" w:pos="2424"/>
        </w:tabs>
        <w:ind w:firstLine="709"/>
        <w:jc w:val="both"/>
        <w:rPr>
          <w:sz w:val="24"/>
          <w:szCs w:val="24"/>
        </w:rPr>
      </w:pPr>
      <w:r>
        <w:rPr>
          <w:sz w:val="24"/>
          <w:szCs w:val="24"/>
        </w:rPr>
        <w:t>3. Масла растительные и жиры животные. Метод определения перекисного числа: СТБ ГОСТ Р 51487–2001. – Введ. 01.11.2002. – Временный творческий коллектив АФНОР и ВНИЦСМВ. – 12 с.</w:t>
      </w:r>
    </w:p>
    <w:p w:rsidR="009141DF" w:rsidRPr="00CF03AF" w:rsidRDefault="009141DF" w:rsidP="00CF03AF">
      <w:pPr>
        <w:tabs>
          <w:tab w:val="left" w:pos="2424"/>
        </w:tabs>
        <w:ind w:firstLine="709"/>
        <w:jc w:val="both"/>
      </w:pPr>
      <w:r>
        <w:rPr>
          <w:sz w:val="24"/>
          <w:szCs w:val="24"/>
        </w:rPr>
        <w:t>4. Технический регламент на масложировую продукцию: ТР ТС 024/2011. – Введ. 01.07.2013. – Министерство сельского хозяйства Российской Федерации. – 28 с.</w:t>
      </w:r>
      <w:r>
        <w:rPr>
          <w:sz w:val="24"/>
          <w:szCs w:val="24"/>
        </w:rPr>
        <w:br w:type="page"/>
      </w:r>
    </w:p>
    <w:p w:rsidR="009141DF" w:rsidRPr="00D93628" w:rsidRDefault="009141DF" w:rsidP="009141DF">
      <w:pPr>
        <w:jc w:val="both"/>
        <w:rPr>
          <w:sz w:val="24"/>
          <w:szCs w:val="24"/>
        </w:rPr>
      </w:pPr>
      <w:r w:rsidRPr="00D93628">
        <w:rPr>
          <w:sz w:val="24"/>
          <w:szCs w:val="24"/>
        </w:rPr>
        <w:t>УДК 621.039.743</w:t>
      </w:r>
      <w:r w:rsidRPr="00D93628">
        <w:rPr>
          <w:sz w:val="24"/>
          <w:szCs w:val="24"/>
        </w:rPr>
        <w:tab/>
      </w:r>
      <w:r w:rsidRPr="00D93628">
        <w:rPr>
          <w:sz w:val="24"/>
          <w:szCs w:val="24"/>
        </w:rPr>
        <w:tab/>
      </w:r>
      <w:r w:rsidRPr="00D93628">
        <w:rPr>
          <w:sz w:val="24"/>
          <w:szCs w:val="24"/>
        </w:rPr>
        <w:tab/>
      </w:r>
      <w:r w:rsidRPr="00D93628">
        <w:rPr>
          <w:sz w:val="24"/>
          <w:szCs w:val="24"/>
        </w:rPr>
        <w:tab/>
      </w:r>
      <w:r w:rsidRPr="00D93628">
        <w:rPr>
          <w:sz w:val="24"/>
          <w:szCs w:val="24"/>
        </w:rPr>
        <w:tab/>
      </w:r>
      <w:r w:rsidRPr="00D93628">
        <w:rPr>
          <w:sz w:val="24"/>
          <w:szCs w:val="24"/>
        </w:rPr>
        <w:tab/>
      </w:r>
      <w:r w:rsidRPr="00D93628">
        <w:rPr>
          <w:sz w:val="24"/>
          <w:szCs w:val="24"/>
        </w:rPr>
        <w:tab/>
        <w:t xml:space="preserve">       Магистрант Е.</w:t>
      </w:r>
      <w:r>
        <w:rPr>
          <w:sz w:val="24"/>
          <w:szCs w:val="24"/>
        </w:rPr>
        <w:t xml:space="preserve"> </w:t>
      </w:r>
      <w:r w:rsidRPr="00D93628">
        <w:rPr>
          <w:sz w:val="24"/>
          <w:szCs w:val="24"/>
        </w:rPr>
        <w:t>Ю. Купцова</w:t>
      </w:r>
    </w:p>
    <w:p w:rsidR="009141DF" w:rsidRPr="00D93628" w:rsidRDefault="009141DF" w:rsidP="009141DF">
      <w:pPr>
        <w:jc w:val="right"/>
        <w:rPr>
          <w:sz w:val="24"/>
          <w:szCs w:val="24"/>
        </w:rPr>
      </w:pPr>
      <w:r w:rsidRPr="00D93628">
        <w:rPr>
          <w:sz w:val="24"/>
          <w:szCs w:val="24"/>
        </w:rPr>
        <w:t>Науч. рук. проф. Л.</w:t>
      </w:r>
      <w:r>
        <w:rPr>
          <w:sz w:val="24"/>
          <w:szCs w:val="24"/>
        </w:rPr>
        <w:t xml:space="preserve"> </w:t>
      </w:r>
      <w:r w:rsidRPr="00D93628">
        <w:rPr>
          <w:sz w:val="24"/>
          <w:szCs w:val="24"/>
        </w:rPr>
        <w:t>Н. Москальчук</w:t>
      </w:r>
    </w:p>
    <w:p w:rsidR="009141DF" w:rsidRPr="00D93628" w:rsidRDefault="009141DF" w:rsidP="009141DF">
      <w:pPr>
        <w:ind w:firstLine="709"/>
        <w:jc w:val="right"/>
        <w:rPr>
          <w:sz w:val="24"/>
          <w:szCs w:val="24"/>
        </w:rPr>
      </w:pPr>
      <w:r w:rsidRPr="00D93628">
        <w:rPr>
          <w:sz w:val="24"/>
          <w:szCs w:val="24"/>
        </w:rPr>
        <w:t>(кафедра физико-химических методов сертификации продукции, БГТУ)</w:t>
      </w:r>
    </w:p>
    <w:p w:rsidR="009141DF" w:rsidRDefault="009141DF" w:rsidP="009141DF">
      <w:pPr>
        <w:ind w:firstLine="709"/>
        <w:jc w:val="center"/>
        <w:rPr>
          <w:b/>
          <w:bCs/>
          <w:sz w:val="24"/>
          <w:szCs w:val="24"/>
        </w:rPr>
      </w:pPr>
      <w:r w:rsidRPr="00D93628">
        <w:rPr>
          <w:b/>
          <w:bCs/>
          <w:sz w:val="24"/>
          <w:szCs w:val="24"/>
        </w:rPr>
        <w:t xml:space="preserve">ПЕРСПЕКТИВЫ ИСПОЛЬЗОВАНИЯ МИНЕРАЛЬНОГО СЫРЬЯ </w:t>
      </w:r>
    </w:p>
    <w:p w:rsidR="009141DF" w:rsidRDefault="009141DF" w:rsidP="009141DF">
      <w:pPr>
        <w:ind w:firstLine="709"/>
        <w:jc w:val="center"/>
        <w:rPr>
          <w:b/>
          <w:bCs/>
          <w:sz w:val="24"/>
          <w:szCs w:val="24"/>
        </w:rPr>
      </w:pPr>
      <w:r w:rsidRPr="00D93628">
        <w:rPr>
          <w:b/>
          <w:bCs/>
          <w:sz w:val="24"/>
          <w:szCs w:val="24"/>
        </w:rPr>
        <w:t>РЕСПУБЛИКИ БЕЛАРУСЬ ДЛЯ ОБЕСПЕЧЕНИЯ БЕЗОПАСНОГО</w:t>
      </w:r>
    </w:p>
    <w:p w:rsidR="009141DF" w:rsidRPr="00D93628" w:rsidRDefault="009141DF" w:rsidP="009141DF">
      <w:pPr>
        <w:ind w:firstLine="709"/>
        <w:jc w:val="center"/>
        <w:rPr>
          <w:b/>
          <w:bCs/>
          <w:sz w:val="24"/>
          <w:szCs w:val="24"/>
        </w:rPr>
      </w:pPr>
      <w:r w:rsidRPr="00D93628">
        <w:rPr>
          <w:b/>
          <w:bCs/>
          <w:sz w:val="24"/>
          <w:szCs w:val="24"/>
        </w:rPr>
        <w:t xml:space="preserve">ЗАХОРОНЕНИЯ РАДИОАКТИВНЫХ ОТХОДОВ АЭС </w:t>
      </w:r>
    </w:p>
    <w:p w:rsidR="009141DF" w:rsidRPr="00D93628" w:rsidRDefault="009141DF" w:rsidP="009141DF">
      <w:pPr>
        <w:ind w:firstLine="709"/>
        <w:jc w:val="both"/>
        <w:rPr>
          <w:sz w:val="24"/>
          <w:szCs w:val="24"/>
        </w:rPr>
      </w:pPr>
      <w:r w:rsidRPr="00D93628">
        <w:rPr>
          <w:sz w:val="24"/>
          <w:szCs w:val="24"/>
        </w:rPr>
        <w:t>Проблема захоронения радиоактивных отходов во всем мире остается одной из самых сложных проблем атомной энергетики. В основе концепции для обеспечения безопасной эксплуатации пунктов захоронения радиоактивных отходов (ПЗРО) лежит многобарьерная система безопасности [1].</w:t>
      </w:r>
      <w:r>
        <w:rPr>
          <w:sz w:val="24"/>
          <w:szCs w:val="24"/>
        </w:rPr>
        <w:t xml:space="preserve"> </w:t>
      </w:r>
      <w:r w:rsidRPr="00D93628">
        <w:rPr>
          <w:sz w:val="24"/>
          <w:szCs w:val="24"/>
        </w:rPr>
        <w:t xml:space="preserve">К инженерным барьерам ПЗРО относятся: упаковка радиоактивных отходов, инженерные конструкции пункта захоронения, в том числе строительные конструкции сооружений, буферные материалы, подстилающие и покрывающие экраны. В качестве буферных материалов при строительстве ПЗРО чаще всего используются бентонитовые глины. Основными физико-химическими свойствами, согласно которым глинистые породы отнесены к перспективным геологическим средам являются: низкая водопроницаемость, пластичность, набухаемость, высокая поглощающая способность. Выполнены исследования по использованию смеси бентонитовой глины с песком, где оптимальное содержание бентонитовой глины </w:t>
      </w:r>
      <w:r>
        <w:rPr>
          <w:sz w:val="24"/>
          <w:szCs w:val="24"/>
        </w:rPr>
        <w:t xml:space="preserve">варьирует </w:t>
      </w:r>
      <w:r w:rsidRPr="00D93628">
        <w:rPr>
          <w:sz w:val="24"/>
          <w:szCs w:val="24"/>
        </w:rPr>
        <w:t>в среднем от 30 до 70%. В связи с предстоящим введением в эксплуатацию собственной АЭС весьма актуальной для Беларуси является проблема безопасного захоронения радиоактивных отходов и использования в качестве буферных материалов местного минерального сырья. Согласно Стратегии обращения с радиоактивными отходами Белорусской атомной электростанции [2] сооружение ПЗРО предусмотрено к 2028 г.</w:t>
      </w:r>
    </w:p>
    <w:p w:rsidR="009141DF" w:rsidRPr="00D93628" w:rsidRDefault="009141DF" w:rsidP="009141DF">
      <w:pPr>
        <w:ind w:firstLine="709"/>
        <w:jc w:val="both"/>
        <w:rPr>
          <w:sz w:val="24"/>
          <w:szCs w:val="24"/>
        </w:rPr>
      </w:pPr>
      <w:r w:rsidRPr="00D93628">
        <w:rPr>
          <w:sz w:val="24"/>
          <w:szCs w:val="24"/>
        </w:rPr>
        <w:t>Установлено, что перспективными материалами при строительстве ПЗРО в Беларуси могут быть глины, трепел и кварцевый песок. Согласно данным работы [3], бентонитовы</w:t>
      </w:r>
      <w:r>
        <w:rPr>
          <w:sz w:val="24"/>
          <w:szCs w:val="24"/>
        </w:rPr>
        <w:t>е</w:t>
      </w:r>
      <w:r w:rsidRPr="00D93628">
        <w:rPr>
          <w:sz w:val="24"/>
          <w:szCs w:val="24"/>
        </w:rPr>
        <w:t xml:space="preserve"> глин</w:t>
      </w:r>
      <w:r>
        <w:rPr>
          <w:sz w:val="24"/>
          <w:szCs w:val="24"/>
        </w:rPr>
        <w:t>ы</w:t>
      </w:r>
      <w:r w:rsidRPr="00D93628">
        <w:rPr>
          <w:sz w:val="24"/>
          <w:szCs w:val="24"/>
        </w:rPr>
        <w:t xml:space="preserve"> месторождения «Острожанское» </w:t>
      </w:r>
      <w:r>
        <w:rPr>
          <w:sz w:val="24"/>
          <w:szCs w:val="24"/>
        </w:rPr>
        <w:t xml:space="preserve">содержат </w:t>
      </w:r>
      <w:r w:rsidRPr="00D93628">
        <w:rPr>
          <w:sz w:val="24"/>
          <w:szCs w:val="24"/>
        </w:rPr>
        <w:t xml:space="preserve">в значительном количестве монтмориллонит в кальциевой форме, кварц и кальцит. Данный материал является эффективным сорбентом радионуклида </w:t>
      </w:r>
      <w:r w:rsidRPr="00D93628">
        <w:rPr>
          <w:sz w:val="24"/>
          <w:szCs w:val="24"/>
          <w:vertAlign w:val="superscript"/>
        </w:rPr>
        <w:t>137</w:t>
      </w:r>
      <w:r w:rsidRPr="00D93628">
        <w:rPr>
          <w:sz w:val="24"/>
          <w:szCs w:val="24"/>
        </w:rPr>
        <w:t>Cs, степень сорбции равна 98,8%.</w:t>
      </w:r>
      <w:r>
        <w:rPr>
          <w:sz w:val="24"/>
          <w:szCs w:val="24"/>
        </w:rPr>
        <w:t xml:space="preserve"> </w:t>
      </w:r>
      <w:r w:rsidRPr="00D93628">
        <w:rPr>
          <w:sz w:val="24"/>
          <w:szCs w:val="24"/>
        </w:rPr>
        <w:t xml:space="preserve">Как показано в работе [4], трепел месторождения «Стальное» Хотимского района также обладает высокими показателями сорбции, которые составляют 92,2-93,1% для </w:t>
      </w:r>
      <w:r w:rsidRPr="00D93628">
        <w:rPr>
          <w:sz w:val="24"/>
          <w:szCs w:val="24"/>
          <w:vertAlign w:val="superscript"/>
        </w:rPr>
        <w:t>137</w:t>
      </w:r>
      <w:r w:rsidRPr="00D93628">
        <w:rPr>
          <w:sz w:val="24"/>
          <w:szCs w:val="24"/>
        </w:rPr>
        <w:t xml:space="preserve">Cs и 91,1-93,8% для </w:t>
      </w:r>
      <w:r w:rsidRPr="00D93628">
        <w:rPr>
          <w:sz w:val="24"/>
          <w:szCs w:val="24"/>
          <w:vertAlign w:val="superscript"/>
        </w:rPr>
        <w:t>85</w:t>
      </w:r>
      <w:r w:rsidRPr="00D93628">
        <w:rPr>
          <w:sz w:val="24"/>
          <w:szCs w:val="24"/>
        </w:rPr>
        <w:t>Sr. Установлено, что основными компонентами трепела являются опал-кристобалит, кальцит, монтмориллонит, цеолиты (клиноптиллолит и гейландит).</w:t>
      </w:r>
      <w:r>
        <w:rPr>
          <w:sz w:val="24"/>
          <w:szCs w:val="24"/>
        </w:rPr>
        <w:t xml:space="preserve"> В</w:t>
      </w:r>
      <w:r w:rsidRPr="00D93628">
        <w:rPr>
          <w:sz w:val="24"/>
          <w:szCs w:val="24"/>
        </w:rPr>
        <w:t xml:space="preserve"> качестве </w:t>
      </w:r>
      <w:r>
        <w:rPr>
          <w:sz w:val="24"/>
          <w:szCs w:val="24"/>
        </w:rPr>
        <w:t xml:space="preserve">перспективного </w:t>
      </w:r>
      <w:r w:rsidRPr="00D93628">
        <w:rPr>
          <w:sz w:val="24"/>
          <w:szCs w:val="24"/>
        </w:rPr>
        <w:t xml:space="preserve">буферного материала </w:t>
      </w:r>
      <w:r>
        <w:rPr>
          <w:sz w:val="24"/>
          <w:szCs w:val="24"/>
        </w:rPr>
        <w:t xml:space="preserve">также </w:t>
      </w:r>
      <w:r w:rsidRPr="00D93628">
        <w:rPr>
          <w:sz w:val="24"/>
          <w:szCs w:val="24"/>
        </w:rPr>
        <w:t>может быть рассмотрен кварцевый песок месторождения «Городное» Столинского района, состоящий на 99% из кварца.</w:t>
      </w:r>
      <w:r>
        <w:rPr>
          <w:sz w:val="24"/>
          <w:szCs w:val="24"/>
        </w:rPr>
        <w:t xml:space="preserve"> </w:t>
      </w:r>
      <w:r w:rsidRPr="00D93628">
        <w:rPr>
          <w:sz w:val="24"/>
          <w:szCs w:val="24"/>
        </w:rPr>
        <w:t xml:space="preserve">Таким образом, </w:t>
      </w:r>
      <w:r>
        <w:rPr>
          <w:sz w:val="24"/>
          <w:szCs w:val="24"/>
        </w:rPr>
        <w:t xml:space="preserve">результаты </w:t>
      </w:r>
      <w:r w:rsidRPr="00D93628">
        <w:rPr>
          <w:sz w:val="24"/>
          <w:szCs w:val="24"/>
        </w:rPr>
        <w:t>исследовани</w:t>
      </w:r>
      <w:r>
        <w:rPr>
          <w:sz w:val="24"/>
          <w:szCs w:val="24"/>
        </w:rPr>
        <w:t>й</w:t>
      </w:r>
      <w:r w:rsidRPr="00D93628">
        <w:rPr>
          <w:sz w:val="24"/>
          <w:szCs w:val="24"/>
        </w:rPr>
        <w:t xml:space="preserve"> </w:t>
      </w:r>
      <w:r>
        <w:rPr>
          <w:sz w:val="24"/>
          <w:szCs w:val="24"/>
        </w:rPr>
        <w:t xml:space="preserve">образцов </w:t>
      </w:r>
      <w:r w:rsidRPr="00D93628">
        <w:rPr>
          <w:sz w:val="24"/>
          <w:szCs w:val="24"/>
        </w:rPr>
        <w:t xml:space="preserve">природного сырья месторождений </w:t>
      </w:r>
      <w:r>
        <w:rPr>
          <w:sz w:val="24"/>
          <w:szCs w:val="24"/>
        </w:rPr>
        <w:t xml:space="preserve">республики </w:t>
      </w:r>
      <w:r w:rsidRPr="00D93628">
        <w:rPr>
          <w:sz w:val="24"/>
          <w:szCs w:val="24"/>
        </w:rPr>
        <w:t>свидетельствуют о высоких сорбционных свойствах данных материалов и возможности использования в качестве буферных материалов при строительстве ПЗРО.</w:t>
      </w:r>
    </w:p>
    <w:p w:rsidR="009141DF" w:rsidRPr="00D93628" w:rsidRDefault="009141DF" w:rsidP="009141DF">
      <w:pPr>
        <w:jc w:val="center"/>
        <w:rPr>
          <w:sz w:val="24"/>
          <w:szCs w:val="24"/>
        </w:rPr>
      </w:pPr>
      <w:r w:rsidRPr="00D93628">
        <w:rPr>
          <w:sz w:val="24"/>
          <w:szCs w:val="24"/>
        </w:rPr>
        <w:t>ЛИТЕРАТУРА</w:t>
      </w:r>
    </w:p>
    <w:p w:rsidR="009141DF" w:rsidRPr="00FC11BF" w:rsidRDefault="009141DF" w:rsidP="009141DF">
      <w:pPr>
        <w:ind w:firstLine="709"/>
        <w:jc w:val="both"/>
        <w:rPr>
          <w:sz w:val="24"/>
          <w:szCs w:val="24"/>
        </w:rPr>
      </w:pPr>
      <w:r>
        <w:rPr>
          <w:sz w:val="24"/>
          <w:szCs w:val="24"/>
        </w:rPr>
        <w:t>1. </w:t>
      </w:r>
      <w:r w:rsidRPr="00FC11BF">
        <w:rPr>
          <w:sz w:val="24"/>
          <w:szCs w:val="24"/>
        </w:rPr>
        <w:t>Захоронение радиоактивных отходов. Конкретные требования безопасности: серия изданий МАГАТЭ по нормам безопасности №</w:t>
      </w:r>
      <w:r w:rsidRPr="00FC11BF">
        <w:rPr>
          <w:sz w:val="24"/>
          <w:szCs w:val="24"/>
          <w:lang w:val="en-US"/>
        </w:rPr>
        <w:t>SSR</w:t>
      </w:r>
      <w:r w:rsidRPr="00FC11BF">
        <w:rPr>
          <w:sz w:val="24"/>
          <w:szCs w:val="24"/>
        </w:rPr>
        <w:t>-5. – Вена: Международное агентство по атомной энергии, 2011. – 76 с.</w:t>
      </w:r>
    </w:p>
    <w:p w:rsidR="009141DF" w:rsidRPr="00FC11BF" w:rsidRDefault="009141DF" w:rsidP="009141DF">
      <w:pPr>
        <w:ind w:firstLine="709"/>
        <w:jc w:val="both"/>
        <w:rPr>
          <w:sz w:val="24"/>
          <w:szCs w:val="24"/>
        </w:rPr>
      </w:pPr>
      <w:r>
        <w:rPr>
          <w:sz w:val="24"/>
          <w:szCs w:val="24"/>
        </w:rPr>
        <w:t>2. </w:t>
      </w:r>
      <w:r w:rsidRPr="00FC11BF">
        <w:rPr>
          <w:sz w:val="24"/>
          <w:szCs w:val="24"/>
        </w:rPr>
        <w:t xml:space="preserve">Стратегия обращения с радиоактивными отходами Белорусской атомной электростанции: постановление Совета Министров Республики Беларусь от 2 июня 2015 г.№460 // </w:t>
      </w:r>
      <w:r w:rsidRPr="00FC11BF">
        <w:rPr>
          <w:sz w:val="24"/>
          <w:szCs w:val="24"/>
          <w:shd w:val="clear" w:color="auto" w:fill="FFFFFF"/>
        </w:rPr>
        <w:t>Национальный правовой Интернет-портал Республики Беларусь. – 2015. – 5/40619.</w:t>
      </w:r>
    </w:p>
    <w:p w:rsidR="009141DF" w:rsidRPr="00FC11BF" w:rsidRDefault="009141DF" w:rsidP="009141DF">
      <w:pPr>
        <w:ind w:firstLine="709"/>
        <w:jc w:val="both"/>
        <w:rPr>
          <w:sz w:val="24"/>
          <w:szCs w:val="24"/>
        </w:rPr>
      </w:pPr>
      <w:r>
        <w:rPr>
          <w:sz w:val="24"/>
          <w:szCs w:val="24"/>
          <w:shd w:val="clear" w:color="auto" w:fill="FFFFFF"/>
        </w:rPr>
        <w:t>3. </w:t>
      </w:r>
      <w:r w:rsidRPr="00FC11BF">
        <w:rPr>
          <w:sz w:val="24"/>
          <w:szCs w:val="24"/>
          <w:shd w:val="clear" w:color="auto" w:fill="FFFFFF"/>
        </w:rPr>
        <w:t>Короб Д. К. Физико-химические свойства бентонитовых глин месторождения «Острожанское» Гомельской области: магистерская диссертация / Д. К. Короб. – Минск, 2016. – 69 с.</w:t>
      </w:r>
    </w:p>
    <w:p w:rsidR="009141DF" w:rsidRPr="00FC11BF" w:rsidRDefault="009141DF" w:rsidP="009141DF">
      <w:pPr>
        <w:ind w:firstLine="709"/>
        <w:jc w:val="both"/>
        <w:rPr>
          <w:sz w:val="24"/>
          <w:szCs w:val="24"/>
        </w:rPr>
      </w:pPr>
      <w:r>
        <w:rPr>
          <w:bCs/>
          <w:sz w:val="24"/>
          <w:szCs w:val="24"/>
        </w:rPr>
        <w:t>4. </w:t>
      </w:r>
      <w:r w:rsidRPr="00FC11BF">
        <w:rPr>
          <w:bCs/>
          <w:sz w:val="24"/>
          <w:szCs w:val="24"/>
        </w:rPr>
        <w:t>Гордеюк Е.Н. Использование трепела месторождения «Стальное» в качестве сорбционного материала для обеспечения безопасного захоронения радиоактивных отходов / Е.Н. Гордеюк, Л.Н. Москальчук //</w:t>
      </w:r>
      <w:r w:rsidRPr="00FC11BF">
        <w:rPr>
          <w:sz w:val="24"/>
          <w:szCs w:val="24"/>
        </w:rPr>
        <w:t xml:space="preserve">Сахаровские чтения 2015 года: экологические проблемы XXI века: материалы 15-й междунар. науч. конф., Минск, 21-22 мая 2015 г. / МГЭУ им. А. Д. Сахарова; редкол. С. С. Позняк [и др.]. – Минск, 2015. – С. 206–207. </w:t>
      </w:r>
      <w:r w:rsidRPr="00FC11BF">
        <w:rPr>
          <w:sz w:val="24"/>
          <w:szCs w:val="24"/>
        </w:rPr>
        <w:br w:type="page"/>
      </w:r>
    </w:p>
    <w:p w:rsidR="009141DF" w:rsidRDefault="009141DF" w:rsidP="009141DF">
      <w:pPr>
        <w:rPr>
          <w:sz w:val="24"/>
        </w:rPr>
      </w:pPr>
      <w:r>
        <w:rPr>
          <w:sz w:val="24"/>
        </w:rPr>
        <w:t>УДК 613.24</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Студ. В. Ю. Яковлева</w:t>
      </w:r>
    </w:p>
    <w:p w:rsidR="009141DF" w:rsidRDefault="009141DF" w:rsidP="009141DF">
      <w:pPr>
        <w:jc w:val="right"/>
        <w:rPr>
          <w:sz w:val="24"/>
        </w:rPr>
      </w:pPr>
      <w:r>
        <w:rPr>
          <w:sz w:val="24"/>
        </w:rPr>
        <w:t>Науч. рук. доц. З. Е. Егорова</w:t>
      </w:r>
    </w:p>
    <w:p w:rsidR="009141DF" w:rsidRDefault="009141DF" w:rsidP="009141DF">
      <w:pPr>
        <w:jc w:val="right"/>
        <w:rPr>
          <w:sz w:val="24"/>
        </w:rPr>
      </w:pPr>
      <w:r>
        <w:rPr>
          <w:sz w:val="24"/>
        </w:rPr>
        <w:t xml:space="preserve">(кафедра физико-химических методов сертификации продукции, БГТУ) </w:t>
      </w:r>
    </w:p>
    <w:p w:rsidR="009141DF" w:rsidRPr="00F06075" w:rsidRDefault="009141DF" w:rsidP="009141DF">
      <w:pPr>
        <w:jc w:val="center"/>
        <w:rPr>
          <w:b/>
          <w:sz w:val="24"/>
        </w:rPr>
      </w:pPr>
      <w:r w:rsidRPr="00E91D8A">
        <w:rPr>
          <w:b/>
          <w:sz w:val="24"/>
        </w:rPr>
        <w:t>СОВРЕМЕННЫЕ ПОДХОДЫ К РАЗРАБОТКЕ НЕДЕЛЬНОГО РАЦИОНА ПИТАНИЯ</w:t>
      </w:r>
      <w:r w:rsidR="00773608">
        <w:rPr>
          <w:b/>
          <w:sz w:val="24"/>
        </w:rPr>
        <w:t xml:space="preserve"> </w:t>
      </w:r>
      <w:r w:rsidRPr="00E91D8A">
        <w:rPr>
          <w:b/>
          <w:sz w:val="24"/>
        </w:rPr>
        <w:t>КОНКРЕТНОЙ ГРУППЫ НАСЕЛЕНИЯ</w:t>
      </w:r>
    </w:p>
    <w:p w:rsidR="009141DF" w:rsidRPr="00F619EE" w:rsidRDefault="009141DF" w:rsidP="009141DF">
      <w:pPr>
        <w:ind w:firstLine="709"/>
        <w:jc w:val="both"/>
        <w:rPr>
          <w:sz w:val="24"/>
          <w:szCs w:val="24"/>
        </w:rPr>
      </w:pPr>
      <w:r w:rsidRPr="00F619EE">
        <w:rPr>
          <w:sz w:val="24"/>
          <w:szCs w:val="24"/>
          <w:shd w:val="clear" w:color="auto" w:fill="FFFFFF"/>
        </w:rPr>
        <w:t xml:space="preserve">Дневной рацион питания здорового человека составляется исходя из принципов классических концепций питания и его суточной физиологической потребности в пищевых веществах и энергии. В настоящее время выделяют несколько классических концепций питания: сбалансированное питание, адекватное питание и рациональное питание. Общим для всех этих теорий является суточный режим питания, который должен отвечать четырем принципам: постоянство приемов пищи по часам, дробность питания, максимальное соблюдение сбалансированности пищевых веществ в каждом приеме пищи, правильное физиологическое распределение количества пищи по ее приемам. Регулярное несоблюдение режима питания является одной из основных причин избыточной массы тела взрослого населения, в частности в работоспособном возрасте. </w:t>
      </w:r>
      <w:r w:rsidRPr="00F619EE">
        <w:rPr>
          <w:sz w:val="24"/>
          <w:szCs w:val="24"/>
        </w:rPr>
        <w:t>Это актуально как для женщин, так и для мужчин</w:t>
      </w:r>
      <w:r w:rsidRPr="00F619EE">
        <w:rPr>
          <w:bCs/>
          <w:sz w:val="24"/>
          <w:szCs w:val="24"/>
        </w:rPr>
        <w:t>.</w:t>
      </w:r>
    </w:p>
    <w:p w:rsidR="009141DF" w:rsidRDefault="009141DF" w:rsidP="009141DF">
      <w:pPr>
        <w:ind w:firstLine="709"/>
        <w:jc w:val="both"/>
        <w:rPr>
          <w:rFonts w:eastAsia="Calibri"/>
          <w:sz w:val="24"/>
          <w:szCs w:val="24"/>
          <w:lang w:eastAsia="en-US"/>
        </w:rPr>
      </w:pPr>
      <w:r w:rsidRPr="00F619EE">
        <w:rPr>
          <w:color w:val="000000"/>
          <w:sz w:val="24"/>
          <w:szCs w:val="24"/>
        </w:rPr>
        <w:t xml:space="preserve">Объектом наших исследований является статус питания мужчин в возрасте от 30 до 40 лет, занятых средним физическим трудом и имеющим избыточную массу тела. С этой целью, мы изучили статистические данные Белстата [1] о структуре населения нашей страны, которые свидетельствуют о следующем. Население Республики Беларусь на 1 января 2019 года составляет 9475 тыс. человек, из которых на долю мужчин приходится 4415 тыс. человек. Мужское население в возрасте от 30 до 40 лет составляет 700 тыс. человек. </w:t>
      </w:r>
      <w:r>
        <w:rPr>
          <w:color w:val="000000"/>
          <w:sz w:val="24"/>
          <w:szCs w:val="24"/>
        </w:rPr>
        <w:t>К сожалению национальных данных о проблеме избыточного веса и ожирения у населения нашей страны, мы не обнаружили. Однако имеются результаты и</w:t>
      </w:r>
      <w:r w:rsidRPr="00F94E56">
        <w:rPr>
          <w:color w:val="000000"/>
          <w:sz w:val="24"/>
          <w:szCs w:val="24"/>
        </w:rPr>
        <w:t>сследовательск</w:t>
      </w:r>
      <w:r>
        <w:rPr>
          <w:color w:val="000000"/>
          <w:sz w:val="24"/>
          <w:szCs w:val="24"/>
        </w:rPr>
        <w:t>ой</w:t>
      </w:r>
      <w:r w:rsidRPr="00F94E56">
        <w:rPr>
          <w:color w:val="000000"/>
          <w:sz w:val="24"/>
          <w:szCs w:val="24"/>
        </w:rPr>
        <w:t xml:space="preserve"> групп</w:t>
      </w:r>
      <w:r>
        <w:rPr>
          <w:color w:val="000000"/>
          <w:sz w:val="24"/>
          <w:szCs w:val="24"/>
        </w:rPr>
        <w:t>ы</w:t>
      </w:r>
      <w:r w:rsidRPr="00F94E56">
        <w:rPr>
          <w:color w:val="000000"/>
          <w:sz w:val="24"/>
          <w:szCs w:val="24"/>
        </w:rPr>
        <w:t xml:space="preserve"> из разных стран</w:t>
      </w:r>
      <w:r>
        <w:rPr>
          <w:color w:val="000000"/>
          <w:sz w:val="24"/>
          <w:szCs w:val="24"/>
        </w:rPr>
        <w:t xml:space="preserve"> </w:t>
      </w:r>
      <w:r w:rsidRPr="00F619EE">
        <w:rPr>
          <w:sz w:val="24"/>
          <w:szCs w:val="24"/>
        </w:rPr>
        <w:t>[2]</w:t>
      </w:r>
      <w:r>
        <w:rPr>
          <w:color w:val="000000"/>
          <w:sz w:val="24"/>
          <w:szCs w:val="24"/>
        </w:rPr>
        <w:t>, которая</w:t>
      </w:r>
      <w:r w:rsidRPr="00F94E56">
        <w:rPr>
          <w:color w:val="000000"/>
          <w:sz w:val="24"/>
          <w:szCs w:val="24"/>
        </w:rPr>
        <w:t xml:space="preserve"> </w:t>
      </w:r>
      <w:r>
        <w:rPr>
          <w:color w:val="000000"/>
          <w:sz w:val="24"/>
          <w:szCs w:val="24"/>
        </w:rPr>
        <w:t>«</w:t>
      </w:r>
      <w:r w:rsidRPr="00F94E56">
        <w:rPr>
          <w:color w:val="000000"/>
          <w:sz w:val="24"/>
          <w:szCs w:val="24"/>
        </w:rPr>
        <w:t xml:space="preserve">провела «перепись» мировой эпидемии ожирения. Ученые собрали данные о лишнем весе за 35 лет в 195 странах мира </w:t>
      </w:r>
      <w:r>
        <w:rPr>
          <w:color w:val="000000"/>
          <w:sz w:val="24"/>
          <w:szCs w:val="24"/>
        </w:rPr>
        <w:t>–</w:t>
      </w:r>
      <w:r w:rsidRPr="00F94E56">
        <w:rPr>
          <w:color w:val="000000"/>
          <w:sz w:val="24"/>
          <w:szCs w:val="24"/>
        </w:rPr>
        <w:t xml:space="preserve"> среди них была и Беларусь</w:t>
      </w:r>
      <w:r>
        <w:rPr>
          <w:color w:val="000000"/>
          <w:sz w:val="24"/>
          <w:szCs w:val="24"/>
        </w:rPr>
        <w:t>»:</w:t>
      </w:r>
      <w:r w:rsidRPr="00F619EE">
        <w:rPr>
          <w:sz w:val="24"/>
          <w:szCs w:val="24"/>
        </w:rPr>
        <w:t xml:space="preserve"> в </w:t>
      </w:r>
      <w:r>
        <w:rPr>
          <w:sz w:val="24"/>
          <w:szCs w:val="24"/>
        </w:rPr>
        <w:t>нашей стране</w:t>
      </w:r>
      <w:r w:rsidRPr="00F619EE">
        <w:rPr>
          <w:sz w:val="24"/>
          <w:szCs w:val="24"/>
        </w:rPr>
        <w:t xml:space="preserve"> в 2015 году лишний вес был у 43,6% мужчин старше 20 лет, ожирение – у 18,4%. Таким образом, проблема избыточного веса является актуальной и требует эффективного решения.</w:t>
      </w:r>
      <w:r w:rsidRPr="00F619EE">
        <w:rPr>
          <w:rFonts w:eastAsia="Calibri"/>
          <w:sz w:val="24"/>
          <w:szCs w:val="24"/>
          <w:lang w:eastAsia="en-US"/>
        </w:rPr>
        <w:t xml:space="preserve"> </w:t>
      </w:r>
    </w:p>
    <w:p w:rsidR="009141DF" w:rsidRDefault="009141DF" w:rsidP="009141DF">
      <w:pPr>
        <w:ind w:firstLine="709"/>
        <w:jc w:val="both"/>
        <w:rPr>
          <w:rFonts w:eastAsia="Calibri"/>
          <w:sz w:val="24"/>
          <w:szCs w:val="24"/>
          <w:lang w:eastAsia="en-US"/>
        </w:rPr>
      </w:pPr>
      <w:r>
        <w:rPr>
          <w:rFonts w:eastAsia="Calibri"/>
          <w:sz w:val="24"/>
          <w:szCs w:val="24"/>
          <w:lang w:eastAsia="en-US"/>
        </w:rPr>
        <w:t>Согласно п</w:t>
      </w:r>
      <w:r w:rsidRPr="00F619EE">
        <w:rPr>
          <w:rFonts w:eastAsia="Calibri"/>
          <w:sz w:val="24"/>
          <w:szCs w:val="24"/>
          <w:lang w:eastAsia="en-US"/>
        </w:rPr>
        <w:t xml:space="preserve">остановлению </w:t>
      </w:r>
      <w:r>
        <w:rPr>
          <w:rFonts w:eastAsia="Calibri"/>
          <w:sz w:val="24"/>
          <w:szCs w:val="24"/>
          <w:lang w:eastAsia="en-US"/>
        </w:rPr>
        <w:t>М</w:t>
      </w:r>
      <w:r w:rsidRPr="00F619EE">
        <w:rPr>
          <w:rFonts w:eastAsia="Calibri"/>
          <w:sz w:val="24"/>
          <w:szCs w:val="24"/>
          <w:lang w:eastAsia="en-US"/>
        </w:rPr>
        <w:t>инистерства здравоохранения Республики Беларусь от 20</w:t>
      </w:r>
      <w:r>
        <w:rPr>
          <w:rFonts w:eastAsia="Calibri"/>
          <w:sz w:val="24"/>
          <w:szCs w:val="24"/>
          <w:lang w:eastAsia="en-US"/>
        </w:rPr>
        <w:t>.11.2012</w:t>
      </w:r>
      <w:r w:rsidRPr="00F619EE">
        <w:rPr>
          <w:rFonts w:eastAsia="Calibri"/>
          <w:sz w:val="24"/>
          <w:szCs w:val="24"/>
          <w:lang w:eastAsia="en-US"/>
        </w:rPr>
        <w:t xml:space="preserve"> № 180 «Требования к питанию населения: нормы физиологических потребностей в энергии и пищевых веществах для различных групп населения Республики Беларусь»</w:t>
      </w:r>
      <w:r>
        <w:rPr>
          <w:rFonts w:eastAsia="Calibri"/>
          <w:sz w:val="24"/>
          <w:szCs w:val="24"/>
          <w:lang w:eastAsia="en-US"/>
        </w:rPr>
        <w:t>,</w:t>
      </w:r>
      <w:r w:rsidRPr="00F619EE">
        <w:rPr>
          <w:rFonts w:eastAsia="Calibri"/>
          <w:sz w:val="24"/>
          <w:szCs w:val="24"/>
          <w:lang w:eastAsia="en-US"/>
        </w:rPr>
        <w:t xml:space="preserve"> </w:t>
      </w:r>
      <w:r>
        <w:rPr>
          <w:rFonts w:eastAsia="Calibri"/>
          <w:sz w:val="24"/>
          <w:szCs w:val="24"/>
          <w:lang w:eastAsia="en-US"/>
        </w:rPr>
        <w:t>мужчины 30-40 лет с коэффициентом физической активности, равным 1,9 (средний физический труд), должны получать ежедневно с пищей 3150 ккал, которые выделяются при употреблении 89 г белков, из которых 45 г – животные, 105 г жиров и 462 г углеводов.</w:t>
      </w:r>
      <w:r w:rsidRPr="00F619EE">
        <w:rPr>
          <w:rFonts w:eastAsia="Calibri"/>
          <w:sz w:val="24"/>
          <w:szCs w:val="24"/>
          <w:lang w:eastAsia="en-US"/>
        </w:rPr>
        <w:t xml:space="preserve"> </w:t>
      </w:r>
    </w:p>
    <w:p w:rsidR="009141DF" w:rsidRDefault="009141DF" w:rsidP="009141DF">
      <w:pPr>
        <w:ind w:firstLine="709"/>
        <w:jc w:val="both"/>
        <w:rPr>
          <w:rFonts w:eastAsia="Calibri"/>
          <w:sz w:val="24"/>
          <w:szCs w:val="24"/>
          <w:lang w:eastAsia="en-US"/>
        </w:rPr>
      </w:pPr>
      <w:r>
        <w:rPr>
          <w:rFonts w:eastAsia="Calibri"/>
          <w:sz w:val="24"/>
          <w:szCs w:val="24"/>
          <w:lang w:eastAsia="en-US"/>
        </w:rPr>
        <w:t>Нами установлено, что п</w:t>
      </w:r>
      <w:r w:rsidRPr="00F619EE">
        <w:rPr>
          <w:rFonts w:eastAsia="Calibri"/>
          <w:sz w:val="24"/>
          <w:szCs w:val="24"/>
          <w:lang w:eastAsia="en-US"/>
        </w:rPr>
        <w:t>ринципы здорового питания для мужчин, желающих сбросить лишний вес</w:t>
      </w:r>
      <w:r>
        <w:rPr>
          <w:rFonts w:eastAsia="Calibri"/>
          <w:sz w:val="24"/>
          <w:szCs w:val="24"/>
          <w:lang w:eastAsia="en-US"/>
        </w:rPr>
        <w:t>,</w:t>
      </w:r>
      <w:r w:rsidRPr="00F619EE">
        <w:rPr>
          <w:rFonts w:eastAsia="Calibri"/>
          <w:sz w:val="24"/>
          <w:szCs w:val="24"/>
          <w:lang w:eastAsia="en-US"/>
        </w:rPr>
        <w:t xml:space="preserve"> во многом совпадают с общими правилами здорового питания, но и имеют свои особенности</w:t>
      </w:r>
      <w:r>
        <w:rPr>
          <w:rFonts w:eastAsia="Calibri"/>
          <w:sz w:val="24"/>
          <w:szCs w:val="24"/>
          <w:lang w:eastAsia="en-US"/>
        </w:rPr>
        <w:t>, заключающиеся в следующем</w:t>
      </w:r>
      <w:r w:rsidRPr="00F619EE">
        <w:rPr>
          <w:rFonts w:eastAsia="Calibri"/>
          <w:sz w:val="24"/>
          <w:szCs w:val="24"/>
          <w:lang w:eastAsia="en-US"/>
        </w:rPr>
        <w:t>:</w:t>
      </w:r>
      <w:r>
        <w:rPr>
          <w:rFonts w:eastAsia="Calibri"/>
          <w:sz w:val="24"/>
          <w:szCs w:val="24"/>
          <w:lang w:eastAsia="en-US"/>
        </w:rPr>
        <w:t xml:space="preserve"> </w:t>
      </w:r>
    </w:p>
    <w:p w:rsidR="009141DF" w:rsidRDefault="009141DF" w:rsidP="009141DF">
      <w:pPr>
        <w:ind w:firstLine="709"/>
        <w:jc w:val="both"/>
        <w:rPr>
          <w:rFonts w:eastAsia="Calibri"/>
          <w:sz w:val="24"/>
          <w:szCs w:val="24"/>
          <w:lang w:eastAsia="en-US"/>
        </w:rPr>
      </w:pPr>
      <w:r>
        <w:rPr>
          <w:rFonts w:eastAsia="Calibri"/>
          <w:sz w:val="24"/>
          <w:szCs w:val="24"/>
          <w:lang w:eastAsia="en-US"/>
        </w:rPr>
        <w:t xml:space="preserve">1) есть надо в меру и </w:t>
      </w:r>
      <w:r w:rsidRPr="00F619EE">
        <w:rPr>
          <w:rFonts w:eastAsia="Calibri"/>
          <w:sz w:val="24"/>
          <w:szCs w:val="24"/>
          <w:lang w:eastAsia="en-US"/>
        </w:rPr>
        <w:t>небольшими порциями, 4</w:t>
      </w:r>
      <w:r>
        <w:rPr>
          <w:rFonts w:eastAsia="Calibri"/>
          <w:sz w:val="24"/>
          <w:szCs w:val="24"/>
          <w:lang w:eastAsia="en-US"/>
        </w:rPr>
        <w:t>–</w:t>
      </w:r>
      <w:r w:rsidRPr="00F619EE">
        <w:rPr>
          <w:rFonts w:eastAsia="Calibri"/>
          <w:sz w:val="24"/>
          <w:szCs w:val="24"/>
          <w:lang w:eastAsia="en-US"/>
        </w:rPr>
        <w:t>5 раз в день</w:t>
      </w:r>
      <w:r>
        <w:rPr>
          <w:rFonts w:eastAsia="Calibri"/>
          <w:sz w:val="24"/>
          <w:szCs w:val="24"/>
          <w:lang w:eastAsia="en-US"/>
        </w:rPr>
        <w:t>;</w:t>
      </w:r>
    </w:p>
    <w:p w:rsidR="009141DF" w:rsidRDefault="009141DF" w:rsidP="009141DF">
      <w:pPr>
        <w:ind w:firstLine="709"/>
        <w:jc w:val="both"/>
        <w:rPr>
          <w:rFonts w:eastAsia="Calibri"/>
          <w:sz w:val="24"/>
          <w:szCs w:val="24"/>
          <w:lang w:eastAsia="en-US"/>
        </w:rPr>
      </w:pPr>
      <w:r>
        <w:rPr>
          <w:rFonts w:eastAsia="Calibri"/>
          <w:sz w:val="24"/>
          <w:szCs w:val="24"/>
          <w:lang w:eastAsia="en-US"/>
        </w:rPr>
        <w:t>2)</w:t>
      </w:r>
      <w:r w:rsidRPr="00F619EE">
        <w:rPr>
          <w:rFonts w:eastAsia="Calibri"/>
          <w:sz w:val="24"/>
          <w:szCs w:val="24"/>
          <w:lang w:eastAsia="en-US"/>
        </w:rPr>
        <w:t xml:space="preserve"> нужно создать разумные ограничения</w:t>
      </w:r>
      <w:r>
        <w:rPr>
          <w:rFonts w:eastAsia="Calibri"/>
          <w:sz w:val="24"/>
          <w:szCs w:val="24"/>
          <w:lang w:eastAsia="en-US"/>
        </w:rPr>
        <w:t xml:space="preserve"> (отказаться </w:t>
      </w:r>
      <w:r w:rsidRPr="00F619EE">
        <w:rPr>
          <w:rFonts w:eastAsia="Calibri"/>
          <w:sz w:val="24"/>
          <w:szCs w:val="24"/>
          <w:lang w:eastAsia="en-US"/>
        </w:rPr>
        <w:t xml:space="preserve">от </w:t>
      </w:r>
      <w:r>
        <w:rPr>
          <w:rFonts w:eastAsia="Calibri"/>
          <w:sz w:val="24"/>
          <w:szCs w:val="24"/>
          <w:lang w:val="en-US" w:eastAsia="en-US"/>
        </w:rPr>
        <w:t>fast</w:t>
      </w:r>
      <w:r w:rsidRPr="00C02A22">
        <w:rPr>
          <w:rFonts w:eastAsia="Calibri"/>
          <w:sz w:val="24"/>
          <w:szCs w:val="24"/>
          <w:lang w:eastAsia="en-US"/>
        </w:rPr>
        <w:t>-</w:t>
      </w:r>
      <w:r>
        <w:rPr>
          <w:rFonts w:eastAsia="Calibri"/>
          <w:sz w:val="24"/>
          <w:szCs w:val="24"/>
          <w:lang w:val="en-US" w:eastAsia="en-US"/>
        </w:rPr>
        <w:t>food</w:t>
      </w:r>
      <w:r w:rsidRPr="00F619EE">
        <w:rPr>
          <w:rFonts w:eastAsia="Calibri"/>
          <w:sz w:val="24"/>
          <w:szCs w:val="24"/>
          <w:lang w:eastAsia="en-US"/>
        </w:rPr>
        <w:t>, газированных напитков и сладостей</w:t>
      </w:r>
      <w:r>
        <w:rPr>
          <w:rFonts w:eastAsia="Calibri"/>
          <w:sz w:val="24"/>
          <w:szCs w:val="24"/>
          <w:lang w:eastAsia="en-US"/>
        </w:rPr>
        <w:t>);</w:t>
      </w:r>
      <w:r w:rsidRPr="00F619EE">
        <w:rPr>
          <w:rFonts w:eastAsia="Calibri"/>
          <w:sz w:val="24"/>
          <w:szCs w:val="24"/>
          <w:lang w:eastAsia="en-US"/>
        </w:rPr>
        <w:t xml:space="preserve"> </w:t>
      </w:r>
    </w:p>
    <w:p w:rsidR="009141DF" w:rsidRDefault="009141DF" w:rsidP="009141DF">
      <w:pPr>
        <w:ind w:firstLine="709"/>
        <w:jc w:val="both"/>
        <w:rPr>
          <w:rFonts w:eastAsia="Calibri"/>
          <w:sz w:val="24"/>
          <w:szCs w:val="24"/>
          <w:lang w:eastAsia="en-US"/>
        </w:rPr>
      </w:pPr>
      <w:r>
        <w:rPr>
          <w:rFonts w:eastAsia="Calibri"/>
          <w:sz w:val="24"/>
          <w:szCs w:val="24"/>
          <w:lang w:eastAsia="en-US"/>
        </w:rPr>
        <w:t>3) употреблять</w:t>
      </w:r>
      <w:r w:rsidRPr="00F619EE">
        <w:rPr>
          <w:rFonts w:eastAsia="Calibri"/>
          <w:sz w:val="24"/>
          <w:szCs w:val="24"/>
          <w:lang w:eastAsia="en-US"/>
        </w:rPr>
        <w:t xml:space="preserve"> </w:t>
      </w:r>
      <w:r>
        <w:rPr>
          <w:rFonts w:eastAsia="Calibri"/>
          <w:sz w:val="24"/>
          <w:szCs w:val="24"/>
          <w:lang w:eastAsia="en-US"/>
        </w:rPr>
        <w:t xml:space="preserve">пищу не позднее, чем </w:t>
      </w:r>
      <w:r w:rsidRPr="00F619EE">
        <w:rPr>
          <w:rFonts w:eastAsia="Calibri"/>
          <w:sz w:val="24"/>
          <w:szCs w:val="24"/>
          <w:lang w:eastAsia="en-US"/>
        </w:rPr>
        <w:t>за 2</w:t>
      </w:r>
      <w:r>
        <w:rPr>
          <w:rFonts w:eastAsia="Calibri"/>
          <w:sz w:val="24"/>
          <w:szCs w:val="24"/>
          <w:lang w:eastAsia="en-US"/>
        </w:rPr>
        <w:t>–</w:t>
      </w:r>
      <w:r w:rsidRPr="00F619EE">
        <w:rPr>
          <w:rFonts w:eastAsia="Calibri"/>
          <w:sz w:val="24"/>
          <w:szCs w:val="24"/>
          <w:lang w:eastAsia="en-US"/>
        </w:rPr>
        <w:t>3 часа до сна</w:t>
      </w:r>
      <w:r>
        <w:rPr>
          <w:rFonts w:eastAsia="Calibri"/>
          <w:sz w:val="24"/>
          <w:szCs w:val="24"/>
          <w:lang w:eastAsia="en-US"/>
        </w:rPr>
        <w:t>;</w:t>
      </w:r>
    </w:p>
    <w:p w:rsidR="009141DF" w:rsidRDefault="009141DF" w:rsidP="009141DF">
      <w:pPr>
        <w:ind w:firstLine="709"/>
        <w:jc w:val="both"/>
        <w:rPr>
          <w:sz w:val="24"/>
        </w:rPr>
      </w:pPr>
      <w:r>
        <w:rPr>
          <w:rFonts w:eastAsia="Calibri"/>
          <w:sz w:val="24"/>
          <w:szCs w:val="24"/>
          <w:lang w:eastAsia="en-US"/>
        </w:rPr>
        <w:t xml:space="preserve">4) </w:t>
      </w:r>
      <w:r w:rsidRPr="00F619EE">
        <w:rPr>
          <w:rFonts w:eastAsia="Calibri"/>
          <w:sz w:val="24"/>
          <w:szCs w:val="24"/>
          <w:lang w:eastAsia="en-US"/>
        </w:rPr>
        <w:t>расходовать больше, чем потреблять</w:t>
      </w:r>
      <w:r>
        <w:rPr>
          <w:rFonts w:eastAsia="Calibri"/>
          <w:sz w:val="24"/>
          <w:szCs w:val="24"/>
          <w:lang w:eastAsia="en-US"/>
        </w:rPr>
        <w:t xml:space="preserve"> (т. е. создавать</w:t>
      </w:r>
      <w:r w:rsidRPr="00F619EE">
        <w:rPr>
          <w:rFonts w:eastAsia="Calibri"/>
          <w:sz w:val="24"/>
          <w:szCs w:val="24"/>
          <w:lang w:eastAsia="en-US"/>
        </w:rPr>
        <w:t xml:space="preserve"> дефицит калорий</w:t>
      </w:r>
      <w:r>
        <w:rPr>
          <w:rFonts w:eastAsia="Calibri"/>
          <w:sz w:val="24"/>
          <w:szCs w:val="24"/>
          <w:lang w:eastAsia="en-US"/>
        </w:rPr>
        <w:t>)</w:t>
      </w:r>
      <w:r w:rsidRPr="00F619EE">
        <w:rPr>
          <w:rFonts w:eastAsia="Calibri"/>
          <w:sz w:val="24"/>
          <w:szCs w:val="24"/>
          <w:lang w:eastAsia="en-US"/>
        </w:rPr>
        <w:t xml:space="preserve">. </w:t>
      </w:r>
    </w:p>
    <w:p w:rsidR="00762109" w:rsidRDefault="00762109" w:rsidP="00762109">
      <w:pPr>
        <w:jc w:val="center"/>
        <w:rPr>
          <w:sz w:val="24"/>
        </w:rPr>
      </w:pPr>
    </w:p>
    <w:p w:rsidR="009141DF" w:rsidRPr="00685A31" w:rsidRDefault="009141DF" w:rsidP="00762109">
      <w:pPr>
        <w:jc w:val="center"/>
        <w:rPr>
          <w:sz w:val="24"/>
        </w:rPr>
      </w:pPr>
      <w:r w:rsidRPr="00685A31">
        <w:rPr>
          <w:sz w:val="24"/>
        </w:rPr>
        <w:t>ЛИТЕРАТУРА</w:t>
      </w:r>
    </w:p>
    <w:p w:rsidR="009141DF" w:rsidRPr="00D66D95" w:rsidRDefault="009141DF" w:rsidP="009141DF">
      <w:pPr>
        <w:ind w:firstLine="709"/>
        <w:jc w:val="both"/>
        <w:rPr>
          <w:sz w:val="24"/>
        </w:rPr>
      </w:pPr>
      <w:r w:rsidRPr="00D66D95">
        <w:rPr>
          <w:sz w:val="24"/>
        </w:rPr>
        <w:t>1</w:t>
      </w:r>
      <w:r>
        <w:rPr>
          <w:sz w:val="24"/>
        </w:rPr>
        <w:t>. Демографическая и социальная статистика</w:t>
      </w:r>
      <w:r w:rsidRPr="00D66D95">
        <w:rPr>
          <w:sz w:val="24"/>
        </w:rPr>
        <w:t xml:space="preserve"> [Электронный ресурс]. – Режим доступа: </w:t>
      </w:r>
      <w:r w:rsidRPr="009B6213">
        <w:rPr>
          <w:sz w:val="24"/>
          <w:szCs w:val="24"/>
        </w:rPr>
        <w:t>http://www.belstat.gov.by/ofitsialnaya-statistika/solialnaya-sfera/naselenie-i-migratsiya/naselenie/godovye-dannye/.</w:t>
      </w:r>
      <w:r w:rsidRPr="00D66D95">
        <w:rPr>
          <w:sz w:val="24"/>
        </w:rPr>
        <w:t xml:space="preserve"> – Дата обращения: </w:t>
      </w:r>
      <w:r>
        <w:rPr>
          <w:sz w:val="24"/>
        </w:rPr>
        <w:t>11</w:t>
      </w:r>
      <w:r w:rsidRPr="00D66D95">
        <w:rPr>
          <w:sz w:val="24"/>
        </w:rPr>
        <w:t>.11.201</w:t>
      </w:r>
      <w:r>
        <w:rPr>
          <w:sz w:val="24"/>
        </w:rPr>
        <w:t>9</w:t>
      </w:r>
      <w:r w:rsidRPr="00D66D95">
        <w:rPr>
          <w:sz w:val="24"/>
        </w:rPr>
        <w:t>.</w:t>
      </w:r>
    </w:p>
    <w:p w:rsidR="009141DF" w:rsidRPr="00C02A22" w:rsidRDefault="009141DF" w:rsidP="009141DF">
      <w:pPr>
        <w:ind w:firstLine="709"/>
        <w:jc w:val="both"/>
        <w:rPr>
          <w:sz w:val="24"/>
        </w:rPr>
      </w:pPr>
      <w:r w:rsidRPr="00FB4708">
        <w:rPr>
          <w:sz w:val="24"/>
        </w:rPr>
        <w:t>2</w:t>
      </w:r>
      <w:r>
        <w:rPr>
          <w:sz w:val="24"/>
        </w:rPr>
        <w:t>.</w:t>
      </w:r>
      <w:r w:rsidRPr="00FB4708">
        <w:rPr>
          <w:sz w:val="24"/>
        </w:rPr>
        <w:t xml:space="preserve"> Белорусы – 34-е в мире по ожирению</w:t>
      </w:r>
      <w:r w:rsidRPr="00C02A22">
        <w:rPr>
          <w:sz w:val="24"/>
        </w:rPr>
        <w:t xml:space="preserve"> [</w:t>
      </w:r>
      <w:r>
        <w:rPr>
          <w:sz w:val="24"/>
        </w:rPr>
        <w:t>Электронный ресурс</w:t>
      </w:r>
      <w:r w:rsidRPr="00C02A22">
        <w:rPr>
          <w:sz w:val="24"/>
        </w:rPr>
        <w:t>]</w:t>
      </w:r>
      <w:r>
        <w:rPr>
          <w:sz w:val="24"/>
        </w:rPr>
        <w:t xml:space="preserve">. – Режим доступа: </w:t>
      </w:r>
      <w:r w:rsidRPr="002D54BD">
        <w:rPr>
          <w:sz w:val="24"/>
          <w:lang w:val="en-US"/>
        </w:rPr>
        <w:t>https</w:t>
      </w:r>
      <w:r w:rsidRPr="002D54BD">
        <w:rPr>
          <w:sz w:val="24"/>
        </w:rPr>
        <w:t>://</w:t>
      </w:r>
      <w:r w:rsidRPr="002D54BD">
        <w:rPr>
          <w:sz w:val="24"/>
          <w:lang w:val="en-US"/>
        </w:rPr>
        <w:t>health</w:t>
      </w:r>
      <w:r w:rsidRPr="002D54BD">
        <w:rPr>
          <w:sz w:val="24"/>
        </w:rPr>
        <w:t>.</w:t>
      </w:r>
      <w:r w:rsidRPr="002D54BD">
        <w:rPr>
          <w:sz w:val="24"/>
          <w:lang w:val="en-US"/>
        </w:rPr>
        <w:t>ej</w:t>
      </w:r>
      <w:r w:rsidRPr="002D54BD">
        <w:rPr>
          <w:sz w:val="24"/>
        </w:rPr>
        <w:t>.</w:t>
      </w:r>
      <w:r w:rsidRPr="002D54BD">
        <w:rPr>
          <w:sz w:val="24"/>
          <w:lang w:val="en-US"/>
        </w:rPr>
        <w:t>by</w:t>
      </w:r>
      <w:r w:rsidRPr="002D54BD">
        <w:rPr>
          <w:sz w:val="24"/>
        </w:rPr>
        <w:t>/</w:t>
      </w:r>
      <w:r w:rsidRPr="002D54BD">
        <w:rPr>
          <w:sz w:val="24"/>
          <w:lang w:val="en-US"/>
        </w:rPr>
        <w:t>healthy</w:t>
      </w:r>
      <w:r w:rsidRPr="002D54BD">
        <w:rPr>
          <w:sz w:val="24"/>
        </w:rPr>
        <w:t>-</w:t>
      </w:r>
      <w:r w:rsidRPr="002D54BD">
        <w:rPr>
          <w:sz w:val="24"/>
          <w:lang w:val="en-US"/>
        </w:rPr>
        <w:t>eating</w:t>
      </w:r>
      <w:r w:rsidRPr="002D54BD">
        <w:rPr>
          <w:sz w:val="24"/>
        </w:rPr>
        <w:t>/2017/06/13/</w:t>
      </w:r>
      <w:r w:rsidRPr="002D54BD">
        <w:rPr>
          <w:sz w:val="24"/>
          <w:lang w:val="en-US"/>
        </w:rPr>
        <w:t>belorusy</w:t>
      </w:r>
      <w:r w:rsidRPr="002D54BD">
        <w:rPr>
          <w:sz w:val="24"/>
        </w:rPr>
        <w:t>-34-</w:t>
      </w:r>
      <w:r w:rsidRPr="002D54BD">
        <w:rPr>
          <w:sz w:val="24"/>
          <w:lang w:val="en-US"/>
        </w:rPr>
        <w:t>e</w:t>
      </w:r>
      <w:r w:rsidRPr="002D54BD">
        <w:rPr>
          <w:sz w:val="24"/>
        </w:rPr>
        <w:t>-</w:t>
      </w:r>
      <w:r w:rsidRPr="002D54BD">
        <w:rPr>
          <w:sz w:val="24"/>
          <w:lang w:val="en-US"/>
        </w:rPr>
        <w:t>v</w:t>
      </w:r>
      <w:r w:rsidRPr="002D54BD">
        <w:rPr>
          <w:sz w:val="24"/>
        </w:rPr>
        <w:t>-</w:t>
      </w:r>
      <w:r w:rsidRPr="002D54BD">
        <w:rPr>
          <w:sz w:val="24"/>
          <w:lang w:val="en-US"/>
        </w:rPr>
        <w:t>mire</w:t>
      </w:r>
      <w:r w:rsidRPr="002D54BD">
        <w:rPr>
          <w:sz w:val="24"/>
        </w:rPr>
        <w:t>-</w:t>
      </w:r>
      <w:r w:rsidRPr="002D54BD">
        <w:rPr>
          <w:sz w:val="24"/>
          <w:lang w:val="en-US"/>
        </w:rPr>
        <w:t>po</w:t>
      </w:r>
      <w:r w:rsidRPr="002D54BD">
        <w:rPr>
          <w:sz w:val="24"/>
        </w:rPr>
        <w:t>-</w:t>
      </w:r>
      <w:r w:rsidRPr="002D54BD">
        <w:rPr>
          <w:sz w:val="24"/>
          <w:lang w:val="en-US"/>
        </w:rPr>
        <w:t>ozhireniyu</w:t>
      </w:r>
      <w:r w:rsidRPr="002D54BD">
        <w:rPr>
          <w:sz w:val="24"/>
        </w:rPr>
        <w:t>.</w:t>
      </w:r>
      <w:r w:rsidRPr="002D54BD">
        <w:rPr>
          <w:sz w:val="24"/>
          <w:lang w:val="en-US"/>
        </w:rPr>
        <w:t>html</w:t>
      </w:r>
      <w:r w:rsidRPr="002D54BD">
        <w:rPr>
          <w:sz w:val="24"/>
        </w:rPr>
        <w:t>/</w:t>
      </w:r>
      <w:r w:rsidRPr="00C02A22">
        <w:rPr>
          <w:sz w:val="24"/>
        </w:rPr>
        <w:t>.</w:t>
      </w:r>
      <w:r>
        <w:rPr>
          <w:sz w:val="24"/>
        </w:rPr>
        <w:t xml:space="preserve"> – Дата обращения: 28.11.2019.</w:t>
      </w:r>
    </w:p>
    <w:p w:rsidR="009141DF" w:rsidRPr="00D93628" w:rsidRDefault="009141DF" w:rsidP="009141DF">
      <w:pPr>
        <w:pStyle w:val="a8"/>
        <w:spacing w:after="0" w:line="240" w:lineRule="auto"/>
        <w:ind w:left="709"/>
        <w:jc w:val="both"/>
        <w:rPr>
          <w:rFonts w:ascii="Times New Roman" w:hAnsi="Times New Roman"/>
        </w:rPr>
      </w:pPr>
    </w:p>
    <w:p w:rsidR="009141DF" w:rsidRDefault="009141DF" w:rsidP="009141DF">
      <w:pPr>
        <w:rPr>
          <w:spacing w:val="-6"/>
          <w:sz w:val="24"/>
          <w:szCs w:val="24"/>
        </w:rPr>
      </w:pPr>
      <w:r>
        <w:rPr>
          <w:spacing w:val="-6"/>
          <w:sz w:val="24"/>
          <w:szCs w:val="24"/>
        </w:rPr>
        <w:br w:type="page"/>
      </w:r>
    </w:p>
    <w:p w:rsidR="009141DF" w:rsidRDefault="009141DF" w:rsidP="009141DF">
      <w:pPr>
        <w:rPr>
          <w:sz w:val="24"/>
        </w:rPr>
      </w:pPr>
      <w:r>
        <w:rPr>
          <w:sz w:val="24"/>
        </w:rPr>
        <w:t>УДК 661.97-404                                                                                                Студ. А. Д. Лескевич</w:t>
      </w:r>
    </w:p>
    <w:p w:rsidR="009141DF" w:rsidRDefault="009141DF" w:rsidP="009141DF">
      <w:pPr>
        <w:jc w:val="right"/>
        <w:rPr>
          <w:sz w:val="24"/>
        </w:rPr>
      </w:pPr>
      <w:r>
        <w:rPr>
          <w:sz w:val="24"/>
        </w:rPr>
        <w:t>Науч. рук. доц. З. Е. Егорова</w:t>
      </w:r>
    </w:p>
    <w:p w:rsidR="009141DF" w:rsidRDefault="009141DF" w:rsidP="009141DF">
      <w:pPr>
        <w:jc w:val="right"/>
        <w:rPr>
          <w:sz w:val="24"/>
        </w:rPr>
      </w:pPr>
      <w:r>
        <w:rPr>
          <w:sz w:val="24"/>
        </w:rPr>
        <w:t xml:space="preserve">(кафедра физико-химических методов сертификации продукции, БГТУ) </w:t>
      </w:r>
    </w:p>
    <w:p w:rsidR="009141DF" w:rsidRDefault="009141DF" w:rsidP="009141DF">
      <w:pPr>
        <w:jc w:val="center"/>
        <w:rPr>
          <w:b/>
          <w:sz w:val="24"/>
        </w:rPr>
      </w:pPr>
      <w:r w:rsidRPr="005760EB">
        <w:rPr>
          <w:b/>
          <w:sz w:val="24"/>
        </w:rPr>
        <w:t>РЕЗУЛЬТАТЫ ОЦЕНКИ УЯЗВИМОСТИ ДЛЯ ПИЩЕВОЙ БЕЗОПАСНОСТИ</w:t>
      </w:r>
    </w:p>
    <w:p w:rsidR="009141DF" w:rsidRDefault="009141DF" w:rsidP="009141DF">
      <w:pPr>
        <w:jc w:val="center"/>
        <w:rPr>
          <w:b/>
          <w:sz w:val="24"/>
        </w:rPr>
      </w:pPr>
      <w:r w:rsidRPr="005760EB">
        <w:rPr>
          <w:b/>
          <w:sz w:val="24"/>
        </w:rPr>
        <w:t>ПРОИЗВОДСТВЕННОГО УЧАСТКА ПО ВЫПУСКУ ПИЩЕВОЙ ЖИДКОЙ</w:t>
      </w:r>
    </w:p>
    <w:p w:rsidR="009141DF" w:rsidRPr="00F06075" w:rsidRDefault="009141DF" w:rsidP="009141DF">
      <w:pPr>
        <w:jc w:val="center"/>
        <w:rPr>
          <w:b/>
          <w:sz w:val="24"/>
        </w:rPr>
      </w:pPr>
      <w:r w:rsidRPr="005760EB">
        <w:rPr>
          <w:b/>
          <w:sz w:val="24"/>
        </w:rPr>
        <w:t xml:space="preserve"> УГЛЕКИСЛОТЫ НА ОАО «ГРОДНО АЗОТ»</w:t>
      </w:r>
    </w:p>
    <w:p w:rsidR="009141DF" w:rsidRDefault="009141DF" w:rsidP="009141DF">
      <w:pPr>
        <w:ind w:firstLine="709"/>
        <w:jc w:val="both"/>
        <w:rPr>
          <w:sz w:val="24"/>
          <w:szCs w:val="24"/>
          <w:shd w:val="clear" w:color="auto" w:fill="FFFFFF"/>
        </w:rPr>
      </w:pPr>
      <w:r w:rsidRPr="005760EB">
        <w:rPr>
          <w:sz w:val="24"/>
          <w:szCs w:val="24"/>
          <w:shd w:val="clear" w:color="auto" w:fill="FFFFFF"/>
        </w:rPr>
        <w:t>Глобальн</w:t>
      </w:r>
      <w:r>
        <w:rPr>
          <w:sz w:val="24"/>
          <w:szCs w:val="24"/>
          <w:shd w:val="clear" w:color="auto" w:fill="FFFFFF"/>
        </w:rPr>
        <w:t>ая</w:t>
      </w:r>
      <w:r w:rsidRPr="005760EB">
        <w:rPr>
          <w:sz w:val="24"/>
          <w:szCs w:val="24"/>
          <w:shd w:val="clear" w:color="auto" w:fill="FFFFFF"/>
        </w:rPr>
        <w:t xml:space="preserve"> инициатив</w:t>
      </w:r>
      <w:r>
        <w:rPr>
          <w:sz w:val="24"/>
          <w:szCs w:val="24"/>
          <w:shd w:val="clear" w:color="auto" w:fill="FFFFFF"/>
        </w:rPr>
        <w:t>а</w:t>
      </w:r>
      <w:r w:rsidRPr="005760EB">
        <w:rPr>
          <w:sz w:val="24"/>
          <w:szCs w:val="24"/>
          <w:shd w:val="clear" w:color="auto" w:fill="FFFFFF"/>
        </w:rPr>
        <w:t xml:space="preserve"> по безопасности пищевых продуктов (GFSI) выделяет трехкомпонентный подход к обеспечению безопасности пищевых продуктов, </w:t>
      </w:r>
      <w:r>
        <w:rPr>
          <w:sz w:val="24"/>
          <w:szCs w:val="24"/>
          <w:shd w:val="clear" w:color="auto" w:fill="FFFFFF"/>
        </w:rPr>
        <w:t>который</w:t>
      </w:r>
      <w:r w:rsidRPr="005760EB">
        <w:rPr>
          <w:sz w:val="24"/>
          <w:szCs w:val="24"/>
          <w:shd w:val="clear" w:color="auto" w:fill="FFFFFF"/>
        </w:rPr>
        <w:t xml:space="preserve"> заключается в выявлении рисков в максимально широком диапазоне </w:t>
      </w:r>
      <w:r>
        <w:rPr>
          <w:sz w:val="24"/>
          <w:szCs w:val="24"/>
          <w:shd w:val="clear" w:color="auto" w:fill="FFFFFF"/>
        </w:rPr>
        <w:t>(</w:t>
      </w:r>
      <w:r w:rsidRPr="005760EB">
        <w:rPr>
          <w:sz w:val="24"/>
          <w:szCs w:val="24"/>
          <w:shd w:val="clear" w:color="auto" w:fill="FFFFFF"/>
        </w:rPr>
        <w:t>от случайных до преднамеренных</w:t>
      </w:r>
      <w:r w:rsidRPr="00B22DA7">
        <w:rPr>
          <w:sz w:val="24"/>
          <w:szCs w:val="24"/>
          <w:shd w:val="clear" w:color="auto" w:fill="FFFFFF"/>
        </w:rPr>
        <w:t xml:space="preserve"> </w:t>
      </w:r>
      <w:r>
        <w:rPr>
          <w:sz w:val="24"/>
          <w:szCs w:val="24"/>
          <w:shd w:val="clear" w:color="auto" w:fill="FFFFFF"/>
        </w:rPr>
        <w:t>угроз)</w:t>
      </w:r>
      <w:r w:rsidRPr="005760EB">
        <w:rPr>
          <w:sz w:val="24"/>
          <w:szCs w:val="24"/>
          <w:shd w:val="clear" w:color="auto" w:fill="FFFFFF"/>
        </w:rPr>
        <w:t xml:space="preserve">, в управлении </w:t>
      </w:r>
      <w:r>
        <w:rPr>
          <w:sz w:val="24"/>
          <w:szCs w:val="24"/>
          <w:shd w:val="clear" w:color="auto" w:fill="FFFFFF"/>
        </w:rPr>
        <w:t xml:space="preserve">и </w:t>
      </w:r>
      <w:r w:rsidRPr="005760EB">
        <w:rPr>
          <w:sz w:val="24"/>
          <w:szCs w:val="24"/>
          <w:shd w:val="clear" w:color="auto" w:fill="FFFFFF"/>
        </w:rPr>
        <w:t>минимизации эти</w:t>
      </w:r>
      <w:r>
        <w:rPr>
          <w:sz w:val="24"/>
          <w:szCs w:val="24"/>
          <w:shd w:val="clear" w:color="auto" w:fill="FFFFFF"/>
        </w:rPr>
        <w:t>х</w:t>
      </w:r>
      <w:r w:rsidRPr="005760EB">
        <w:rPr>
          <w:sz w:val="24"/>
          <w:szCs w:val="24"/>
          <w:shd w:val="clear" w:color="auto" w:fill="FFFFFF"/>
        </w:rPr>
        <w:t xml:space="preserve"> риск</w:t>
      </w:r>
      <w:r>
        <w:rPr>
          <w:sz w:val="24"/>
          <w:szCs w:val="24"/>
          <w:shd w:val="clear" w:color="auto" w:fill="FFFFFF"/>
        </w:rPr>
        <w:t>ов</w:t>
      </w:r>
      <w:r w:rsidRPr="005760EB">
        <w:rPr>
          <w:sz w:val="24"/>
          <w:szCs w:val="24"/>
          <w:shd w:val="clear" w:color="auto" w:fill="FFFFFF"/>
        </w:rPr>
        <w:t>.</w:t>
      </w:r>
      <w:r>
        <w:rPr>
          <w:sz w:val="24"/>
          <w:szCs w:val="24"/>
          <w:shd w:val="clear" w:color="auto" w:fill="FFFFFF"/>
        </w:rPr>
        <w:t xml:space="preserve"> </w:t>
      </w:r>
      <w:r w:rsidRPr="005760EB">
        <w:rPr>
          <w:sz w:val="24"/>
          <w:szCs w:val="24"/>
          <w:shd w:val="clear" w:color="auto" w:fill="FFFFFF"/>
        </w:rPr>
        <w:t>На практике подход Глобальной инициативы предусматривает внедрение трех систем анализа и контроля</w:t>
      </w:r>
      <w:r>
        <w:rPr>
          <w:sz w:val="24"/>
          <w:szCs w:val="24"/>
          <w:shd w:val="clear" w:color="auto" w:fill="FFFFFF"/>
        </w:rPr>
        <w:t>:</w:t>
      </w:r>
      <w:r w:rsidRPr="005760EB">
        <w:rPr>
          <w:sz w:val="24"/>
          <w:szCs w:val="24"/>
          <w:shd w:val="clear" w:color="auto" w:fill="FFFFFF"/>
        </w:rPr>
        <w:t xml:space="preserve"> </w:t>
      </w:r>
    </w:p>
    <w:p w:rsidR="009141DF" w:rsidRDefault="009141DF" w:rsidP="009141DF">
      <w:pPr>
        <w:ind w:firstLine="709"/>
        <w:jc w:val="both"/>
        <w:rPr>
          <w:sz w:val="24"/>
          <w:szCs w:val="24"/>
          <w:shd w:val="clear" w:color="auto" w:fill="FFFFFF"/>
        </w:rPr>
      </w:pPr>
      <w:r>
        <w:rPr>
          <w:sz w:val="24"/>
          <w:szCs w:val="24"/>
          <w:shd w:val="clear" w:color="auto" w:fill="FFFFFF"/>
        </w:rPr>
        <w:t xml:space="preserve">– </w:t>
      </w:r>
      <w:r w:rsidRPr="005760EB">
        <w:rPr>
          <w:sz w:val="24"/>
          <w:szCs w:val="24"/>
          <w:shd w:val="clear" w:color="auto" w:fill="FFFFFF"/>
        </w:rPr>
        <w:t>НАССР</w:t>
      </w:r>
      <w:r>
        <w:rPr>
          <w:sz w:val="24"/>
          <w:szCs w:val="24"/>
          <w:shd w:val="clear" w:color="auto" w:fill="FFFFFF"/>
        </w:rPr>
        <w:t xml:space="preserve"> (анализ опасностей и критические контрольные точки);</w:t>
      </w:r>
    </w:p>
    <w:p w:rsidR="009141DF" w:rsidRDefault="009141DF" w:rsidP="009141DF">
      <w:pPr>
        <w:ind w:firstLine="709"/>
        <w:jc w:val="both"/>
        <w:rPr>
          <w:sz w:val="24"/>
          <w:szCs w:val="24"/>
          <w:shd w:val="clear" w:color="auto" w:fill="FFFFFF"/>
        </w:rPr>
      </w:pPr>
      <w:r>
        <w:rPr>
          <w:sz w:val="24"/>
          <w:szCs w:val="24"/>
          <w:shd w:val="clear" w:color="auto" w:fill="FFFFFF"/>
        </w:rPr>
        <w:t>–</w:t>
      </w:r>
      <w:r w:rsidRPr="005760EB">
        <w:rPr>
          <w:sz w:val="24"/>
          <w:szCs w:val="24"/>
          <w:shd w:val="clear" w:color="auto" w:fill="FFFFFF"/>
        </w:rPr>
        <w:t xml:space="preserve"> ТАССР </w:t>
      </w:r>
      <w:r>
        <w:rPr>
          <w:sz w:val="24"/>
          <w:szCs w:val="24"/>
          <w:shd w:val="clear" w:color="auto" w:fill="FFFFFF"/>
        </w:rPr>
        <w:t>(анализ угроз и критические контрольные точки);</w:t>
      </w:r>
    </w:p>
    <w:p w:rsidR="009141DF" w:rsidRDefault="009141DF" w:rsidP="009141DF">
      <w:pPr>
        <w:ind w:firstLine="709"/>
        <w:jc w:val="both"/>
        <w:rPr>
          <w:sz w:val="24"/>
          <w:szCs w:val="24"/>
          <w:shd w:val="clear" w:color="auto" w:fill="FFFFFF"/>
        </w:rPr>
      </w:pPr>
      <w:r>
        <w:rPr>
          <w:sz w:val="24"/>
          <w:szCs w:val="24"/>
          <w:shd w:val="clear" w:color="auto" w:fill="FFFFFF"/>
        </w:rPr>
        <w:t>–</w:t>
      </w:r>
      <w:r w:rsidRPr="005760EB">
        <w:rPr>
          <w:sz w:val="24"/>
          <w:szCs w:val="24"/>
          <w:shd w:val="clear" w:color="auto" w:fill="FFFFFF"/>
        </w:rPr>
        <w:t xml:space="preserve"> VACCP</w:t>
      </w:r>
      <w:r>
        <w:rPr>
          <w:sz w:val="24"/>
          <w:szCs w:val="24"/>
          <w:shd w:val="clear" w:color="auto" w:fill="FFFFFF"/>
        </w:rPr>
        <w:t xml:space="preserve"> (анализ уязвимости и критические контрольные точки).</w:t>
      </w:r>
    </w:p>
    <w:p w:rsidR="009141DF" w:rsidRDefault="009141DF" w:rsidP="009141DF">
      <w:pPr>
        <w:ind w:firstLine="709"/>
        <w:jc w:val="both"/>
        <w:rPr>
          <w:sz w:val="24"/>
          <w:szCs w:val="24"/>
          <w:shd w:val="clear" w:color="auto" w:fill="FFFFFF"/>
        </w:rPr>
      </w:pPr>
      <w:r>
        <w:rPr>
          <w:sz w:val="24"/>
          <w:szCs w:val="24"/>
          <w:shd w:val="clear" w:color="auto" w:fill="FFFFFF"/>
        </w:rPr>
        <w:t>Такой подход</w:t>
      </w:r>
      <w:r w:rsidRPr="005760EB">
        <w:rPr>
          <w:sz w:val="24"/>
          <w:szCs w:val="24"/>
          <w:shd w:val="clear" w:color="auto" w:fill="FFFFFF"/>
        </w:rPr>
        <w:t xml:space="preserve"> позволяет вывести производство пищевых продуктов на качественно новый уровень, поскольку, с одной стороны, предоставляет компании инструментарий для защиты своего продукта и бренда, а с другой – является для потребителей дополнительной гарантией качества и безопасности</w:t>
      </w:r>
      <w:r>
        <w:rPr>
          <w:sz w:val="24"/>
          <w:szCs w:val="24"/>
          <w:shd w:val="clear" w:color="auto" w:fill="FFFFFF"/>
        </w:rPr>
        <w:t xml:space="preserve"> выпускаемой продукции</w:t>
      </w:r>
      <w:r w:rsidRPr="005760EB">
        <w:rPr>
          <w:sz w:val="24"/>
          <w:szCs w:val="24"/>
          <w:shd w:val="clear" w:color="auto" w:fill="FFFFFF"/>
        </w:rPr>
        <w:t>.</w:t>
      </w:r>
      <w:r w:rsidRPr="005760EB">
        <w:t xml:space="preserve"> </w:t>
      </w:r>
      <w:r w:rsidRPr="005760EB">
        <w:rPr>
          <w:sz w:val="24"/>
          <w:szCs w:val="24"/>
          <w:shd w:val="clear" w:color="auto" w:fill="FFFFFF"/>
        </w:rPr>
        <w:t xml:space="preserve">TACCP определяет, насколько различные этапы в цепи поставок пищевых продуктов уязвимы вредоносным </w:t>
      </w:r>
      <w:r>
        <w:rPr>
          <w:sz w:val="24"/>
          <w:szCs w:val="24"/>
          <w:shd w:val="clear" w:color="auto" w:fill="FFFFFF"/>
        </w:rPr>
        <w:t>атакам</w:t>
      </w:r>
      <w:r w:rsidRPr="005760EB">
        <w:rPr>
          <w:sz w:val="24"/>
          <w:szCs w:val="24"/>
          <w:shd w:val="clear" w:color="auto" w:fill="FFFFFF"/>
        </w:rPr>
        <w:t>, таким как саботаж, вандализм или терроризм.</w:t>
      </w:r>
      <w:r w:rsidRPr="00E237CE">
        <w:t xml:space="preserve"> </w:t>
      </w:r>
      <w:r>
        <w:rPr>
          <w:sz w:val="24"/>
          <w:szCs w:val="24"/>
          <w:shd w:val="clear" w:color="auto" w:fill="FFFFFF"/>
        </w:rPr>
        <w:t>Для управления и минимизации угроз</w:t>
      </w:r>
      <w:r w:rsidRPr="00E237CE">
        <w:rPr>
          <w:sz w:val="24"/>
          <w:szCs w:val="24"/>
          <w:shd w:val="clear" w:color="auto" w:fill="FFFFFF"/>
        </w:rPr>
        <w:t xml:space="preserve"> </w:t>
      </w:r>
      <w:r>
        <w:rPr>
          <w:sz w:val="24"/>
          <w:szCs w:val="24"/>
          <w:shd w:val="clear" w:color="auto" w:fill="FFFFFF"/>
        </w:rPr>
        <w:t xml:space="preserve">организации </w:t>
      </w:r>
      <w:r w:rsidRPr="00E237CE">
        <w:rPr>
          <w:sz w:val="24"/>
          <w:szCs w:val="24"/>
          <w:shd w:val="clear" w:color="auto" w:fill="FFFFFF"/>
        </w:rPr>
        <w:t xml:space="preserve">рекомендуется следующий </w:t>
      </w:r>
      <w:r>
        <w:rPr>
          <w:sz w:val="24"/>
          <w:szCs w:val="24"/>
          <w:shd w:val="clear" w:color="auto" w:fill="FFFFFF"/>
        </w:rPr>
        <w:t>алгоритм действий</w:t>
      </w:r>
      <w:r w:rsidRPr="00E237CE">
        <w:rPr>
          <w:sz w:val="24"/>
          <w:szCs w:val="24"/>
          <w:shd w:val="clear" w:color="auto" w:fill="FFFFFF"/>
        </w:rPr>
        <w:t>:</w:t>
      </w:r>
      <w:r>
        <w:rPr>
          <w:sz w:val="24"/>
          <w:szCs w:val="24"/>
          <w:shd w:val="clear" w:color="auto" w:fill="FFFFFF"/>
        </w:rPr>
        <w:t xml:space="preserve"> </w:t>
      </w:r>
      <w:r w:rsidRPr="00E237CE">
        <w:rPr>
          <w:sz w:val="24"/>
          <w:szCs w:val="24"/>
          <w:shd w:val="clear" w:color="auto" w:fill="FFFFFF"/>
        </w:rPr>
        <w:t xml:space="preserve">1) создание команды </w:t>
      </w:r>
      <w:r>
        <w:rPr>
          <w:sz w:val="24"/>
          <w:szCs w:val="24"/>
          <w:shd w:val="clear" w:color="auto" w:fill="FFFFFF"/>
          <w:lang w:val="en-US"/>
        </w:rPr>
        <w:t>Food</w:t>
      </w:r>
      <w:r w:rsidRPr="00B22DA7">
        <w:rPr>
          <w:sz w:val="24"/>
          <w:szCs w:val="24"/>
          <w:shd w:val="clear" w:color="auto" w:fill="FFFFFF"/>
        </w:rPr>
        <w:t xml:space="preserve"> </w:t>
      </w:r>
      <w:r>
        <w:rPr>
          <w:sz w:val="24"/>
          <w:szCs w:val="24"/>
          <w:shd w:val="clear" w:color="auto" w:fill="FFFFFF"/>
          <w:lang w:val="en-US"/>
        </w:rPr>
        <w:t>Defense</w:t>
      </w:r>
      <w:r w:rsidRPr="00E237CE">
        <w:rPr>
          <w:sz w:val="24"/>
          <w:szCs w:val="24"/>
          <w:shd w:val="clear" w:color="auto" w:fill="FFFFFF"/>
        </w:rPr>
        <w:t>;</w:t>
      </w:r>
      <w:r>
        <w:rPr>
          <w:sz w:val="24"/>
          <w:szCs w:val="24"/>
          <w:shd w:val="clear" w:color="auto" w:fill="FFFFFF"/>
        </w:rPr>
        <w:t xml:space="preserve"> </w:t>
      </w:r>
      <w:r w:rsidRPr="00E237CE">
        <w:rPr>
          <w:sz w:val="24"/>
          <w:szCs w:val="24"/>
          <w:shd w:val="clear" w:color="auto" w:fill="FFFFFF"/>
        </w:rPr>
        <w:t>2) выявление и оценка потенциальных угроз;</w:t>
      </w:r>
      <w:r>
        <w:rPr>
          <w:sz w:val="24"/>
          <w:szCs w:val="24"/>
          <w:shd w:val="clear" w:color="auto" w:fill="FFFFFF"/>
        </w:rPr>
        <w:t xml:space="preserve"> </w:t>
      </w:r>
      <w:r w:rsidRPr="00E237CE">
        <w:rPr>
          <w:sz w:val="24"/>
          <w:szCs w:val="24"/>
          <w:shd w:val="clear" w:color="auto" w:fill="FFFFFF"/>
        </w:rPr>
        <w:t>3) определение и выбор мер пропорционального контроля;</w:t>
      </w:r>
      <w:r>
        <w:rPr>
          <w:sz w:val="24"/>
          <w:szCs w:val="24"/>
          <w:shd w:val="clear" w:color="auto" w:fill="FFFFFF"/>
        </w:rPr>
        <w:t xml:space="preserve"> </w:t>
      </w:r>
      <w:r w:rsidRPr="00E237CE">
        <w:rPr>
          <w:sz w:val="24"/>
          <w:szCs w:val="24"/>
          <w:shd w:val="clear" w:color="auto" w:fill="FFFFFF"/>
        </w:rPr>
        <w:t>4) документирование оценки угроз, мер контроля, проверки и процедуры управления инцидентами;</w:t>
      </w:r>
      <w:r>
        <w:rPr>
          <w:sz w:val="24"/>
          <w:szCs w:val="24"/>
          <w:shd w:val="clear" w:color="auto" w:fill="FFFFFF"/>
        </w:rPr>
        <w:t xml:space="preserve"> </w:t>
      </w:r>
      <w:r w:rsidRPr="00E237CE">
        <w:rPr>
          <w:sz w:val="24"/>
          <w:szCs w:val="24"/>
          <w:shd w:val="clear" w:color="auto" w:fill="FFFFFF"/>
        </w:rPr>
        <w:t>5) разработка эффективной стратегии обучения и коммуникации</w:t>
      </w:r>
      <w:r>
        <w:rPr>
          <w:sz w:val="24"/>
          <w:szCs w:val="24"/>
          <w:shd w:val="clear" w:color="auto" w:fill="FFFFFF"/>
        </w:rPr>
        <w:t>; 6)</w:t>
      </w:r>
      <w:r w:rsidRPr="00E237CE">
        <w:rPr>
          <w:sz w:val="24"/>
          <w:szCs w:val="24"/>
          <w:shd w:val="clear" w:color="auto" w:fill="FFFFFF"/>
        </w:rPr>
        <w:t xml:space="preserve"> </w:t>
      </w:r>
      <w:r>
        <w:rPr>
          <w:sz w:val="24"/>
          <w:szCs w:val="24"/>
          <w:shd w:val="clear" w:color="auto" w:fill="FFFFFF"/>
        </w:rPr>
        <w:t xml:space="preserve">разработка и </w:t>
      </w:r>
      <w:r w:rsidRPr="00E237CE">
        <w:rPr>
          <w:sz w:val="24"/>
          <w:szCs w:val="24"/>
          <w:shd w:val="clear" w:color="auto" w:fill="FFFFFF"/>
        </w:rPr>
        <w:t xml:space="preserve">реализация </w:t>
      </w:r>
      <w:r>
        <w:rPr>
          <w:sz w:val="24"/>
          <w:szCs w:val="24"/>
          <w:shd w:val="clear" w:color="auto" w:fill="FFFFFF"/>
        </w:rPr>
        <w:t>п</w:t>
      </w:r>
      <w:r w:rsidRPr="00E237CE">
        <w:rPr>
          <w:sz w:val="24"/>
          <w:szCs w:val="24"/>
          <w:shd w:val="clear" w:color="auto" w:fill="FFFFFF"/>
        </w:rPr>
        <w:t xml:space="preserve">лана защиты </w:t>
      </w:r>
      <w:r>
        <w:rPr>
          <w:sz w:val="24"/>
          <w:szCs w:val="24"/>
          <w:shd w:val="clear" w:color="auto" w:fill="FFFFFF"/>
        </w:rPr>
        <w:t>пищевых продуктов</w:t>
      </w:r>
      <w:r w:rsidRPr="00E237CE">
        <w:rPr>
          <w:sz w:val="24"/>
          <w:szCs w:val="24"/>
          <w:shd w:val="clear" w:color="auto" w:fill="FFFFFF"/>
        </w:rPr>
        <w:t>.</w:t>
      </w:r>
    </w:p>
    <w:p w:rsidR="009141DF" w:rsidRDefault="009141DF" w:rsidP="009141DF">
      <w:pPr>
        <w:ind w:firstLine="709"/>
        <w:jc w:val="both"/>
        <w:rPr>
          <w:sz w:val="24"/>
          <w:szCs w:val="24"/>
          <w:shd w:val="clear" w:color="auto" w:fill="FFFFFF"/>
        </w:rPr>
      </w:pPr>
      <w:r>
        <w:rPr>
          <w:sz w:val="24"/>
          <w:szCs w:val="24"/>
          <w:shd w:val="clear" w:color="auto" w:fill="FFFFFF"/>
        </w:rPr>
        <w:t xml:space="preserve">В данной работе представлены результаты оценки угроз для пищевой безопасности </w:t>
      </w:r>
      <w:r w:rsidRPr="00735C94">
        <w:rPr>
          <w:sz w:val="24"/>
          <w:szCs w:val="24"/>
          <w:shd w:val="clear" w:color="auto" w:fill="FFFFFF"/>
        </w:rPr>
        <w:t>жидкой углекислоты пищевой</w:t>
      </w:r>
      <w:r>
        <w:rPr>
          <w:sz w:val="24"/>
          <w:szCs w:val="24"/>
          <w:shd w:val="clear" w:color="auto" w:fill="FFFFFF"/>
        </w:rPr>
        <w:t>, выпускаемой ОАО «Гродно Азот». Для оценки угроз нами была использована следующая шкала: серьезность угрозы (С) оценивалась от 0 до 4 баллов (не влияет –0; почти не влияет – 1; небольшое влияние – 2; влияет – 3; существенно влияет – 4); вероятность возникновения угрозы (В) – от 1 до 4 баллов (практически равна нулю – 1; незначительная – 2; было на этом производстве – 3; на производстве повторяется часто – 4).</w:t>
      </w:r>
      <w:r w:rsidRPr="00B444A0">
        <w:t xml:space="preserve"> </w:t>
      </w:r>
      <w:r>
        <w:rPr>
          <w:sz w:val="24"/>
          <w:szCs w:val="24"/>
          <w:shd w:val="clear" w:color="auto" w:fill="FFFFFF"/>
        </w:rPr>
        <w:t>З</w:t>
      </w:r>
      <w:r w:rsidRPr="00B444A0">
        <w:rPr>
          <w:sz w:val="24"/>
          <w:szCs w:val="24"/>
          <w:shd w:val="clear" w:color="auto" w:fill="FFFFFF"/>
        </w:rPr>
        <w:t>начимост</w:t>
      </w:r>
      <w:r>
        <w:rPr>
          <w:sz w:val="24"/>
          <w:szCs w:val="24"/>
          <w:shd w:val="clear" w:color="auto" w:fill="FFFFFF"/>
        </w:rPr>
        <w:t>ь</w:t>
      </w:r>
      <w:r w:rsidRPr="00B444A0">
        <w:rPr>
          <w:sz w:val="24"/>
          <w:szCs w:val="24"/>
          <w:shd w:val="clear" w:color="auto" w:fill="FFFFFF"/>
        </w:rPr>
        <w:t xml:space="preserve"> угрозы </w:t>
      </w:r>
      <w:r>
        <w:rPr>
          <w:sz w:val="24"/>
          <w:szCs w:val="24"/>
          <w:shd w:val="clear" w:color="auto" w:fill="FFFFFF"/>
        </w:rPr>
        <w:t>(</w:t>
      </w:r>
      <w:r w:rsidRPr="00B444A0">
        <w:rPr>
          <w:sz w:val="24"/>
          <w:szCs w:val="24"/>
          <w:shd w:val="clear" w:color="auto" w:fill="FFFFFF"/>
        </w:rPr>
        <w:t>З</w:t>
      </w:r>
      <w:r>
        <w:rPr>
          <w:sz w:val="24"/>
          <w:szCs w:val="24"/>
          <w:shd w:val="clear" w:color="auto" w:fill="FFFFFF"/>
        </w:rPr>
        <w:t>)</w:t>
      </w:r>
      <w:r w:rsidRPr="00B444A0">
        <w:rPr>
          <w:sz w:val="24"/>
          <w:szCs w:val="24"/>
          <w:shd w:val="clear" w:color="auto" w:fill="FFFFFF"/>
        </w:rPr>
        <w:t xml:space="preserve"> </w:t>
      </w:r>
      <w:r>
        <w:rPr>
          <w:sz w:val="24"/>
          <w:szCs w:val="24"/>
          <w:shd w:val="clear" w:color="auto" w:fill="FFFFFF"/>
        </w:rPr>
        <w:t>определяли умножением серьезности (С) на вероятность (В). Если значимость составляла более 8 баллов, считали ее существенной</w:t>
      </w:r>
      <w:r w:rsidRPr="00243F17">
        <w:rPr>
          <w:sz w:val="24"/>
          <w:szCs w:val="24"/>
          <w:shd w:val="clear" w:color="auto" w:fill="FFFFFF"/>
        </w:rPr>
        <w:t>.</w:t>
      </w:r>
      <w:r w:rsidRPr="00243F17">
        <w:rPr>
          <w:sz w:val="24"/>
          <w:szCs w:val="24"/>
        </w:rPr>
        <w:t xml:space="preserve"> В качестве потенциальных угроз рассматривали </w:t>
      </w:r>
      <w:r>
        <w:rPr>
          <w:sz w:val="24"/>
          <w:szCs w:val="24"/>
        </w:rPr>
        <w:t>т</w:t>
      </w:r>
      <w:r w:rsidRPr="00243F17">
        <w:rPr>
          <w:sz w:val="24"/>
          <w:szCs w:val="24"/>
          <w:shd w:val="clear" w:color="auto" w:fill="FFFFFF"/>
        </w:rPr>
        <w:t>ехнологическ</w:t>
      </w:r>
      <w:r>
        <w:rPr>
          <w:sz w:val="24"/>
          <w:szCs w:val="24"/>
          <w:shd w:val="clear" w:color="auto" w:fill="FFFFFF"/>
        </w:rPr>
        <w:t>ую</w:t>
      </w:r>
      <w:r w:rsidRPr="00243F17">
        <w:rPr>
          <w:sz w:val="24"/>
          <w:szCs w:val="24"/>
          <w:shd w:val="clear" w:color="auto" w:fill="FFFFFF"/>
        </w:rPr>
        <w:t xml:space="preserve"> террористическ</w:t>
      </w:r>
      <w:r>
        <w:rPr>
          <w:sz w:val="24"/>
          <w:szCs w:val="24"/>
          <w:shd w:val="clear" w:color="auto" w:fill="FFFFFF"/>
        </w:rPr>
        <w:t>ую</w:t>
      </w:r>
      <w:r w:rsidRPr="00243F17">
        <w:rPr>
          <w:sz w:val="24"/>
          <w:szCs w:val="24"/>
          <w:shd w:val="clear" w:color="auto" w:fill="FFFFFF"/>
        </w:rPr>
        <w:t xml:space="preserve"> атак</w:t>
      </w:r>
      <w:r>
        <w:rPr>
          <w:sz w:val="24"/>
          <w:szCs w:val="24"/>
          <w:shd w:val="clear" w:color="auto" w:fill="FFFFFF"/>
        </w:rPr>
        <w:t>у, к</w:t>
      </w:r>
      <w:r w:rsidRPr="00243F17">
        <w:rPr>
          <w:sz w:val="24"/>
          <w:szCs w:val="24"/>
          <w:shd w:val="clear" w:color="auto" w:fill="FFFFFF"/>
        </w:rPr>
        <w:t>ибертерроризм</w:t>
      </w:r>
      <w:r>
        <w:rPr>
          <w:sz w:val="24"/>
          <w:szCs w:val="24"/>
          <w:shd w:val="clear" w:color="auto" w:fill="FFFFFF"/>
        </w:rPr>
        <w:t>, п</w:t>
      </w:r>
      <w:r w:rsidRPr="00243F17">
        <w:rPr>
          <w:sz w:val="24"/>
          <w:szCs w:val="24"/>
          <w:shd w:val="clear" w:color="auto" w:fill="FFFFFF"/>
        </w:rPr>
        <w:t>орч</w:t>
      </w:r>
      <w:r>
        <w:rPr>
          <w:sz w:val="24"/>
          <w:szCs w:val="24"/>
          <w:shd w:val="clear" w:color="auto" w:fill="FFFFFF"/>
        </w:rPr>
        <w:t>у</w:t>
      </w:r>
      <w:r w:rsidRPr="00243F17">
        <w:rPr>
          <w:sz w:val="24"/>
          <w:szCs w:val="24"/>
          <w:shd w:val="clear" w:color="auto" w:fill="FFFFFF"/>
        </w:rPr>
        <w:t xml:space="preserve"> оборудования</w:t>
      </w:r>
      <w:r>
        <w:rPr>
          <w:sz w:val="24"/>
          <w:szCs w:val="24"/>
          <w:shd w:val="clear" w:color="auto" w:fill="FFFFFF"/>
        </w:rPr>
        <w:t>, п</w:t>
      </w:r>
      <w:r w:rsidRPr="00243F17">
        <w:rPr>
          <w:sz w:val="24"/>
          <w:szCs w:val="24"/>
          <w:shd w:val="clear" w:color="auto" w:fill="FFFFFF"/>
        </w:rPr>
        <w:t>риведение в негодность производственных помещений</w:t>
      </w:r>
      <w:r>
        <w:rPr>
          <w:sz w:val="24"/>
          <w:szCs w:val="24"/>
          <w:shd w:val="clear" w:color="auto" w:fill="FFFFFF"/>
        </w:rPr>
        <w:t>, к</w:t>
      </w:r>
      <w:r w:rsidRPr="00243F17">
        <w:rPr>
          <w:sz w:val="24"/>
          <w:szCs w:val="24"/>
          <w:shd w:val="clear" w:color="auto" w:fill="FFFFFF"/>
        </w:rPr>
        <w:t>раж</w:t>
      </w:r>
      <w:r>
        <w:rPr>
          <w:sz w:val="24"/>
          <w:szCs w:val="24"/>
          <w:shd w:val="clear" w:color="auto" w:fill="FFFFFF"/>
        </w:rPr>
        <w:t>у</w:t>
      </w:r>
      <w:r w:rsidRPr="00243F17">
        <w:rPr>
          <w:sz w:val="24"/>
          <w:szCs w:val="24"/>
          <w:shd w:val="clear" w:color="auto" w:fill="FFFFFF"/>
        </w:rPr>
        <w:t xml:space="preserve"> информационных ресурсов предприятия</w:t>
      </w:r>
      <w:r>
        <w:rPr>
          <w:sz w:val="24"/>
          <w:szCs w:val="24"/>
          <w:shd w:val="clear" w:color="auto" w:fill="FFFFFF"/>
        </w:rPr>
        <w:t xml:space="preserve"> и с</w:t>
      </w:r>
      <w:r w:rsidRPr="00243F17">
        <w:rPr>
          <w:sz w:val="24"/>
          <w:szCs w:val="24"/>
          <w:shd w:val="clear" w:color="auto" w:fill="FFFFFF"/>
        </w:rPr>
        <w:t>аботаж рабочих</w:t>
      </w:r>
      <w:r>
        <w:rPr>
          <w:sz w:val="24"/>
          <w:szCs w:val="24"/>
          <w:shd w:val="clear" w:color="auto" w:fill="FFFFFF"/>
        </w:rPr>
        <w:t xml:space="preserve">. </w:t>
      </w:r>
    </w:p>
    <w:p w:rsidR="009141DF" w:rsidRDefault="009141DF" w:rsidP="009141DF">
      <w:pPr>
        <w:ind w:firstLine="709"/>
        <w:jc w:val="both"/>
        <w:rPr>
          <w:sz w:val="24"/>
          <w:szCs w:val="24"/>
          <w:shd w:val="clear" w:color="auto" w:fill="FFFFFF"/>
        </w:rPr>
      </w:pPr>
      <w:r>
        <w:rPr>
          <w:sz w:val="24"/>
          <w:szCs w:val="24"/>
          <w:shd w:val="clear" w:color="auto" w:fill="FFFFFF"/>
        </w:rPr>
        <w:t xml:space="preserve">Проведенный анализ показал, что вероятность всех этих угроз для предприятия практически равна нулю, а существенно могут повлиять на пищевую безопасность </w:t>
      </w:r>
      <w:r w:rsidRPr="00243F17">
        <w:rPr>
          <w:sz w:val="24"/>
          <w:szCs w:val="24"/>
          <w:shd w:val="clear" w:color="auto" w:fill="FFFFFF"/>
        </w:rPr>
        <w:t>технологическ</w:t>
      </w:r>
      <w:r>
        <w:rPr>
          <w:sz w:val="24"/>
          <w:szCs w:val="24"/>
          <w:shd w:val="clear" w:color="auto" w:fill="FFFFFF"/>
        </w:rPr>
        <w:t>ая</w:t>
      </w:r>
      <w:r w:rsidRPr="00243F17">
        <w:rPr>
          <w:sz w:val="24"/>
          <w:szCs w:val="24"/>
          <w:shd w:val="clear" w:color="auto" w:fill="FFFFFF"/>
        </w:rPr>
        <w:t xml:space="preserve"> террористическ</w:t>
      </w:r>
      <w:r>
        <w:rPr>
          <w:sz w:val="24"/>
          <w:szCs w:val="24"/>
          <w:shd w:val="clear" w:color="auto" w:fill="FFFFFF"/>
        </w:rPr>
        <w:t>ая</w:t>
      </w:r>
      <w:r w:rsidRPr="00243F17">
        <w:rPr>
          <w:sz w:val="24"/>
          <w:szCs w:val="24"/>
          <w:shd w:val="clear" w:color="auto" w:fill="FFFFFF"/>
        </w:rPr>
        <w:t xml:space="preserve"> атак</w:t>
      </w:r>
      <w:r>
        <w:rPr>
          <w:sz w:val="24"/>
          <w:szCs w:val="24"/>
          <w:shd w:val="clear" w:color="auto" w:fill="FFFFFF"/>
        </w:rPr>
        <w:t>а</w:t>
      </w:r>
      <w:r w:rsidRPr="00243F17">
        <w:rPr>
          <w:sz w:val="24"/>
          <w:szCs w:val="24"/>
          <w:shd w:val="clear" w:color="auto" w:fill="FFFFFF"/>
        </w:rPr>
        <w:t xml:space="preserve">, кибертерроризм </w:t>
      </w:r>
      <w:r>
        <w:rPr>
          <w:sz w:val="24"/>
          <w:szCs w:val="24"/>
          <w:shd w:val="clear" w:color="auto" w:fill="FFFFFF"/>
        </w:rPr>
        <w:t>и</w:t>
      </w:r>
      <w:r w:rsidRPr="00243F17">
        <w:rPr>
          <w:sz w:val="24"/>
          <w:szCs w:val="24"/>
          <w:shd w:val="clear" w:color="auto" w:fill="FFFFFF"/>
        </w:rPr>
        <w:t xml:space="preserve"> краж</w:t>
      </w:r>
      <w:r>
        <w:rPr>
          <w:sz w:val="24"/>
          <w:szCs w:val="24"/>
          <w:shd w:val="clear" w:color="auto" w:fill="FFFFFF"/>
        </w:rPr>
        <w:t>а</w:t>
      </w:r>
      <w:r w:rsidRPr="00243F17">
        <w:rPr>
          <w:sz w:val="24"/>
          <w:szCs w:val="24"/>
          <w:shd w:val="clear" w:color="auto" w:fill="FFFFFF"/>
        </w:rPr>
        <w:t xml:space="preserve"> информационных ресурсов предприятия</w:t>
      </w:r>
      <w:r>
        <w:rPr>
          <w:sz w:val="24"/>
          <w:szCs w:val="24"/>
          <w:shd w:val="clear" w:color="auto" w:fill="FFFFFF"/>
        </w:rPr>
        <w:t>. Таким образом, ни одна из анализируемых потенциальных угроз не является существенной. Учитывая это, принимаемые в ОАО «Гродно Азот» меры управления</w:t>
      </w:r>
      <w:r w:rsidRPr="00243F17">
        <w:t xml:space="preserve"> </w:t>
      </w:r>
      <w:r>
        <w:t>(</w:t>
      </w:r>
      <w:r>
        <w:rPr>
          <w:sz w:val="24"/>
          <w:szCs w:val="24"/>
          <w:shd w:val="clear" w:color="auto" w:fill="FFFFFF"/>
        </w:rPr>
        <w:t>о</w:t>
      </w:r>
      <w:r w:rsidRPr="00243F17">
        <w:rPr>
          <w:sz w:val="24"/>
          <w:szCs w:val="24"/>
          <w:shd w:val="clear" w:color="auto" w:fill="FFFFFF"/>
        </w:rPr>
        <w:t xml:space="preserve">граничение доступа на территорию предприятия </w:t>
      </w:r>
      <w:r>
        <w:rPr>
          <w:sz w:val="24"/>
          <w:szCs w:val="24"/>
          <w:shd w:val="clear" w:color="auto" w:fill="FFFFFF"/>
        </w:rPr>
        <w:t xml:space="preserve">и </w:t>
      </w:r>
      <w:r w:rsidRPr="00243F17">
        <w:rPr>
          <w:sz w:val="24"/>
          <w:szCs w:val="24"/>
          <w:shd w:val="clear" w:color="auto" w:fill="FFFFFF"/>
        </w:rPr>
        <w:t>производственного цеха</w:t>
      </w:r>
      <w:r>
        <w:rPr>
          <w:sz w:val="24"/>
          <w:szCs w:val="24"/>
          <w:shd w:val="clear" w:color="auto" w:fill="FFFFFF"/>
        </w:rPr>
        <w:t xml:space="preserve"> СО</w:t>
      </w:r>
      <w:r>
        <w:rPr>
          <w:sz w:val="24"/>
          <w:szCs w:val="24"/>
          <w:shd w:val="clear" w:color="auto" w:fill="FFFFFF"/>
          <w:vertAlign w:val="subscript"/>
        </w:rPr>
        <w:t>2</w:t>
      </w:r>
      <w:r w:rsidRPr="00243F17">
        <w:rPr>
          <w:sz w:val="24"/>
          <w:szCs w:val="24"/>
          <w:shd w:val="clear" w:color="auto" w:fill="FFFFFF"/>
        </w:rPr>
        <w:t>, электронная система пропусков, охрана</w:t>
      </w:r>
      <w:r>
        <w:rPr>
          <w:sz w:val="24"/>
          <w:szCs w:val="24"/>
          <w:shd w:val="clear" w:color="auto" w:fill="FFFFFF"/>
        </w:rPr>
        <w:t xml:space="preserve"> территории, о</w:t>
      </w:r>
      <w:r w:rsidRPr="00243F17">
        <w:rPr>
          <w:sz w:val="24"/>
          <w:szCs w:val="24"/>
          <w:shd w:val="clear" w:color="auto" w:fill="FFFFFF"/>
        </w:rPr>
        <w:t>граничение доступа к автоматизированным информационным системам</w:t>
      </w:r>
      <w:r>
        <w:rPr>
          <w:sz w:val="24"/>
          <w:szCs w:val="24"/>
          <w:shd w:val="clear" w:color="auto" w:fill="FFFFFF"/>
        </w:rPr>
        <w:t xml:space="preserve">) являются эффективными. </w:t>
      </w:r>
    </w:p>
    <w:p w:rsidR="009141DF" w:rsidRPr="00243F17" w:rsidRDefault="009141DF" w:rsidP="009141DF">
      <w:pPr>
        <w:ind w:firstLine="709"/>
        <w:jc w:val="both"/>
        <w:rPr>
          <w:sz w:val="24"/>
          <w:szCs w:val="24"/>
          <w:shd w:val="clear" w:color="auto" w:fill="FFFFFF"/>
        </w:rPr>
      </w:pPr>
    </w:p>
    <w:p w:rsidR="009141DF" w:rsidRPr="00685A31" w:rsidRDefault="009141DF" w:rsidP="009141DF">
      <w:pPr>
        <w:jc w:val="center"/>
        <w:rPr>
          <w:sz w:val="24"/>
        </w:rPr>
      </w:pPr>
      <w:r w:rsidRPr="00685A31">
        <w:rPr>
          <w:sz w:val="24"/>
        </w:rPr>
        <w:t>ЛИТЕРАТУРА</w:t>
      </w:r>
    </w:p>
    <w:p w:rsidR="009141DF" w:rsidRDefault="009141DF" w:rsidP="009141DF">
      <w:pPr>
        <w:ind w:firstLine="709"/>
        <w:jc w:val="both"/>
        <w:rPr>
          <w:sz w:val="24"/>
        </w:rPr>
      </w:pPr>
      <w:r w:rsidRPr="00D66D95">
        <w:rPr>
          <w:sz w:val="24"/>
        </w:rPr>
        <w:t>1</w:t>
      </w:r>
      <w:r>
        <w:rPr>
          <w:sz w:val="24"/>
        </w:rPr>
        <w:t xml:space="preserve">. </w:t>
      </w:r>
      <w:r w:rsidRPr="00D67BAF">
        <w:rPr>
          <w:sz w:val="24"/>
        </w:rPr>
        <w:t>ИНТЕРСЕРТИФИКА-ТЮФ [Электронный ресурс] / FSSC 22000 – международная схема сертификации систем менеджмента безопасности пищевых продуктов. – Режим доступа: http://www.qcert.ru/rus/docs/standards/fssc22000. – Дата доступа: 09.11.2019.</w:t>
      </w:r>
    </w:p>
    <w:p w:rsidR="009141DF" w:rsidRPr="000B6944" w:rsidRDefault="009141DF" w:rsidP="009141DF">
      <w:pPr>
        <w:ind w:firstLine="709"/>
        <w:jc w:val="both"/>
        <w:rPr>
          <w:sz w:val="24"/>
        </w:rPr>
      </w:pPr>
      <w:r>
        <w:rPr>
          <w:sz w:val="24"/>
        </w:rPr>
        <w:t xml:space="preserve">2. </w:t>
      </w:r>
      <w:r w:rsidRPr="00D67BAF">
        <w:rPr>
          <w:sz w:val="24"/>
        </w:rPr>
        <w:t>Институт систем управления [Электронный ресурс] / Пищевая безопасность. – Режим доступа: http://www.isu9000.ru/page/view/food – Дата доступа: 09.11.2019.</w:t>
      </w:r>
      <w:r>
        <w:rPr>
          <w:sz w:val="24"/>
        </w:rPr>
        <w:br w:type="page"/>
      </w:r>
    </w:p>
    <w:p w:rsidR="009141DF" w:rsidRDefault="009141DF" w:rsidP="009141DF">
      <w:pPr>
        <w:jc w:val="both"/>
        <w:rPr>
          <w:sz w:val="24"/>
        </w:rPr>
      </w:pPr>
      <w:r>
        <w:rPr>
          <w:sz w:val="24"/>
        </w:rPr>
        <w:t>УДК 615.12</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Студ. Ю. С. Руцкая</w:t>
      </w:r>
    </w:p>
    <w:p w:rsidR="009141DF" w:rsidRDefault="009141DF" w:rsidP="009141DF">
      <w:pPr>
        <w:jc w:val="right"/>
        <w:rPr>
          <w:sz w:val="24"/>
        </w:rPr>
      </w:pPr>
      <w:r>
        <w:rPr>
          <w:sz w:val="24"/>
        </w:rPr>
        <w:t>Науч. рук. доц. З. Е. Егорова</w:t>
      </w:r>
    </w:p>
    <w:p w:rsidR="009141DF" w:rsidRDefault="009141DF" w:rsidP="009141DF">
      <w:pPr>
        <w:jc w:val="right"/>
        <w:rPr>
          <w:sz w:val="24"/>
        </w:rPr>
      </w:pPr>
      <w:r>
        <w:rPr>
          <w:sz w:val="24"/>
        </w:rPr>
        <w:t xml:space="preserve">(кафедра физико-химических методов сертификации продукции, БГТУ) </w:t>
      </w:r>
    </w:p>
    <w:p w:rsidR="009141DF" w:rsidRPr="00F06075" w:rsidRDefault="009141DF" w:rsidP="009141DF">
      <w:pPr>
        <w:jc w:val="center"/>
        <w:rPr>
          <w:b/>
          <w:sz w:val="24"/>
        </w:rPr>
      </w:pPr>
      <w:r w:rsidRPr="00805F10">
        <w:rPr>
          <w:b/>
          <w:sz w:val="24"/>
        </w:rPr>
        <w:t xml:space="preserve">РЕЗУЛЬТАТЫ SWOT-АНАЛИЗА ДЛЯ ПРОИЗВОДСТВЕННОЙ ЛАБОРАТОРИИ </w:t>
      </w:r>
      <w:r>
        <w:rPr>
          <w:b/>
          <w:sz w:val="24"/>
        </w:rPr>
        <w:br/>
      </w:r>
      <w:r w:rsidRPr="00805F10">
        <w:rPr>
          <w:b/>
          <w:sz w:val="24"/>
        </w:rPr>
        <w:t>РУП «БЕЛМЕДПРЕПАРАТЫ» ПРОИЗВОДСТВА В Г. ЛИДА</w:t>
      </w:r>
    </w:p>
    <w:p w:rsidR="009141DF" w:rsidRDefault="009141DF" w:rsidP="00483239">
      <w:pPr>
        <w:ind w:firstLine="709"/>
        <w:jc w:val="both"/>
        <w:rPr>
          <w:rFonts w:eastAsia="Calibri"/>
          <w:sz w:val="24"/>
          <w:szCs w:val="24"/>
          <w:lang w:eastAsia="en-US"/>
        </w:rPr>
      </w:pPr>
      <w:r>
        <w:rPr>
          <w:sz w:val="24"/>
          <w:szCs w:val="24"/>
          <w:shd w:val="clear" w:color="auto" w:fill="FFFFFF"/>
        </w:rPr>
        <w:t xml:space="preserve">В связи с принятием новой версии </w:t>
      </w:r>
      <w:r>
        <w:rPr>
          <w:sz w:val="24"/>
          <w:szCs w:val="24"/>
          <w:shd w:val="clear" w:color="auto" w:fill="FFFFFF"/>
          <w:lang w:val="en-US"/>
        </w:rPr>
        <w:t>ISO</w:t>
      </w:r>
      <w:r w:rsidRPr="000E6CF2">
        <w:rPr>
          <w:sz w:val="24"/>
          <w:szCs w:val="24"/>
          <w:shd w:val="clear" w:color="auto" w:fill="FFFFFF"/>
        </w:rPr>
        <w:t>/</w:t>
      </w:r>
      <w:r>
        <w:rPr>
          <w:sz w:val="24"/>
          <w:szCs w:val="24"/>
          <w:shd w:val="clear" w:color="auto" w:fill="FFFFFF"/>
          <w:lang w:val="en-US"/>
        </w:rPr>
        <w:t>IEC</w:t>
      </w:r>
      <w:r w:rsidRPr="000E6CF2">
        <w:rPr>
          <w:sz w:val="24"/>
          <w:szCs w:val="24"/>
          <w:shd w:val="clear" w:color="auto" w:fill="FFFFFF"/>
        </w:rPr>
        <w:t xml:space="preserve"> </w:t>
      </w:r>
      <w:r>
        <w:rPr>
          <w:sz w:val="24"/>
          <w:szCs w:val="24"/>
          <w:shd w:val="clear" w:color="auto" w:fill="FFFFFF"/>
        </w:rPr>
        <w:t xml:space="preserve">17025, все аккредитованные лаборатории должны перестроить свою деятельность в соответствии с данным стандартом. Одним из нововведений является требование об определении контекста организации </w:t>
      </w:r>
      <w:r w:rsidRPr="000E6CF2">
        <w:rPr>
          <w:sz w:val="24"/>
          <w:szCs w:val="24"/>
          <w:shd w:val="clear" w:color="auto" w:fill="FFFFFF"/>
        </w:rPr>
        <w:t>[1]</w:t>
      </w:r>
      <w:r>
        <w:rPr>
          <w:sz w:val="24"/>
          <w:szCs w:val="24"/>
          <w:shd w:val="clear" w:color="auto" w:fill="FFFFFF"/>
        </w:rPr>
        <w:t xml:space="preserve">, процесс понимания которого состоит в рассмотрении </w:t>
      </w:r>
      <w:r w:rsidRPr="00805F10">
        <w:rPr>
          <w:sz w:val="24"/>
          <w:szCs w:val="24"/>
          <w:shd w:val="clear" w:color="auto" w:fill="FFFFFF"/>
        </w:rPr>
        <w:t>внутренни</w:t>
      </w:r>
      <w:r>
        <w:rPr>
          <w:sz w:val="24"/>
          <w:szCs w:val="24"/>
          <w:shd w:val="clear" w:color="auto" w:fill="FFFFFF"/>
        </w:rPr>
        <w:t>х</w:t>
      </w:r>
      <w:r w:rsidRPr="00805F10">
        <w:rPr>
          <w:sz w:val="24"/>
          <w:szCs w:val="24"/>
          <w:shd w:val="clear" w:color="auto" w:fill="FFFFFF"/>
        </w:rPr>
        <w:t xml:space="preserve"> </w:t>
      </w:r>
      <w:r>
        <w:rPr>
          <w:sz w:val="24"/>
          <w:szCs w:val="24"/>
          <w:shd w:val="clear" w:color="auto" w:fill="FFFFFF"/>
        </w:rPr>
        <w:t>и</w:t>
      </w:r>
      <w:r w:rsidRPr="00805F10">
        <w:rPr>
          <w:sz w:val="24"/>
          <w:szCs w:val="24"/>
          <w:shd w:val="clear" w:color="auto" w:fill="FFFFFF"/>
        </w:rPr>
        <w:t xml:space="preserve"> внешни</w:t>
      </w:r>
      <w:r>
        <w:rPr>
          <w:sz w:val="24"/>
          <w:szCs w:val="24"/>
          <w:shd w:val="clear" w:color="auto" w:fill="FFFFFF"/>
        </w:rPr>
        <w:t>х</w:t>
      </w:r>
      <w:r w:rsidRPr="00805F10">
        <w:rPr>
          <w:sz w:val="24"/>
          <w:szCs w:val="24"/>
          <w:shd w:val="clear" w:color="auto" w:fill="FFFFFF"/>
        </w:rPr>
        <w:t xml:space="preserve"> фактор</w:t>
      </w:r>
      <w:r>
        <w:rPr>
          <w:sz w:val="24"/>
          <w:szCs w:val="24"/>
          <w:shd w:val="clear" w:color="auto" w:fill="FFFFFF"/>
        </w:rPr>
        <w:t xml:space="preserve">ов </w:t>
      </w:r>
      <w:r w:rsidRPr="000E6CF2">
        <w:rPr>
          <w:sz w:val="24"/>
          <w:szCs w:val="24"/>
          <w:shd w:val="clear" w:color="auto" w:fill="FFFFFF"/>
        </w:rPr>
        <w:t>[</w:t>
      </w:r>
      <w:r>
        <w:rPr>
          <w:sz w:val="24"/>
          <w:szCs w:val="24"/>
          <w:shd w:val="clear" w:color="auto" w:fill="FFFFFF"/>
        </w:rPr>
        <w:t>2</w:t>
      </w:r>
      <w:r w:rsidRPr="000E6CF2">
        <w:rPr>
          <w:sz w:val="24"/>
          <w:szCs w:val="24"/>
          <w:shd w:val="clear" w:color="auto" w:fill="FFFFFF"/>
        </w:rPr>
        <w:t>].</w:t>
      </w:r>
      <w:r>
        <w:rPr>
          <w:sz w:val="24"/>
          <w:szCs w:val="24"/>
          <w:shd w:val="clear" w:color="auto" w:fill="FFFFFF"/>
        </w:rPr>
        <w:t xml:space="preserve"> </w:t>
      </w:r>
      <w:r>
        <w:rPr>
          <w:rFonts w:eastAsia="Calibri"/>
          <w:sz w:val="24"/>
          <w:szCs w:val="24"/>
          <w:lang w:eastAsia="en-US"/>
        </w:rPr>
        <w:t xml:space="preserve">Производственная лаборатория РУП «Белмедпрепараты» производства в г. Лида уже начала переход на новую версию стандарта </w:t>
      </w:r>
      <w:r>
        <w:rPr>
          <w:rFonts w:eastAsia="Calibri"/>
          <w:sz w:val="24"/>
          <w:szCs w:val="24"/>
          <w:lang w:val="en-US" w:eastAsia="en-US"/>
        </w:rPr>
        <w:t>ISO</w:t>
      </w:r>
      <w:r w:rsidRPr="000E6CF2">
        <w:rPr>
          <w:rFonts w:eastAsia="Calibri"/>
          <w:sz w:val="24"/>
          <w:szCs w:val="24"/>
          <w:lang w:eastAsia="en-US"/>
        </w:rPr>
        <w:t>/</w:t>
      </w:r>
      <w:r>
        <w:rPr>
          <w:rFonts w:eastAsia="Calibri"/>
          <w:sz w:val="24"/>
          <w:szCs w:val="24"/>
          <w:lang w:val="en-US" w:eastAsia="en-US"/>
        </w:rPr>
        <w:t>IEC</w:t>
      </w:r>
      <w:r w:rsidRPr="000E6CF2">
        <w:rPr>
          <w:rFonts w:eastAsia="Calibri"/>
          <w:sz w:val="24"/>
          <w:szCs w:val="24"/>
          <w:lang w:eastAsia="en-US"/>
        </w:rPr>
        <w:t xml:space="preserve"> 17025</w:t>
      </w:r>
      <w:r>
        <w:rPr>
          <w:rFonts w:eastAsia="Calibri"/>
          <w:sz w:val="24"/>
          <w:szCs w:val="24"/>
          <w:lang w:eastAsia="en-US"/>
        </w:rPr>
        <w:t xml:space="preserve">. В связи с этим, появилась необходимость не только в определении, но и в оценке значимости внутренних и внешних факторов, которые могут быть как сильной, так и слабой стороной организации, как возможностью, так и угрозой. С этой целью мы применили </w:t>
      </w:r>
      <w:r>
        <w:rPr>
          <w:rFonts w:eastAsia="Calibri"/>
          <w:sz w:val="24"/>
          <w:szCs w:val="24"/>
          <w:lang w:val="en-US" w:eastAsia="en-US"/>
        </w:rPr>
        <w:t>SWOT</w:t>
      </w:r>
      <w:r>
        <w:rPr>
          <w:rFonts w:eastAsia="Calibri"/>
          <w:sz w:val="24"/>
          <w:szCs w:val="24"/>
          <w:lang w:eastAsia="en-US"/>
        </w:rPr>
        <w:t xml:space="preserve">-анализ, результаты которого представлены в данной работе. </w:t>
      </w:r>
    </w:p>
    <w:p w:rsidR="009141DF" w:rsidRDefault="009141DF" w:rsidP="00483239">
      <w:pPr>
        <w:pStyle w:val="a3"/>
        <w:shd w:val="clear" w:color="auto" w:fill="FFFFFF"/>
        <w:spacing w:before="0" w:beforeAutospacing="0" w:after="0" w:afterAutospacing="0"/>
        <w:ind w:firstLine="709"/>
        <w:jc w:val="both"/>
        <w:rPr>
          <w:color w:val="0C0C0C"/>
        </w:rPr>
      </w:pPr>
      <w:r w:rsidRPr="00164CB5">
        <w:t>Оценивание сильных</w:t>
      </w:r>
      <w:r>
        <w:t xml:space="preserve"> и </w:t>
      </w:r>
      <w:r w:rsidRPr="00164CB5">
        <w:t>слабых сторон осуществля</w:t>
      </w:r>
      <w:r>
        <w:t>ли</w:t>
      </w:r>
      <w:r w:rsidRPr="00164CB5">
        <w:t xml:space="preserve"> с помощью </w:t>
      </w:r>
      <w:r>
        <w:t xml:space="preserve">следующей </w:t>
      </w:r>
      <w:r w:rsidRPr="00164CB5">
        <w:t>бал</w:t>
      </w:r>
      <w:r>
        <w:t>лов</w:t>
      </w:r>
      <w:r w:rsidRPr="00164CB5">
        <w:t>ой шкалы</w:t>
      </w:r>
      <w:r>
        <w:t>: значительное</w:t>
      </w:r>
      <w:r w:rsidRPr="00164CB5">
        <w:t xml:space="preserve"> влияние на деятельность </w:t>
      </w:r>
      <w:r>
        <w:t xml:space="preserve">организации – </w:t>
      </w:r>
      <w:r w:rsidRPr="00164CB5">
        <w:t xml:space="preserve">6 </w:t>
      </w:r>
      <w:r>
        <w:t>баллов</w:t>
      </w:r>
      <w:r w:rsidRPr="00164CB5">
        <w:t>; заметное –</w:t>
      </w:r>
      <w:r>
        <w:t xml:space="preserve"> </w:t>
      </w:r>
      <w:r w:rsidRPr="00164CB5">
        <w:t>4; умеренное –</w:t>
      </w:r>
      <w:r>
        <w:t xml:space="preserve"> </w:t>
      </w:r>
      <w:r w:rsidRPr="00164CB5">
        <w:t>2; незначительное –</w:t>
      </w:r>
      <w:r>
        <w:t xml:space="preserve"> </w:t>
      </w:r>
      <w:r w:rsidRPr="00164CB5">
        <w:t>1</w:t>
      </w:r>
      <w:r>
        <w:t>.</w:t>
      </w:r>
      <w:r w:rsidRPr="00164CB5">
        <w:t xml:space="preserve"> </w:t>
      </w:r>
      <w:r w:rsidRPr="00164CB5">
        <w:rPr>
          <w:color w:val="0C0C0C"/>
        </w:rPr>
        <w:t>Оценивание возможностей осуществля</w:t>
      </w:r>
      <w:r>
        <w:rPr>
          <w:color w:val="0C0C0C"/>
        </w:rPr>
        <w:t>ли по</w:t>
      </w:r>
      <w:r w:rsidRPr="00164CB5">
        <w:rPr>
          <w:color w:val="0C0C0C"/>
        </w:rPr>
        <w:t xml:space="preserve"> </w:t>
      </w:r>
      <w:r>
        <w:rPr>
          <w:color w:val="0C0C0C"/>
        </w:rPr>
        <w:t>двум</w:t>
      </w:r>
      <w:r w:rsidRPr="00164CB5">
        <w:rPr>
          <w:color w:val="0C0C0C"/>
        </w:rPr>
        <w:t xml:space="preserve"> показател</w:t>
      </w:r>
      <w:r>
        <w:rPr>
          <w:color w:val="0C0C0C"/>
        </w:rPr>
        <w:t>ям (таблица)</w:t>
      </w:r>
      <w:r w:rsidRPr="00164CB5">
        <w:rPr>
          <w:color w:val="0C0C0C"/>
        </w:rPr>
        <w:t xml:space="preserve">. </w:t>
      </w:r>
      <w:r>
        <w:rPr>
          <w:color w:val="0C0C0C"/>
        </w:rPr>
        <w:t>Такую же шкалу использовали и для оценки угроз, только вместо показателя «Влияние на успешность организации», применили показатель «Последствия» со следующими уровнями: разрушение; критическое состояние; тяжелое состояние; «легкие ушибы».</w:t>
      </w:r>
    </w:p>
    <w:p w:rsidR="009141DF" w:rsidRPr="00164CB5" w:rsidRDefault="009141DF" w:rsidP="00483239">
      <w:pPr>
        <w:pStyle w:val="a3"/>
        <w:shd w:val="clear" w:color="auto" w:fill="FFFFFF"/>
        <w:spacing w:before="0" w:beforeAutospacing="0" w:after="0" w:afterAutospacing="0"/>
        <w:ind w:firstLine="709"/>
        <w:jc w:val="both"/>
        <w:rPr>
          <w:color w:val="0C0C0C"/>
        </w:rPr>
      </w:pPr>
    </w:p>
    <w:p w:rsidR="009141DF" w:rsidRPr="00164CB5" w:rsidRDefault="009141DF" w:rsidP="009141DF">
      <w:pPr>
        <w:jc w:val="both"/>
        <w:rPr>
          <w:sz w:val="24"/>
          <w:szCs w:val="24"/>
        </w:rPr>
      </w:pPr>
      <w:r w:rsidRPr="00164CB5">
        <w:rPr>
          <w:sz w:val="24"/>
          <w:szCs w:val="24"/>
        </w:rPr>
        <w:t xml:space="preserve">Таблица – Шкала для оценивания </w:t>
      </w:r>
      <w:r w:rsidRPr="00164CB5">
        <w:rPr>
          <w:color w:val="0C0C0C"/>
          <w:sz w:val="24"/>
          <w:szCs w:val="24"/>
        </w:rPr>
        <w:t>возможностей</w:t>
      </w:r>
      <w:r w:rsidRPr="00164CB5">
        <w:rPr>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6"/>
        <w:gridCol w:w="1914"/>
        <w:gridCol w:w="1914"/>
        <w:gridCol w:w="1914"/>
        <w:gridCol w:w="2091"/>
      </w:tblGrid>
      <w:tr w:rsidR="009141DF" w:rsidRPr="00164CB5" w:rsidTr="00446C68">
        <w:tc>
          <w:tcPr>
            <w:tcW w:w="1806" w:type="dxa"/>
            <w:vMerge w:val="restart"/>
            <w:vAlign w:val="center"/>
          </w:tcPr>
          <w:p w:rsidR="009141DF" w:rsidRPr="00164CB5" w:rsidRDefault="009141DF" w:rsidP="00446C68">
            <w:pPr>
              <w:jc w:val="center"/>
              <w:rPr>
                <w:sz w:val="24"/>
                <w:szCs w:val="24"/>
              </w:rPr>
            </w:pPr>
            <w:r w:rsidRPr="00164CB5">
              <w:rPr>
                <w:sz w:val="24"/>
                <w:szCs w:val="24"/>
              </w:rPr>
              <w:t>Вероятность</w:t>
            </w:r>
            <w:r>
              <w:rPr>
                <w:sz w:val="24"/>
                <w:szCs w:val="24"/>
              </w:rPr>
              <w:br/>
              <w:t>возникновения</w:t>
            </w:r>
          </w:p>
        </w:tc>
        <w:tc>
          <w:tcPr>
            <w:tcW w:w="7833" w:type="dxa"/>
            <w:gridSpan w:val="4"/>
            <w:vAlign w:val="center"/>
          </w:tcPr>
          <w:p w:rsidR="009141DF" w:rsidRPr="00164CB5" w:rsidRDefault="009141DF" w:rsidP="00446C68">
            <w:pPr>
              <w:jc w:val="center"/>
              <w:rPr>
                <w:sz w:val="24"/>
                <w:szCs w:val="24"/>
              </w:rPr>
            </w:pPr>
            <w:r w:rsidRPr="00164CB5">
              <w:rPr>
                <w:sz w:val="24"/>
                <w:szCs w:val="24"/>
              </w:rPr>
              <w:t>Влияние</w:t>
            </w:r>
            <w:r>
              <w:rPr>
                <w:sz w:val="24"/>
                <w:szCs w:val="24"/>
              </w:rPr>
              <w:t xml:space="preserve"> на успешность лаборатории</w:t>
            </w:r>
          </w:p>
        </w:tc>
      </w:tr>
      <w:tr w:rsidR="009141DF" w:rsidRPr="00164CB5" w:rsidTr="00446C68">
        <w:tc>
          <w:tcPr>
            <w:tcW w:w="1806" w:type="dxa"/>
            <w:vMerge/>
            <w:vAlign w:val="center"/>
          </w:tcPr>
          <w:p w:rsidR="009141DF" w:rsidRPr="00164CB5" w:rsidRDefault="009141DF" w:rsidP="00446C68">
            <w:pPr>
              <w:jc w:val="center"/>
              <w:rPr>
                <w:sz w:val="24"/>
                <w:szCs w:val="24"/>
              </w:rPr>
            </w:pPr>
          </w:p>
        </w:tc>
        <w:tc>
          <w:tcPr>
            <w:tcW w:w="1914" w:type="dxa"/>
            <w:vAlign w:val="center"/>
          </w:tcPr>
          <w:p w:rsidR="009141DF" w:rsidRPr="00164CB5" w:rsidRDefault="009141DF" w:rsidP="00446C68">
            <w:pPr>
              <w:jc w:val="center"/>
              <w:rPr>
                <w:sz w:val="24"/>
                <w:szCs w:val="24"/>
              </w:rPr>
            </w:pPr>
            <w:r w:rsidRPr="00164CB5">
              <w:rPr>
                <w:sz w:val="24"/>
                <w:szCs w:val="24"/>
              </w:rPr>
              <w:t>Сильное</w:t>
            </w:r>
          </w:p>
        </w:tc>
        <w:tc>
          <w:tcPr>
            <w:tcW w:w="1914" w:type="dxa"/>
            <w:vAlign w:val="center"/>
          </w:tcPr>
          <w:p w:rsidR="009141DF" w:rsidRPr="00164CB5" w:rsidRDefault="009141DF" w:rsidP="00446C68">
            <w:pPr>
              <w:jc w:val="center"/>
              <w:rPr>
                <w:sz w:val="24"/>
                <w:szCs w:val="24"/>
              </w:rPr>
            </w:pPr>
            <w:r w:rsidRPr="00164CB5">
              <w:rPr>
                <w:sz w:val="24"/>
                <w:szCs w:val="24"/>
              </w:rPr>
              <w:t>Заменое</w:t>
            </w:r>
          </w:p>
        </w:tc>
        <w:tc>
          <w:tcPr>
            <w:tcW w:w="1914" w:type="dxa"/>
            <w:vAlign w:val="center"/>
          </w:tcPr>
          <w:p w:rsidR="009141DF" w:rsidRPr="00164CB5" w:rsidRDefault="009141DF" w:rsidP="00446C68">
            <w:pPr>
              <w:jc w:val="center"/>
              <w:rPr>
                <w:sz w:val="24"/>
                <w:szCs w:val="24"/>
              </w:rPr>
            </w:pPr>
            <w:r w:rsidRPr="00164CB5">
              <w:rPr>
                <w:sz w:val="24"/>
                <w:szCs w:val="24"/>
              </w:rPr>
              <w:t>Умеренное</w:t>
            </w:r>
          </w:p>
        </w:tc>
        <w:tc>
          <w:tcPr>
            <w:tcW w:w="2091" w:type="dxa"/>
            <w:vAlign w:val="center"/>
          </w:tcPr>
          <w:p w:rsidR="009141DF" w:rsidRPr="00164CB5" w:rsidRDefault="009141DF" w:rsidP="00446C68">
            <w:pPr>
              <w:jc w:val="center"/>
              <w:rPr>
                <w:sz w:val="24"/>
                <w:szCs w:val="24"/>
              </w:rPr>
            </w:pPr>
            <w:r w:rsidRPr="00164CB5">
              <w:rPr>
                <w:sz w:val="24"/>
                <w:szCs w:val="24"/>
              </w:rPr>
              <w:t>Незначительное</w:t>
            </w:r>
          </w:p>
        </w:tc>
      </w:tr>
      <w:tr w:rsidR="009141DF" w:rsidRPr="00164CB5" w:rsidTr="00446C68">
        <w:tc>
          <w:tcPr>
            <w:tcW w:w="1806" w:type="dxa"/>
            <w:vAlign w:val="center"/>
          </w:tcPr>
          <w:p w:rsidR="009141DF" w:rsidRPr="00164CB5" w:rsidRDefault="009141DF" w:rsidP="00446C68">
            <w:pPr>
              <w:jc w:val="center"/>
              <w:rPr>
                <w:sz w:val="24"/>
                <w:szCs w:val="24"/>
              </w:rPr>
            </w:pPr>
            <w:r w:rsidRPr="00164CB5">
              <w:rPr>
                <w:sz w:val="24"/>
                <w:szCs w:val="24"/>
              </w:rPr>
              <w:t>Высокая</w:t>
            </w:r>
          </w:p>
        </w:tc>
        <w:tc>
          <w:tcPr>
            <w:tcW w:w="1914" w:type="dxa"/>
            <w:vAlign w:val="center"/>
          </w:tcPr>
          <w:p w:rsidR="009141DF" w:rsidRPr="00164CB5" w:rsidRDefault="009141DF" w:rsidP="00446C68">
            <w:pPr>
              <w:jc w:val="center"/>
              <w:rPr>
                <w:sz w:val="24"/>
                <w:szCs w:val="24"/>
              </w:rPr>
            </w:pPr>
            <w:r w:rsidRPr="00164CB5">
              <w:rPr>
                <w:sz w:val="24"/>
                <w:szCs w:val="24"/>
              </w:rPr>
              <w:t>6</w:t>
            </w:r>
          </w:p>
        </w:tc>
        <w:tc>
          <w:tcPr>
            <w:tcW w:w="1914" w:type="dxa"/>
            <w:vAlign w:val="center"/>
          </w:tcPr>
          <w:p w:rsidR="009141DF" w:rsidRPr="00164CB5" w:rsidRDefault="009141DF" w:rsidP="00446C68">
            <w:pPr>
              <w:jc w:val="center"/>
              <w:rPr>
                <w:sz w:val="24"/>
                <w:szCs w:val="24"/>
              </w:rPr>
            </w:pPr>
            <w:r w:rsidRPr="00164CB5">
              <w:rPr>
                <w:sz w:val="24"/>
                <w:szCs w:val="24"/>
              </w:rPr>
              <w:t>5</w:t>
            </w:r>
          </w:p>
        </w:tc>
        <w:tc>
          <w:tcPr>
            <w:tcW w:w="1914" w:type="dxa"/>
            <w:vAlign w:val="center"/>
          </w:tcPr>
          <w:p w:rsidR="009141DF" w:rsidRPr="00164CB5" w:rsidRDefault="009141DF" w:rsidP="00446C68">
            <w:pPr>
              <w:jc w:val="center"/>
              <w:rPr>
                <w:sz w:val="24"/>
                <w:szCs w:val="24"/>
              </w:rPr>
            </w:pPr>
            <w:r w:rsidRPr="00164CB5">
              <w:rPr>
                <w:sz w:val="24"/>
                <w:szCs w:val="24"/>
              </w:rPr>
              <w:t>4</w:t>
            </w:r>
          </w:p>
        </w:tc>
        <w:tc>
          <w:tcPr>
            <w:tcW w:w="2091" w:type="dxa"/>
            <w:vAlign w:val="center"/>
          </w:tcPr>
          <w:p w:rsidR="009141DF" w:rsidRPr="00164CB5" w:rsidRDefault="009141DF" w:rsidP="00446C68">
            <w:pPr>
              <w:jc w:val="center"/>
              <w:rPr>
                <w:sz w:val="24"/>
                <w:szCs w:val="24"/>
              </w:rPr>
            </w:pPr>
            <w:r w:rsidRPr="00164CB5">
              <w:rPr>
                <w:sz w:val="24"/>
                <w:szCs w:val="24"/>
              </w:rPr>
              <w:t>3</w:t>
            </w:r>
          </w:p>
        </w:tc>
      </w:tr>
      <w:tr w:rsidR="009141DF" w:rsidRPr="00164CB5" w:rsidTr="00446C68">
        <w:tc>
          <w:tcPr>
            <w:tcW w:w="1806" w:type="dxa"/>
            <w:vAlign w:val="center"/>
          </w:tcPr>
          <w:p w:rsidR="009141DF" w:rsidRPr="00164CB5" w:rsidRDefault="009141DF" w:rsidP="00446C68">
            <w:pPr>
              <w:jc w:val="center"/>
              <w:rPr>
                <w:sz w:val="24"/>
                <w:szCs w:val="24"/>
              </w:rPr>
            </w:pPr>
            <w:r w:rsidRPr="00164CB5">
              <w:rPr>
                <w:sz w:val="24"/>
                <w:szCs w:val="24"/>
              </w:rPr>
              <w:t>Средняя</w:t>
            </w:r>
          </w:p>
        </w:tc>
        <w:tc>
          <w:tcPr>
            <w:tcW w:w="1914" w:type="dxa"/>
            <w:vAlign w:val="center"/>
          </w:tcPr>
          <w:p w:rsidR="009141DF" w:rsidRPr="00164CB5" w:rsidRDefault="009141DF" w:rsidP="00446C68">
            <w:pPr>
              <w:jc w:val="center"/>
              <w:rPr>
                <w:sz w:val="24"/>
                <w:szCs w:val="24"/>
              </w:rPr>
            </w:pPr>
            <w:r w:rsidRPr="00164CB5">
              <w:rPr>
                <w:sz w:val="24"/>
                <w:szCs w:val="24"/>
              </w:rPr>
              <w:t>5</w:t>
            </w:r>
          </w:p>
        </w:tc>
        <w:tc>
          <w:tcPr>
            <w:tcW w:w="1914" w:type="dxa"/>
            <w:vAlign w:val="center"/>
          </w:tcPr>
          <w:p w:rsidR="009141DF" w:rsidRPr="00164CB5" w:rsidRDefault="009141DF" w:rsidP="00446C68">
            <w:pPr>
              <w:jc w:val="center"/>
              <w:rPr>
                <w:sz w:val="24"/>
                <w:szCs w:val="24"/>
              </w:rPr>
            </w:pPr>
            <w:r w:rsidRPr="00164CB5">
              <w:rPr>
                <w:sz w:val="24"/>
                <w:szCs w:val="24"/>
              </w:rPr>
              <w:t>4</w:t>
            </w:r>
          </w:p>
        </w:tc>
        <w:tc>
          <w:tcPr>
            <w:tcW w:w="1914" w:type="dxa"/>
            <w:vAlign w:val="center"/>
          </w:tcPr>
          <w:p w:rsidR="009141DF" w:rsidRPr="00164CB5" w:rsidRDefault="009141DF" w:rsidP="00446C68">
            <w:pPr>
              <w:jc w:val="center"/>
              <w:rPr>
                <w:sz w:val="24"/>
                <w:szCs w:val="24"/>
              </w:rPr>
            </w:pPr>
            <w:r w:rsidRPr="00164CB5">
              <w:rPr>
                <w:sz w:val="24"/>
                <w:szCs w:val="24"/>
              </w:rPr>
              <w:t>3</w:t>
            </w:r>
          </w:p>
        </w:tc>
        <w:tc>
          <w:tcPr>
            <w:tcW w:w="2091" w:type="dxa"/>
            <w:vAlign w:val="center"/>
          </w:tcPr>
          <w:p w:rsidR="009141DF" w:rsidRPr="00164CB5" w:rsidRDefault="009141DF" w:rsidP="00446C68">
            <w:pPr>
              <w:jc w:val="center"/>
              <w:rPr>
                <w:sz w:val="24"/>
                <w:szCs w:val="24"/>
              </w:rPr>
            </w:pPr>
            <w:r w:rsidRPr="00164CB5">
              <w:rPr>
                <w:sz w:val="24"/>
                <w:szCs w:val="24"/>
              </w:rPr>
              <w:t>2</w:t>
            </w:r>
          </w:p>
        </w:tc>
      </w:tr>
      <w:tr w:rsidR="009141DF" w:rsidRPr="00164CB5" w:rsidTr="00446C68">
        <w:tc>
          <w:tcPr>
            <w:tcW w:w="1806" w:type="dxa"/>
            <w:vAlign w:val="center"/>
          </w:tcPr>
          <w:p w:rsidR="009141DF" w:rsidRPr="00164CB5" w:rsidRDefault="009141DF" w:rsidP="00446C68">
            <w:pPr>
              <w:jc w:val="center"/>
              <w:rPr>
                <w:sz w:val="24"/>
                <w:szCs w:val="24"/>
              </w:rPr>
            </w:pPr>
            <w:r w:rsidRPr="00164CB5">
              <w:rPr>
                <w:sz w:val="24"/>
                <w:szCs w:val="24"/>
              </w:rPr>
              <w:t>Низкая</w:t>
            </w:r>
          </w:p>
        </w:tc>
        <w:tc>
          <w:tcPr>
            <w:tcW w:w="1914" w:type="dxa"/>
            <w:vAlign w:val="center"/>
          </w:tcPr>
          <w:p w:rsidR="009141DF" w:rsidRPr="00164CB5" w:rsidRDefault="009141DF" w:rsidP="00446C68">
            <w:pPr>
              <w:jc w:val="center"/>
              <w:rPr>
                <w:sz w:val="24"/>
                <w:szCs w:val="24"/>
              </w:rPr>
            </w:pPr>
            <w:r w:rsidRPr="00164CB5">
              <w:rPr>
                <w:sz w:val="24"/>
                <w:szCs w:val="24"/>
              </w:rPr>
              <w:t>4</w:t>
            </w:r>
          </w:p>
        </w:tc>
        <w:tc>
          <w:tcPr>
            <w:tcW w:w="1914" w:type="dxa"/>
            <w:vAlign w:val="center"/>
          </w:tcPr>
          <w:p w:rsidR="009141DF" w:rsidRPr="00164CB5" w:rsidRDefault="009141DF" w:rsidP="00446C68">
            <w:pPr>
              <w:jc w:val="center"/>
              <w:rPr>
                <w:sz w:val="24"/>
                <w:szCs w:val="24"/>
              </w:rPr>
            </w:pPr>
            <w:r w:rsidRPr="00164CB5">
              <w:rPr>
                <w:sz w:val="24"/>
                <w:szCs w:val="24"/>
              </w:rPr>
              <w:t>3</w:t>
            </w:r>
          </w:p>
        </w:tc>
        <w:tc>
          <w:tcPr>
            <w:tcW w:w="1914" w:type="dxa"/>
            <w:vAlign w:val="center"/>
          </w:tcPr>
          <w:p w:rsidR="009141DF" w:rsidRPr="00164CB5" w:rsidRDefault="009141DF" w:rsidP="00446C68">
            <w:pPr>
              <w:jc w:val="center"/>
              <w:rPr>
                <w:sz w:val="24"/>
                <w:szCs w:val="24"/>
              </w:rPr>
            </w:pPr>
            <w:r w:rsidRPr="00164CB5">
              <w:rPr>
                <w:sz w:val="24"/>
                <w:szCs w:val="24"/>
              </w:rPr>
              <w:t>2</w:t>
            </w:r>
          </w:p>
        </w:tc>
        <w:tc>
          <w:tcPr>
            <w:tcW w:w="2091" w:type="dxa"/>
            <w:vAlign w:val="center"/>
          </w:tcPr>
          <w:p w:rsidR="009141DF" w:rsidRPr="00164CB5" w:rsidRDefault="009141DF" w:rsidP="00446C68">
            <w:pPr>
              <w:jc w:val="center"/>
              <w:rPr>
                <w:sz w:val="24"/>
                <w:szCs w:val="24"/>
              </w:rPr>
            </w:pPr>
            <w:r w:rsidRPr="00164CB5">
              <w:rPr>
                <w:sz w:val="24"/>
                <w:szCs w:val="24"/>
              </w:rPr>
              <w:t>1</w:t>
            </w:r>
          </w:p>
        </w:tc>
      </w:tr>
    </w:tbl>
    <w:p w:rsidR="009141DF" w:rsidRPr="00164CB5" w:rsidRDefault="009141DF" w:rsidP="009141DF">
      <w:pPr>
        <w:spacing w:before="120"/>
        <w:ind w:firstLine="709"/>
        <w:jc w:val="both"/>
        <w:rPr>
          <w:sz w:val="24"/>
          <w:szCs w:val="24"/>
        </w:rPr>
      </w:pPr>
      <w:r>
        <w:rPr>
          <w:sz w:val="24"/>
          <w:szCs w:val="24"/>
        </w:rPr>
        <w:t>В результате проведенного анализа, было определено, что внутренняя среда организации в большей мере обладает сильными сторонами, чем слабыми (22 балла против 10 баллов), возможности и угрозы, которые могут исходить из внешней среды, составили 15 и 14 баллов соответственно. Таким образом,</w:t>
      </w:r>
      <w:r w:rsidRPr="00164CB5">
        <w:rPr>
          <w:sz w:val="24"/>
          <w:szCs w:val="24"/>
        </w:rPr>
        <w:t xml:space="preserve"> можно сделать следующие выводы:</w:t>
      </w:r>
    </w:p>
    <w:p w:rsidR="009141DF" w:rsidRPr="00164CB5" w:rsidRDefault="009141DF" w:rsidP="009141DF">
      <w:pPr>
        <w:ind w:firstLine="709"/>
        <w:jc w:val="both"/>
        <w:rPr>
          <w:sz w:val="24"/>
          <w:szCs w:val="24"/>
        </w:rPr>
      </w:pPr>
      <w:r w:rsidRPr="00164CB5">
        <w:rPr>
          <w:sz w:val="24"/>
          <w:szCs w:val="24"/>
        </w:rPr>
        <w:t xml:space="preserve">– сильные стороны минимизируют угрозы внешней среды </w:t>
      </w:r>
      <w:r>
        <w:rPr>
          <w:sz w:val="24"/>
          <w:szCs w:val="24"/>
        </w:rPr>
        <w:t>организации</w:t>
      </w:r>
      <w:r w:rsidRPr="00164CB5">
        <w:rPr>
          <w:sz w:val="24"/>
          <w:szCs w:val="24"/>
        </w:rPr>
        <w:t xml:space="preserve"> (22 &gt; 14);</w:t>
      </w:r>
    </w:p>
    <w:p w:rsidR="009141DF" w:rsidRPr="00CE1468" w:rsidRDefault="009141DF" w:rsidP="009141DF">
      <w:pPr>
        <w:ind w:firstLine="709"/>
        <w:jc w:val="both"/>
        <w:rPr>
          <w:spacing w:val="-4"/>
          <w:sz w:val="24"/>
          <w:szCs w:val="24"/>
        </w:rPr>
      </w:pPr>
      <w:r w:rsidRPr="00164CB5">
        <w:rPr>
          <w:spacing w:val="-4"/>
          <w:sz w:val="24"/>
          <w:szCs w:val="24"/>
        </w:rPr>
        <w:t xml:space="preserve">– возможности во внешней среде компенсируют слабые стороны </w:t>
      </w:r>
      <w:r w:rsidRPr="00CE1468">
        <w:rPr>
          <w:spacing w:val="-4"/>
          <w:sz w:val="24"/>
          <w:szCs w:val="24"/>
        </w:rPr>
        <w:t>организации</w:t>
      </w:r>
      <w:r w:rsidRPr="00164CB5">
        <w:rPr>
          <w:spacing w:val="-4"/>
          <w:sz w:val="24"/>
          <w:szCs w:val="24"/>
        </w:rPr>
        <w:t xml:space="preserve"> (15 &gt; 10).</w:t>
      </w:r>
    </w:p>
    <w:p w:rsidR="009141DF" w:rsidRDefault="009141DF" w:rsidP="009141DF">
      <w:pPr>
        <w:ind w:firstLine="709"/>
        <w:jc w:val="both"/>
        <w:rPr>
          <w:sz w:val="24"/>
          <w:szCs w:val="24"/>
        </w:rPr>
      </w:pPr>
      <w:r w:rsidRPr="00CE1468">
        <w:rPr>
          <w:sz w:val="24"/>
          <w:szCs w:val="24"/>
        </w:rPr>
        <w:t xml:space="preserve">Существует несколько стратегий поведения </w:t>
      </w:r>
      <w:r>
        <w:rPr>
          <w:sz w:val="24"/>
          <w:szCs w:val="24"/>
        </w:rPr>
        <w:t xml:space="preserve">организаций: </w:t>
      </w:r>
    </w:p>
    <w:p w:rsidR="009141DF" w:rsidRDefault="009141DF" w:rsidP="009141DF">
      <w:pPr>
        <w:ind w:firstLine="709"/>
        <w:jc w:val="both"/>
        <w:rPr>
          <w:sz w:val="24"/>
          <w:szCs w:val="24"/>
        </w:rPr>
      </w:pPr>
      <w:r>
        <w:rPr>
          <w:sz w:val="24"/>
          <w:szCs w:val="24"/>
        </w:rPr>
        <w:t>– «макси-макси»: с</w:t>
      </w:r>
      <w:r w:rsidRPr="00CE1468">
        <w:rPr>
          <w:sz w:val="24"/>
          <w:szCs w:val="24"/>
        </w:rPr>
        <w:t>ильных сторон &gt; слабых; возможностей &gt; угроз</w:t>
      </w:r>
      <w:r>
        <w:rPr>
          <w:sz w:val="24"/>
          <w:szCs w:val="24"/>
        </w:rPr>
        <w:t>;</w:t>
      </w:r>
      <w:r w:rsidRPr="00CE1468">
        <w:rPr>
          <w:sz w:val="24"/>
          <w:szCs w:val="24"/>
        </w:rPr>
        <w:t xml:space="preserve"> </w:t>
      </w:r>
    </w:p>
    <w:p w:rsidR="009141DF" w:rsidRDefault="009141DF" w:rsidP="009141DF">
      <w:pPr>
        <w:ind w:firstLine="709"/>
        <w:jc w:val="both"/>
        <w:rPr>
          <w:sz w:val="24"/>
          <w:szCs w:val="24"/>
        </w:rPr>
      </w:pPr>
      <w:r>
        <w:rPr>
          <w:sz w:val="24"/>
          <w:szCs w:val="24"/>
        </w:rPr>
        <w:t xml:space="preserve">– </w:t>
      </w:r>
      <w:r w:rsidRPr="00CE1468">
        <w:rPr>
          <w:sz w:val="24"/>
          <w:szCs w:val="24"/>
        </w:rPr>
        <w:t>«мини-макси»</w:t>
      </w:r>
      <w:r>
        <w:rPr>
          <w:sz w:val="24"/>
          <w:szCs w:val="24"/>
        </w:rPr>
        <w:t>:</w:t>
      </w:r>
      <w:r w:rsidRPr="00CE1468">
        <w:rPr>
          <w:sz w:val="24"/>
          <w:szCs w:val="24"/>
        </w:rPr>
        <w:t xml:space="preserve"> </w:t>
      </w:r>
      <w:r>
        <w:rPr>
          <w:sz w:val="24"/>
          <w:szCs w:val="24"/>
        </w:rPr>
        <w:t>с</w:t>
      </w:r>
      <w:r w:rsidRPr="00CE1468">
        <w:rPr>
          <w:sz w:val="24"/>
          <w:szCs w:val="24"/>
        </w:rPr>
        <w:t xml:space="preserve">лабых сторон &gt; сильных; возможностей &gt; угроз. </w:t>
      </w:r>
    </w:p>
    <w:p w:rsidR="009141DF" w:rsidRDefault="009141DF" w:rsidP="009141DF">
      <w:pPr>
        <w:ind w:firstLine="709"/>
        <w:jc w:val="both"/>
        <w:rPr>
          <w:sz w:val="24"/>
          <w:szCs w:val="24"/>
        </w:rPr>
      </w:pPr>
      <w:r>
        <w:rPr>
          <w:sz w:val="24"/>
          <w:szCs w:val="24"/>
        </w:rPr>
        <w:t xml:space="preserve">– </w:t>
      </w:r>
      <w:r w:rsidRPr="00CE1468">
        <w:rPr>
          <w:sz w:val="24"/>
          <w:szCs w:val="24"/>
        </w:rPr>
        <w:t>«макси-мини»</w:t>
      </w:r>
      <w:r>
        <w:rPr>
          <w:sz w:val="24"/>
          <w:szCs w:val="24"/>
        </w:rPr>
        <w:t>:</w:t>
      </w:r>
      <w:r w:rsidRPr="00CE1468">
        <w:rPr>
          <w:sz w:val="24"/>
          <w:szCs w:val="24"/>
        </w:rPr>
        <w:t xml:space="preserve"> </w:t>
      </w:r>
      <w:r>
        <w:rPr>
          <w:sz w:val="24"/>
          <w:szCs w:val="24"/>
        </w:rPr>
        <w:t>с</w:t>
      </w:r>
      <w:r w:rsidRPr="00CE1468">
        <w:rPr>
          <w:sz w:val="24"/>
          <w:szCs w:val="24"/>
        </w:rPr>
        <w:t>ильных сторон &gt; слабых; угроз &gt; возможностей</w:t>
      </w:r>
      <w:r>
        <w:rPr>
          <w:sz w:val="24"/>
          <w:szCs w:val="24"/>
        </w:rPr>
        <w:t>;</w:t>
      </w:r>
      <w:r w:rsidRPr="00CE1468">
        <w:rPr>
          <w:sz w:val="24"/>
          <w:szCs w:val="24"/>
        </w:rPr>
        <w:t xml:space="preserve"> </w:t>
      </w:r>
    </w:p>
    <w:p w:rsidR="009141DF" w:rsidRDefault="009141DF" w:rsidP="009141DF">
      <w:pPr>
        <w:ind w:firstLine="709"/>
        <w:jc w:val="both"/>
        <w:rPr>
          <w:sz w:val="24"/>
          <w:szCs w:val="24"/>
        </w:rPr>
      </w:pPr>
      <w:r>
        <w:rPr>
          <w:sz w:val="24"/>
          <w:szCs w:val="24"/>
        </w:rPr>
        <w:t xml:space="preserve">– </w:t>
      </w:r>
      <w:r w:rsidRPr="00CE1468">
        <w:rPr>
          <w:sz w:val="24"/>
          <w:szCs w:val="24"/>
        </w:rPr>
        <w:t>«мини-мини»</w:t>
      </w:r>
      <w:r>
        <w:rPr>
          <w:sz w:val="24"/>
          <w:szCs w:val="24"/>
        </w:rPr>
        <w:t>:</w:t>
      </w:r>
      <w:r w:rsidRPr="00CE1468">
        <w:rPr>
          <w:sz w:val="24"/>
          <w:szCs w:val="24"/>
        </w:rPr>
        <w:t xml:space="preserve"> </w:t>
      </w:r>
      <w:r>
        <w:rPr>
          <w:sz w:val="24"/>
          <w:szCs w:val="24"/>
        </w:rPr>
        <w:t>с</w:t>
      </w:r>
      <w:r w:rsidRPr="00CE1468">
        <w:rPr>
          <w:sz w:val="24"/>
          <w:szCs w:val="24"/>
        </w:rPr>
        <w:t xml:space="preserve">лабых сторон &gt; сильных; угроз &gt; возможностей. </w:t>
      </w:r>
    </w:p>
    <w:p w:rsidR="009141DF" w:rsidRPr="00164CB5" w:rsidRDefault="009141DF" w:rsidP="009141DF">
      <w:pPr>
        <w:ind w:firstLine="709"/>
        <w:jc w:val="both"/>
        <w:rPr>
          <w:sz w:val="24"/>
          <w:szCs w:val="24"/>
        </w:rPr>
      </w:pPr>
      <w:r w:rsidRPr="00CE1468">
        <w:rPr>
          <w:sz w:val="24"/>
          <w:szCs w:val="24"/>
        </w:rPr>
        <w:t xml:space="preserve">Стратегия РУП «Белмедпрепараты» определена как «макси-макси» и основана на сильных сторонах и возможностях предприятия. Целью данной стратегии является извлечение максимальной пользы от сильных сторон и возможностей </w:t>
      </w:r>
      <w:r>
        <w:rPr>
          <w:sz w:val="24"/>
          <w:szCs w:val="24"/>
        </w:rPr>
        <w:t>организации</w:t>
      </w:r>
      <w:r w:rsidRPr="00CE1468">
        <w:rPr>
          <w:sz w:val="24"/>
          <w:szCs w:val="24"/>
        </w:rPr>
        <w:t>.</w:t>
      </w:r>
    </w:p>
    <w:p w:rsidR="009141DF" w:rsidRDefault="009141DF" w:rsidP="009141DF">
      <w:pPr>
        <w:jc w:val="center"/>
        <w:rPr>
          <w:sz w:val="24"/>
        </w:rPr>
      </w:pPr>
    </w:p>
    <w:p w:rsidR="009141DF" w:rsidRPr="00685A31" w:rsidRDefault="009141DF" w:rsidP="009141DF">
      <w:pPr>
        <w:jc w:val="center"/>
        <w:rPr>
          <w:sz w:val="24"/>
        </w:rPr>
      </w:pPr>
      <w:r w:rsidRPr="00685A31">
        <w:rPr>
          <w:sz w:val="24"/>
        </w:rPr>
        <w:t>ЛИТЕРАТУРА</w:t>
      </w:r>
    </w:p>
    <w:p w:rsidR="009141DF" w:rsidRPr="00CE1468" w:rsidRDefault="009141DF" w:rsidP="009141DF">
      <w:pPr>
        <w:ind w:firstLine="709"/>
        <w:jc w:val="both"/>
        <w:rPr>
          <w:sz w:val="24"/>
        </w:rPr>
      </w:pPr>
      <w:r w:rsidRPr="00D66D95">
        <w:rPr>
          <w:sz w:val="24"/>
        </w:rPr>
        <w:t>1</w:t>
      </w:r>
      <w:r>
        <w:rPr>
          <w:sz w:val="24"/>
        </w:rPr>
        <w:t xml:space="preserve">. </w:t>
      </w:r>
      <w:r w:rsidRPr="006555AC">
        <w:rPr>
          <w:sz w:val="24"/>
        </w:rPr>
        <w:t>О</w:t>
      </w:r>
      <w:r>
        <w:rPr>
          <w:sz w:val="24"/>
        </w:rPr>
        <w:t xml:space="preserve">бщие требования к компетентности испытательных и калибровочных лабораторий: ГОСТ </w:t>
      </w:r>
      <w:r>
        <w:rPr>
          <w:sz w:val="24"/>
          <w:lang w:val="en-US"/>
        </w:rPr>
        <w:t>ISO</w:t>
      </w:r>
      <w:r w:rsidRPr="0089154E">
        <w:rPr>
          <w:sz w:val="24"/>
        </w:rPr>
        <w:t>/</w:t>
      </w:r>
      <w:r>
        <w:rPr>
          <w:sz w:val="24"/>
          <w:lang w:val="en-US"/>
        </w:rPr>
        <w:t>IEC</w:t>
      </w:r>
      <w:r w:rsidRPr="0089154E">
        <w:rPr>
          <w:sz w:val="24"/>
        </w:rPr>
        <w:t xml:space="preserve"> 17025-2019</w:t>
      </w:r>
      <w:r>
        <w:rPr>
          <w:sz w:val="24"/>
        </w:rPr>
        <w:t xml:space="preserve">. – </w:t>
      </w:r>
      <w:r w:rsidRPr="0089154E">
        <w:rPr>
          <w:sz w:val="24"/>
        </w:rPr>
        <w:t>Введ. 01.</w:t>
      </w:r>
      <w:r w:rsidRPr="00803F53">
        <w:rPr>
          <w:sz w:val="24"/>
        </w:rPr>
        <w:t>10</w:t>
      </w:r>
      <w:r w:rsidRPr="0089154E">
        <w:rPr>
          <w:sz w:val="24"/>
        </w:rPr>
        <w:t>.201</w:t>
      </w:r>
      <w:r>
        <w:rPr>
          <w:sz w:val="24"/>
        </w:rPr>
        <w:t>9</w:t>
      </w:r>
      <w:r w:rsidRPr="0089154E">
        <w:rPr>
          <w:sz w:val="24"/>
        </w:rPr>
        <w:t>. – Минск: Госстандарт, 201</w:t>
      </w:r>
      <w:r w:rsidRPr="00803F53">
        <w:rPr>
          <w:sz w:val="24"/>
        </w:rPr>
        <w:t>9</w:t>
      </w:r>
      <w:r w:rsidRPr="0089154E">
        <w:rPr>
          <w:sz w:val="24"/>
        </w:rPr>
        <w:t xml:space="preserve">. – </w:t>
      </w:r>
      <w:r w:rsidRPr="001D43A8">
        <w:rPr>
          <w:sz w:val="24"/>
        </w:rPr>
        <w:t>32</w:t>
      </w:r>
      <w:r w:rsidRPr="0089154E">
        <w:rPr>
          <w:sz w:val="24"/>
        </w:rPr>
        <w:t xml:space="preserve"> с.</w:t>
      </w:r>
    </w:p>
    <w:p w:rsidR="009141DF" w:rsidRPr="00C02A22" w:rsidRDefault="009141DF" w:rsidP="009141DF">
      <w:pPr>
        <w:ind w:firstLine="709"/>
        <w:jc w:val="both"/>
        <w:rPr>
          <w:sz w:val="24"/>
        </w:rPr>
      </w:pPr>
      <w:r w:rsidRPr="00FB4708">
        <w:rPr>
          <w:sz w:val="24"/>
        </w:rPr>
        <w:t>2</w:t>
      </w:r>
      <w:r>
        <w:rPr>
          <w:sz w:val="24"/>
        </w:rPr>
        <w:t>.</w:t>
      </w:r>
      <w:r w:rsidRPr="00FB4708">
        <w:rPr>
          <w:sz w:val="24"/>
        </w:rPr>
        <w:t xml:space="preserve"> </w:t>
      </w:r>
      <w:r>
        <w:rPr>
          <w:sz w:val="24"/>
        </w:rPr>
        <w:t xml:space="preserve">Системы менеджмента качества. Основные положения и словарь: СТБ </w:t>
      </w:r>
      <w:r>
        <w:rPr>
          <w:sz w:val="24"/>
          <w:lang w:val="en-US"/>
        </w:rPr>
        <w:t>ISO</w:t>
      </w:r>
      <w:r>
        <w:rPr>
          <w:sz w:val="24"/>
        </w:rPr>
        <w:t xml:space="preserve"> 9000-2015. –</w:t>
      </w:r>
      <w:r w:rsidRPr="003E0F1B">
        <w:rPr>
          <w:sz w:val="24"/>
        </w:rPr>
        <w:t xml:space="preserve"> Введ. 01.0</w:t>
      </w:r>
      <w:r>
        <w:rPr>
          <w:sz w:val="24"/>
        </w:rPr>
        <w:t>3</w:t>
      </w:r>
      <w:r w:rsidRPr="003E0F1B">
        <w:rPr>
          <w:sz w:val="24"/>
        </w:rPr>
        <w:t>.</w:t>
      </w:r>
      <w:r>
        <w:rPr>
          <w:sz w:val="24"/>
        </w:rPr>
        <w:t>2016</w:t>
      </w:r>
      <w:r w:rsidRPr="003E0F1B">
        <w:rPr>
          <w:sz w:val="24"/>
        </w:rPr>
        <w:t xml:space="preserve">. – Минск: Госстандарт, </w:t>
      </w:r>
      <w:r>
        <w:rPr>
          <w:sz w:val="24"/>
        </w:rPr>
        <w:t>2015</w:t>
      </w:r>
      <w:r w:rsidRPr="003E0F1B">
        <w:rPr>
          <w:sz w:val="24"/>
        </w:rPr>
        <w:t xml:space="preserve">. – </w:t>
      </w:r>
      <w:r>
        <w:rPr>
          <w:sz w:val="24"/>
        </w:rPr>
        <w:t>5</w:t>
      </w:r>
      <w:r w:rsidRPr="003E0F1B">
        <w:rPr>
          <w:sz w:val="24"/>
        </w:rPr>
        <w:t>4 с.</w:t>
      </w:r>
    </w:p>
    <w:p w:rsidR="009141DF" w:rsidRDefault="009141DF" w:rsidP="009141DF">
      <w:pPr>
        <w:ind w:firstLine="709"/>
        <w:jc w:val="both"/>
        <w:rPr>
          <w:sz w:val="24"/>
        </w:rPr>
      </w:pPr>
      <w:r>
        <w:rPr>
          <w:sz w:val="24"/>
        </w:rPr>
        <w:br w:type="page"/>
      </w:r>
    </w:p>
    <w:p w:rsidR="009141DF" w:rsidRPr="00F162FC" w:rsidRDefault="009141DF" w:rsidP="009141DF">
      <w:pPr>
        <w:jc w:val="right"/>
        <w:rPr>
          <w:sz w:val="24"/>
          <w:szCs w:val="24"/>
        </w:rPr>
      </w:pPr>
      <w:r>
        <w:rPr>
          <w:sz w:val="24"/>
          <w:szCs w:val="24"/>
        </w:rPr>
        <w:t>УДК 615.277.3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F162FC">
        <w:rPr>
          <w:sz w:val="24"/>
          <w:szCs w:val="24"/>
        </w:rPr>
        <w:t>Студ. В. П. Белявская</w:t>
      </w:r>
    </w:p>
    <w:p w:rsidR="009141DF" w:rsidRPr="00F162FC" w:rsidRDefault="009141DF" w:rsidP="009141DF">
      <w:pPr>
        <w:ind w:left="708" w:hanging="708"/>
        <w:jc w:val="right"/>
        <w:rPr>
          <w:sz w:val="24"/>
          <w:szCs w:val="24"/>
        </w:rPr>
      </w:pPr>
      <w:r w:rsidRPr="00F162FC">
        <w:rPr>
          <w:sz w:val="24"/>
          <w:szCs w:val="24"/>
        </w:rPr>
        <w:t>Науч</w:t>
      </w:r>
      <w:r>
        <w:rPr>
          <w:sz w:val="24"/>
          <w:szCs w:val="24"/>
        </w:rPr>
        <w:t>. рук. Е. Н. Зеленкова</w:t>
      </w:r>
    </w:p>
    <w:p w:rsidR="009141DF" w:rsidRDefault="009141DF" w:rsidP="009141DF">
      <w:pPr>
        <w:jc w:val="right"/>
        <w:rPr>
          <w:sz w:val="24"/>
          <w:szCs w:val="24"/>
        </w:rPr>
      </w:pPr>
      <w:r w:rsidRPr="00F162FC">
        <w:rPr>
          <w:sz w:val="24"/>
          <w:szCs w:val="24"/>
        </w:rPr>
        <w:t>(кафедра физико-химических методов сертификации продукции, БГТУ)</w:t>
      </w:r>
    </w:p>
    <w:p w:rsidR="009141DF" w:rsidRDefault="009141DF" w:rsidP="009141DF">
      <w:pPr>
        <w:jc w:val="center"/>
        <w:rPr>
          <w:b/>
          <w:spacing w:val="-6"/>
          <w:sz w:val="24"/>
          <w:szCs w:val="24"/>
        </w:rPr>
      </w:pPr>
      <w:r w:rsidRPr="00E63666">
        <w:rPr>
          <w:b/>
          <w:spacing w:val="-6"/>
          <w:sz w:val="24"/>
          <w:szCs w:val="24"/>
        </w:rPr>
        <w:t xml:space="preserve">УПРАВЛЕНИЕ РИСКАМИ ДЛЯ КАЧЕСТВА ПРИ ВАЛИДАЦИИ ТЕХНОЛОГИЧЕСКИХ </w:t>
      </w:r>
    </w:p>
    <w:p w:rsidR="009141DF" w:rsidRPr="00E63666" w:rsidRDefault="009141DF" w:rsidP="009141DF">
      <w:pPr>
        <w:jc w:val="center"/>
        <w:rPr>
          <w:b/>
          <w:spacing w:val="-6"/>
          <w:sz w:val="24"/>
          <w:szCs w:val="24"/>
        </w:rPr>
      </w:pPr>
      <w:r w:rsidRPr="00E63666">
        <w:rPr>
          <w:b/>
          <w:spacing w:val="-6"/>
          <w:sz w:val="24"/>
          <w:szCs w:val="24"/>
        </w:rPr>
        <w:t>ПРОЦЕССОВ ПРОИЗВОДСТВА ПРОТИВООПУХОЛЕВЫХ ПРЕПАРАТОВ</w:t>
      </w:r>
    </w:p>
    <w:p w:rsidR="009141DF" w:rsidRDefault="009141DF" w:rsidP="009141DF">
      <w:pPr>
        <w:ind w:firstLine="709"/>
        <w:jc w:val="both"/>
        <w:rPr>
          <w:sz w:val="24"/>
          <w:szCs w:val="24"/>
        </w:rPr>
      </w:pPr>
      <w:r w:rsidRPr="00F162FC">
        <w:rPr>
          <w:sz w:val="24"/>
          <w:szCs w:val="24"/>
        </w:rPr>
        <w:t>Риск – комбинация вероятности возникновения и серьезности вреда.</w:t>
      </w:r>
      <w:r>
        <w:rPr>
          <w:sz w:val="24"/>
          <w:szCs w:val="24"/>
        </w:rPr>
        <w:t xml:space="preserve"> </w:t>
      </w:r>
      <w:r w:rsidRPr="00446F4B">
        <w:rPr>
          <w:sz w:val="24"/>
          <w:szCs w:val="24"/>
        </w:rPr>
        <w:t>Управление рисками – систематическое применение политики управления качеством, процедур и методов к задачам оценки рисков, контроля рисков и информирования о рисках на протяжении жизненного цикла</w:t>
      </w:r>
      <w:r>
        <w:rPr>
          <w:sz w:val="24"/>
          <w:szCs w:val="24"/>
        </w:rPr>
        <w:t xml:space="preserve"> (</w:t>
      </w:r>
      <w:r>
        <w:rPr>
          <w:color w:val="000000" w:themeColor="text1"/>
          <w:sz w:val="24"/>
          <w:szCs w:val="24"/>
        </w:rPr>
        <w:t>СТБ ISO 31000)</w:t>
      </w:r>
      <w:r w:rsidRPr="00446F4B">
        <w:rPr>
          <w:sz w:val="24"/>
          <w:szCs w:val="24"/>
        </w:rPr>
        <w:t>.</w:t>
      </w:r>
    </w:p>
    <w:p w:rsidR="009141DF" w:rsidRDefault="009141DF" w:rsidP="009141DF">
      <w:pPr>
        <w:ind w:firstLine="709"/>
        <w:jc w:val="both"/>
        <w:rPr>
          <w:sz w:val="24"/>
          <w:szCs w:val="24"/>
        </w:rPr>
      </w:pPr>
      <w:r w:rsidRPr="00446F4B">
        <w:rPr>
          <w:sz w:val="24"/>
          <w:szCs w:val="24"/>
        </w:rPr>
        <w:t xml:space="preserve">Целью </w:t>
      </w:r>
      <w:r>
        <w:rPr>
          <w:sz w:val="24"/>
          <w:szCs w:val="24"/>
        </w:rPr>
        <w:t xml:space="preserve">данной работы является </w:t>
      </w:r>
      <w:r w:rsidRPr="00446F4B">
        <w:rPr>
          <w:sz w:val="24"/>
          <w:szCs w:val="24"/>
        </w:rPr>
        <w:t>оценка рисков этапов процесса произ</w:t>
      </w:r>
      <w:r>
        <w:rPr>
          <w:sz w:val="24"/>
          <w:szCs w:val="24"/>
        </w:rPr>
        <w:t>водства лекарственного средства</w:t>
      </w:r>
      <w:r w:rsidRPr="00446F4B">
        <w:rPr>
          <w:sz w:val="24"/>
          <w:szCs w:val="24"/>
        </w:rPr>
        <w:t>.</w:t>
      </w:r>
      <w:r>
        <w:rPr>
          <w:sz w:val="24"/>
          <w:szCs w:val="24"/>
        </w:rPr>
        <w:t xml:space="preserve"> Объектом исследования является процесс производства противоопухолевых препаратов, состоящий из следующих стадий:</w:t>
      </w:r>
    </w:p>
    <w:p w:rsidR="009141DF" w:rsidRPr="00446F4B" w:rsidRDefault="009141DF" w:rsidP="009141DF">
      <w:pPr>
        <w:pStyle w:val="a8"/>
        <w:numPr>
          <w:ilvl w:val="0"/>
          <w:numId w:val="7"/>
        </w:numPr>
        <w:tabs>
          <w:tab w:val="left" w:pos="1134"/>
        </w:tabs>
        <w:spacing w:after="0" w:line="240" w:lineRule="auto"/>
        <w:ind w:left="0" w:firstLine="709"/>
        <w:jc w:val="both"/>
        <w:rPr>
          <w:rFonts w:ascii="Times New Roman" w:hAnsi="Times New Roman"/>
          <w:sz w:val="24"/>
          <w:szCs w:val="24"/>
        </w:rPr>
      </w:pPr>
      <w:r w:rsidRPr="00446F4B">
        <w:rPr>
          <w:rFonts w:ascii="Times New Roman" w:hAnsi="Times New Roman"/>
          <w:sz w:val="24"/>
          <w:szCs w:val="24"/>
        </w:rPr>
        <w:t>приготовление раствора лекарственного средства;</w:t>
      </w:r>
    </w:p>
    <w:p w:rsidR="009141DF" w:rsidRDefault="009141DF" w:rsidP="009141DF">
      <w:pPr>
        <w:pStyle w:val="a8"/>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стерилизующая фильтрация;</w:t>
      </w:r>
    </w:p>
    <w:p w:rsidR="009141DF" w:rsidRDefault="009141DF" w:rsidP="009141DF">
      <w:pPr>
        <w:pStyle w:val="a8"/>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w:t>
      </w:r>
      <w:r w:rsidRPr="00446F4B">
        <w:rPr>
          <w:rFonts w:ascii="Times New Roman" w:hAnsi="Times New Roman"/>
          <w:sz w:val="24"/>
          <w:szCs w:val="24"/>
        </w:rPr>
        <w:t>терильный</w:t>
      </w:r>
      <w:r>
        <w:rPr>
          <w:rFonts w:ascii="Times New Roman" w:hAnsi="Times New Roman"/>
          <w:sz w:val="24"/>
          <w:szCs w:val="24"/>
        </w:rPr>
        <w:t xml:space="preserve"> розлив во флаконы;</w:t>
      </w:r>
    </w:p>
    <w:p w:rsidR="009141DF" w:rsidRDefault="009141DF" w:rsidP="009141DF">
      <w:pPr>
        <w:pStyle w:val="a8"/>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л</w:t>
      </w:r>
      <w:r w:rsidRPr="00446F4B">
        <w:rPr>
          <w:rFonts w:ascii="Times New Roman" w:hAnsi="Times New Roman"/>
          <w:sz w:val="24"/>
          <w:szCs w:val="24"/>
        </w:rPr>
        <w:t>иофильная сушка</w:t>
      </w:r>
      <w:r>
        <w:rPr>
          <w:rFonts w:ascii="Times New Roman" w:hAnsi="Times New Roman"/>
          <w:sz w:val="24"/>
          <w:szCs w:val="24"/>
        </w:rPr>
        <w:t>;</w:t>
      </w:r>
    </w:p>
    <w:p w:rsidR="009141DF" w:rsidRDefault="009141DF" w:rsidP="009141DF">
      <w:pPr>
        <w:pStyle w:val="a8"/>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446F4B">
        <w:rPr>
          <w:rFonts w:ascii="Times New Roman" w:hAnsi="Times New Roman"/>
          <w:sz w:val="24"/>
          <w:szCs w:val="24"/>
        </w:rPr>
        <w:t>купорка, обкатка и внешняя мойка</w:t>
      </w:r>
      <w:r>
        <w:rPr>
          <w:rFonts w:ascii="Times New Roman" w:hAnsi="Times New Roman"/>
          <w:sz w:val="24"/>
          <w:szCs w:val="24"/>
        </w:rPr>
        <w:t>.</w:t>
      </w:r>
    </w:p>
    <w:p w:rsidR="009141DF" w:rsidRPr="00A62BAF" w:rsidRDefault="009141DF" w:rsidP="009141DF">
      <w:pPr>
        <w:ind w:firstLine="709"/>
        <w:jc w:val="both"/>
        <w:rPr>
          <w:sz w:val="24"/>
          <w:szCs w:val="24"/>
        </w:rPr>
      </w:pPr>
      <w:r>
        <w:rPr>
          <w:sz w:val="24"/>
          <w:szCs w:val="24"/>
        </w:rPr>
        <w:t>На начальном этапе д</w:t>
      </w:r>
      <w:r w:rsidRPr="00A62BAF">
        <w:rPr>
          <w:sz w:val="24"/>
          <w:szCs w:val="24"/>
        </w:rPr>
        <w:t xml:space="preserve">ля каждой стадии технологического процесса методом «Мозгового штурма» были определены потенциальные риски. Для </w:t>
      </w:r>
      <w:r>
        <w:rPr>
          <w:sz w:val="24"/>
          <w:szCs w:val="24"/>
        </w:rPr>
        <w:t>первой стадии</w:t>
      </w:r>
      <w:r w:rsidRPr="00A62BAF">
        <w:rPr>
          <w:sz w:val="24"/>
          <w:szCs w:val="24"/>
        </w:rPr>
        <w:t xml:space="preserve"> было выявлено 12 потенци</w:t>
      </w:r>
      <w:r>
        <w:rPr>
          <w:sz w:val="24"/>
          <w:szCs w:val="24"/>
        </w:rPr>
        <w:t>альных рисков, для второй стадии</w:t>
      </w:r>
      <w:r w:rsidRPr="00A62BAF">
        <w:rPr>
          <w:sz w:val="24"/>
          <w:szCs w:val="24"/>
        </w:rPr>
        <w:t xml:space="preserve"> – 17,</w:t>
      </w:r>
      <w:r>
        <w:rPr>
          <w:sz w:val="24"/>
          <w:szCs w:val="24"/>
        </w:rPr>
        <w:t xml:space="preserve"> для третьей стадии</w:t>
      </w:r>
      <w:r w:rsidRPr="00A62BAF">
        <w:rPr>
          <w:sz w:val="24"/>
          <w:szCs w:val="24"/>
        </w:rPr>
        <w:t xml:space="preserve"> – 14,</w:t>
      </w:r>
      <w:r>
        <w:rPr>
          <w:sz w:val="24"/>
          <w:szCs w:val="24"/>
        </w:rPr>
        <w:t xml:space="preserve"> для четвёртой стадии</w:t>
      </w:r>
      <w:r w:rsidRPr="00A62BAF">
        <w:rPr>
          <w:sz w:val="24"/>
          <w:szCs w:val="24"/>
        </w:rPr>
        <w:t xml:space="preserve"> </w:t>
      </w:r>
      <w:r>
        <w:rPr>
          <w:sz w:val="24"/>
          <w:szCs w:val="24"/>
        </w:rPr>
        <w:t>– 2, для пятой стадии – 11 потенциальных рисков.</w:t>
      </w:r>
    </w:p>
    <w:p w:rsidR="009141DF" w:rsidRDefault="009141DF" w:rsidP="009141DF">
      <w:pPr>
        <w:ind w:firstLine="709"/>
        <w:jc w:val="both"/>
        <w:rPr>
          <w:sz w:val="24"/>
        </w:rPr>
      </w:pPr>
      <w:r w:rsidRPr="00585ACA">
        <w:rPr>
          <w:sz w:val="24"/>
          <w:szCs w:val="24"/>
        </w:rPr>
        <w:t>Полученные потенциальные риски были проанализированы при помощи дерева решен</w:t>
      </w:r>
      <w:r>
        <w:rPr>
          <w:sz w:val="24"/>
          <w:szCs w:val="24"/>
        </w:rPr>
        <w:t>ий и определены критические контрольные точки (ККТ)</w:t>
      </w:r>
      <w:r w:rsidRPr="00585ACA">
        <w:rPr>
          <w:sz w:val="24"/>
          <w:szCs w:val="24"/>
        </w:rPr>
        <w:t>.</w:t>
      </w:r>
      <w:r>
        <w:rPr>
          <w:sz w:val="24"/>
          <w:szCs w:val="24"/>
        </w:rPr>
        <w:t xml:space="preserve"> </w:t>
      </w:r>
      <w:r w:rsidRPr="00585ACA">
        <w:rPr>
          <w:sz w:val="24"/>
          <w:szCs w:val="24"/>
        </w:rPr>
        <w:t>Дл</w:t>
      </w:r>
      <w:r>
        <w:rPr>
          <w:sz w:val="24"/>
          <w:szCs w:val="24"/>
        </w:rPr>
        <w:t>я первой стадии было выявлено 9 ККТ, для второй стадии – 16</w:t>
      </w:r>
      <w:r w:rsidRPr="00585ACA">
        <w:rPr>
          <w:sz w:val="24"/>
          <w:szCs w:val="24"/>
        </w:rPr>
        <w:t>, для третьей стадии – 14, для четвёртой с</w:t>
      </w:r>
      <w:r>
        <w:rPr>
          <w:sz w:val="24"/>
          <w:szCs w:val="24"/>
        </w:rPr>
        <w:t xml:space="preserve">тадии – 2, для пятой стадии – 10 ККТ. </w:t>
      </w:r>
      <w:r w:rsidRPr="00585ACA">
        <w:rPr>
          <w:sz w:val="24"/>
          <w:szCs w:val="24"/>
        </w:rPr>
        <w:t>Далее было проведено установление приоритетов риска, которое позволяет определить критичность опасности и ее влияние</w:t>
      </w:r>
      <w:r>
        <w:rPr>
          <w:sz w:val="24"/>
          <w:szCs w:val="24"/>
        </w:rPr>
        <w:t xml:space="preserve"> на качество готовой продукции. </w:t>
      </w:r>
      <w:r w:rsidRPr="00585ACA">
        <w:rPr>
          <w:sz w:val="24"/>
          <w:szCs w:val="24"/>
        </w:rPr>
        <w:t>Установление приоритетов риска проводилось методом FMEA (Failure Mode and E</w:t>
      </w:r>
      <w:r>
        <w:rPr>
          <w:sz w:val="24"/>
          <w:szCs w:val="24"/>
        </w:rPr>
        <w:t xml:space="preserve">ffects Analysis) </w:t>
      </w:r>
      <w:r w:rsidRPr="005A1066">
        <w:rPr>
          <w:sz w:val="24"/>
          <w:szCs w:val="24"/>
        </w:rPr>
        <w:t>[1]</w:t>
      </w:r>
      <w:r>
        <w:rPr>
          <w:sz w:val="24"/>
          <w:szCs w:val="24"/>
        </w:rPr>
        <w:t>.</w:t>
      </w:r>
      <w:r w:rsidRPr="00585ACA">
        <w:rPr>
          <w:b/>
          <w:sz w:val="24"/>
        </w:rPr>
        <w:t xml:space="preserve"> </w:t>
      </w:r>
      <w:r w:rsidRPr="00585ACA">
        <w:rPr>
          <w:sz w:val="24"/>
        </w:rPr>
        <w:t>Результаты приведены в таблице.</w:t>
      </w:r>
    </w:p>
    <w:p w:rsidR="009141DF" w:rsidRDefault="009141DF" w:rsidP="009141DF">
      <w:pPr>
        <w:ind w:firstLine="709"/>
        <w:jc w:val="both"/>
        <w:rPr>
          <w:sz w:val="24"/>
          <w:szCs w:val="24"/>
        </w:rPr>
      </w:pPr>
    </w:p>
    <w:p w:rsidR="009141DF" w:rsidRPr="005A1066" w:rsidRDefault="009141DF" w:rsidP="009141DF">
      <w:pPr>
        <w:jc w:val="both"/>
        <w:rPr>
          <w:sz w:val="24"/>
          <w:szCs w:val="24"/>
        </w:rPr>
      </w:pPr>
      <w:r w:rsidRPr="00585ACA">
        <w:rPr>
          <w:sz w:val="24"/>
        </w:rPr>
        <w:t>Таблица</w:t>
      </w:r>
      <w:r>
        <w:rPr>
          <w:sz w:val="24"/>
        </w:rPr>
        <w:t xml:space="preserve"> – </w:t>
      </w:r>
      <w:r w:rsidRPr="00585ACA">
        <w:rPr>
          <w:sz w:val="24"/>
        </w:rPr>
        <w:t>Матрица оценки критичности отказов методом FMEA</w:t>
      </w: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2"/>
        <w:gridCol w:w="1308"/>
        <w:gridCol w:w="1891"/>
        <w:gridCol w:w="1887"/>
        <w:gridCol w:w="725"/>
        <w:gridCol w:w="725"/>
        <w:gridCol w:w="1016"/>
        <w:gridCol w:w="725"/>
        <w:gridCol w:w="717"/>
      </w:tblGrid>
      <w:tr w:rsidR="009141DF" w:rsidRPr="00585ACA" w:rsidTr="00AE7C1C">
        <w:trPr>
          <w:cantSplit/>
          <w:trHeight w:val="1783"/>
          <w:tblHeader/>
        </w:trPr>
        <w:tc>
          <w:tcPr>
            <w:tcW w:w="386" w:type="pct"/>
            <w:textDirection w:val="btLr"/>
            <w:vAlign w:val="center"/>
          </w:tcPr>
          <w:p w:rsidR="009141DF" w:rsidRPr="00585ACA" w:rsidRDefault="009141DF" w:rsidP="00446C68">
            <w:pPr>
              <w:ind w:left="113" w:right="113"/>
              <w:jc w:val="center"/>
              <w:rPr>
                <w:b/>
                <w:sz w:val="24"/>
                <w:szCs w:val="24"/>
              </w:rPr>
            </w:pPr>
            <w:r w:rsidRPr="00585ACA">
              <w:rPr>
                <w:b/>
                <w:sz w:val="24"/>
                <w:szCs w:val="24"/>
              </w:rPr>
              <w:t>Стадия</w:t>
            </w:r>
          </w:p>
        </w:tc>
        <w:tc>
          <w:tcPr>
            <w:tcW w:w="671" w:type="pct"/>
            <w:textDirection w:val="btLr"/>
            <w:vAlign w:val="center"/>
          </w:tcPr>
          <w:p w:rsidR="009141DF" w:rsidRPr="00585ACA" w:rsidRDefault="009141DF" w:rsidP="00446C68">
            <w:pPr>
              <w:ind w:left="113" w:right="113"/>
              <w:jc w:val="center"/>
              <w:rPr>
                <w:b/>
                <w:sz w:val="24"/>
                <w:szCs w:val="24"/>
              </w:rPr>
            </w:pPr>
            <w:r w:rsidRPr="00585ACA">
              <w:rPr>
                <w:b/>
                <w:sz w:val="24"/>
                <w:szCs w:val="24"/>
              </w:rPr>
              <w:t>Несоответствие</w:t>
            </w:r>
          </w:p>
        </w:tc>
        <w:tc>
          <w:tcPr>
            <w:tcW w:w="970" w:type="pct"/>
            <w:textDirection w:val="btLr"/>
            <w:vAlign w:val="center"/>
          </w:tcPr>
          <w:p w:rsidR="009141DF" w:rsidRPr="00585ACA" w:rsidRDefault="009141DF" w:rsidP="00446C68">
            <w:pPr>
              <w:ind w:left="113" w:right="113"/>
              <w:jc w:val="center"/>
              <w:rPr>
                <w:b/>
                <w:sz w:val="24"/>
                <w:szCs w:val="24"/>
              </w:rPr>
            </w:pPr>
            <w:r w:rsidRPr="00585ACA">
              <w:rPr>
                <w:b/>
                <w:sz w:val="24"/>
                <w:szCs w:val="24"/>
              </w:rPr>
              <w:t>Возможная причина</w:t>
            </w:r>
          </w:p>
        </w:tc>
        <w:tc>
          <w:tcPr>
            <w:tcW w:w="968" w:type="pct"/>
            <w:textDirection w:val="btLr"/>
            <w:vAlign w:val="center"/>
          </w:tcPr>
          <w:p w:rsidR="009141DF" w:rsidRPr="00585ACA" w:rsidRDefault="009141DF" w:rsidP="00446C68">
            <w:pPr>
              <w:ind w:left="113" w:right="113"/>
              <w:jc w:val="center"/>
              <w:rPr>
                <w:b/>
                <w:sz w:val="24"/>
                <w:szCs w:val="24"/>
              </w:rPr>
            </w:pPr>
            <w:r w:rsidRPr="00585ACA">
              <w:rPr>
                <w:b/>
                <w:sz w:val="24"/>
                <w:szCs w:val="24"/>
              </w:rPr>
              <w:t>Существующие мероприятия</w:t>
            </w:r>
          </w:p>
        </w:tc>
        <w:tc>
          <w:tcPr>
            <w:tcW w:w="372" w:type="pct"/>
            <w:textDirection w:val="btLr"/>
            <w:vAlign w:val="center"/>
          </w:tcPr>
          <w:p w:rsidR="009141DF" w:rsidRPr="00585ACA" w:rsidRDefault="009141DF" w:rsidP="00446C68">
            <w:pPr>
              <w:ind w:left="113" w:right="113"/>
              <w:jc w:val="center"/>
              <w:rPr>
                <w:b/>
                <w:sz w:val="24"/>
                <w:szCs w:val="24"/>
              </w:rPr>
            </w:pPr>
            <w:r w:rsidRPr="00585ACA">
              <w:rPr>
                <w:b/>
                <w:sz w:val="24"/>
                <w:szCs w:val="24"/>
                <w:lang w:val="en-US"/>
              </w:rPr>
              <w:t>S</w:t>
            </w:r>
            <w:r w:rsidRPr="00585ACA">
              <w:rPr>
                <w:b/>
                <w:sz w:val="24"/>
                <w:szCs w:val="24"/>
              </w:rPr>
              <w:t xml:space="preserve"> (серьезность)</w:t>
            </w:r>
          </w:p>
        </w:tc>
        <w:tc>
          <w:tcPr>
            <w:tcW w:w="372" w:type="pct"/>
            <w:textDirection w:val="btLr"/>
            <w:vAlign w:val="center"/>
          </w:tcPr>
          <w:p w:rsidR="009141DF" w:rsidRPr="00585ACA" w:rsidRDefault="009141DF" w:rsidP="00446C68">
            <w:pPr>
              <w:ind w:left="113" w:right="113"/>
              <w:jc w:val="center"/>
              <w:rPr>
                <w:b/>
                <w:sz w:val="24"/>
                <w:szCs w:val="24"/>
              </w:rPr>
            </w:pPr>
            <w:r w:rsidRPr="00585ACA">
              <w:rPr>
                <w:b/>
                <w:sz w:val="24"/>
                <w:szCs w:val="24"/>
                <w:lang w:val="en-US"/>
              </w:rPr>
              <w:t>P</w:t>
            </w:r>
            <w:r w:rsidRPr="00585ACA">
              <w:rPr>
                <w:b/>
                <w:sz w:val="24"/>
                <w:szCs w:val="24"/>
              </w:rPr>
              <w:t xml:space="preserve"> (вероятность)</w:t>
            </w:r>
          </w:p>
        </w:tc>
        <w:tc>
          <w:tcPr>
            <w:tcW w:w="521" w:type="pct"/>
            <w:textDirection w:val="btLr"/>
            <w:vAlign w:val="center"/>
          </w:tcPr>
          <w:p w:rsidR="009141DF" w:rsidRPr="00585ACA" w:rsidRDefault="009141DF" w:rsidP="00446C68">
            <w:pPr>
              <w:ind w:left="113" w:right="113"/>
              <w:jc w:val="center"/>
              <w:rPr>
                <w:b/>
                <w:sz w:val="24"/>
                <w:szCs w:val="24"/>
              </w:rPr>
            </w:pPr>
            <w:r w:rsidRPr="00585ACA">
              <w:rPr>
                <w:b/>
                <w:sz w:val="24"/>
                <w:szCs w:val="24"/>
                <w:lang w:val="en-US"/>
              </w:rPr>
              <w:t>D</w:t>
            </w:r>
            <w:r w:rsidRPr="00585ACA">
              <w:rPr>
                <w:b/>
                <w:sz w:val="24"/>
                <w:szCs w:val="24"/>
              </w:rPr>
              <w:t xml:space="preserve"> (вероятность обнаружения)</w:t>
            </w:r>
          </w:p>
        </w:tc>
        <w:tc>
          <w:tcPr>
            <w:tcW w:w="372" w:type="pct"/>
            <w:textDirection w:val="btLr"/>
            <w:vAlign w:val="center"/>
          </w:tcPr>
          <w:p w:rsidR="009141DF" w:rsidRPr="00585ACA" w:rsidRDefault="009141DF" w:rsidP="00446C68">
            <w:pPr>
              <w:ind w:left="113" w:right="113"/>
              <w:jc w:val="center"/>
              <w:rPr>
                <w:b/>
                <w:sz w:val="24"/>
                <w:szCs w:val="24"/>
              </w:rPr>
            </w:pPr>
            <w:r w:rsidRPr="00585ACA">
              <w:rPr>
                <w:b/>
                <w:sz w:val="24"/>
                <w:szCs w:val="24"/>
              </w:rPr>
              <w:t>Приоритет</w:t>
            </w:r>
            <w:r>
              <w:rPr>
                <w:b/>
                <w:sz w:val="24"/>
                <w:szCs w:val="24"/>
              </w:rPr>
              <w:t xml:space="preserve"> </w:t>
            </w:r>
            <w:r w:rsidRPr="00585ACA">
              <w:rPr>
                <w:b/>
                <w:sz w:val="24"/>
                <w:szCs w:val="24"/>
              </w:rPr>
              <w:t>риска</w:t>
            </w:r>
          </w:p>
        </w:tc>
        <w:tc>
          <w:tcPr>
            <w:tcW w:w="368" w:type="pct"/>
            <w:textDirection w:val="btLr"/>
            <w:vAlign w:val="center"/>
          </w:tcPr>
          <w:p w:rsidR="009141DF" w:rsidRPr="00585ACA" w:rsidRDefault="009141DF" w:rsidP="00446C68">
            <w:pPr>
              <w:ind w:left="113" w:right="113"/>
              <w:jc w:val="center"/>
              <w:rPr>
                <w:b/>
                <w:sz w:val="24"/>
                <w:szCs w:val="24"/>
              </w:rPr>
            </w:pPr>
            <w:r w:rsidRPr="00585ACA">
              <w:rPr>
                <w:b/>
                <w:sz w:val="24"/>
                <w:szCs w:val="24"/>
              </w:rPr>
              <w:t>Комментарии</w:t>
            </w:r>
          </w:p>
        </w:tc>
      </w:tr>
      <w:tr w:rsidR="009141DF" w:rsidRPr="00585ACA" w:rsidTr="00AE7C1C">
        <w:trPr>
          <w:cantSplit/>
          <w:trHeight w:val="1719"/>
          <w:tblHeader/>
        </w:trPr>
        <w:tc>
          <w:tcPr>
            <w:tcW w:w="386" w:type="pct"/>
            <w:textDirection w:val="btLr"/>
            <w:vAlign w:val="center"/>
          </w:tcPr>
          <w:p w:rsidR="009141DF" w:rsidRPr="00785DB6" w:rsidRDefault="009141DF" w:rsidP="00446C68">
            <w:pPr>
              <w:ind w:left="113" w:right="113"/>
              <w:jc w:val="center"/>
              <w:rPr>
                <w:sz w:val="24"/>
                <w:szCs w:val="24"/>
              </w:rPr>
            </w:pPr>
            <w:r>
              <w:rPr>
                <w:sz w:val="24"/>
                <w:szCs w:val="24"/>
              </w:rPr>
              <w:t>Приготовление раствора</w:t>
            </w:r>
          </w:p>
        </w:tc>
        <w:tc>
          <w:tcPr>
            <w:tcW w:w="671" w:type="pct"/>
            <w:textDirection w:val="btLr"/>
            <w:vAlign w:val="center"/>
          </w:tcPr>
          <w:p w:rsidR="009141DF" w:rsidRPr="00785DB6" w:rsidRDefault="009141DF" w:rsidP="00446C68">
            <w:pPr>
              <w:ind w:left="113" w:right="113"/>
              <w:jc w:val="center"/>
              <w:rPr>
                <w:sz w:val="24"/>
                <w:szCs w:val="24"/>
              </w:rPr>
            </w:pPr>
            <w:r w:rsidRPr="00785DB6">
              <w:rPr>
                <w:sz w:val="24"/>
                <w:szCs w:val="24"/>
              </w:rPr>
              <w:t>Несоответствие по показателю подлинность</w:t>
            </w:r>
          </w:p>
        </w:tc>
        <w:tc>
          <w:tcPr>
            <w:tcW w:w="970" w:type="pct"/>
            <w:textDirection w:val="btLr"/>
            <w:vAlign w:val="center"/>
          </w:tcPr>
          <w:p w:rsidR="009141DF" w:rsidRPr="00585ACA" w:rsidRDefault="009141DF" w:rsidP="00446C68">
            <w:pPr>
              <w:ind w:left="113" w:right="113"/>
              <w:jc w:val="center"/>
              <w:rPr>
                <w:b/>
                <w:sz w:val="24"/>
                <w:szCs w:val="24"/>
              </w:rPr>
            </w:pPr>
            <w:r>
              <w:rPr>
                <w:sz w:val="24"/>
                <w:szCs w:val="24"/>
              </w:rPr>
              <w:t>Поступление несоответствующих исход</w:t>
            </w:r>
            <w:r w:rsidRPr="00785DB6">
              <w:rPr>
                <w:sz w:val="24"/>
                <w:szCs w:val="24"/>
              </w:rPr>
              <w:t>ных материалов на предприятие</w:t>
            </w:r>
          </w:p>
        </w:tc>
        <w:tc>
          <w:tcPr>
            <w:tcW w:w="968" w:type="pct"/>
            <w:textDirection w:val="btLr"/>
            <w:vAlign w:val="center"/>
          </w:tcPr>
          <w:p w:rsidR="009141DF" w:rsidRPr="00585ACA" w:rsidRDefault="009141DF" w:rsidP="00446C68">
            <w:pPr>
              <w:ind w:left="113" w:right="113"/>
              <w:jc w:val="center"/>
              <w:rPr>
                <w:b/>
                <w:sz w:val="24"/>
                <w:szCs w:val="24"/>
              </w:rPr>
            </w:pPr>
            <w:r w:rsidRPr="00785DB6">
              <w:rPr>
                <w:sz w:val="24"/>
                <w:szCs w:val="24"/>
              </w:rPr>
              <w:t>Проверка</w:t>
            </w:r>
            <w:r>
              <w:rPr>
                <w:sz w:val="24"/>
                <w:szCs w:val="24"/>
              </w:rPr>
              <w:t xml:space="preserve"> </w:t>
            </w:r>
            <w:r w:rsidRPr="00785DB6">
              <w:rPr>
                <w:sz w:val="24"/>
                <w:szCs w:val="24"/>
              </w:rPr>
              <w:t>каждой тарной единицы на подлинность при приеме на склад</w:t>
            </w:r>
          </w:p>
        </w:tc>
        <w:tc>
          <w:tcPr>
            <w:tcW w:w="372" w:type="pct"/>
            <w:vAlign w:val="center"/>
          </w:tcPr>
          <w:p w:rsidR="009141DF" w:rsidRPr="00785DB6" w:rsidRDefault="009141DF" w:rsidP="00446C68">
            <w:pPr>
              <w:jc w:val="center"/>
              <w:rPr>
                <w:sz w:val="24"/>
                <w:szCs w:val="24"/>
              </w:rPr>
            </w:pPr>
            <w:r w:rsidRPr="00785DB6">
              <w:rPr>
                <w:sz w:val="24"/>
                <w:szCs w:val="24"/>
              </w:rPr>
              <w:t>5</w:t>
            </w:r>
          </w:p>
        </w:tc>
        <w:tc>
          <w:tcPr>
            <w:tcW w:w="372" w:type="pct"/>
            <w:vAlign w:val="center"/>
          </w:tcPr>
          <w:p w:rsidR="009141DF" w:rsidRPr="00785DB6" w:rsidRDefault="009141DF" w:rsidP="00446C68">
            <w:pPr>
              <w:jc w:val="center"/>
              <w:rPr>
                <w:sz w:val="24"/>
                <w:szCs w:val="24"/>
              </w:rPr>
            </w:pPr>
            <w:r w:rsidRPr="00785DB6">
              <w:rPr>
                <w:sz w:val="24"/>
                <w:szCs w:val="24"/>
              </w:rPr>
              <w:t>1</w:t>
            </w:r>
          </w:p>
        </w:tc>
        <w:tc>
          <w:tcPr>
            <w:tcW w:w="521" w:type="pct"/>
            <w:vAlign w:val="center"/>
          </w:tcPr>
          <w:p w:rsidR="009141DF" w:rsidRPr="00785DB6" w:rsidRDefault="009141DF" w:rsidP="00446C68">
            <w:pPr>
              <w:jc w:val="center"/>
              <w:rPr>
                <w:sz w:val="24"/>
                <w:szCs w:val="24"/>
              </w:rPr>
            </w:pPr>
            <w:r w:rsidRPr="00785DB6">
              <w:rPr>
                <w:sz w:val="24"/>
                <w:szCs w:val="24"/>
              </w:rPr>
              <w:t>1</w:t>
            </w:r>
          </w:p>
        </w:tc>
        <w:tc>
          <w:tcPr>
            <w:tcW w:w="372" w:type="pct"/>
            <w:vAlign w:val="center"/>
          </w:tcPr>
          <w:p w:rsidR="009141DF" w:rsidRPr="00785DB6" w:rsidRDefault="009141DF" w:rsidP="00446C68">
            <w:pPr>
              <w:jc w:val="center"/>
              <w:rPr>
                <w:sz w:val="24"/>
                <w:szCs w:val="24"/>
              </w:rPr>
            </w:pPr>
            <w:r w:rsidRPr="00785DB6">
              <w:rPr>
                <w:sz w:val="24"/>
                <w:szCs w:val="24"/>
              </w:rPr>
              <w:t>5</w:t>
            </w:r>
          </w:p>
        </w:tc>
        <w:tc>
          <w:tcPr>
            <w:tcW w:w="368" w:type="pct"/>
            <w:textDirection w:val="btLr"/>
            <w:vAlign w:val="center"/>
          </w:tcPr>
          <w:p w:rsidR="009141DF" w:rsidRPr="00785DB6" w:rsidRDefault="009141DF" w:rsidP="00446C68">
            <w:pPr>
              <w:ind w:left="113" w:right="113"/>
              <w:jc w:val="center"/>
              <w:rPr>
                <w:sz w:val="24"/>
                <w:szCs w:val="24"/>
              </w:rPr>
            </w:pPr>
            <w:r>
              <w:rPr>
                <w:sz w:val="24"/>
                <w:szCs w:val="24"/>
              </w:rPr>
              <w:t>Действия не требуются</w:t>
            </w:r>
          </w:p>
        </w:tc>
      </w:tr>
    </w:tbl>
    <w:p w:rsidR="009141DF" w:rsidRPr="00A62BAF" w:rsidRDefault="009141DF" w:rsidP="009141DF">
      <w:pPr>
        <w:spacing w:before="120"/>
        <w:ind w:firstLine="709"/>
        <w:jc w:val="both"/>
        <w:rPr>
          <w:sz w:val="24"/>
          <w:szCs w:val="24"/>
        </w:rPr>
      </w:pPr>
      <w:r>
        <w:rPr>
          <w:sz w:val="24"/>
          <w:szCs w:val="24"/>
        </w:rPr>
        <w:t xml:space="preserve">Таким образом, </w:t>
      </w:r>
      <w:r w:rsidRPr="00785DB6">
        <w:rPr>
          <w:sz w:val="24"/>
          <w:szCs w:val="24"/>
        </w:rPr>
        <w:t>по рез</w:t>
      </w:r>
      <w:r>
        <w:rPr>
          <w:sz w:val="24"/>
          <w:szCs w:val="24"/>
        </w:rPr>
        <w:t>ультатам анализа была выявлена 51</w:t>
      </w:r>
      <w:r w:rsidRPr="00785DB6">
        <w:rPr>
          <w:sz w:val="24"/>
          <w:szCs w:val="24"/>
        </w:rPr>
        <w:t xml:space="preserve"> </w:t>
      </w:r>
      <w:r>
        <w:rPr>
          <w:sz w:val="24"/>
          <w:szCs w:val="24"/>
        </w:rPr>
        <w:t xml:space="preserve">критическая контрольная точка и </w:t>
      </w:r>
      <w:r w:rsidRPr="00785DB6">
        <w:rPr>
          <w:sz w:val="24"/>
          <w:szCs w:val="24"/>
        </w:rPr>
        <w:t xml:space="preserve">проведено </w:t>
      </w:r>
      <w:r>
        <w:rPr>
          <w:sz w:val="24"/>
          <w:szCs w:val="24"/>
        </w:rPr>
        <w:t>установление приоритетов риска методом</w:t>
      </w:r>
      <w:r w:rsidRPr="00785DB6">
        <w:rPr>
          <w:sz w:val="24"/>
          <w:szCs w:val="24"/>
        </w:rPr>
        <w:t xml:space="preserve"> </w:t>
      </w:r>
      <w:r>
        <w:rPr>
          <w:sz w:val="24"/>
          <w:szCs w:val="24"/>
          <w:lang w:val="en-US"/>
        </w:rPr>
        <w:t>FMEA</w:t>
      </w:r>
      <w:r>
        <w:rPr>
          <w:sz w:val="24"/>
          <w:szCs w:val="24"/>
        </w:rPr>
        <w:t>. В результате было установлено, что часть оцененных показателей (</w:t>
      </w:r>
      <w:r w:rsidRPr="00785DB6">
        <w:rPr>
          <w:sz w:val="24"/>
          <w:szCs w:val="24"/>
        </w:rPr>
        <w:t>с умеренным уровнем</w:t>
      </w:r>
      <w:r>
        <w:rPr>
          <w:sz w:val="24"/>
          <w:szCs w:val="24"/>
        </w:rPr>
        <w:t xml:space="preserve"> риска 12 – 64) рекомендуется, а остальные (</w:t>
      </w:r>
      <w:r w:rsidRPr="00785DB6">
        <w:rPr>
          <w:sz w:val="24"/>
          <w:szCs w:val="24"/>
        </w:rPr>
        <w:t>с низким уровнем риска</w:t>
      </w:r>
      <w:r>
        <w:rPr>
          <w:sz w:val="24"/>
          <w:szCs w:val="24"/>
        </w:rPr>
        <w:t>&lt; 12) не требуется включать в протокол валидации. Показатели</w:t>
      </w:r>
      <w:r w:rsidRPr="00785DB6">
        <w:rPr>
          <w:sz w:val="24"/>
          <w:szCs w:val="24"/>
        </w:rPr>
        <w:t xml:space="preserve"> с нед</w:t>
      </w:r>
      <w:r>
        <w:rPr>
          <w:sz w:val="24"/>
          <w:szCs w:val="24"/>
        </w:rPr>
        <w:t>опустимым уровнем риска выявлены не были</w:t>
      </w:r>
      <w:r w:rsidRPr="00785DB6">
        <w:rPr>
          <w:sz w:val="24"/>
          <w:szCs w:val="24"/>
        </w:rPr>
        <w:t xml:space="preserve">. </w:t>
      </w:r>
    </w:p>
    <w:p w:rsidR="009141DF" w:rsidRPr="00A71C8A" w:rsidRDefault="009141DF" w:rsidP="009141DF">
      <w:pPr>
        <w:spacing w:before="240" w:after="120"/>
        <w:ind w:left="357"/>
        <w:jc w:val="center"/>
        <w:rPr>
          <w:sz w:val="24"/>
          <w:szCs w:val="24"/>
        </w:rPr>
      </w:pPr>
      <w:r w:rsidRPr="00A71C8A">
        <w:rPr>
          <w:sz w:val="24"/>
          <w:szCs w:val="24"/>
        </w:rPr>
        <w:t>ЛИТЕРАТУРА</w:t>
      </w:r>
    </w:p>
    <w:p w:rsidR="009141DF" w:rsidRPr="001505AD" w:rsidRDefault="009141DF" w:rsidP="009141DF">
      <w:pPr>
        <w:widowControl/>
        <w:numPr>
          <w:ilvl w:val="0"/>
          <w:numId w:val="8"/>
        </w:numPr>
        <w:tabs>
          <w:tab w:val="left" w:pos="993"/>
        </w:tabs>
        <w:autoSpaceDE/>
        <w:autoSpaceDN/>
        <w:adjustRightInd/>
        <w:ind w:left="0" w:firstLine="709"/>
        <w:contextualSpacing/>
        <w:jc w:val="both"/>
        <w:rPr>
          <w:color w:val="000000" w:themeColor="text1"/>
          <w:sz w:val="24"/>
          <w:szCs w:val="24"/>
        </w:rPr>
      </w:pPr>
      <w:r w:rsidRPr="00DF2D12">
        <w:rPr>
          <w:color w:val="000000" w:themeColor="text1"/>
          <w:sz w:val="24"/>
          <w:szCs w:val="24"/>
        </w:rPr>
        <w:t>Метод оценки рисков FMEA. Википедия. Свободная энциклопедия. [Электронный ресурс] / Википедия. – Режим доступа: https://ru.wikipedia.org. – Дата доступа: 12.11.2019.</w:t>
      </w:r>
      <w:r w:rsidRPr="001505AD">
        <w:rPr>
          <w:color w:val="000000" w:themeColor="text1"/>
          <w:sz w:val="24"/>
          <w:szCs w:val="24"/>
        </w:rPr>
        <w:br w:type="page"/>
      </w:r>
    </w:p>
    <w:p w:rsidR="009141DF" w:rsidRPr="005D04DD" w:rsidRDefault="009141DF" w:rsidP="009141DF">
      <w:pPr>
        <w:jc w:val="right"/>
        <w:rPr>
          <w:sz w:val="24"/>
          <w:szCs w:val="24"/>
        </w:rPr>
      </w:pPr>
      <w:r w:rsidRPr="005D04DD">
        <w:rPr>
          <w:sz w:val="24"/>
          <w:szCs w:val="24"/>
        </w:rPr>
        <w:t>УДК 543.544</w:t>
      </w:r>
      <w:r>
        <w:rPr>
          <w:sz w:val="24"/>
          <w:szCs w:val="24"/>
        </w:rPr>
        <w:t xml:space="preserve">         </w:t>
      </w:r>
      <w:r w:rsidRPr="005D04DD">
        <w:rPr>
          <w:sz w:val="24"/>
          <w:szCs w:val="24"/>
        </w:rPr>
        <w:t xml:space="preserve">                                                                                      Студент К. В. Савочкина </w:t>
      </w:r>
    </w:p>
    <w:p w:rsidR="009141DF" w:rsidRPr="005D04DD" w:rsidRDefault="009141DF" w:rsidP="009141DF">
      <w:pPr>
        <w:jc w:val="right"/>
        <w:rPr>
          <w:sz w:val="24"/>
          <w:szCs w:val="24"/>
        </w:rPr>
      </w:pPr>
      <w:r w:rsidRPr="005D04DD">
        <w:rPr>
          <w:sz w:val="24"/>
          <w:szCs w:val="24"/>
        </w:rPr>
        <w:t>Науч. рук. доц. Н. И. Заяц</w:t>
      </w:r>
    </w:p>
    <w:p w:rsidR="009141DF" w:rsidRDefault="009141DF" w:rsidP="009141DF">
      <w:pPr>
        <w:jc w:val="right"/>
        <w:rPr>
          <w:sz w:val="24"/>
          <w:szCs w:val="24"/>
        </w:rPr>
      </w:pPr>
      <w:r w:rsidRPr="00F162FC">
        <w:rPr>
          <w:sz w:val="24"/>
          <w:szCs w:val="24"/>
        </w:rPr>
        <w:t>(кафедра физико-химических методов сертификации продукции, БГТУ)</w:t>
      </w:r>
    </w:p>
    <w:p w:rsidR="009141DF" w:rsidRDefault="009141DF" w:rsidP="009141DF">
      <w:pPr>
        <w:jc w:val="center"/>
        <w:rPr>
          <w:b/>
          <w:sz w:val="24"/>
          <w:szCs w:val="24"/>
        </w:rPr>
      </w:pPr>
      <w:r w:rsidRPr="005D04DD">
        <w:rPr>
          <w:b/>
          <w:sz w:val="24"/>
          <w:szCs w:val="24"/>
        </w:rPr>
        <w:t>ВАЛИДАЦИЯ МЕТОДИКИ ГАЗОХРОМАТОГРАФИЧЕСКОГО ОПРЕДЕЛЕНИЯ</w:t>
      </w:r>
    </w:p>
    <w:p w:rsidR="009141DF" w:rsidRDefault="009141DF" w:rsidP="009141DF">
      <w:pPr>
        <w:jc w:val="center"/>
        <w:rPr>
          <w:b/>
          <w:sz w:val="24"/>
          <w:szCs w:val="24"/>
        </w:rPr>
      </w:pPr>
      <w:r w:rsidRPr="005D04DD">
        <w:rPr>
          <w:b/>
          <w:sz w:val="24"/>
          <w:szCs w:val="24"/>
        </w:rPr>
        <w:t xml:space="preserve"> ЛЕТУЧИХ ХИМИЧЕСКИХ ВРЕДНЫХ ВЕЩЕСТВ, ВЫДЕЛЯЮЩИХСЯ </w:t>
      </w:r>
    </w:p>
    <w:p w:rsidR="009141DF" w:rsidRPr="005D04DD" w:rsidRDefault="009141DF" w:rsidP="009141DF">
      <w:pPr>
        <w:jc w:val="center"/>
        <w:rPr>
          <w:b/>
          <w:sz w:val="24"/>
          <w:szCs w:val="24"/>
        </w:rPr>
      </w:pPr>
      <w:r w:rsidRPr="005D04DD">
        <w:rPr>
          <w:b/>
          <w:sz w:val="24"/>
          <w:szCs w:val="24"/>
        </w:rPr>
        <w:t>ИЗ ТЕКСТИЛЬНЫХ МАТЕРИАЛОВ В ВОЗДУШНУЮ СРЕДУ</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В соответствии с действующими на продукцию легкой промышленности ТНПА, регламентируется содержание вредных химических веществ, выделяющихся в воздушную среду. Для осуществления такого контроля использовали методические рекомендации (МР 01.023-07), срок действия которых истекает. В настоящее время вводится ГОСТ 34175, который устанавливает методику газохроматографического определения летучих химических вредных веществ и распространяется на упаковку [1].</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 xml:space="preserve">Цель работы – подтвердить (валидировать) экспериментальными исследованиями возможность применения ГОСТ 34175-2017 для  определения летучих вредных веществ, выделяющихся из текстильных материалов. </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Объектами  исследований являлось постельное белье, произведенное на предприятии «Светлогорский агросервис» по ГОСТ 31307-2005. Для проведения исследований использовали Хроматэк-Кристалл 5000». Были определены количественные содержания следующих летучих химических вредных веществ: м-ксилола, п-ксилола, о-ксилола, стирола, толуола.</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С целью подтверждения пригодности методики для использования по назначению необходимо подтвердить, что полученные показатели (валидационные характеристики) соответствуют установленным требованиям. В качестве таких требований использовали метрологические характеристики, приведенные в ГОСТ 34175-2017.</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 xml:space="preserve">В качестве характеристик методики, которые необходимо валидировать были выбраны следующие: специфичность, линейность, правильность, промежуточная прецизионность, неопределенность. </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С целью установления этих характеристик были проведены экспериментальные исследования в условиях внутрилабораторной воспроизводимости и повторяемости, а также были проведены исследования образцов с известным содержанием вредных веществ с целью оценки правильности.</w:t>
      </w:r>
    </w:p>
    <w:p w:rsidR="009141DF" w:rsidRPr="005D04DD" w:rsidRDefault="009141DF" w:rsidP="009141DF">
      <w:pPr>
        <w:ind w:firstLine="567"/>
        <w:jc w:val="both"/>
        <w:rPr>
          <w:spacing w:val="-4"/>
          <w:sz w:val="24"/>
          <w:szCs w:val="24"/>
          <w:lang w:eastAsia="en-US"/>
        </w:rPr>
      </w:pPr>
      <w:r w:rsidRPr="005D04DD">
        <w:rPr>
          <w:spacing w:val="-4"/>
          <w:sz w:val="24"/>
          <w:szCs w:val="24"/>
          <w:lang w:eastAsia="en-US"/>
        </w:rPr>
        <w:t xml:space="preserve">В результате обработки полученных данных было установлено, что показатели точности определения указанных вредных летучих веществ из текстильных материалов не хуже установленных в  ГОСТ 34175-2017. Так среднее квадратическое отклонение повторяемости составляет не более 2 %, а промежуточной прецизионности  - не более 3 %, что соответствует критериям приемлемости. Также была подтверждена правильность линейность и неопределенность методики </w:t>
      </w:r>
    </w:p>
    <w:p w:rsidR="009141DF" w:rsidRDefault="009141DF" w:rsidP="009141DF">
      <w:pPr>
        <w:ind w:firstLine="567"/>
        <w:jc w:val="both"/>
        <w:rPr>
          <w:spacing w:val="-4"/>
          <w:sz w:val="24"/>
          <w:szCs w:val="24"/>
          <w:lang w:eastAsia="en-US"/>
        </w:rPr>
      </w:pPr>
      <w:r w:rsidRPr="005D04DD">
        <w:rPr>
          <w:spacing w:val="-4"/>
          <w:sz w:val="24"/>
          <w:szCs w:val="24"/>
          <w:lang w:eastAsia="en-US"/>
        </w:rPr>
        <w:t>Таким образом, результатами была подтверждена возможность использования ГОСТ 34175-2017 для определения количественного содержания летучих химических вредных веществ: м-ксилола, п-ксилола, о-ксилола, стирола, толуола. Выдеяющихся из текстильных материалов в воздушную среду.</w:t>
      </w:r>
    </w:p>
    <w:p w:rsidR="00474588" w:rsidRPr="005D04DD" w:rsidRDefault="00474588" w:rsidP="009141DF">
      <w:pPr>
        <w:ind w:firstLine="567"/>
        <w:jc w:val="both"/>
        <w:rPr>
          <w:spacing w:val="-4"/>
          <w:sz w:val="24"/>
          <w:szCs w:val="24"/>
          <w:lang w:eastAsia="en-US"/>
        </w:rPr>
      </w:pPr>
    </w:p>
    <w:p w:rsidR="009141DF" w:rsidRPr="005D04DD" w:rsidRDefault="009141DF" w:rsidP="00474588">
      <w:pPr>
        <w:jc w:val="center"/>
        <w:rPr>
          <w:spacing w:val="-4"/>
          <w:sz w:val="24"/>
          <w:szCs w:val="24"/>
          <w:lang w:eastAsia="en-US"/>
        </w:rPr>
      </w:pPr>
      <w:r w:rsidRPr="005D04DD">
        <w:rPr>
          <w:spacing w:val="-4"/>
          <w:sz w:val="24"/>
          <w:szCs w:val="24"/>
          <w:lang w:eastAsia="en-US"/>
        </w:rPr>
        <w:t>ЛИТЕРАТУРА</w:t>
      </w:r>
    </w:p>
    <w:p w:rsidR="009141DF" w:rsidRPr="00B21D4D" w:rsidRDefault="009141DF" w:rsidP="009141DF">
      <w:pPr>
        <w:ind w:firstLine="708"/>
        <w:jc w:val="both"/>
        <w:rPr>
          <w:spacing w:val="-4"/>
          <w:sz w:val="24"/>
          <w:szCs w:val="24"/>
        </w:rPr>
      </w:pPr>
      <w:r>
        <w:rPr>
          <w:spacing w:val="-4"/>
          <w:sz w:val="24"/>
          <w:szCs w:val="24"/>
        </w:rPr>
        <w:t>1. </w:t>
      </w:r>
      <w:r w:rsidRPr="00B21D4D">
        <w:rPr>
          <w:spacing w:val="-4"/>
          <w:sz w:val="24"/>
          <w:szCs w:val="24"/>
        </w:rPr>
        <w:t>Упаковка. Газохроматографическое определение содержания бензола, полуола, этилбензола, м-, о- и п-ксилолов, изопропилбензола, стирола, альфа-метилстирола, бензальдегада в воздушной среде : ГОСТ 13175-2017; введ. 01.07.17. – Минск: Белорус. Гос. ин-т стандартизации и сертификации, 2017. – 20 с.</w:t>
      </w:r>
    </w:p>
    <w:p w:rsidR="009141DF" w:rsidRPr="004A33D2" w:rsidRDefault="009141DF" w:rsidP="009141DF">
      <w:pPr>
        <w:jc w:val="both"/>
        <w:rPr>
          <w:sz w:val="24"/>
          <w:szCs w:val="24"/>
        </w:rPr>
      </w:pPr>
    </w:p>
    <w:p w:rsidR="000D07E6" w:rsidRPr="00786803" w:rsidRDefault="000D07E6" w:rsidP="007A6968">
      <w:pPr>
        <w:ind w:firstLine="709"/>
        <w:jc w:val="both"/>
        <w:rPr>
          <w:sz w:val="24"/>
          <w:szCs w:val="24"/>
        </w:rPr>
      </w:pPr>
    </w:p>
    <w:p w:rsidR="003B1331" w:rsidRPr="00786803" w:rsidRDefault="003B1331" w:rsidP="007A6968">
      <w:pPr>
        <w:ind w:firstLine="709"/>
        <w:jc w:val="both"/>
        <w:rPr>
          <w:sz w:val="24"/>
          <w:szCs w:val="24"/>
        </w:rPr>
      </w:pPr>
    </w:p>
    <w:p w:rsidR="003B1331" w:rsidRPr="00786803" w:rsidRDefault="003B1331" w:rsidP="007A6968">
      <w:pPr>
        <w:ind w:firstLine="709"/>
        <w:jc w:val="both"/>
        <w:rPr>
          <w:sz w:val="24"/>
          <w:szCs w:val="24"/>
        </w:rPr>
      </w:pPr>
    </w:p>
    <w:p w:rsidR="003B1331" w:rsidRPr="00786803" w:rsidRDefault="003B1331" w:rsidP="007A6968">
      <w:pPr>
        <w:ind w:firstLine="709"/>
        <w:jc w:val="both"/>
        <w:rPr>
          <w:sz w:val="24"/>
          <w:szCs w:val="24"/>
        </w:rPr>
      </w:pPr>
    </w:p>
    <w:p w:rsidR="003B1331" w:rsidRPr="00786803" w:rsidRDefault="003B1331" w:rsidP="007A6968">
      <w:pPr>
        <w:ind w:firstLine="709"/>
        <w:jc w:val="both"/>
        <w:rPr>
          <w:sz w:val="24"/>
          <w:szCs w:val="24"/>
        </w:rPr>
      </w:pPr>
    </w:p>
    <w:p w:rsidR="005A4F45" w:rsidRPr="00D91A6E" w:rsidRDefault="005A4F45" w:rsidP="005A4F45">
      <w:pPr>
        <w:rPr>
          <w:sz w:val="24"/>
          <w:szCs w:val="24"/>
        </w:rPr>
      </w:pPr>
      <w:r w:rsidRPr="00D91A6E">
        <w:rPr>
          <w:sz w:val="24"/>
          <w:szCs w:val="24"/>
        </w:rPr>
        <w:t>УДК 614.75</w:t>
      </w:r>
      <w:r w:rsidRPr="00D91A6E">
        <w:rPr>
          <w:sz w:val="24"/>
          <w:szCs w:val="24"/>
        </w:rPr>
        <w:tab/>
      </w:r>
      <w:r w:rsidRPr="00D91A6E">
        <w:rPr>
          <w:sz w:val="24"/>
          <w:szCs w:val="24"/>
        </w:rPr>
        <w:tab/>
      </w:r>
      <w:r w:rsidRPr="00D91A6E">
        <w:rPr>
          <w:sz w:val="24"/>
          <w:szCs w:val="24"/>
        </w:rPr>
        <w:tab/>
      </w:r>
      <w:r w:rsidRPr="00D91A6E">
        <w:rPr>
          <w:sz w:val="24"/>
          <w:szCs w:val="24"/>
        </w:rPr>
        <w:tab/>
      </w:r>
      <w:r w:rsidRPr="00D91A6E">
        <w:rPr>
          <w:sz w:val="24"/>
          <w:szCs w:val="24"/>
        </w:rPr>
        <w:tab/>
      </w:r>
      <w:r w:rsidRPr="00D91A6E">
        <w:rPr>
          <w:sz w:val="24"/>
          <w:szCs w:val="24"/>
        </w:rPr>
        <w:tab/>
      </w:r>
      <w:r w:rsidRPr="00D91A6E">
        <w:rPr>
          <w:sz w:val="24"/>
          <w:szCs w:val="24"/>
        </w:rPr>
        <w:tab/>
      </w:r>
      <w:r w:rsidRPr="00D91A6E">
        <w:rPr>
          <w:sz w:val="24"/>
          <w:szCs w:val="24"/>
        </w:rPr>
        <w:tab/>
      </w:r>
      <w:r w:rsidRPr="00D91A6E">
        <w:rPr>
          <w:sz w:val="24"/>
          <w:szCs w:val="24"/>
        </w:rPr>
        <w:tab/>
        <w:t xml:space="preserve">     Студ. В.</w:t>
      </w:r>
      <w:r w:rsidR="00FE4DCF" w:rsidRPr="00FE4DCF">
        <w:rPr>
          <w:sz w:val="24"/>
          <w:szCs w:val="24"/>
        </w:rPr>
        <w:t xml:space="preserve"> </w:t>
      </w:r>
      <w:r w:rsidRPr="00D91A6E">
        <w:rPr>
          <w:sz w:val="24"/>
          <w:szCs w:val="24"/>
        </w:rPr>
        <w:t>С. Каючкина</w:t>
      </w:r>
    </w:p>
    <w:p w:rsidR="005A4F45" w:rsidRPr="00D91A6E" w:rsidRDefault="005A4F45" w:rsidP="005A4F45">
      <w:pPr>
        <w:jc w:val="right"/>
        <w:rPr>
          <w:sz w:val="24"/>
          <w:szCs w:val="24"/>
        </w:rPr>
      </w:pPr>
      <w:r w:rsidRPr="00D91A6E">
        <w:rPr>
          <w:sz w:val="24"/>
          <w:szCs w:val="24"/>
        </w:rPr>
        <w:t>Науч. рук. учитель химии И.</w:t>
      </w:r>
      <w:r w:rsidR="00FE4DCF" w:rsidRPr="00FE4DCF">
        <w:rPr>
          <w:sz w:val="24"/>
          <w:szCs w:val="24"/>
        </w:rPr>
        <w:t xml:space="preserve"> </w:t>
      </w:r>
      <w:r w:rsidRPr="00D91A6E">
        <w:rPr>
          <w:sz w:val="24"/>
          <w:szCs w:val="24"/>
        </w:rPr>
        <w:t>В. Таранко, доц. О.</w:t>
      </w:r>
      <w:r w:rsidR="00FE4DCF" w:rsidRPr="005B0F87">
        <w:rPr>
          <w:sz w:val="24"/>
          <w:szCs w:val="24"/>
        </w:rPr>
        <w:t xml:space="preserve"> </w:t>
      </w:r>
      <w:r w:rsidRPr="00D91A6E">
        <w:rPr>
          <w:sz w:val="24"/>
          <w:szCs w:val="24"/>
        </w:rPr>
        <w:t>С. Игнатовец</w:t>
      </w:r>
    </w:p>
    <w:p w:rsidR="005A4F45" w:rsidRPr="00D91A6E" w:rsidRDefault="005A4F45" w:rsidP="005A4F45">
      <w:pPr>
        <w:jc w:val="right"/>
        <w:rPr>
          <w:sz w:val="24"/>
          <w:szCs w:val="24"/>
        </w:rPr>
      </w:pPr>
      <w:r w:rsidRPr="00D91A6E">
        <w:rPr>
          <w:sz w:val="24"/>
          <w:szCs w:val="24"/>
        </w:rPr>
        <w:t>(ГУО «Гимназия № 3 г. Гродно», кафедра биотехнологии, БГТУ)</w:t>
      </w:r>
    </w:p>
    <w:p w:rsidR="005A4F45" w:rsidRPr="00D91A6E" w:rsidRDefault="005A4F45" w:rsidP="005A4F45">
      <w:pPr>
        <w:jc w:val="center"/>
        <w:rPr>
          <w:b/>
          <w:sz w:val="24"/>
          <w:szCs w:val="24"/>
        </w:rPr>
      </w:pPr>
      <w:r w:rsidRPr="00D91A6E">
        <w:rPr>
          <w:b/>
          <w:sz w:val="24"/>
          <w:szCs w:val="24"/>
        </w:rPr>
        <w:t>ИЗУЧЕНИЕ МИГРАЦИИ БИСФЕНОЛОВ В ОКРУЖАЮЩУЮ СРЕДУ</w:t>
      </w:r>
    </w:p>
    <w:p w:rsidR="005A4F45" w:rsidRPr="00D91A6E" w:rsidRDefault="005A4F45" w:rsidP="005A4F45">
      <w:pPr>
        <w:ind w:firstLine="709"/>
        <w:jc w:val="both"/>
        <w:rPr>
          <w:color w:val="000000"/>
          <w:sz w:val="24"/>
          <w:szCs w:val="24"/>
        </w:rPr>
      </w:pPr>
      <w:r w:rsidRPr="00D91A6E">
        <w:rPr>
          <w:color w:val="000000"/>
          <w:sz w:val="24"/>
          <w:szCs w:val="24"/>
        </w:rPr>
        <w:t xml:space="preserve">В промышленности </w:t>
      </w:r>
      <w:r w:rsidRPr="00D91A6E">
        <w:rPr>
          <w:sz w:val="24"/>
          <w:szCs w:val="24"/>
        </w:rPr>
        <w:t xml:space="preserve">44% произведенного фенола расходуется на производство бисфенола А, который широко используется </w:t>
      </w:r>
      <w:r w:rsidRPr="00D91A6E">
        <w:rPr>
          <w:color w:val="000000"/>
          <w:sz w:val="24"/>
          <w:szCs w:val="24"/>
        </w:rPr>
        <w:t>в создании поликарбонатного пластика, из которого производят огромное количество современных изделий – детские бутылочки, бутыли для воды и напитков, контейнеры для упаковки продуктов, компакт-диски. Бисфенол А и другие бисфенолы широко применяются при выпуске автомобильных деталей, при изготовлении различных покрытий, клеев, материалов, заменяющих металл, стекло и древесину [1]. Так же бисфенол А (БФА) участвует в производстве смол, лакокрасочных материалов.</w:t>
      </w:r>
      <w:r w:rsidRPr="00D91A6E">
        <w:t xml:space="preserve"> </w:t>
      </w:r>
      <w:r w:rsidRPr="00D91A6E">
        <w:rPr>
          <w:color w:val="000000"/>
          <w:sz w:val="24"/>
          <w:szCs w:val="24"/>
        </w:rPr>
        <w:t xml:space="preserve">Проблема миграции бисфенола привлекает особое внимание в связи с установленным негативным воздействием на состояние здоровья человека. Особая роль БФА в воздействии на организм человека обусловлена его способностью связываться со специфическими рецепторами и нарушать гормональный баланс. Доказано негативное влияние БФА на репродуктивную, эндокринную, нервную системы [2]. </w:t>
      </w:r>
    </w:p>
    <w:p w:rsidR="005A4F45" w:rsidRPr="00D91A6E" w:rsidRDefault="005A4F45" w:rsidP="005A4F45">
      <w:pPr>
        <w:ind w:firstLine="709"/>
        <w:jc w:val="both"/>
        <w:rPr>
          <w:color w:val="000000"/>
          <w:sz w:val="24"/>
          <w:szCs w:val="24"/>
        </w:rPr>
      </w:pPr>
      <w:r w:rsidRPr="00D91A6E">
        <w:rPr>
          <w:color w:val="000000"/>
          <w:sz w:val="24"/>
          <w:szCs w:val="24"/>
        </w:rPr>
        <w:t>Целью данной работы являлось исследовать наличие БФА в выбранной группе изделий и выявить условия, способствующие его миграции из твердой фазы в раствор. Решались следующие задачи: определить присутствие свободного БФА в выбранных образцах; определить наиболее чувствительную аналитическую реакцию для качественного обнаружения БФА; исследовать влияние температуры, химического состава среды и длительности контакта на миграцию БФА из образца в контактирующую с ним среду; предложить правила безопасного использования изделий, содержащих БФА. Было установлено, что для качественного обнаружения БФА целесообразно использовать реакцию с раствором FeCl</w:t>
      </w:r>
      <w:r w:rsidRPr="00D91A6E">
        <w:rPr>
          <w:color w:val="000000"/>
          <w:sz w:val="24"/>
          <w:szCs w:val="24"/>
          <w:vertAlign w:val="subscript"/>
        </w:rPr>
        <w:t>3</w:t>
      </w:r>
      <w:r w:rsidRPr="00D91A6E">
        <w:rPr>
          <w:color w:val="000000"/>
          <w:sz w:val="24"/>
          <w:szCs w:val="24"/>
        </w:rPr>
        <w:t xml:space="preserve"> как наиболее чувствительную и доступную. Установлено, что при определенных условиях происходит переход бисфенола А из изделий, с которыми мы сталкиваемся в повседневной жизни, в контактирующие с ними среды. Наибольшую опасность представляет термобумага, в том числе кассовые чеки, бисфенол из которых легко попадает на кожу рук. Поскольку наибольшее количество положительных проб на БФА получено при контакте изделий с растительным маслом, можно ожидать, что выделение кожного жира на руках увеличивает количество попадающего на кожу БФА.</w:t>
      </w:r>
    </w:p>
    <w:p w:rsidR="005A4F45" w:rsidRPr="00D91A6E" w:rsidRDefault="005A4F45" w:rsidP="005A4F45">
      <w:pPr>
        <w:ind w:firstLine="709"/>
        <w:jc w:val="both"/>
        <w:rPr>
          <w:color w:val="000000"/>
          <w:sz w:val="24"/>
          <w:szCs w:val="24"/>
        </w:rPr>
      </w:pPr>
      <w:r w:rsidRPr="00D91A6E">
        <w:rPr>
          <w:color w:val="000000"/>
          <w:sz w:val="24"/>
          <w:szCs w:val="24"/>
        </w:rPr>
        <w:t>Таким образом, наиболее эффективная экстракция БФА осуществляется малополярными органическими растворителями, в частности, изоамиловым спиртом. Миграция БФА в раствор происходит тем сильнее, чем выше температура раствора, контактирующего с БФА-содержащим материалом, и больше длительность их контакта. Интенсивность миграции БФА зависит от химического состава контактирующего раствора. Наиболее опасен контакт с жидкими жирами; следует соблюдать осторожность при хранении щелочных растворов. В нейтральных и кислых растворах материалы, содержащие БФА, наиболее устойчивы. Чтобы обезопасить себя от попадания БФА в организм, нужно тщательно мыть руки после контакта с кассовыми чеками, бумагой для факса и другими изделиями из термобумаги. Не следует длительное время хранить в емкостях из поликарбонатного пластика жиросодержащие продукты и щелочные растворы, особенно в условиях повышенных температур. Несмотря на отсутствие обнаруженного БФА в нейтральном и кислом растворе, следует строго соблюдать указанные производителем продукции сроки и условия хранения продуктов, т. к. токсичными являются и очень малые количества БФА, которые не определяются использованными нами методами.</w:t>
      </w:r>
    </w:p>
    <w:p w:rsidR="005A4F45" w:rsidRPr="005A4F45" w:rsidRDefault="005A4F45" w:rsidP="005A4F45">
      <w:pPr>
        <w:spacing w:before="120"/>
        <w:jc w:val="center"/>
        <w:rPr>
          <w:sz w:val="24"/>
          <w:szCs w:val="24"/>
          <w:lang w:val="en-US"/>
        </w:rPr>
      </w:pPr>
      <w:r w:rsidRPr="00D91A6E">
        <w:rPr>
          <w:sz w:val="24"/>
          <w:szCs w:val="24"/>
        </w:rPr>
        <w:t>ЛИТЕРАТУРА</w:t>
      </w:r>
    </w:p>
    <w:p w:rsidR="005A4F45" w:rsidRPr="005A4F45" w:rsidRDefault="005A4F45" w:rsidP="005A4F45">
      <w:pPr>
        <w:ind w:firstLine="708"/>
        <w:jc w:val="both"/>
        <w:rPr>
          <w:color w:val="000000"/>
          <w:sz w:val="24"/>
          <w:szCs w:val="24"/>
          <w:lang w:val="en-US"/>
        </w:rPr>
      </w:pPr>
      <w:r w:rsidRPr="005A4F45">
        <w:rPr>
          <w:color w:val="000000"/>
          <w:sz w:val="24"/>
          <w:szCs w:val="24"/>
          <w:lang w:val="en-US"/>
        </w:rPr>
        <w:t xml:space="preserve">1. Production and market analysis of Bisphenol A / F. R. Jiao [et al.] // Chem Ind.– 2008. – Vol. 26. – </w:t>
      </w:r>
      <w:r w:rsidRPr="00D91A6E">
        <w:rPr>
          <w:color w:val="000000"/>
          <w:sz w:val="24"/>
          <w:szCs w:val="24"/>
        </w:rPr>
        <w:t>Р</w:t>
      </w:r>
      <w:r w:rsidRPr="005A4F45">
        <w:rPr>
          <w:color w:val="000000"/>
          <w:sz w:val="24"/>
          <w:szCs w:val="24"/>
          <w:lang w:val="en-US"/>
        </w:rPr>
        <w:t>. 21– 33.</w:t>
      </w:r>
    </w:p>
    <w:p w:rsidR="005A4F45" w:rsidRPr="005A4F45" w:rsidRDefault="005A4F45" w:rsidP="005A4F45">
      <w:pPr>
        <w:ind w:firstLine="708"/>
        <w:jc w:val="both"/>
        <w:rPr>
          <w:color w:val="000000"/>
          <w:sz w:val="24"/>
          <w:szCs w:val="24"/>
          <w:lang w:val="en-US"/>
        </w:rPr>
      </w:pPr>
      <w:r w:rsidRPr="005A4F45">
        <w:rPr>
          <w:color w:val="000000"/>
          <w:sz w:val="24"/>
          <w:szCs w:val="24"/>
          <w:lang w:val="en-US"/>
        </w:rPr>
        <w:t xml:space="preserve">2. Bisphenol A regulates the estrogen receptor signaling in developing hippocampus of male rats through estrogen receptor / X. B. Xu [et al.] // Hippocampus. – 2014. – Vol. 24. – </w:t>
      </w:r>
      <w:r w:rsidRPr="00D91A6E">
        <w:rPr>
          <w:color w:val="000000"/>
          <w:sz w:val="24"/>
          <w:szCs w:val="24"/>
        </w:rPr>
        <w:t>Р</w:t>
      </w:r>
      <w:r w:rsidRPr="005A4F45">
        <w:rPr>
          <w:color w:val="000000"/>
          <w:sz w:val="24"/>
          <w:szCs w:val="24"/>
          <w:lang w:val="en-US"/>
        </w:rPr>
        <w:t>. 1570– 1580.</w:t>
      </w:r>
    </w:p>
    <w:p w:rsidR="003B1331" w:rsidRDefault="003B1331" w:rsidP="007A6968">
      <w:pPr>
        <w:ind w:firstLine="709"/>
        <w:jc w:val="both"/>
        <w:rPr>
          <w:sz w:val="24"/>
          <w:szCs w:val="24"/>
          <w:lang w:val="en-US"/>
        </w:rPr>
      </w:pPr>
    </w:p>
    <w:p w:rsidR="00FE4DCF" w:rsidRPr="00FE4DCF" w:rsidRDefault="00FE4DCF" w:rsidP="00FE4DCF">
      <w:pPr>
        <w:rPr>
          <w:sz w:val="24"/>
          <w:szCs w:val="24"/>
        </w:rPr>
      </w:pPr>
      <w:r w:rsidRPr="00FE4DCF">
        <w:rPr>
          <w:sz w:val="24"/>
          <w:szCs w:val="24"/>
        </w:rPr>
        <w:t>УДК 615.322</w:t>
      </w:r>
      <w:r w:rsidRPr="00FE4DCF">
        <w:rPr>
          <w:sz w:val="24"/>
          <w:szCs w:val="24"/>
        </w:rPr>
        <w:tab/>
      </w:r>
      <w:r w:rsidRPr="00FE4DCF">
        <w:rPr>
          <w:sz w:val="24"/>
          <w:szCs w:val="24"/>
        </w:rPr>
        <w:tab/>
      </w:r>
      <w:r w:rsidRPr="00FE4DCF">
        <w:rPr>
          <w:sz w:val="24"/>
          <w:szCs w:val="24"/>
        </w:rPr>
        <w:tab/>
      </w:r>
      <w:r w:rsidRPr="00FE4DCF">
        <w:rPr>
          <w:sz w:val="24"/>
          <w:szCs w:val="24"/>
        </w:rPr>
        <w:tab/>
      </w:r>
      <w:r w:rsidRPr="00FE4DCF">
        <w:rPr>
          <w:sz w:val="24"/>
          <w:szCs w:val="24"/>
        </w:rPr>
        <w:tab/>
      </w:r>
      <w:r w:rsidRPr="00FE4DCF">
        <w:rPr>
          <w:sz w:val="24"/>
          <w:szCs w:val="24"/>
        </w:rPr>
        <w:tab/>
      </w:r>
      <w:r w:rsidRPr="00FE4DCF">
        <w:rPr>
          <w:sz w:val="24"/>
          <w:szCs w:val="24"/>
        </w:rPr>
        <w:tab/>
      </w:r>
      <w:r w:rsidRPr="00FE4DCF">
        <w:rPr>
          <w:sz w:val="24"/>
          <w:szCs w:val="24"/>
        </w:rPr>
        <w:tab/>
        <w:t xml:space="preserve">     Магистрант Е. М. Марзалюк</w:t>
      </w:r>
    </w:p>
    <w:p w:rsidR="00FE4DCF" w:rsidRPr="00FE4DCF" w:rsidRDefault="00FE4DCF" w:rsidP="00FE4DCF">
      <w:pPr>
        <w:jc w:val="right"/>
        <w:rPr>
          <w:sz w:val="24"/>
          <w:szCs w:val="24"/>
        </w:rPr>
      </w:pPr>
      <w:r w:rsidRPr="00FE4DCF">
        <w:rPr>
          <w:sz w:val="24"/>
          <w:szCs w:val="24"/>
        </w:rPr>
        <w:t>Науч. рук. доц. О. С. Игнатовец, ст. науч. сотр. Е.</w:t>
      </w:r>
      <w:r w:rsidRPr="005B0F87">
        <w:rPr>
          <w:sz w:val="24"/>
          <w:szCs w:val="24"/>
        </w:rPr>
        <w:t xml:space="preserve"> </w:t>
      </w:r>
      <w:r w:rsidRPr="00FE4DCF">
        <w:rPr>
          <w:sz w:val="24"/>
          <w:szCs w:val="24"/>
        </w:rPr>
        <w:t>В. Феськова</w:t>
      </w:r>
    </w:p>
    <w:p w:rsidR="00FE4DCF" w:rsidRPr="00FE4DCF" w:rsidRDefault="00FE4DCF" w:rsidP="00FE4DCF">
      <w:pPr>
        <w:jc w:val="right"/>
        <w:rPr>
          <w:sz w:val="24"/>
          <w:szCs w:val="24"/>
        </w:rPr>
      </w:pPr>
      <w:r w:rsidRPr="00FE4DCF">
        <w:rPr>
          <w:sz w:val="24"/>
          <w:szCs w:val="24"/>
        </w:rPr>
        <w:t>(кафедра биотехнологии, БГТУ)</w:t>
      </w:r>
    </w:p>
    <w:p w:rsidR="00FE4DCF" w:rsidRPr="00FE4DCF" w:rsidRDefault="00FE4DCF" w:rsidP="00FE4DCF">
      <w:pPr>
        <w:jc w:val="center"/>
        <w:rPr>
          <w:b/>
          <w:caps/>
          <w:sz w:val="24"/>
          <w:szCs w:val="24"/>
        </w:rPr>
      </w:pPr>
      <w:r w:rsidRPr="00FE4DCF">
        <w:rPr>
          <w:b/>
          <w:caps/>
          <w:sz w:val="24"/>
          <w:szCs w:val="24"/>
        </w:rPr>
        <w:t>ИЗУЧЕНИЕ ЖИРНОКИСЛОТНОГО СОСТАВА РАСТИТЕЛЬНЫХ МАСЕЛ с</w:t>
      </w:r>
    </w:p>
    <w:p w:rsidR="00FE4DCF" w:rsidRPr="00FE4DCF" w:rsidRDefault="00FE4DCF" w:rsidP="00FE4DCF">
      <w:pPr>
        <w:jc w:val="center"/>
        <w:rPr>
          <w:b/>
          <w:caps/>
          <w:sz w:val="24"/>
          <w:szCs w:val="24"/>
        </w:rPr>
      </w:pPr>
      <w:r w:rsidRPr="00FE4DCF">
        <w:rPr>
          <w:b/>
          <w:caps/>
          <w:sz w:val="24"/>
          <w:szCs w:val="24"/>
        </w:rPr>
        <w:t>целью разработки биологически активной добавки</w:t>
      </w:r>
    </w:p>
    <w:p w:rsidR="00FE4DCF" w:rsidRPr="00FE4DCF" w:rsidRDefault="00FE4DCF" w:rsidP="00FE4DCF">
      <w:pPr>
        <w:ind w:firstLine="709"/>
        <w:jc w:val="both"/>
        <w:rPr>
          <w:noProof/>
          <w:sz w:val="24"/>
          <w:szCs w:val="24"/>
        </w:rPr>
      </w:pPr>
      <w:r w:rsidRPr="00FE4DCF">
        <w:rPr>
          <w:noProof/>
          <w:sz w:val="24"/>
          <w:szCs w:val="24"/>
        </w:rPr>
        <w:t>В составе биологически активных добавок важную рольиграют активно действующие компоненты, к которым относятся разнообразные по химической структуре вещесва с различными биологическими свойствами. Эссенциальные жирные кислоты являются одними из представителей биологически активных веществ (БАВ), а традиционными их источниками являются растительные масла и животные жиры. Одним из популярных источников полиненасыщенных жирных кислот является рыбий жир. Однако, данный вид жира имеет очень спецефический вкус и запах и, в связи с этим, с трудом может применяться как пищевая добавка для детского возраста. Зачастую его выпускают в виде капсул, что ограничивает его применение у детей.</w:t>
      </w:r>
    </w:p>
    <w:p w:rsidR="00FE4DCF" w:rsidRPr="00FE4DCF" w:rsidRDefault="00FE4DCF" w:rsidP="00FE4DCF">
      <w:pPr>
        <w:ind w:firstLine="709"/>
        <w:jc w:val="both"/>
        <w:rPr>
          <w:sz w:val="24"/>
          <w:szCs w:val="24"/>
        </w:rPr>
      </w:pPr>
      <w:r w:rsidRPr="00FE4DCF">
        <w:rPr>
          <w:noProof/>
          <w:sz w:val="24"/>
          <w:szCs w:val="24"/>
        </w:rPr>
        <w:t xml:space="preserve">Цель работы заключалась в изучении жирнокилотного состава растительных масел для разработки биологически активной добавки (в виде эмульсии). </w:t>
      </w:r>
      <w:r w:rsidRPr="00FE4DCF">
        <w:rPr>
          <w:sz w:val="24"/>
          <w:szCs w:val="24"/>
          <w:lang w:eastAsia="en-US"/>
        </w:rPr>
        <w:t xml:space="preserve">Ненасыщенные жирные кислоты являются важной частью клеточных мембран, участвуют в обмене веществ, положительно влияют на состояние кожи и стенок кровеносных сосудов. </w:t>
      </w:r>
      <w:r w:rsidRPr="00FE4DCF">
        <w:rPr>
          <w:sz w:val="24"/>
          <w:szCs w:val="24"/>
        </w:rPr>
        <w:t>Однако, вследствие присутствия ненасыщенных жирных кислот, масла легко окисляются, и данный процесс усиливается при повышении температуры, что, в свою очередь, негативно сказывается на свойствах получаемых продуктов: изменяется цвет продукта, запах, снижается эффективность активных компонентов, эмульсия становится нестабильной. Поэтому одной из задач НИР, являлся подбор антиоксиданта, для предотвращения окислительной порчи.</w:t>
      </w:r>
    </w:p>
    <w:p w:rsidR="00FE4DCF" w:rsidRPr="00FE4DCF" w:rsidRDefault="00FE4DCF" w:rsidP="00FE4DCF">
      <w:pPr>
        <w:ind w:firstLine="709"/>
        <w:jc w:val="both"/>
        <w:rPr>
          <w:sz w:val="24"/>
          <w:szCs w:val="24"/>
        </w:rPr>
      </w:pPr>
      <w:r w:rsidRPr="00FE4DCF">
        <w:rPr>
          <w:sz w:val="24"/>
          <w:szCs w:val="24"/>
        </w:rPr>
        <w:t>На первом этапе исследований нами был изучен жирнокислотный состав 8 растительных масел (облепиховое (семена, мякоть), кукурузное, подсолнечное, льняное, рапсовое, из семян чернушки, из семян душицы). Для количественного определения жирнокислотного состава липидов использовали метод газожидкостной хроматографии. Навески образцов помещали в стеклянные ампулы, приливали 0,9 см</w:t>
      </w:r>
      <w:r w:rsidRPr="00FE4DCF">
        <w:rPr>
          <w:sz w:val="24"/>
          <w:szCs w:val="24"/>
          <w:vertAlign w:val="superscript"/>
        </w:rPr>
        <w:t>3</w:t>
      </w:r>
      <w:r w:rsidRPr="00FE4DCF">
        <w:rPr>
          <w:sz w:val="24"/>
          <w:szCs w:val="24"/>
        </w:rPr>
        <w:t>раствора 2%-ной серной кислоты в метаноле с внутренним стандартом – маргариновой кислотой (C</w:t>
      </w:r>
      <w:r w:rsidRPr="00FE4DCF">
        <w:rPr>
          <w:sz w:val="24"/>
          <w:szCs w:val="24"/>
          <w:vertAlign w:val="subscript"/>
        </w:rPr>
        <w:t>17:0</w:t>
      </w:r>
      <w:r w:rsidRPr="00FE4DCF">
        <w:rPr>
          <w:sz w:val="24"/>
          <w:szCs w:val="24"/>
        </w:rPr>
        <w:t>; 1,35 мг/см</w:t>
      </w:r>
      <w:r w:rsidRPr="00FE4DCF">
        <w:rPr>
          <w:sz w:val="24"/>
          <w:szCs w:val="24"/>
          <w:vertAlign w:val="superscript"/>
        </w:rPr>
        <w:t>3</w:t>
      </w:r>
      <w:r w:rsidRPr="00FE4DCF">
        <w:rPr>
          <w:sz w:val="24"/>
          <w:szCs w:val="24"/>
        </w:rPr>
        <w:t>) и 0,9 см</w:t>
      </w:r>
      <w:r w:rsidRPr="00FE4DCF">
        <w:rPr>
          <w:sz w:val="24"/>
          <w:szCs w:val="24"/>
          <w:vertAlign w:val="superscript"/>
        </w:rPr>
        <w:t>3</w:t>
      </w:r>
      <w:r w:rsidRPr="00FE4DCF">
        <w:rPr>
          <w:sz w:val="24"/>
          <w:szCs w:val="24"/>
        </w:rPr>
        <w:t>гексана. Ампулы запаивали на газовой горелке, гидролиз липидов с одновременным метилированием образующихся жирных кислот проводили при (80 ± 1)</w:t>
      </w:r>
      <w:r w:rsidRPr="00FE4DCF">
        <w:rPr>
          <w:sz w:val="24"/>
          <w:szCs w:val="24"/>
          <w:vertAlign w:val="superscript"/>
        </w:rPr>
        <w:t>o</w:t>
      </w:r>
      <w:r w:rsidRPr="00FE4DCF">
        <w:rPr>
          <w:sz w:val="24"/>
          <w:szCs w:val="24"/>
        </w:rPr>
        <w:t>C в течение 4 ч. Затем ампулы охлаждали до комнатной температуры, вскрывали и экстрагировали метиловые эфиры жирных кислот (МЭЖК) гексаном (0,5 см</w:t>
      </w:r>
      <w:r w:rsidRPr="00FE4DCF">
        <w:rPr>
          <w:sz w:val="24"/>
          <w:szCs w:val="24"/>
          <w:vertAlign w:val="superscript"/>
        </w:rPr>
        <w:t>3</w:t>
      </w:r>
      <w:r w:rsidRPr="00FE4DCF">
        <w:rPr>
          <w:sz w:val="24"/>
          <w:szCs w:val="24"/>
        </w:rPr>
        <w:t>). МЭЖК разделяли методом газовой хроматографии на приборе Agillent 7820GC (Agillent Technologies, США), оснащенном пламенно-ионизационным детектором и капиллярной колонкой HP-Innowax30 м×0.25 мм×0.25мкм (полиэтиленгликоль). Анализ проводили при скорости потока гелия 1,36 см</w:t>
      </w:r>
      <w:r w:rsidRPr="00FE4DCF">
        <w:rPr>
          <w:sz w:val="24"/>
          <w:szCs w:val="24"/>
          <w:vertAlign w:val="superscript"/>
        </w:rPr>
        <w:t>3</w:t>
      </w:r>
      <w:r w:rsidRPr="00FE4DCF">
        <w:rPr>
          <w:sz w:val="24"/>
          <w:szCs w:val="24"/>
        </w:rPr>
        <w:t>/мин, температуре термостата колонки 220</w:t>
      </w:r>
      <w:r w:rsidRPr="00FE4DCF">
        <w:rPr>
          <w:sz w:val="24"/>
          <w:szCs w:val="24"/>
          <w:vertAlign w:val="superscript"/>
        </w:rPr>
        <w:t>o</w:t>
      </w:r>
      <w:r w:rsidRPr="00FE4DCF">
        <w:rPr>
          <w:sz w:val="24"/>
          <w:szCs w:val="24"/>
        </w:rPr>
        <w:t>C, инжектора и детектора – 250</w:t>
      </w:r>
      <w:r w:rsidRPr="00FE4DCF">
        <w:rPr>
          <w:sz w:val="24"/>
          <w:szCs w:val="24"/>
          <w:vertAlign w:val="superscript"/>
        </w:rPr>
        <w:t>o</w:t>
      </w:r>
      <w:r w:rsidRPr="00FE4DCF">
        <w:rPr>
          <w:sz w:val="24"/>
          <w:szCs w:val="24"/>
        </w:rPr>
        <w:t xml:space="preserve">C и 270 </w:t>
      </w:r>
      <w:r w:rsidRPr="00FE4DCF">
        <w:rPr>
          <w:sz w:val="24"/>
          <w:szCs w:val="24"/>
          <w:vertAlign w:val="superscript"/>
        </w:rPr>
        <w:t>o</w:t>
      </w:r>
      <w:r w:rsidRPr="00FE4DCF">
        <w:rPr>
          <w:sz w:val="24"/>
          <w:szCs w:val="24"/>
        </w:rPr>
        <w:t>C соответственно. Объем вводимой пробы – 1 мкл.</w:t>
      </w:r>
    </w:p>
    <w:p w:rsidR="00FE4DCF" w:rsidRPr="00FE4DCF" w:rsidRDefault="00FE4DCF" w:rsidP="00FE4DCF">
      <w:pPr>
        <w:ind w:firstLine="709"/>
        <w:jc w:val="both"/>
        <w:rPr>
          <w:noProof/>
          <w:sz w:val="24"/>
          <w:szCs w:val="24"/>
        </w:rPr>
      </w:pPr>
      <w:r w:rsidRPr="00FE4DCF">
        <w:rPr>
          <w:sz w:val="24"/>
          <w:szCs w:val="24"/>
        </w:rPr>
        <w:t>Установлено, что наиболее высокое содержание линолевой кислоты отмечено в кукурузном масле (47,1%), а также в семенах облепихи (46,4%). Содержание α-линоленовой кислоты в масле семян облепихи варьируется в пределах 26,7%. Указанные кислоты относятся к ω-6 и к ω-3 и обладают высокой биологической активностью. Поэтому за основу для разработки рецептуры жидкого БАД были взяты кукурузное масло и масло семян облепихи. В качестве антиоксидантов в рецептуру были введены смесь токоферолов и эфирное масло лимона. Функциональный синергизм антиоксидантов позволяет добиваться максимального защитного эффекта и высокой стабильности масла при меньшей концентрации антиоксидантов.</w:t>
      </w:r>
    </w:p>
    <w:p w:rsidR="00FE4DCF" w:rsidRDefault="00FE4DCF" w:rsidP="00FE4DCF">
      <w:pPr>
        <w:ind w:firstLine="709"/>
        <w:jc w:val="both"/>
        <w:rPr>
          <w:noProof/>
          <w:sz w:val="24"/>
          <w:szCs w:val="24"/>
        </w:rPr>
      </w:pPr>
      <w:r w:rsidRPr="00FE4DCF">
        <w:rPr>
          <w:noProof/>
          <w:sz w:val="24"/>
          <w:szCs w:val="24"/>
        </w:rPr>
        <w:t>Также в рецептуру БАД планируется введение фосфолипидов, как стабилизаторов эмульсии, и воды очищенной. На следующем этапе НИР будет изучена стабильность разрабатываемой БАД, эффективность действия предполагаемых антиокисдантов, а также разработана методика анализа качества полученной эмульсии.</w:t>
      </w:r>
    </w:p>
    <w:p w:rsidR="000615FB" w:rsidRDefault="000615FB" w:rsidP="00FE4DCF">
      <w:pPr>
        <w:ind w:firstLine="709"/>
        <w:jc w:val="both"/>
        <w:rPr>
          <w:noProof/>
          <w:sz w:val="24"/>
          <w:szCs w:val="24"/>
        </w:rPr>
      </w:pPr>
    </w:p>
    <w:p w:rsidR="000615FB" w:rsidRPr="00EC4100" w:rsidRDefault="000615FB" w:rsidP="000615FB">
      <w:pPr>
        <w:rPr>
          <w:sz w:val="24"/>
          <w:szCs w:val="24"/>
        </w:rPr>
      </w:pPr>
      <w:r w:rsidRPr="00EC4100">
        <w:rPr>
          <w:sz w:val="24"/>
          <w:szCs w:val="24"/>
          <w:lang w:bidi="en-US"/>
        </w:rPr>
        <w:t>УДК 628.15</w:t>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t xml:space="preserve">       </w:t>
      </w:r>
      <w:r>
        <w:rPr>
          <w:sz w:val="24"/>
          <w:szCs w:val="24"/>
        </w:rPr>
        <w:t>Студ. А.</w:t>
      </w:r>
      <w:r w:rsidRPr="000615FB">
        <w:rPr>
          <w:sz w:val="24"/>
          <w:szCs w:val="24"/>
        </w:rPr>
        <w:t xml:space="preserve"> </w:t>
      </w:r>
      <w:r>
        <w:rPr>
          <w:sz w:val="24"/>
          <w:szCs w:val="24"/>
        </w:rPr>
        <w:t>А. Ефименко, А.</w:t>
      </w:r>
      <w:r w:rsidRPr="000615FB">
        <w:rPr>
          <w:sz w:val="24"/>
          <w:szCs w:val="24"/>
        </w:rPr>
        <w:t xml:space="preserve"> </w:t>
      </w:r>
      <w:r>
        <w:rPr>
          <w:sz w:val="24"/>
          <w:szCs w:val="24"/>
        </w:rPr>
        <w:t>А. Масехнович</w:t>
      </w:r>
    </w:p>
    <w:p w:rsidR="000615FB" w:rsidRPr="00EC4100" w:rsidRDefault="000615FB" w:rsidP="000615FB">
      <w:pPr>
        <w:jc w:val="right"/>
        <w:rPr>
          <w:sz w:val="24"/>
          <w:szCs w:val="24"/>
        </w:rPr>
      </w:pPr>
      <w:r>
        <w:rPr>
          <w:sz w:val="24"/>
          <w:szCs w:val="24"/>
        </w:rPr>
        <w:t>Н</w:t>
      </w:r>
      <w:r w:rsidRPr="00EC4100">
        <w:rPr>
          <w:sz w:val="24"/>
          <w:szCs w:val="24"/>
        </w:rPr>
        <w:t>ауч. рук. доц. А.</w:t>
      </w:r>
      <w:r w:rsidRPr="005B0F87">
        <w:rPr>
          <w:sz w:val="24"/>
          <w:szCs w:val="24"/>
        </w:rPr>
        <w:t xml:space="preserve"> </w:t>
      </w:r>
      <w:r w:rsidRPr="00EC4100">
        <w:rPr>
          <w:sz w:val="24"/>
          <w:szCs w:val="24"/>
        </w:rPr>
        <w:t>В. Игнатенко</w:t>
      </w:r>
    </w:p>
    <w:p w:rsidR="000615FB" w:rsidRPr="00EC4100" w:rsidRDefault="000615FB" w:rsidP="000615FB">
      <w:pPr>
        <w:jc w:val="right"/>
        <w:rPr>
          <w:sz w:val="24"/>
          <w:szCs w:val="24"/>
        </w:rPr>
      </w:pPr>
      <w:r w:rsidRPr="00EC4100">
        <w:rPr>
          <w:sz w:val="24"/>
          <w:szCs w:val="24"/>
        </w:rPr>
        <w:t>(кафедра биотехнологии, БГТУ)</w:t>
      </w:r>
    </w:p>
    <w:p w:rsidR="000615FB" w:rsidRPr="00EC4100" w:rsidRDefault="000615FB" w:rsidP="000615FB">
      <w:pPr>
        <w:jc w:val="center"/>
        <w:rPr>
          <w:i/>
          <w:sz w:val="24"/>
          <w:szCs w:val="24"/>
        </w:rPr>
      </w:pPr>
      <w:r w:rsidRPr="00EC4100">
        <w:rPr>
          <w:b/>
          <w:noProof/>
          <w:sz w:val="24"/>
          <w:szCs w:val="24"/>
        </w:rPr>
        <w:t>АНАЛИЗ</w:t>
      </w:r>
      <w:r w:rsidRPr="00EC4100">
        <w:rPr>
          <w:b/>
          <w:sz w:val="24"/>
          <w:szCs w:val="24"/>
        </w:rPr>
        <w:t xml:space="preserve"> ФИЗИКО-ХИМИЧЕСКИХ </w:t>
      </w:r>
      <w:r>
        <w:rPr>
          <w:b/>
          <w:sz w:val="24"/>
          <w:szCs w:val="24"/>
        </w:rPr>
        <w:t xml:space="preserve">И БИОЛОГИЧЕСКИХ </w:t>
      </w:r>
      <w:r w:rsidRPr="00EC4100">
        <w:rPr>
          <w:b/>
          <w:sz w:val="24"/>
          <w:szCs w:val="24"/>
        </w:rPr>
        <w:t>СВОЙСТВ ЖЕЛЧИ</w:t>
      </w:r>
    </w:p>
    <w:p w:rsidR="000615FB" w:rsidRPr="00CE4479" w:rsidRDefault="000615FB" w:rsidP="000615FB">
      <w:pPr>
        <w:ind w:firstLine="709"/>
        <w:jc w:val="both"/>
        <w:rPr>
          <w:spacing w:val="-2"/>
          <w:sz w:val="24"/>
          <w:szCs w:val="24"/>
        </w:rPr>
      </w:pPr>
      <w:r w:rsidRPr="00CE4479">
        <w:rPr>
          <w:spacing w:val="-2"/>
          <w:sz w:val="24"/>
          <w:szCs w:val="24"/>
        </w:rPr>
        <w:t xml:space="preserve">Практическое использование осадков сточных вод в качестве органо-минерального удобрения требует обязательного контроля отсутствия в них опасных веществ [1]. Для биотестирования безопасности осадков сточных вод необходимо перевести токсичные вещества из связанного состояния в водную среду. Для этого могут быть использованы различные поверхностно-активные вещества (ПАВ), не оказывающие токсичного действия на тест-культуры микроорганизмов. Одним из таких веществ может быть природный биоПАВ - желчь. </w:t>
      </w:r>
    </w:p>
    <w:p w:rsidR="000615FB" w:rsidRDefault="000615FB" w:rsidP="000615FB">
      <w:pPr>
        <w:ind w:firstLine="709"/>
        <w:jc w:val="both"/>
        <w:rPr>
          <w:sz w:val="24"/>
          <w:szCs w:val="24"/>
        </w:rPr>
      </w:pPr>
      <w:r w:rsidRPr="00EC4100">
        <w:rPr>
          <w:sz w:val="24"/>
          <w:szCs w:val="24"/>
        </w:rPr>
        <w:t>Целью данной работы явля</w:t>
      </w:r>
      <w:r>
        <w:rPr>
          <w:sz w:val="24"/>
          <w:szCs w:val="24"/>
        </w:rPr>
        <w:t>лось</w:t>
      </w:r>
      <w:r w:rsidRPr="00EC4100">
        <w:rPr>
          <w:sz w:val="24"/>
          <w:szCs w:val="24"/>
        </w:rPr>
        <w:t xml:space="preserve"> изучение поверхностно активных свойств желчи</w:t>
      </w:r>
      <w:r>
        <w:rPr>
          <w:sz w:val="24"/>
          <w:szCs w:val="24"/>
        </w:rPr>
        <w:t xml:space="preserve"> и анализ ее влияния на тест-культуру клеток </w:t>
      </w:r>
      <w:r w:rsidRPr="00517471">
        <w:rPr>
          <w:i/>
          <w:sz w:val="24"/>
          <w:szCs w:val="24"/>
          <w:lang w:val="en-US"/>
        </w:rPr>
        <w:t>E</w:t>
      </w:r>
      <w:r w:rsidRPr="00517471">
        <w:rPr>
          <w:i/>
          <w:sz w:val="24"/>
          <w:szCs w:val="24"/>
        </w:rPr>
        <w:t xml:space="preserve">. </w:t>
      </w:r>
      <w:r w:rsidRPr="00517471">
        <w:rPr>
          <w:i/>
          <w:sz w:val="24"/>
          <w:szCs w:val="24"/>
          <w:lang w:val="en-US"/>
        </w:rPr>
        <w:t>gracilis</w:t>
      </w:r>
      <w:r w:rsidRPr="00517471">
        <w:rPr>
          <w:i/>
          <w:sz w:val="24"/>
          <w:szCs w:val="24"/>
        </w:rPr>
        <w:t>.</w:t>
      </w:r>
      <w:r w:rsidRPr="00CE4479">
        <w:rPr>
          <w:sz w:val="24"/>
          <w:szCs w:val="24"/>
        </w:rPr>
        <w:t xml:space="preserve"> </w:t>
      </w:r>
      <w:r w:rsidRPr="00EC4100">
        <w:rPr>
          <w:sz w:val="24"/>
          <w:szCs w:val="24"/>
        </w:rPr>
        <w:t xml:space="preserve">В качестве объекта </w:t>
      </w:r>
      <w:r>
        <w:rPr>
          <w:sz w:val="24"/>
          <w:szCs w:val="24"/>
        </w:rPr>
        <w:t xml:space="preserve">исследования </w:t>
      </w:r>
      <w:r w:rsidRPr="00EC4100">
        <w:rPr>
          <w:sz w:val="24"/>
          <w:szCs w:val="24"/>
        </w:rPr>
        <w:t xml:space="preserve">использовали желчь </w:t>
      </w:r>
      <w:r>
        <w:rPr>
          <w:sz w:val="24"/>
          <w:szCs w:val="24"/>
        </w:rPr>
        <w:t xml:space="preserve">крупного рогатого скота </w:t>
      </w:r>
      <w:r w:rsidRPr="00EC4100">
        <w:rPr>
          <w:sz w:val="24"/>
          <w:szCs w:val="24"/>
        </w:rPr>
        <w:t xml:space="preserve">производства ФБУН ГНЦ ПМБ </w:t>
      </w:r>
      <w:r>
        <w:rPr>
          <w:sz w:val="24"/>
          <w:szCs w:val="24"/>
        </w:rPr>
        <w:t>(</w:t>
      </w:r>
      <w:r w:rsidRPr="00EC4100">
        <w:rPr>
          <w:sz w:val="24"/>
          <w:szCs w:val="24"/>
        </w:rPr>
        <w:t>Оболенск</w:t>
      </w:r>
      <w:r>
        <w:rPr>
          <w:sz w:val="24"/>
          <w:szCs w:val="24"/>
        </w:rPr>
        <w:t xml:space="preserve">), предназначенную </w:t>
      </w:r>
      <w:r w:rsidRPr="00EC4100">
        <w:rPr>
          <w:sz w:val="24"/>
          <w:szCs w:val="24"/>
        </w:rPr>
        <w:t>для приготовления микробиологических питательных сред</w:t>
      </w:r>
      <w:r>
        <w:rPr>
          <w:sz w:val="24"/>
          <w:szCs w:val="24"/>
        </w:rPr>
        <w:t>.</w:t>
      </w:r>
    </w:p>
    <w:p w:rsidR="000615FB" w:rsidRDefault="000615FB" w:rsidP="000615FB">
      <w:pPr>
        <w:ind w:firstLine="709"/>
        <w:jc w:val="both"/>
        <w:rPr>
          <w:sz w:val="24"/>
          <w:szCs w:val="24"/>
        </w:rPr>
      </w:pPr>
      <w:r w:rsidRPr="00EC4100">
        <w:rPr>
          <w:sz w:val="24"/>
          <w:szCs w:val="24"/>
        </w:rPr>
        <w:t>Основными показателями, которые характеризуют физико-химические свойства ПАВ, являются</w:t>
      </w:r>
      <w:r>
        <w:rPr>
          <w:sz w:val="24"/>
          <w:szCs w:val="24"/>
        </w:rPr>
        <w:t>:</w:t>
      </w:r>
      <w:r w:rsidRPr="00EC4100">
        <w:rPr>
          <w:sz w:val="24"/>
          <w:szCs w:val="24"/>
        </w:rPr>
        <w:t xml:space="preserve"> сила поверхностного натяжения, активность и критическая концентрация мицеллообразования. Для определения силы поверхностного натяжения был выбран сталагмометрический метод, т.к. он считается достаточно точным (погрешность измерения не превышает 1%) и легк</w:t>
      </w:r>
      <w:r>
        <w:rPr>
          <w:sz w:val="24"/>
          <w:szCs w:val="24"/>
        </w:rPr>
        <w:t>о осуществимым на практике [2].</w:t>
      </w:r>
    </w:p>
    <w:p w:rsidR="000615FB" w:rsidRPr="00FB742F" w:rsidRDefault="000615FB" w:rsidP="000615FB">
      <w:pPr>
        <w:ind w:firstLine="709"/>
        <w:jc w:val="both"/>
        <w:rPr>
          <w:sz w:val="24"/>
          <w:szCs w:val="24"/>
        </w:rPr>
      </w:pPr>
      <w:r w:rsidRPr="009A0B3C">
        <w:rPr>
          <w:spacing w:val="-2"/>
          <w:sz w:val="24"/>
          <w:szCs w:val="24"/>
        </w:rPr>
        <w:t xml:space="preserve">Для оценки влияния желчи на двигательную активность </w:t>
      </w:r>
      <w:r>
        <w:rPr>
          <w:spacing w:val="-2"/>
          <w:sz w:val="24"/>
          <w:szCs w:val="24"/>
        </w:rPr>
        <w:t>микроводоросли</w:t>
      </w:r>
      <w:r w:rsidRPr="009A0B3C">
        <w:rPr>
          <w:spacing w:val="-2"/>
          <w:sz w:val="24"/>
          <w:szCs w:val="24"/>
        </w:rPr>
        <w:t xml:space="preserve"> в образцы</w:t>
      </w:r>
      <w:r>
        <w:rPr>
          <w:spacing w:val="-2"/>
          <w:sz w:val="24"/>
          <w:szCs w:val="24"/>
        </w:rPr>
        <w:t xml:space="preserve"> (0,9 </w:t>
      </w:r>
      <w:r w:rsidRPr="009A0B3C">
        <w:rPr>
          <w:spacing w:val="-2"/>
          <w:sz w:val="24"/>
          <w:szCs w:val="24"/>
        </w:rPr>
        <w:t xml:space="preserve">мл) вносили </w:t>
      </w:r>
      <w:r>
        <w:rPr>
          <w:spacing w:val="-2"/>
          <w:sz w:val="24"/>
          <w:szCs w:val="24"/>
        </w:rPr>
        <w:t xml:space="preserve">0,1 мл </w:t>
      </w:r>
      <w:r w:rsidRPr="009A0B3C">
        <w:rPr>
          <w:spacing w:val="-2"/>
          <w:sz w:val="24"/>
          <w:szCs w:val="24"/>
        </w:rPr>
        <w:t>кле</w:t>
      </w:r>
      <w:r>
        <w:rPr>
          <w:spacing w:val="-2"/>
          <w:sz w:val="24"/>
          <w:szCs w:val="24"/>
        </w:rPr>
        <w:t>ток</w:t>
      </w:r>
      <w:r w:rsidRPr="009A0B3C">
        <w:rPr>
          <w:spacing w:val="-2"/>
          <w:sz w:val="24"/>
          <w:szCs w:val="24"/>
        </w:rPr>
        <w:t xml:space="preserve"> </w:t>
      </w:r>
      <w:r w:rsidRPr="009A0B3C">
        <w:rPr>
          <w:i/>
          <w:spacing w:val="-2"/>
          <w:sz w:val="24"/>
          <w:szCs w:val="24"/>
          <w:lang w:val="en-US"/>
        </w:rPr>
        <w:t>E</w:t>
      </w:r>
      <w:r w:rsidRPr="009A0B3C">
        <w:rPr>
          <w:i/>
          <w:spacing w:val="-2"/>
          <w:sz w:val="24"/>
          <w:szCs w:val="24"/>
        </w:rPr>
        <w:t xml:space="preserve">. </w:t>
      </w:r>
      <w:r w:rsidRPr="009A0B3C">
        <w:rPr>
          <w:i/>
          <w:spacing w:val="-2"/>
          <w:sz w:val="24"/>
          <w:szCs w:val="24"/>
          <w:lang w:val="en-US"/>
        </w:rPr>
        <w:t>gracilis</w:t>
      </w:r>
      <w:r>
        <w:rPr>
          <w:spacing w:val="-2"/>
          <w:sz w:val="24"/>
          <w:szCs w:val="24"/>
        </w:rPr>
        <w:t xml:space="preserve"> и </w:t>
      </w:r>
      <w:r w:rsidRPr="009A0B3C">
        <w:rPr>
          <w:spacing w:val="-2"/>
          <w:sz w:val="24"/>
          <w:szCs w:val="24"/>
        </w:rPr>
        <w:t xml:space="preserve">регистрировали </w:t>
      </w:r>
      <w:r>
        <w:rPr>
          <w:spacing w:val="-2"/>
          <w:sz w:val="24"/>
          <w:szCs w:val="24"/>
        </w:rPr>
        <w:t xml:space="preserve">их </w:t>
      </w:r>
      <w:r w:rsidRPr="009A0B3C">
        <w:rPr>
          <w:spacing w:val="-2"/>
          <w:sz w:val="24"/>
          <w:szCs w:val="24"/>
        </w:rPr>
        <w:t>подвижность при</w:t>
      </w:r>
      <w:r w:rsidRPr="009A0B3C">
        <w:rPr>
          <w:i/>
          <w:spacing w:val="-2"/>
          <w:sz w:val="24"/>
          <w:szCs w:val="24"/>
        </w:rPr>
        <w:t xml:space="preserve"> </w:t>
      </w:r>
      <w:r w:rsidRPr="009A0B3C">
        <w:rPr>
          <w:spacing w:val="-2"/>
          <w:sz w:val="24"/>
          <w:szCs w:val="24"/>
        </w:rPr>
        <w:t>20</w:t>
      </w:r>
      <w:r w:rsidRPr="009A0B3C">
        <w:rPr>
          <w:spacing w:val="-2"/>
          <w:sz w:val="24"/>
          <w:szCs w:val="24"/>
          <w:vertAlign w:val="superscript"/>
        </w:rPr>
        <w:t>о</w:t>
      </w:r>
      <w:r w:rsidRPr="009A0B3C">
        <w:rPr>
          <w:spacing w:val="-2"/>
          <w:sz w:val="24"/>
          <w:szCs w:val="24"/>
        </w:rPr>
        <w:t xml:space="preserve">С с помощью микровизора </w:t>
      </w:r>
      <w:r w:rsidRPr="009A0B3C">
        <w:rPr>
          <w:spacing w:val="-2"/>
          <w:sz w:val="24"/>
          <w:szCs w:val="24"/>
          <w:lang w:val="en-US"/>
        </w:rPr>
        <w:t>Levenhuk</w:t>
      </w:r>
      <w:r>
        <w:rPr>
          <w:spacing w:val="-2"/>
          <w:sz w:val="24"/>
          <w:szCs w:val="24"/>
        </w:rPr>
        <w:t>.</w:t>
      </w:r>
    </w:p>
    <w:p w:rsidR="000615FB" w:rsidRDefault="000615FB" w:rsidP="000615FB">
      <w:pPr>
        <w:ind w:firstLine="709"/>
        <w:jc w:val="both"/>
        <w:rPr>
          <w:sz w:val="24"/>
          <w:szCs w:val="24"/>
        </w:rPr>
      </w:pPr>
      <w:r w:rsidRPr="00EC4100">
        <w:rPr>
          <w:sz w:val="24"/>
          <w:szCs w:val="24"/>
        </w:rPr>
        <w:t>На рис</w:t>
      </w:r>
      <w:r>
        <w:rPr>
          <w:sz w:val="24"/>
          <w:szCs w:val="24"/>
        </w:rPr>
        <w:t>унке</w:t>
      </w:r>
      <w:r w:rsidRPr="00EC4100">
        <w:rPr>
          <w:sz w:val="24"/>
          <w:szCs w:val="24"/>
        </w:rPr>
        <w:t xml:space="preserve"> 1 приведены результаты анализа изменения силы поверхностного натяжения водных растворов желчи в </w:t>
      </w:r>
      <w:r>
        <w:rPr>
          <w:sz w:val="24"/>
          <w:szCs w:val="24"/>
        </w:rPr>
        <w:t>диапазоне концентраций 0,01% – 1</w:t>
      </w:r>
      <w:r w:rsidRPr="00EC4100">
        <w:rPr>
          <w:sz w:val="24"/>
          <w:szCs w:val="24"/>
        </w:rPr>
        <w:t xml:space="preserve">,0%. </w:t>
      </w:r>
      <w:r w:rsidRPr="00517471">
        <w:rPr>
          <w:sz w:val="24"/>
          <w:szCs w:val="24"/>
        </w:rPr>
        <w:t>На рис</w:t>
      </w:r>
      <w:r>
        <w:rPr>
          <w:sz w:val="24"/>
          <w:szCs w:val="24"/>
        </w:rPr>
        <w:t>унке</w:t>
      </w:r>
      <w:r w:rsidRPr="00517471">
        <w:rPr>
          <w:sz w:val="24"/>
          <w:szCs w:val="24"/>
        </w:rPr>
        <w:t xml:space="preserve"> 2 показано изменение индекса </w:t>
      </w:r>
      <w:r>
        <w:rPr>
          <w:sz w:val="24"/>
          <w:szCs w:val="24"/>
        </w:rPr>
        <w:t xml:space="preserve">подвижности </w:t>
      </w:r>
      <w:r w:rsidRPr="00517471">
        <w:rPr>
          <w:sz w:val="24"/>
          <w:szCs w:val="24"/>
        </w:rPr>
        <w:t xml:space="preserve">клеток </w:t>
      </w:r>
      <w:r w:rsidRPr="00517471">
        <w:rPr>
          <w:i/>
          <w:sz w:val="24"/>
          <w:szCs w:val="24"/>
          <w:lang w:val="en-US"/>
        </w:rPr>
        <w:t>E</w:t>
      </w:r>
      <w:r w:rsidRPr="00517471">
        <w:rPr>
          <w:i/>
          <w:sz w:val="24"/>
          <w:szCs w:val="24"/>
        </w:rPr>
        <w:t xml:space="preserve">. </w:t>
      </w:r>
      <w:r w:rsidRPr="00517471">
        <w:rPr>
          <w:i/>
          <w:sz w:val="24"/>
          <w:szCs w:val="24"/>
          <w:lang w:val="en-US"/>
        </w:rPr>
        <w:t>gracilis</w:t>
      </w:r>
      <w:r w:rsidRPr="00517471">
        <w:rPr>
          <w:i/>
          <w:sz w:val="24"/>
          <w:szCs w:val="24"/>
        </w:rPr>
        <w:t xml:space="preserve"> </w:t>
      </w:r>
      <w:r w:rsidRPr="001315C1">
        <w:rPr>
          <w:sz w:val="24"/>
          <w:szCs w:val="24"/>
        </w:rPr>
        <w:t>от концентрации</w:t>
      </w:r>
      <w:r w:rsidRPr="00517471">
        <w:rPr>
          <w:sz w:val="24"/>
          <w:szCs w:val="24"/>
        </w:rPr>
        <w:t xml:space="preserve"> желчи.</w:t>
      </w:r>
    </w:p>
    <w:p w:rsidR="000615FB" w:rsidRPr="00517471" w:rsidRDefault="00A62B1C" w:rsidP="000615FB">
      <w:pPr>
        <w:jc w:val="both"/>
        <w:rPr>
          <w:sz w:val="24"/>
          <w:szCs w:val="24"/>
        </w:rPr>
      </w:pPr>
      <w:r w:rsidRPr="00A62B1C">
        <w:rPr>
          <w:noProof/>
        </w:rPr>
        <w:pict>
          <v:group id="Группа 26" o:spid="_x0000_s1051" style="position:absolute;left:0;text-align:left;margin-left:0;margin-top:0;width:497pt;height:122.55pt;z-index:-251650048;mso-position-horizontal:left;mso-position-horizontal-relative:margin" coordorigin="809,1341" coordsize="10154,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">
            <v:shapetype id="_x0000_t202" coordsize="21600,21600" o:spt="202" path="m,l,21600r21600,l21600,xe">
              <v:stroke joinstyle="miter"/>
              <v:path gradientshapeok="t" o:connecttype="rect"/>
            </v:shapetype>
            <v:shape id="_x0000_s1027" type="#_x0000_t202" style="position:absolute;left:809;top:1341;width:5073;height:2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" stroked="f">
              <v:path arrowok="t"/>
              <v:textbox>
                <w:txbxContent>
                  <w:p w:rsidR="008D61D9" w:rsidRDefault="008D61D9" w:rsidP="000615FB">
                    <w:pPr>
                      <w:ind w:hanging="284"/>
                    </w:pPr>
                    <w:r w:rsidRPr="00BD3021">
                      <w:rPr>
                        <w:noProof/>
                      </w:rPr>
                      <w:drawing>
                        <wp:inline distT="0" distB="0" distL="0" distR="0">
                          <wp:extent cx="2736215" cy="1443355"/>
                          <wp:effectExtent l="0" t="0" r="0" b="0"/>
                          <wp:docPr id="2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17" r="1865" b="4858"/>
                                  <a:stretch>
                                    <a:fillRect/>
                                  </a:stretch>
                                </pic:blipFill>
                                <pic:spPr bwMode="auto">
                                  <a:xfrm>
                                    <a:off x="0" y="0"/>
                                    <a:ext cx="2736215" cy="1443355"/>
                                  </a:xfrm>
                                  <a:prstGeom prst="rect">
                                    <a:avLst/>
                                  </a:prstGeom>
                                  <a:noFill/>
                                  <a:ln>
                                    <a:noFill/>
                                  </a:ln>
                                </pic:spPr>
                              </pic:pic>
                            </a:graphicData>
                          </a:graphic>
                        </wp:inline>
                      </w:drawing>
                    </w:r>
                  </w:p>
                </w:txbxContent>
              </v:textbox>
            </v:shape>
            <v:shape id="_x0000_s1028" type="#_x0000_t202" style="position:absolute;left:5890;top:1342;width:5073;height:24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" stroked="f">
              <v:path arrowok="t"/>
              <v:textbox>
                <w:txbxContent>
                  <w:p w:rsidR="008D61D9" w:rsidRDefault="008D61D9" w:rsidP="000615FB">
                    <w:pPr>
                      <w:ind w:hanging="567"/>
                    </w:pPr>
                    <w:r w:rsidRPr="00BD3021">
                      <w:rPr>
                        <w:noProof/>
                      </w:rPr>
                      <w:drawing>
                        <wp:inline distT="0" distB="0" distL="0" distR="0">
                          <wp:extent cx="2757805" cy="1435735"/>
                          <wp:effectExtent l="0" t="0" r="0" b="0"/>
                          <wp:docPr id="30"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11" t="-452" r="3033" b="1651"/>
                                  <a:stretch>
                                    <a:fillRect/>
                                  </a:stretch>
                                </pic:blipFill>
                                <pic:spPr bwMode="auto">
                                  <a:xfrm>
                                    <a:off x="0" y="0"/>
                                    <a:ext cx="2757805" cy="1435735"/>
                                  </a:xfrm>
                                  <a:prstGeom prst="rect">
                                    <a:avLst/>
                                  </a:prstGeom>
                                  <a:noFill/>
                                  <a:ln>
                                    <a:noFill/>
                                  </a:ln>
                                </pic:spPr>
                              </pic:pic>
                            </a:graphicData>
                          </a:graphic>
                        </wp:inline>
                      </w:drawing>
                    </w:r>
                  </w:p>
                </w:txbxContent>
              </v:textbox>
            </v:shape>
            <w10:wrap anchorx="margin"/>
          </v:group>
        </w:pict>
      </w:r>
    </w:p>
    <w:p w:rsidR="000615FB" w:rsidRDefault="000615FB" w:rsidP="000615FB">
      <w:pPr>
        <w:jc w:val="both"/>
        <w:rPr>
          <w:sz w:val="24"/>
          <w:szCs w:val="24"/>
        </w:rPr>
      </w:pPr>
    </w:p>
    <w:p w:rsidR="000615FB" w:rsidRDefault="000615FB" w:rsidP="000615FB">
      <w:pPr>
        <w:jc w:val="both"/>
        <w:rPr>
          <w:sz w:val="24"/>
          <w:szCs w:val="24"/>
        </w:rPr>
      </w:pPr>
    </w:p>
    <w:p w:rsidR="000615FB" w:rsidRDefault="000615FB" w:rsidP="000615FB">
      <w:pPr>
        <w:jc w:val="both"/>
        <w:rPr>
          <w:sz w:val="24"/>
          <w:szCs w:val="24"/>
        </w:rPr>
      </w:pPr>
    </w:p>
    <w:p w:rsidR="000615FB" w:rsidRDefault="000615FB" w:rsidP="000615FB">
      <w:pPr>
        <w:jc w:val="both"/>
        <w:rPr>
          <w:sz w:val="24"/>
          <w:szCs w:val="24"/>
        </w:rPr>
      </w:pPr>
    </w:p>
    <w:p w:rsidR="000615FB" w:rsidRDefault="000615FB" w:rsidP="000615FB">
      <w:pPr>
        <w:jc w:val="both"/>
        <w:rPr>
          <w:sz w:val="24"/>
          <w:szCs w:val="24"/>
        </w:rPr>
      </w:pPr>
    </w:p>
    <w:p w:rsidR="000615FB" w:rsidRDefault="000615FB" w:rsidP="000615FB">
      <w:pPr>
        <w:jc w:val="both"/>
        <w:rPr>
          <w:sz w:val="24"/>
          <w:szCs w:val="24"/>
        </w:rPr>
      </w:pPr>
    </w:p>
    <w:p w:rsidR="000615FB" w:rsidRDefault="000615FB" w:rsidP="000615FB">
      <w:pPr>
        <w:jc w:val="both"/>
        <w:rPr>
          <w:sz w:val="24"/>
          <w:szCs w:val="24"/>
        </w:rPr>
      </w:pPr>
    </w:p>
    <w:tbl>
      <w:tblPr>
        <w:tblW w:w="0" w:type="auto"/>
        <w:tblLook w:val="04A0"/>
      </w:tblPr>
      <w:tblGrid>
        <w:gridCol w:w="4814"/>
        <w:gridCol w:w="4814"/>
      </w:tblGrid>
      <w:tr w:rsidR="000615FB" w:rsidRPr="006B7D67" w:rsidTr="00446C68">
        <w:tc>
          <w:tcPr>
            <w:tcW w:w="4814" w:type="dxa"/>
          </w:tcPr>
          <w:p w:rsidR="000615FB" w:rsidRDefault="000615FB" w:rsidP="00446C68">
            <w:pPr>
              <w:spacing w:before="120"/>
              <w:rPr>
                <w:sz w:val="24"/>
                <w:szCs w:val="24"/>
              </w:rPr>
            </w:pPr>
            <w:r w:rsidRPr="006B7D67">
              <w:rPr>
                <w:sz w:val="24"/>
                <w:szCs w:val="24"/>
              </w:rPr>
              <w:t>Рис</w:t>
            </w:r>
            <w:r>
              <w:rPr>
                <w:sz w:val="24"/>
                <w:szCs w:val="24"/>
              </w:rPr>
              <w:t xml:space="preserve">унок </w:t>
            </w:r>
            <w:r w:rsidRPr="006B7D67">
              <w:rPr>
                <w:sz w:val="24"/>
                <w:szCs w:val="24"/>
              </w:rPr>
              <w:t>1</w:t>
            </w:r>
            <w:r>
              <w:rPr>
                <w:sz w:val="24"/>
                <w:szCs w:val="24"/>
              </w:rPr>
              <w:t xml:space="preserve"> – Изотерма изменения силы</w:t>
            </w:r>
          </w:p>
          <w:p w:rsidR="000615FB" w:rsidRPr="006B7D67" w:rsidRDefault="000615FB" w:rsidP="00446C68">
            <w:pPr>
              <w:rPr>
                <w:sz w:val="24"/>
                <w:szCs w:val="24"/>
              </w:rPr>
            </w:pPr>
            <w:r w:rsidRPr="006B7D67">
              <w:rPr>
                <w:sz w:val="24"/>
                <w:szCs w:val="24"/>
              </w:rPr>
              <w:t>поверхностного натяжения от концентрации желчи в полулогарифмических координатах</w:t>
            </w:r>
          </w:p>
        </w:tc>
        <w:tc>
          <w:tcPr>
            <w:tcW w:w="4814" w:type="dxa"/>
          </w:tcPr>
          <w:p w:rsidR="000615FB" w:rsidRDefault="000615FB" w:rsidP="00446C68">
            <w:pPr>
              <w:spacing w:before="120"/>
              <w:rPr>
                <w:sz w:val="24"/>
                <w:szCs w:val="24"/>
              </w:rPr>
            </w:pPr>
            <w:r w:rsidRPr="006B7D67">
              <w:rPr>
                <w:sz w:val="24"/>
                <w:szCs w:val="24"/>
              </w:rPr>
              <w:t>Рис</w:t>
            </w:r>
            <w:r>
              <w:rPr>
                <w:sz w:val="24"/>
                <w:szCs w:val="24"/>
              </w:rPr>
              <w:t>унок</w:t>
            </w:r>
            <w:r w:rsidRPr="006B7D67">
              <w:rPr>
                <w:sz w:val="24"/>
                <w:szCs w:val="24"/>
              </w:rPr>
              <w:t xml:space="preserve"> 2</w:t>
            </w:r>
            <w:r>
              <w:rPr>
                <w:sz w:val="24"/>
                <w:szCs w:val="24"/>
              </w:rPr>
              <w:t xml:space="preserve"> –</w:t>
            </w:r>
            <w:r w:rsidRPr="006B7D67">
              <w:rPr>
                <w:sz w:val="24"/>
                <w:szCs w:val="24"/>
              </w:rPr>
              <w:t xml:space="preserve"> Влияние концентрации желчи на и</w:t>
            </w:r>
            <w:r>
              <w:rPr>
                <w:sz w:val="24"/>
                <w:szCs w:val="24"/>
              </w:rPr>
              <w:t>ндекс ингибирования подвижности</w:t>
            </w:r>
          </w:p>
          <w:p w:rsidR="000615FB" w:rsidRPr="006B7D67" w:rsidRDefault="000615FB" w:rsidP="00446C68">
            <w:pPr>
              <w:rPr>
                <w:sz w:val="24"/>
                <w:szCs w:val="24"/>
              </w:rPr>
            </w:pPr>
            <w:r w:rsidRPr="006B7D67">
              <w:rPr>
                <w:sz w:val="24"/>
                <w:szCs w:val="24"/>
              </w:rPr>
              <w:t xml:space="preserve">клеток </w:t>
            </w:r>
            <w:r w:rsidRPr="006B7D67">
              <w:rPr>
                <w:i/>
                <w:sz w:val="24"/>
                <w:szCs w:val="24"/>
                <w:lang w:val="en-US"/>
              </w:rPr>
              <w:t>E</w:t>
            </w:r>
            <w:r w:rsidRPr="006B7D67">
              <w:rPr>
                <w:i/>
                <w:sz w:val="24"/>
                <w:szCs w:val="24"/>
              </w:rPr>
              <w:t xml:space="preserve">. </w:t>
            </w:r>
            <w:r w:rsidRPr="006B7D67">
              <w:rPr>
                <w:i/>
                <w:sz w:val="24"/>
                <w:szCs w:val="24"/>
                <w:lang w:val="en-US"/>
              </w:rPr>
              <w:t>gracilis</w:t>
            </w:r>
          </w:p>
        </w:tc>
      </w:tr>
    </w:tbl>
    <w:p w:rsidR="000615FB" w:rsidRPr="00EC4100" w:rsidRDefault="000615FB" w:rsidP="000615FB">
      <w:pPr>
        <w:ind w:firstLine="709"/>
        <w:jc w:val="both"/>
        <w:rPr>
          <w:sz w:val="24"/>
          <w:szCs w:val="24"/>
        </w:rPr>
      </w:pPr>
      <w:r>
        <w:rPr>
          <w:sz w:val="24"/>
          <w:szCs w:val="24"/>
        </w:rPr>
        <w:t>Из рисунка 1 видно</w:t>
      </w:r>
      <w:r w:rsidRPr="00EC4100">
        <w:rPr>
          <w:sz w:val="24"/>
          <w:szCs w:val="24"/>
        </w:rPr>
        <w:t xml:space="preserve"> </w:t>
      </w:r>
      <w:r>
        <w:rPr>
          <w:sz w:val="24"/>
          <w:szCs w:val="24"/>
        </w:rPr>
        <w:t>наличие</w:t>
      </w:r>
      <w:r w:rsidRPr="00EC4100">
        <w:rPr>
          <w:sz w:val="24"/>
          <w:szCs w:val="24"/>
        </w:rPr>
        <w:t xml:space="preserve"> дв</w:t>
      </w:r>
      <w:r>
        <w:rPr>
          <w:sz w:val="24"/>
          <w:szCs w:val="24"/>
        </w:rPr>
        <w:t>ух</w:t>
      </w:r>
      <w:r w:rsidRPr="00EC4100">
        <w:rPr>
          <w:sz w:val="24"/>
          <w:szCs w:val="24"/>
        </w:rPr>
        <w:t xml:space="preserve"> излом</w:t>
      </w:r>
      <w:r>
        <w:rPr>
          <w:sz w:val="24"/>
          <w:szCs w:val="24"/>
        </w:rPr>
        <w:t xml:space="preserve">ов </w:t>
      </w:r>
      <w:r w:rsidRPr="00EC4100">
        <w:rPr>
          <w:sz w:val="24"/>
          <w:szCs w:val="24"/>
        </w:rPr>
        <w:t>ККМ</w:t>
      </w:r>
      <w:r w:rsidRPr="00EC4100">
        <w:rPr>
          <w:sz w:val="24"/>
          <w:szCs w:val="24"/>
          <w:vertAlign w:val="subscript"/>
        </w:rPr>
        <w:t>1</w:t>
      </w:r>
      <w:r w:rsidRPr="00EC4100">
        <w:rPr>
          <w:sz w:val="24"/>
          <w:szCs w:val="24"/>
        </w:rPr>
        <w:t xml:space="preserve"> = 0,1% и ККМ</w:t>
      </w:r>
      <w:r w:rsidRPr="00EC4100">
        <w:rPr>
          <w:sz w:val="24"/>
          <w:szCs w:val="24"/>
          <w:vertAlign w:val="subscript"/>
        </w:rPr>
        <w:t>2</w:t>
      </w:r>
      <w:r>
        <w:rPr>
          <w:sz w:val="24"/>
          <w:szCs w:val="24"/>
        </w:rPr>
        <w:t xml:space="preserve"> = 0,75%. </w:t>
      </w:r>
      <w:r w:rsidRPr="00EC4100">
        <w:rPr>
          <w:sz w:val="24"/>
          <w:szCs w:val="24"/>
        </w:rPr>
        <w:t>Это может быть связано с комплексным характером желчи как биоПАВ и с ее способностью к ступенчатому мицеллообразованию и формированию сферических (ККМ</w:t>
      </w:r>
      <w:r w:rsidRPr="00EC4100">
        <w:rPr>
          <w:sz w:val="24"/>
          <w:szCs w:val="24"/>
          <w:vertAlign w:val="subscript"/>
        </w:rPr>
        <w:t>1</w:t>
      </w:r>
      <w:r w:rsidRPr="00EC4100">
        <w:rPr>
          <w:sz w:val="24"/>
          <w:szCs w:val="24"/>
        </w:rPr>
        <w:t xml:space="preserve"> = 0,1%) и цилиндрических (ККМ</w:t>
      </w:r>
      <w:r w:rsidRPr="00EC4100">
        <w:rPr>
          <w:sz w:val="24"/>
          <w:szCs w:val="24"/>
          <w:vertAlign w:val="subscript"/>
        </w:rPr>
        <w:t>2</w:t>
      </w:r>
      <w:r w:rsidRPr="00EC4100">
        <w:rPr>
          <w:sz w:val="24"/>
          <w:szCs w:val="24"/>
        </w:rPr>
        <w:t xml:space="preserve"> = 0,75%) мицелл. </w:t>
      </w:r>
      <w:r w:rsidRPr="00517471">
        <w:rPr>
          <w:sz w:val="24"/>
          <w:szCs w:val="24"/>
        </w:rPr>
        <w:t>Как видно из рис</w:t>
      </w:r>
      <w:r>
        <w:rPr>
          <w:sz w:val="24"/>
          <w:szCs w:val="24"/>
        </w:rPr>
        <w:t>унка</w:t>
      </w:r>
      <w:r w:rsidRPr="00517471">
        <w:rPr>
          <w:sz w:val="24"/>
          <w:szCs w:val="24"/>
        </w:rPr>
        <w:t xml:space="preserve"> 2, с возрастанием концентрации желчи </w:t>
      </w:r>
      <w:r>
        <w:rPr>
          <w:sz w:val="24"/>
          <w:szCs w:val="24"/>
        </w:rPr>
        <w:t xml:space="preserve">до 1% </w:t>
      </w:r>
      <w:r w:rsidRPr="00517471">
        <w:rPr>
          <w:sz w:val="24"/>
          <w:szCs w:val="24"/>
        </w:rPr>
        <w:t xml:space="preserve">индекс </w:t>
      </w:r>
      <w:r>
        <w:rPr>
          <w:sz w:val="24"/>
          <w:szCs w:val="24"/>
        </w:rPr>
        <w:t>ИП</w:t>
      </w:r>
      <w:r w:rsidRPr="00517471">
        <w:rPr>
          <w:sz w:val="24"/>
          <w:szCs w:val="24"/>
        </w:rPr>
        <w:t xml:space="preserve"> клеток увеличивался</w:t>
      </w:r>
      <w:r>
        <w:rPr>
          <w:sz w:val="24"/>
          <w:szCs w:val="24"/>
        </w:rPr>
        <w:t xml:space="preserve">, при этом жизнеспособность клеток не изменялась, и они сохраняли подвижность через несколько суток. Это указывает на то, что влияние желчи на клетки </w:t>
      </w:r>
      <w:r w:rsidRPr="00517471">
        <w:rPr>
          <w:i/>
          <w:sz w:val="24"/>
          <w:szCs w:val="24"/>
          <w:lang w:val="en-US"/>
        </w:rPr>
        <w:t>E</w:t>
      </w:r>
      <w:r w:rsidRPr="00517471">
        <w:rPr>
          <w:i/>
          <w:sz w:val="24"/>
          <w:szCs w:val="24"/>
        </w:rPr>
        <w:t xml:space="preserve">. </w:t>
      </w:r>
      <w:r w:rsidRPr="00517471">
        <w:rPr>
          <w:i/>
          <w:sz w:val="24"/>
          <w:szCs w:val="24"/>
          <w:lang w:val="en-US"/>
        </w:rPr>
        <w:t>gracilis</w:t>
      </w:r>
      <w:r>
        <w:rPr>
          <w:i/>
          <w:sz w:val="24"/>
          <w:szCs w:val="24"/>
        </w:rPr>
        <w:t xml:space="preserve"> </w:t>
      </w:r>
      <w:r>
        <w:rPr>
          <w:sz w:val="24"/>
          <w:szCs w:val="24"/>
        </w:rPr>
        <w:t>не носит токсичного характера.</w:t>
      </w:r>
    </w:p>
    <w:p w:rsidR="000615FB" w:rsidRPr="00EC4100" w:rsidRDefault="000615FB" w:rsidP="000615FB">
      <w:pPr>
        <w:ind w:firstLine="709"/>
        <w:jc w:val="both"/>
        <w:rPr>
          <w:sz w:val="24"/>
          <w:szCs w:val="24"/>
        </w:rPr>
      </w:pPr>
      <w:r w:rsidRPr="00EC4100">
        <w:rPr>
          <w:sz w:val="24"/>
          <w:szCs w:val="24"/>
        </w:rPr>
        <w:t xml:space="preserve">Полученные результаты указывают на высокую поверхностную активность желчи и возможность ее использования для обработки </w:t>
      </w:r>
      <w:r>
        <w:rPr>
          <w:sz w:val="24"/>
          <w:szCs w:val="24"/>
        </w:rPr>
        <w:t>осадков сточных вод.</w:t>
      </w:r>
    </w:p>
    <w:p w:rsidR="000615FB" w:rsidRPr="00EC4100" w:rsidRDefault="000615FB" w:rsidP="000615FB">
      <w:pPr>
        <w:spacing w:before="120"/>
        <w:jc w:val="center"/>
        <w:rPr>
          <w:sz w:val="24"/>
          <w:szCs w:val="24"/>
        </w:rPr>
      </w:pPr>
      <w:r w:rsidRPr="00EC4100">
        <w:rPr>
          <w:sz w:val="24"/>
          <w:szCs w:val="24"/>
        </w:rPr>
        <w:t>ЛИТЕРАТУРА</w:t>
      </w:r>
    </w:p>
    <w:p w:rsidR="000615FB" w:rsidRPr="00F93837" w:rsidRDefault="000615FB" w:rsidP="000615FB">
      <w:pPr>
        <w:ind w:firstLine="709"/>
        <w:contextualSpacing/>
        <w:jc w:val="both"/>
        <w:rPr>
          <w:bCs/>
          <w:sz w:val="24"/>
          <w:szCs w:val="24"/>
          <w:lang w:bidi="en-US"/>
        </w:rPr>
      </w:pPr>
      <w:r w:rsidRPr="00EC4100">
        <w:rPr>
          <w:sz w:val="24"/>
          <w:szCs w:val="24"/>
        </w:rPr>
        <w:t xml:space="preserve">1. </w:t>
      </w:r>
      <w:r w:rsidRPr="00F93837">
        <w:rPr>
          <w:bCs/>
          <w:sz w:val="24"/>
          <w:szCs w:val="24"/>
          <w:lang w:bidi="en-US"/>
        </w:rPr>
        <w:t>ГОСТ</w:t>
      </w:r>
      <w:r w:rsidRPr="00F93837">
        <w:rPr>
          <w:bCs/>
          <w:i/>
          <w:sz w:val="24"/>
          <w:szCs w:val="24"/>
          <w:lang w:bidi="en-US"/>
        </w:rPr>
        <w:t xml:space="preserve"> </w:t>
      </w:r>
      <w:r w:rsidRPr="000615FB">
        <w:rPr>
          <w:bCs/>
          <w:iCs/>
          <w:sz w:val="24"/>
          <w:szCs w:val="24"/>
          <w:lang w:bidi="en-US"/>
        </w:rPr>
        <w:t>Р 17.4.3.07-2001</w:t>
      </w:r>
      <w:r w:rsidRPr="00F93837">
        <w:rPr>
          <w:bCs/>
          <w:i/>
          <w:sz w:val="24"/>
          <w:szCs w:val="24"/>
          <w:lang w:bidi="en-US"/>
        </w:rPr>
        <w:t xml:space="preserve"> </w:t>
      </w:r>
      <w:r w:rsidRPr="00F93837">
        <w:rPr>
          <w:bCs/>
          <w:sz w:val="24"/>
          <w:szCs w:val="24"/>
          <w:lang w:bidi="en-US"/>
        </w:rPr>
        <w:t xml:space="preserve">Охрана природы. Почвы. Требования к свойствам осадков сточных вод при использовании их в качестве удобрений. </w:t>
      </w:r>
      <w:r>
        <w:rPr>
          <w:bCs/>
          <w:sz w:val="24"/>
          <w:szCs w:val="24"/>
          <w:lang w:bidi="en-US"/>
        </w:rPr>
        <w:t>–</w:t>
      </w:r>
      <w:r w:rsidRPr="00F93837">
        <w:rPr>
          <w:bCs/>
          <w:sz w:val="24"/>
          <w:szCs w:val="24"/>
          <w:lang w:bidi="en-US"/>
        </w:rPr>
        <w:t xml:space="preserve"> Дата введения 2001-10-01. Москва. Стандартинформ. </w:t>
      </w:r>
    </w:p>
    <w:p w:rsidR="000615FB" w:rsidRPr="00477CE5" w:rsidRDefault="000615FB" w:rsidP="000615FB">
      <w:pPr>
        <w:ind w:firstLine="709"/>
        <w:jc w:val="both"/>
        <w:rPr>
          <w:spacing w:val="-6"/>
          <w:sz w:val="24"/>
          <w:szCs w:val="24"/>
        </w:rPr>
      </w:pPr>
      <w:r w:rsidRPr="00477CE5">
        <w:rPr>
          <w:spacing w:val="-6"/>
          <w:sz w:val="24"/>
          <w:szCs w:val="24"/>
        </w:rPr>
        <w:t>2. Поверхностные явления и дисперсные системы: лаб практикум для студентов химико-технологических специальностей / А.А. Шершавина [и др.] – Мн. : БГТУ, 2005. – 106 с.</w:t>
      </w:r>
    </w:p>
    <w:p w:rsidR="00477CE5" w:rsidRPr="0045118E" w:rsidRDefault="00477CE5" w:rsidP="00477CE5">
      <w:pPr>
        <w:rPr>
          <w:sz w:val="24"/>
          <w:szCs w:val="24"/>
        </w:rPr>
      </w:pPr>
      <w:r w:rsidRPr="0045118E">
        <w:rPr>
          <w:sz w:val="24"/>
          <w:szCs w:val="24"/>
          <w:lang w:bidi="en-US"/>
        </w:rPr>
        <w:t>УДК 628.15</w:t>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t xml:space="preserve">        </w:t>
      </w:r>
      <w:r>
        <w:rPr>
          <w:sz w:val="24"/>
          <w:szCs w:val="24"/>
        </w:rPr>
        <w:t>Студ. К.</w:t>
      </w:r>
      <w:r w:rsidRPr="00477CE5">
        <w:rPr>
          <w:sz w:val="24"/>
          <w:szCs w:val="24"/>
        </w:rPr>
        <w:t xml:space="preserve"> </w:t>
      </w:r>
      <w:r>
        <w:rPr>
          <w:sz w:val="24"/>
          <w:szCs w:val="24"/>
        </w:rPr>
        <w:t>В. Семенова, А.</w:t>
      </w:r>
      <w:r w:rsidRPr="00477CE5">
        <w:rPr>
          <w:sz w:val="24"/>
          <w:szCs w:val="24"/>
        </w:rPr>
        <w:t xml:space="preserve"> </w:t>
      </w:r>
      <w:r>
        <w:rPr>
          <w:sz w:val="24"/>
          <w:szCs w:val="24"/>
        </w:rPr>
        <w:t>А. Масехнович</w:t>
      </w:r>
    </w:p>
    <w:p w:rsidR="00477CE5" w:rsidRPr="0045118E" w:rsidRDefault="00477CE5" w:rsidP="00477CE5">
      <w:pPr>
        <w:ind w:firstLine="709"/>
        <w:jc w:val="right"/>
        <w:rPr>
          <w:sz w:val="24"/>
          <w:szCs w:val="24"/>
        </w:rPr>
      </w:pPr>
      <w:r w:rsidRPr="0045118E">
        <w:rPr>
          <w:sz w:val="24"/>
          <w:szCs w:val="24"/>
        </w:rPr>
        <w:t>Науч. рук. доц. А.</w:t>
      </w:r>
      <w:r w:rsidRPr="005B0F87">
        <w:rPr>
          <w:sz w:val="24"/>
          <w:szCs w:val="24"/>
        </w:rPr>
        <w:t xml:space="preserve"> </w:t>
      </w:r>
      <w:r w:rsidRPr="0045118E">
        <w:rPr>
          <w:sz w:val="24"/>
          <w:szCs w:val="24"/>
        </w:rPr>
        <w:t>В. Игнатенко</w:t>
      </w:r>
    </w:p>
    <w:p w:rsidR="00477CE5" w:rsidRPr="0045118E" w:rsidRDefault="00477CE5" w:rsidP="00477CE5">
      <w:pPr>
        <w:ind w:firstLine="709"/>
        <w:jc w:val="right"/>
        <w:rPr>
          <w:sz w:val="24"/>
          <w:szCs w:val="24"/>
        </w:rPr>
      </w:pPr>
      <w:r w:rsidRPr="0045118E">
        <w:rPr>
          <w:sz w:val="24"/>
          <w:szCs w:val="24"/>
        </w:rPr>
        <w:t>(кафедра биотехнологии, БГТУ)</w:t>
      </w:r>
    </w:p>
    <w:p w:rsidR="00477CE5" w:rsidRPr="0045118E" w:rsidRDefault="00477CE5" w:rsidP="00477CE5">
      <w:pPr>
        <w:jc w:val="center"/>
        <w:rPr>
          <w:sz w:val="24"/>
          <w:szCs w:val="24"/>
        </w:rPr>
      </w:pPr>
      <w:r w:rsidRPr="0045118E">
        <w:rPr>
          <w:b/>
          <w:noProof/>
          <w:sz w:val="24"/>
          <w:szCs w:val="24"/>
        </w:rPr>
        <w:t>ПРОБОПОДГОТОВКА ОСАДКОВ СТОЧНЫХ ВОД ДЛЯ</w:t>
      </w:r>
      <w:r>
        <w:rPr>
          <w:b/>
          <w:noProof/>
          <w:sz w:val="24"/>
          <w:szCs w:val="24"/>
        </w:rPr>
        <w:t xml:space="preserve"> </w:t>
      </w:r>
      <w:r w:rsidRPr="0045118E">
        <w:rPr>
          <w:b/>
          <w:noProof/>
          <w:sz w:val="24"/>
          <w:szCs w:val="24"/>
        </w:rPr>
        <w:t>БИОТЕСТИРОВАНИЯ</w:t>
      </w:r>
    </w:p>
    <w:p w:rsidR="00477CE5" w:rsidRPr="001511BE" w:rsidRDefault="00477CE5" w:rsidP="00477CE5">
      <w:pPr>
        <w:ind w:firstLine="709"/>
        <w:jc w:val="both"/>
        <w:rPr>
          <w:sz w:val="24"/>
          <w:szCs w:val="24"/>
        </w:rPr>
      </w:pPr>
      <w:r w:rsidRPr="001511BE">
        <w:rPr>
          <w:sz w:val="24"/>
          <w:szCs w:val="24"/>
        </w:rPr>
        <w:t>Осадки сточных вод (ОСВ) являются сложной многокомпонентной системой, содержащей в своем составе гидрофильные и гидрофобные вещества в свободном и связанном состоянии. Для обнаружения токсичных веществ методом биотестирования необходимо перевести их из связанного в свободное состояние [1]. Для этой цели предлагается использовать природный эмульгатор – желчь.</w:t>
      </w:r>
    </w:p>
    <w:p w:rsidR="00477CE5" w:rsidRPr="001511BE" w:rsidRDefault="00477CE5" w:rsidP="00477CE5">
      <w:pPr>
        <w:ind w:firstLine="709"/>
        <w:jc w:val="both"/>
        <w:rPr>
          <w:spacing w:val="-2"/>
          <w:sz w:val="24"/>
          <w:szCs w:val="24"/>
        </w:rPr>
      </w:pPr>
      <w:r w:rsidRPr="001511BE">
        <w:rPr>
          <w:spacing w:val="-2"/>
          <w:sz w:val="24"/>
          <w:szCs w:val="24"/>
        </w:rPr>
        <w:t xml:space="preserve">Целью работы является анализ возможности использования желчи при пробоподготовке ОСВ для извлечения связанных гидрофобных токсичных веществ и их биотестирования. </w:t>
      </w:r>
    </w:p>
    <w:p w:rsidR="00477CE5" w:rsidRPr="001511BE" w:rsidRDefault="00477CE5" w:rsidP="00477CE5">
      <w:pPr>
        <w:ind w:firstLine="709"/>
        <w:jc w:val="both"/>
        <w:rPr>
          <w:sz w:val="24"/>
          <w:szCs w:val="24"/>
        </w:rPr>
      </w:pPr>
      <w:r w:rsidRPr="001511BE">
        <w:rPr>
          <w:sz w:val="24"/>
          <w:szCs w:val="24"/>
        </w:rPr>
        <w:t xml:space="preserve">В качестве объекта исследования использовали иловые ОСВ МОС-1, влажностью 99%. Осадки осаждали методом центрифугирования при 6000 об/мин в течение 10 мин. К  2 г ОСВ добавляли желчь в диапазоне концентраций 0,01% – 1,0%. Образцы выдерживали в течение 30 мин при перемешивании для экстракции связанных гидрофобных веществ. Для устранения влияния взвешенных веществ образцы центрифугировали при тех же условиях. </w:t>
      </w:r>
    </w:p>
    <w:p w:rsidR="00477CE5" w:rsidRPr="001511BE" w:rsidRDefault="00477CE5" w:rsidP="00477CE5">
      <w:pPr>
        <w:ind w:firstLine="709"/>
        <w:jc w:val="both"/>
        <w:rPr>
          <w:sz w:val="24"/>
          <w:szCs w:val="24"/>
        </w:rPr>
      </w:pPr>
      <w:r w:rsidRPr="001511BE">
        <w:rPr>
          <w:sz w:val="24"/>
          <w:szCs w:val="24"/>
        </w:rPr>
        <w:t xml:space="preserve">Изучали физико-химические свойства полученных водно-желчных вытяжек ОСВ: силу поверхностного натяжения, концентрацию мицеллообразования, поверхностную активность и солюбилизирующую способность желчи. Для определения силы поверхностного натяжения использовали сталагмометрический метод [2]. Критическую концентрацию мицеллообразования (ККМ) и поверхностную активность образцов определяли с помощью концентрационной зависимости силы поверхностного натяжения вытяжек от концентрации желчи. Солюбилизирующую способность желчи, под которой понимается способность ПАВ растворять гидрофобные вещества, оценивали по изменению размеров мицелл, которые оценивали по изменению величины ККМ для заполненных мицелл. </w:t>
      </w:r>
    </w:p>
    <w:p w:rsidR="00477CE5" w:rsidRPr="001511BE" w:rsidRDefault="00477CE5" w:rsidP="00477CE5">
      <w:pPr>
        <w:ind w:firstLine="709"/>
        <w:jc w:val="both"/>
        <w:rPr>
          <w:sz w:val="24"/>
          <w:szCs w:val="24"/>
        </w:rPr>
      </w:pPr>
      <w:r w:rsidRPr="001511BE">
        <w:rPr>
          <w:sz w:val="24"/>
          <w:szCs w:val="24"/>
        </w:rPr>
        <w:t xml:space="preserve">На рисунке приведены результаты анализа изменения силы поверхностного натяжения водных растворов желчи и желчных вытяжек ОСВ. </w:t>
      </w:r>
    </w:p>
    <w:p w:rsidR="00477CE5" w:rsidRPr="0045118E" w:rsidRDefault="00A62B1C" w:rsidP="00477CE5">
      <w:pPr>
        <w:ind w:firstLine="851"/>
        <w:rPr>
          <w:sz w:val="24"/>
          <w:szCs w:val="24"/>
        </w:rPr>
      </w:pPr>
      <w:r>
        <w:rPr>
          <w:noProof/>
          <w:sz w:val="24"/>
          <w:szCs w:val="24"/>
        </w:rPr>
        <w:pict>
          <v:shape id="Text Box 2" o:spid="_x0000_s1029" type="#_x0000_t202" style="position:absolute;left:0;text-align:left;margin-left:297pt;margin-top:3.05pt;width:189pt;height:133.7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" stroked="f">
            <v:path arrowok="t"/>
            <v:textbox style="mso-fit-shape-to-text:t">
              <w:txbxContent>
                <w:p w:rsidR="008D61D9" w:rsidRDefault="008D61D9" w:rsidP="00477CE5">
                  <w:pPr>
                    <w:rPr>
                      <w:sz w:val="24"/>
                      <w:szCs w:val="24"/>
                    </w:rPr>
                  </w:pPr>
                  <w:r>
                    <w:rPr>
                      <w:sz w:val="24"/>
                      <w:szCs w:val="24"/>
                    </w:rPr>
                    <w:t>Рисунок – Изотермы изменения силы поверхностного натяжения водных растворов желчи (</w:t>
                  </w:r>
                  <w:r w:rsidRPr="00FE0DAE">
                    <w:rPr>
                      <w:i/>
                      <w:sz w:val="24"/>
                      <w:szCs w:val="24"/>
                    </w:rPr>
                    <w:t>1</w:t>
                  </w:r>
                  <w:r>
                    <w:rPr>
                      <w:sz w:val="24"/>
                      <w:szCs w:val="24"/>
                    </w:rPr>
                    <w:t>) и водно-желчных вытяжек осадков сточных вод (</w:t>
                  </w:r>
                  <w:r w:rsidRPr="00FE0DAE">
                    <w:rPr>
                      <w:i/>
                      <w:sz w:val="24"/>
                      <w:szCs w:val="24"/>
                    </w:rPr>
                    <w:t>2</w:t>
                  </w:r>
                  <w:r>
                    <w:rPr>
                      <w:sz w:val="24"/>
                      <w:szCs w:val="24"/>
                    </w:rPr>
                    <w:t xml:space="preserve">) в зависимости от концентрации желчи. </w:t>
                  </w:r>
                </w:p>
                <w:p w:rsidR="008D61D9" w:rsidRPr="0045118E" w:rsidRDefault="008D61D9" w:rsidP="00477CE5">
                  <w:pPr>
                    <w:rPr>
                      <w:sz w:val="24"/>
                      <w:szCs w:val="24"/>
                    </w:rPr>
                  </w:pPr>
                  <w:r>
                    <w:rPr>
                      <w:sz w:val="24"/>
                      <w:szCs w:val="24"/>
                    </w:rPr>
                    <w:t>Т = 20</w:t>
                  </w:r>
                  <w:r w:rsidRPr="00FE0DAE">
                    <w:rPr>
                      <w:sz w:val="24"/>
                      <w:szCs w:val="24"/>
                      <w:vertAlign w:val="superscript"/>
                    </w:rPr>
                    <w:t>о</w:t>
                  </w:r>
                  <w:r>
                    <w:rPr>
                      <w:sz w:val="24"/>
                      <w:szCs w:val="24"/>
                    </w:rPr>
                    <w:t>С.</w:t>
                  </w:r>
                </w:p>
                <w:p w:rsidR="008D61D9" w:rsidRDefault="008D61D9" w:rsidP="00477CE5"/>
              </w:txbxContent>
            </v:textbox>
          </v:shape>
        </w:pict>
      </w:r>
      <w:r w:rsidR="00477CE5" w:rsidRPr="007D26C6">
        <w:rPr>
          <w:noProof/>
          <w:sz w:val="24"/>
          <w:szCs w:val="24"/>
        </w:rPr>
        <w:drawing>
          <wp:inline distT="0" distB="0" distL="0" distR="0">
            <wp:extent cx="3136265" cy="2007235"/>
            <wp:effectExtent l="0" t="0" r="0" b="0"/>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77CE5" w:rsidRPr="0045118E" w:rsidRDefault="00477CE5" w:rsidP="00477CE5">
      <w:pPr>
        <w:ind w:firstLine="709"/>
        <w:jc w:val="both"/>
        <w:rPr>
          <w:sz w:val="24"/>
          <w:szCs w:val="24"/>
        </w:rPr>
      </w:pPr>
      <w:r w:rsidRPr="0045118E">
        <w:rPr>
          <w:sz w:val="24"/>
          <w:szCs w:val="24"/>
        </w:rPr>
        <w:t xml:space="preserve">После обработки ОСВ желчью </w:t>
      </w:r>
      <w:r>
        <w:rPr>
          <w:sz w:val="24"/>
          <w:szCs w:val="24"/>
        </w:rPr>
        <w:t xml:space="preserve">(рисунок, кривая </w:t>
      </w:r>
      <w:r>
        <w:rPr>
          <w:i/>
          <w:sz w:val="24"/>
          <w:szCs w:val="24"/>
        </w:rPr>
        <w:t>2</w:t>
      </w:r>
      <w:r>
        <w:rPr>
          <w:sz w:val="24"/>
          <w:szCs w:val="24"/>
        </w:rPr>
        <w:t xml:space="preserve">) </w:t>
      </w:r>
      <w:r w:rsidRPr="0045118E">
        <w:rPr>
          <w:sz w:val="24"/>
          <w:szCs w:val="24"/>
        </w:rPr>
        <w:t xml:space="preserve">наблюдалось  </w:t>
      </w:r>
      <w:r>
        <w:rPr>
          <w:sz w:val="24"/>
          <w:szCs w:val="24"/>
        </w:rPr>
        <w:t xml:space="preserve">снижение </w:t>
      </w:r>
      <w:r w:rsidRPr="0045118E">
        <w:rPr>
          <w:sz w:val="24"/>
          <w:szCs w:val="24"/>
        </w:rPr>
        <w:t>поверхностной активности желчных вытяжек</w:t>
      </w:r>
      <w:r>
        <w:rPr>
          <w:sz w:val="24"/>
          <w:szCs w:val="24"/>
        </w:rPr>
        <w:t xml:space="preserve"> и увеличение их ККМ от 0,1% до 0,75%</w:t>
      </w:r>
      <w:r w:rsidRPr="0045118E">
        <w:rPr>
          <w:sz w:val="24"/>
          <w:szCs w:val="24"/>
        </w:rPr>
        <w:t>, по сравнению с водными растворами чистой желчи</w:t>
      </w:r>
      <w:r>
        <w:rPr>
          <w:sz w:val="24"/>
          <w:szCs w:val="24"/>
        </w:rPr>
        <w:t xml:space="preserve"> (рисунок, кривая </w:t>
      </w:r>
      <w:r>
        <w:rPr>
          <w:i/>
          <w:sz w:val="24"/>
          <w:szCs w:val="24"/>
        </w:rPr>
        <w:t>1</w:t>
      </w:r>
      <w:r>
        <w:rPr>
          <w:sz w:val="24"/>
          <w:szCs w:val="24"/>
        </w:rPr>
        <w:t>)</w:t>
      </w:r>
      <w:r w:rsidRPr="0045118E">
        <w:rPr>
          <w:sz w:val="24"/>
          <w:szCs w:val="24"/>
        </w:rPr>
        <w:t xml:space="preserve">, </w:t>
      </w:r>
      <w:r>
        <w:rPr>
          <w:sz w:val="24"/>
          <w:szCs w:val="24"/>
        </w:rPr>
        <w:t>что указывает на увеличение размеров заполненных мицелл</w:t>
      </w:r>
      <w:r w:rsidRPr="0045118E">
        <w:rPr>
          <w:sz w:val="24"/>
          <w:szCs w:val="24"/>
        </w:rPr>
        <w:t>.</w:t>
      </w:r>
    </w:p>
    <w:p w:rsidR="00477CE5" w:rsidRPr="0045118E" w:rsidRDefault="00477CE5" w:rsidP="00477CE5">
      <w:pPr>
        <w:ind w:firstLine="709"/>
        <w:jc w:val="both"/>
        <w:rPr>
          <w:sz w:val="24"/>
          <w:szCs w:val="24"/>
        </w:rPr>
      </w:pPr>
      <w:r w:rsidRPr="0045118E">
        <w:rPr>
          <w:sz w:val="24"/>
          <w:szCs w:val="24"/>
        </w:rPr>
        <w:t xml:space="preserve">Таким образом, в результате проведенной работы установлено, что желчь проявляет высокую поверхностную активность и может быть использована в концентрациях 0,01% – 1,0% для пробоподготовки ОСВ и перевода гидрофобных токсичных веществ из связанного состояния в водную фазу для биотестирования их токсичности. </w:t>
      </w:r>
    </w:p>
    <w:p w:rsidR="00477CE5" w:rsidRPr="0045118E" w:rsidRDefault="00477CE5" w:rsidP="00477CE5">
      <w:pPr>
        <w:spacing w:before="120"/>
        <w:jc w:val="center"/>
        <w:rPr>
          <w:sz w:val="24"/>
          <w:szCs w:val="24"/>
        </w:rPr>
      </w:pPr>
      <w:r w:rsidRPr="0045118E">
        <w:rPr>
          <w:sz w:val="24"/>
          <w:szCs w:val="24"/>
        </w:rPr>
        <w:t>Л</w:t>
      </w:r>
      <w:r>
        <w:rPr>
          <w:sz w:val="24"/>
          <w:szCs w:val="24"/>
        </w:rPr>
        <w:t>ИТЕРАТУРА</w:t>
      </w:r>
    </w:p>
    <w:p w:rsidR="00477CE5" w:rsidRDefault="00477CE5" w:rsidP="00477CE5">
      <w:pPr>
        <w:ind w:firstLine="709"/>
      </w:pPr>
      <w:r w:rsidRPr="007D26C6">
        <w:rPr>
          <w:sz w:val="24"/>
          <w:szCs w:val="24"/>
        </w:rPr>
        <w:t>1.</w:t>
      </w:r>
      <w:r w:rsidRPr="007D26C6">
        <w:rPr>
          <w:bCs/>
          <w:sz w:val="24"/>
          <w:szCs w:val="24"/>
        </w:rPr>
        <w:t xml:space="preserve"> Игнатенко А.В. Биотестирование химической безопасности осадков сточных вод // Труды БГТУ. Сер. 2, Химические технологии, биотехнология, геоэкология. Минск: БГТУ, 2017. № 2 (199). С. 10-14.</w:t>
      </w:r>
    </w:p>
    <w:p w:rsidR="00477CE5" w:rsidRPr="00CE4479" w:rsidRDefault="00477CE5" w:rsidP="000615FB">
      <w:pPr>
        <w:ind w:firstLine="709"/>
        <w:jc w:val="both"/>
        <w:rPr>
          <w:sz w:val="24"/>
          <w:szCs w:val="24"/>
        </w:rPr>
      </w:pPr>
    </w:p>
    <w:p w:rsidR="002D6096" w:rsidRPr="00B74C4B" w:rsidRDefault="002D6096" w:rsidP="002D6096">
      <w:pPr>
        <w:rPr>
          <w:sz w:val="24"/>
          <w:szCs w:val="24"/>
        </w:rPr>
      </w:pPr>
      <w:r>
        <w:rPr>
          <w:sz w:val="24"/>
          <w:szCs w:val="24"/>
        </w:rPr>
        <w:t xml:space="preserve">УДК </w:t>
      </w:r>
      <w:r w:rsidRPr="000F3758">
        <w:rPr>
          <w:color w:val="333333"/>
          <w:sz w:val="24"/>
          <w:szCs w:val="19"/>
          <w:shd w:val="clear" w:color="auto" w:fill="FFFFFF"/>
        </w:rPr>
        <w:t>577.117.3+577.355.2</w:t>
      </w:r>
      <w:r>
        <w:rPr>
          <w:color w:val="333333"/>
          <w:sz w:val="24"/>
          <w:szCs w:val="19"/>
          <w:shd w:val="clear" w:color="auto" w:fill="FFFFFF"/>
        </w:rPr>
        <w:tab/>
      </w:r>
      <w:r>
        <w:rPr>
          <w:color w:val="333333"/>
          <w:sz w:val="24"/>
          <w:szCs w:val="19"/>
          <w:shd w:val="clear" w:color="auto" w:fill="FFFFFF"/>
        </w:rPr>
        <w:tab/>
      </w:r>
      <w:r>
        <w:rPr>
          <w:color w:val="333333"/>
          <w:sz w:val="24"/>
          <w:szCs w:val="19"/>
          <w:shd w:val="clear" w:color="auto" w:fill="FFFFFF"/>
        </w:rPr>
        <w:tab/>
      </w:r>
      <w:r>
        <w:rPr>
          <w:color w:val="333333"/>
          <w:sz w:val="24"/>
          <w:szCs w:val="19"/>
          <w:shd w:val="clear" w:color="auto" w:fill="FFFFFF"/>
        </w:rPr>
        <w:tab/>
      </w:r>
      <w:r>
        <w:rPr>
          <w:color w:val="333333"/>
          <w:sz w:val="24"/>
          <w:szCs w:val="19"/>
          <w:shd w:val="clear" w:color="auto" w:fill="FFFFFF"/>
        </w:rPr>
        <w:tab/>
      </w:r>
      <w:r>
        <w:rPr>
          <w:color w:val="333333"/>
          <w:sz w:val="24"/>
          <w:szCs w:val="19"/>
          <w:shd w:val="clear" w:color="auto" w:fill="FFFFFF"/>
        </w:rPr>
        <w:tab/>
      </w:r>
      <w:r>
        <w:rPr>
          <w:color w:val="333333"/>
          <w:sz w:val="24"/>
          <w:szCs w:val="19"/>
          <w:shd w:val="clear" w:color="auto" w:fill="FFFFFF"/>
        </w:rPr>
        <w:tab/>
        <w:t xml:space="preserve">     </w:t>
      </w:r>
      <w:r w:rsidRPr="00B74C4B">
        <w:rPr>
          <w:sz w:val="24"/>
          <w:szCs w:val="24"/>
        </w:rPr>
        <w:t>Студ. И.</w:t>
      </w:r>
      <w:r w:rsidRPr="002D6096">
        <w:rPr>
          <w:sz w:val="24"/>
          <w:szCs w:val="24"/>
        </w:rPr>
        <w:t xml:space="preserve"> </w:t>
      </w:r>
      <w:r w:rsidRPr="00B74C4B">
        <w:rPr>
          <w:sz w:val="24"/>
          <w:szCs w:val="24"/>
        </w:rPr>
        <w:t>Ю. Сычевич</w:t>
      </w:r>
    </w:p>
    <w:p w:rsidR="002D6096" w:rsidRPr="00B74C4B" w:rsidRDefault="002D6096" w:rsidP="002D6096">
      <w:pPr>
        <w:ind w:firstLine="709"/>
        <w:jc w:val="right"/>
        <w:rPr>
          <w:sz w:val="24"/>
          <w:szCs w:val="24"/>
        </w:rPr>
      </w:pPr>
      <w:r w:rsidRPr="00B74C4B">
        <w:rPr>
          <w:sz w:val="24"/>
          <w:szCs w:val="24"/>
        </w:rPr>
        <w:t>Науч. рук. доц. А.</w:t>
      </w:r>
      <w:r w:rsidRPr="005B0F87">
        <w:rPr>
          <w:sz w:val="24"/>
          <w:szCs w:val="24"/>
        </w:rPr>
        <w:t xml:space="preserve"> </w:t>
      </w:r>
      <w:r w:rsidRPr="00B74C4B">
        <w:rPr>
          <w:sz w:val="24"/>
          <w:szCs w:val="24"/>
        </w:rPr>
        <w:t>В. Игнатенко</w:t>
      </w:r>
    </w:p>
    <w:p w:rsidR="002D6096" w:rsidRPr="00B74C4B" w:rsidRDefault="002D6096" w:rsidP="002D6096">
      <w:pPr>
        <w:ind w:firstLine="709"/>
        <w:jc w:val="right"/>
        <w:rPr>
          <w:sz w:val="24"/>
          <w:szCs w:val="24"/>
        </w:rPr>
      </w:pPr>
      <w:r w:rsidRPr="00B74C4B">
        <w:rPr>
          <w:sz w:val="24"/>
          <w:szCs w:val="24"/>
        </w:rPr>
        <w:t>(кафедра биотехнологии, БГТУ)</w:t>
      </w:r>
    </w:p>
    <w:p w:rsidR="002D6096" w:rsidRPr="00B74C4B" w:rsidRDefault="002D6096" w:rsidP="002D6096">
      <w:pPr>
        <w:jc w:val="center"/>
        <w:rPr>
          <w:color w:val="000000"/>
          <w:sz w:val="24"/>
          <w:szCs w:val="24"/>
        </w:rPr>
      </w:pPr>
      <w:r w:rsidRPr="00B74C4B">
        <w:rPr>
          <w:b/>
          <w:sz w:val="24"/>
          <w:szCs w:val="24"/>
        </w:rPr>
        <w:t>ПОЛУЧЕНИЕ ФЕОФИТИНА И ХАРАКТЕРИСТИКА ЕГО СВОЙСТВ</w:t>
      </w:r>
    </w:p>
    <w:p w:rsidR="002D6096" w:rsidRPr="00DE536C" w:rsidRDefault="002D6096" w:rsidP="002D6096">
      <w:pPr>
        <w:ind w:firstLine="709"/>
        <w:jc w:val="both"/>
        <w:rPr>
          <w:color w:val="000000"/>
          <w:sz w:val="24"/>
          <w:szCs w:val="24"/>
        </w:rPr>
      </w:pPr>
      <w:r w:rsidRPr="00DE536C">
        <w:rPr>
          <w:color w:val="000000"/>
          <w:sz w:val="24"/>
          <w:szCs w:val="24"/>
        </w:rPr>
        <w:t xml:space="preserve">Феофитин представляет собой продукт замещения атома </w:t>
      </w:r>
      <w:r w:rsidRPr="00DE536C">
        <w:rPr>
          <w:color w:val="000000"/>
          <w:sz w:val="24"/>
          <w:szCs w:val="24"/>
          <w:lang w:val="en-US"/>
        </w:rPr>
        <w:t>Mg</w:t>
      </w:r>
      <w:r w:rsidRPr="00DE536C">
        <w:rPr>
          <w:color w:val="000000"/>
          <w:sz w:val="24"/>
          <w:szCs w:val="24"/>
        </w:rPr>
        <w:t xml:space="preserve"> на два атома водорода в молекуле хлорофилла (Хл). Молекула хлорофилла состоит из порфириновой «головки» и фитольного «хвоста». В хлорофилле атомы азота пиррольных колец соединяются двумя координационными связями с атомом Mg, тогда как в феофитине он замещен на два атома водорода [1]. Это приводит к резкому изменению спектральных свойств молекул и изменению их цвета с зеленого на  буро-оливковый.</w:t>
      </w:r>
      <w:r w:rsidRPr="00DE536C">
        <w:rPr>
          <w:color w:val="000000"/>
        </w:rPr>
        <w:t xml:space="preserve"> </w:t>
      </w:r>
    </w:p>
    <w:p w:rsidR="002D6096" w:rsidRPr="00DE536C" w:rsidRDefault="002D6096" w:rsidP="002D6096">
      <w:pPr>
        <w:ind w:firstLine="709"/>
        <w:jc w:val="both"/>
        <w:rPr>
          <w:color w:val="000000"/>
          <w:sz w:val="24"/>
          <w:szCs w:val="24"/>
        </w:rPr>
      </w:pPr>
      <w:r w:rsidRPr="00DE536C">
        <w:rPr>
          <w:color w:val="000000"/>
          <w:sz w:val="24"/>
          <w:szCs w:val="24"/>
        </w:rPr>
        <w:t>В естественных условиях феофитин формируется при старении листьев. Установлено также, что он образуется и при стрессовом воздействии и</w:t>
      </w:r>
      <w:r w:rsidRPr="00DE536C">
        <w:rPr>
          <w:sz w:val="24"/>
          <w:szCs w:val="24"/>
        </w:rPr>
        <w:t xml:space="preserve">онов тяжелых металлов на растительные организмы, что связано с изменением  проницаемости клеточных мембран, закислением цитоплазмы клеток и удалением магния из Хл в кислой области среды </w:t>
      </w:r>
      <w:r w:rsidRPr="00DE536C">
        <w:rPr>
          <w:color w:val="000000"/>
          <w:sz w:val="24"/>
          <w:szCs w:val="24"/>
        </w:rPr>
        <w:t>[2]. Это позволяет по изменению спектральных свойств судить о степени воздействия неблагоприятных факторов среды на растительные организмы.</w:t>
      </w:r>
    </w:p>
    <w:p w:rsidR="002D6096" w:rsidRPr="00DE536C" w:rsidRDefault="002D6096" w:rsidP="002D6096">
      <w:pPr>
        <w:pStyle w:val="a3"/>
        <w:spacing w:before="0" w:beforeAutospacing="0" w:after="0" w:afterAutospacing="0"/>
        <w:ind w:firstLine="709"/>
        <w:jc w:val="both"/>
        <w:rPr>
          <w:color w:val="000000"/>
        </w:rPr>
      </w:pPr>
      <w:r w:rsidRPr="00DE536C">
        <w:rPr>
          <w:color w:val="000000"/>
        </w:rPr>
        <w:t xml:space="preserve">Цель работы – выделение феофитина и характеристика его спектров поглощения. </w:t>
      </w:r>
    </w:p>
    <w:p w:rsidR="002D6096" w:rsidRPr="00DE536C" w:rsidRDefault="002D6096" w:rsidP="002D6096">
      <w:pPr>
        <w:ind w:firstLine="709"/>
        <w:jc w:val="both"/>
        <w:rPr>
          <w:color w:val="000000"/>
          <w:sz w:val="24"/>
          <w:szCs w:val="23"/>
        </w:rPr>
      </w:pPr>
      <w:r w:rsidRPr="00DE536C">
        <w:rPr>
          <w:color w:val="000000"/>
          <w:sz w:val="24"/>
          <w:szCs w:val="23"/>
        </w:rPr>
        <w:t xml:space="preserve">В работе проводили извлечение Хл и других пигментов фотосинтетического аппарата из листьев крапивы. Для этого листья растирали с кварцевым песком и гомогенат обрабатывали 95% этиловым спиртом. </w:t>
      </w:r>
    </w:p>
    <w:p w:rsidR="002D6096" w:rsidRPr="00DE536C" w:rsidRDefault="002D6096" w:rsidP="002D6096">
      <w:pPr>
        <w:ind w:firstLine="709"/>
        <w:jc w:val="both"/>
        <w:rPr>
          <w:color w:val="000000"/>
          <w:sz w:val="24"/>
          <w:szCs w:val="23"/>
        </w:rPr>
      </w:pPr>
      <w:r w:rsidRPr="00DE536C">
        <w:rPr>
          <w:color w:val="000000"/>
          <w:sz w:val="24"/>
          <w:szCs w:val="23"/>
        </w:rPr>
        <w:t>Спиртовой раствор включает в себя комплекс пигментов хлорофиллов (</w:t>
      </w:r>
      <w:r w:rsidRPr="00DE536C">
        <w:rPr>
          <w:i/>
          <w:color w:val="000000"/>
          <w:sz w:val="24"/>
          <w:szCs w:val="23"/>
        </w:rPr>
        <w:t>а</w:t>
      </w:r>
      <w:r w:rsidRPr="00DE536C">
        <w:rPr>
          <w:color w:val="000000"/>
          <w:sz w:val="24"/>
          <w:szCs w:val="23"/>
        </w:rPr>
        <w:t xml:space="preserve">, </w:t>
      </w:r>
      <w:r w:rsidRPr="00DE536C">
        <w:rPr>
          <w:i/>
          <w:color w:val="000000"/>
          <w:sz w:val="24"/>
          <w:szCs w:val="23"/>
        </w:rPr>
        <w:t>в</w:t>
      </w:r>
      <w:r w:rsidRPr="00DE536C">
        <w:rPr>
          <w:color w:val="000000"/>
          <w:sz w:val="24"/>
          <w:szCs w:val="23"/>
        </w:rPr>
        <w:t xml:space="preserve">), каротинов и ксантофиллов. Все пигменты, за исключением каротинов, переводили из спиртовой вытяжки в о-ксилол. Далее пигменты разделяли  методом колоночной хроматографии,  с использованием колонки (1х25), заполненной сахарозой и смоченной о-ксилолом. </w:t>
      </w:r>
    </w:p>
    <w:p w:rsidR="002D6096" w:rsidRPr="00DE536C" w:rsidRDefault="002D6096" w:rsidP="002D6096">
      <w:pPr>
        <w:ind w:firstLine="709"/>
        <w:jc w:val="both"/>
        <w:rPr>
          <w:color w:val="000000"/>
          <w:sz w:val="24"/>
          <w:szCs w:val="23"/>
        </w:rPr>
      </w:pPr>
      <w:r w:rsidRPr="00DE536C">
        <w:rPr>
          <w:color w:val="000000"/>
          <w:sz w:val="24"/>
          <w:szCs w:val="23"/>
        </w:rPr>
        <w:t xml:space="preserve">В результате была получена хроматограмма, где пигменты расположились следующим образом: верхняя (желто-зеленая зона) – Хл </w:t>
      </w:r>
      <w:r w:rsidRPr="00DE536C">
        <w:rPr>
          <w:i/>
          <w:color w:val="000000"/>
          <w:sz w:val="24"/>
          <w:szCs w:val="23"/>
        </w:rPr>
        <w:t>в</w:t>
      </w:r>
      <w:r w:rsidRPr="00DE536C">
        <w:rPr>
          <w:color w:val="000000"/>
          <w:sz w:val="24"/>
          <w:szCs w:val="23"/>
        </w:rPr>
        <w:t xml:space="preserve">, ниже (сине-зеленая зона) – Хл </w:t>
      </w:r>
      <w:r w:rsidRPr="00DE536C">
        <w:rPr>
          <w:i/>
          <w:color w:val="000000"/>
          <w:sz w:val="24"/>
          <w:szCs w:val="23"/>
        </w:rPr>
        <w:t>а</w:t>
      </w:r>
      <w:r w:rsidRPr="00DE536C">
        <w:rPr>
          <w:color w:val="000000"/>
          <w:sz w:val="24"/>
          <w:szCs w:val="23"/>
        </w:rPr>
        <w:t>, и в</w:t>
      </w:r>
      <w:r>
        <w:rPr>
          <w:color w:val="000000"/>
          <w:sz w:val="24"/>
          <w:szCs w:val="23"/>
        </w:rPr>
        <w:t>низу </w:t>
      </w:r>
      <w:r w:rsidRPr="00DE536C">
        <w:rPr>
          <w:color w:val="000000"/>
          <w:sz w:val="24"/>
          <w:szCs w:val="23"/>
        </w:rPr>
        <w:t xml:space="preserve">– ярко-желтая зона – ксантофиллов. Выделенную фракцию Хл переводили в спиртовой раствор и получали феофитин добавлением 10% НС1. </w:t>
      </w:r>
    </w:p>
    <w:p w:rsidR="002D6096" w:rsidRPr="00DE536C" w:rsidRDefault="002D6096" w:rsidP="002D6096">
      <w:pPr>
        <w:ind w:firstLine="709"/>
        <w:jc w:val="both"/>
        <w:rPr>
          <w:color w:val="000000"/>
          <w:sz w:val="24"/>
          <w:szCs w:val="23"/>
        </w:rPr>
      </w:pPr>
      <w:r w:rsidRPr="00DE536C">
        <w:rPr>
          <w:color w:val="000000"/>
          <w:sz w:val="24"/>
          <w:szCs w:val="23"/>
        </w:rPr>
        <w:t xml:space="preserve">На рисунке приведены спектры поглощения спиртовых растворов Хл и феофитина. Наблюдается снижение интенсивности полос поглощения, характерных Хл и сдвиг максимума длинноволновой полосы поглощения от 670 нм к 700 нм. </w:t>
      </w:r>
    </w:p>
    <w:p w:rsidR="002D6096" w:rsidRDefault="002D6096" w:rsidP="002D6096">
      <w:pPr>
        <w:jc w:val="center"/>
      </w:pPr>
      <w:r w:rsidRPr="00FD2C76">
        <w:rPr>
          <w:noProof/>
          <w:color w:val="000000"/>
          <w:sz w:val="24"/>
          <w:szCs w:val="23"/>
        </w:rPr>
        <w:drawing>
          <wp:inline distT="0" distB="0" distL="0" distR="0">
            <wp:extent cx="3829050" cy="2007235"/>
            <wp:effectExtent l="0" t="0" r="0" b="0"/>
            <wp:docPr id="3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D6096" w:rsidRDefault="002D6096" w:rsidP="002D6096">
      <w:pPr>
        <w:spacing w:after="120"/>
        <w:jc w:val="center"/>
        <w:rPr>
          <w:color w:val="000000"/>
          <w:sz w:val="24"/>
          <w:szCs w:val="23"/>
        </w:rPr>
      </w:pPr>
      <w:r w:rsidRPr="00B24E60">
        <w:rPr>
          <w:color w:val="000000"/>
          <w:sz w:val="24"/>
          <w:szCs w:val="23"/>
        </w:rPr>
        <w:t>Рис</w:t>
      </w:r>
      <w:r>
        <w:rPr>
          <w:color w:val="000000"/>
          <w:sz w:val="24"/>
          <w:szCs w:val="23"/>
        </w:rPr>
        <w:t xml:space="preserve">унок – </w:t>
      </w:r>
      <w:r w:rsidRPr="00B24E60">
        <w:rPr>
          <w:color w:val="000000"/>
          <w:sz w:val="24"/>
          <w:szCs w:val="23"/>
        </w:rPr>
        <w:t xml:space="preserve">Спектры поглощения спиртовых </w:t>
      </w:r>
      <w:r>
        <w:rPr>
          <w:color w:val="000000"/>
          <w:sz w:val="24"/>
          <w:szCs w:val="23"/>
        </w:rPr>
        <w:t xml:space="preserve">вытяжек </w:t>
      </w:r>
      <w:r w:rsidRPr="00B24E60">
        <w:rPr>
          <w:color w:val="000000"/>
          <w:sz w:val="24"/>
          <w:szCs w:val="23"/>
        </w:rPr>
        <w:t>хлорофилла (</w:t>
      </w:r>
      <w:r w:rsidRPr="00B24E60">
        <w:rPr>
          <w:i/>
          <w:color w:val="000000"/>
          <w:sz w:val="24"/>
          <w:szCs w:val="23"/>
        </w:rPr>
        <w:t>1</w:t>
      </w:r>
      <w:r w:rsidRPr="00B24E60">
        <w:rPr>
          <w:color w:val="000000"/>
          <w:sz w:val="24"/>
          <w:szCs w:val="23"/>
        </w:rPr>
        <w:t>) и феофитина (</w:t>
      </w:r>
      <w:r w:rsidRPr="00B24E60">
        <w:rPr>
          <w:i/>
          <w:color w:val="000000"/>
          <w:sz w:val="24"/>
          <w:szCs w:val="23"/>
        </w:rPr>
        <w:t>2</w:t>
      </w:r>
      <w:r w:rsidRPr="00B24E60">
        <w:rPr>
          <w:color w:val="000000"/>
          <w:sz w:val="24"/>
          <w:szCs w:val="23"/>
        </w:rPr>
        <w:t>)</w:t>
      </w:r>
    </w:p>
    <w:p w:rsidR="002D6096" w:rsidRDefault="002D6096" w:rsidP="002D6096">
      <w:pPr>
        <w:ind w:firstLine="709"/>
        <w:jc w:val="both"/>
        <w:rPr>
          <w:color w:val="000000"/>
          <w:sz w:val="24"/>
          <w:szCs w:val="23"/>
        </w:rPr>
      </w:pPr>
      <w:r>
        <w:rPr>
          <w:color w:val="000000"/>
          <w:sz w:val="24"/>
          <w:szCs w:val="23"/>
        </w:rPr>
        <w:t xml:space="preserve">Полученные результаты указывают на удаление ионов магния из порфиринового кольца в кислой области среды. </w:t>
      </w:r>
    </w:p>
    <w:p w:rsidR="002D6096" w:rsidRPr="00B74C4B" w:rsidRDefault="002D6096" w:rsidP="002D6096">
      <w:pPr>
        <w:pStyle w:val="a3"/>
        <w:spacing w:before="120" w:beforeAutospacing="0" w:after="0" w:afterAutospacing="0"/>
        <w:jc w:val="center"/>
        <w:rPr>
          <w:color w:val="000000"/>
        </w:rPr>
      </w:pPr>
      <w:r>
        <w:rPr>
          <w:color w:val="000000"/>
        </w:rPr>
        <w:t>ЛИТЕРАТУРА</w:t>
      </w:r>
    </w:p>
    <w:p w:rsidR="002D6096" w:rsidRPr="00944AAD" w:rsidRDefault="002D6096" w:rsidP="002D6096">
      <w:pPr>
        <w:ind w:firstLine="709"/>
        <w:jc w:val="both"/>
        <w:rPr>
          <w:color w:val="000000"/>
          <w:sz w:val="24"/>
          <w:szCs w:val="23"/>
        </w:rPr>
      </w:pPr>
      <w:r w:rsidRPr="00944AAD">
        <w:rPr>
          <w:color w:val="000000"/>
          <w:sz w:val="24"/>
          <w:szCs w:val="23"/>
        </w:rPr>
        <w:t xml:space="preserve">1 Кудряшов, А. П. </w:t>
      </w:r>
      <w:r>
        <w:rPr>
          <w:color w:val="000000"/>
          <w:sz w:val="24"/>
          <w:szCs w:val="23"/>
        </w:rPr>
        <w:t>Физиология растений</w:t>
      </w:r>
      <w:r w:rsidRPr="00944AAD">
        <w:rPr>
          <w:color w:val="000000"/>
          <w:sz w:val="24"/>
          <w:szCs w:val="23"/>
        </w:rPr>
        <w:t>: лабораторный практикум для</w:t>
      </w:r>
      <w:r>
        <w:rPr>
          <w:color w:val="000000"/>
          <w:sz w:val="24"/>
          <w:szCs w:val="23"/>
        </w:rPr>
        <w:t xml:space="preserve"> </w:t>
      </w:r>
      <w:r w:rsidRPr="00944AAD">
        <w:rPr>
          <w:color w:val="000000"/>
          <w:sz w:val="24"/>
          <w:szCs w:val="23"/>
        </w:rPr>
        <w:t>студентов биологичес</w:t>
      </w:r>
      <w:r>
        <w:rPr>
          <w:color w:val="000000"/>
          <w:sz w:val="24"/>
          <w:szCs w:val="23"/>
        </w:rPr>
        <w:t xml:space="preserve">кого факультета </w:t>
      </w:r>
      <w:r w:rsidRPr="00944AAD">
        <w:rPr>
          <w:color w:val="000000"/>
          <w:sz w:val="24"/>
          <w:szCs w:val="23"/>
        </w:rPr>
        <w:t xml:space="preserve">/ </w:t>
      </w:r>
      <w:r>
        <w:rPr>
          <w:color w:val="000000"/>
          <w:sz w:val="24"/>
          <w:szCs w:val="23"/>
        </w:rPr>
        <w:t>А. П. Кудряшов [и др.]. – Минск: БГУ, 2011. – 76 с.</w:t>
      </w:r>
    </w:p>
    <w:p w:rsidR="002D6096" w:rsidRDefault="002D6096" w:rsidP="002D6096">
      <w:pPr>
        <w:pStyle w:val="a3"/>
        <w:spacing w:before="0" w:beforeAutospacing="0" w:after="0" w:afterAutospacing="0"/>
        <w:ind w:firstLine="709"/>
        <w:jc w:val="both"/>
      </w:pPr>
      <w:r w:rsidRPr="00D650F0">
        <w:rPr>
          <w:color w:val="000000"/>
        </w:rPr>
        <w:t xml:space="preserve">2 </w:t>
      </w:r>
      <w:r>
        <w:rPr>
          <w:color w:val="000000"/>
        </w:rPr>
        <w:t xml:space="preserve">Влияние </w:t>
      </w:r>
      <w:r>
        <w:rPr>
          <w:color w:val="000000"/>
          <w:lang w:val="en-US"/>
        </w:rPr>
        <w:t>Ni</w:t>
      </w:r>
      <w:r w:rsidRPr="00C2294F">
        <w:rPr>
          <w:color w:val="000000"/>
          <w:vertAlign w:val="superscript"/>
        </w:rPr>
        <w:t>2+</w:t>
      </w:r>
      <w:r w:rsidRPr="00C2294F">
        <w:rPr>
          <w:color w:val="000000"/>
        </w:rPr>
        <w:t xml:space="preserve"> </w:t>
      </w:r>
      <w:r>
        <w:rPr>
          <w:color w:val="000000"/>
        </w:rPr>
        <w:t xml:space="preserve">на начальные этапы биосинтеза хлорофилла и его фиофетинизацию в клетках </w:t>
      </w:r>
      <w:r w:rsidRPr="00C2294F">
        <w:rPr>
          <w:i/>
          <w:color w:val="000000"/>
          <w:lang w:val="en-US"/>
        </w:rPr>
        <w:t>Euglena</w:t>
      </w:r>
      <w:r w:rsidRPr="00C2294F">
        <w:rPr>
          <w:i/>
          <w:color w:val="000000"/>
        </w:rPr>
        <w:t xml:space="preserve"> </w:t>
      </w:r>
      <w:r w:rsidRPr="00C2294F">
        <w:rPr>
          <w:i/>
          <w:color w:val="000000"/>
          <w:lang w:val="en-US"/>
        </w:rPr>
        <w:t>gracilis</w:t>
      </w:r>
      <w:r w:rsidRPr="00C2294F">
        <w:rPr>
          <w:i/>
          <w:color w:val="000000"/>
        </w:rPr>
        <w:t xml:space="preserve"> </w:t>
      </w:r>
      <w:r w:rsidRPr="00C2294F">
        <w:rPr>
          <w:color w:val="000000"/>
        </w:rPr>
        <w:t xml:space="preserve">/ </w:t>
      </w:r>
      <w:r>
        <w:rPr>
          <w:color w:val="000000"/>
        </w:rPr>
        <w:t xml:space="preserve">Мананкина, Е. Е. </w:t>
      </w:r>
      <w:r w:rsidRPr="00C2294F">
        <w:rPr>
          <w:color w:val="000000"/>
        </w:rPr>
        <w:t>[</w:t>
      </w:r>
      <w:r>
        <w:rPr>
          <w:color w:val="000000"/>
        </w:rPr>
        <w:t>и др.</w:t>
      </w:r>
      <w:r w:rsidRPr="00C2294F">
        <w:rPr>
          <w:color w:val="000000"/>
        </w:rPr>
        <w:t xml:space="preserve">] // </w:t>
      </w:r>
      <w:r>
        <w:rPr>
          <w:color w:val="000000"/>
        </w:rPr>
        <w:t>Физиология растений. – 2003. – Том 50, № 3. – С. 437-441.</w:t>
      </w:r>
    </w:p>
    <w:p w:rsidR="00A817A9" w:rsidRPr="00622D29" w:rsidRDefault="00A817A9" w:rsidP="00A817A9">
      <w:pPr>
        <w:rPr>
          <w:sz w:val="24"/>
          <w:szCs w:val="24"/>
        </w:rPr>
      </w:pPr>
      <w:r w:rsidRPr="00253145">
        <w:rPr>
          <w:sz w:val="24"/>
          <w:szCs w:val="24"/>
          <w:lang w:bidi="en-US"/>
        </w:rPr>
        <w:t>УДК 614.777</w:t>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r>
      <w:r>
        <w:rPr>
          <w:sz w:val="24"/>
          <w:szCs w:val="24"/>
          <w:lang w:bidi="en-US"/>
        </w:rPr>
        <w:tab/>
        <w:t xml:space="preserve">    </w:t>
      </w:r>
      <w:r w:rsidRPr="00622D29">
        <w:rPr>
          <w:sz w:val="24"/>
          <w:szCs w:val="24"/>
        </w:rPr>
        <w:t xml:space="preserve">Студ. </w:t>
      </w:r>
      <w:r>
        <w:rPr>
          <w:sz w:val="24"/>
          <w:szCs w:val="24"/>
        </w:rPr>
        <w:t>Д.</w:t>
      </w:r>
      <w:r w:rsidRPr="00A817A9">
        <w:rPr>
          <w:sz w:val="24"/>
          <w:szCs w:val="24"/>
        </w:rPr>
        <w:t xml:space="preserve"> </w:t>
      </w:r>
      <w:r>
        <w:rPr>
          <w:sz w:val="24"/>
          <w:szCs w:val="24"/>
        </w:rPr>
        <w:t>В. Прохореня</w:t>
      </w:r>
    </w:p>
    <w:p w:rsidR="00A817A9" w:rsidRPr="00622D29" w:rsidRDefault="00A817A9" w:rsidP="00A817A9">
      <w:pPr>
        <w:ind w:firstLine="709"/>
        <w:jc w:val="right"/>
        <w:rPr>
          <w:sz w:val="24"/>
          <w:szCs w:val="24"/>
        </w:rPr>
      </w:pPr>
      <w:r w:rsidRPr="00622D29">
        <w:rPr>
          <w:sz w:val="24"/>
          <w:szCs w:val="24"/>
        </w:rPr>
        <w:t>Науч. рук. доц. А.</w:t>
      </w:r>
      <w:r w:rsidRPr="005B0F87">
        <w:rPr>
          <w:sz w:val="24"/>
          <w:szCs w:val="24"/>
        </w:rPr>
        <w:t xml:space="preserve"> </w:t>
      </w:r>
      <w:r w:rsidRPr="00622D29">
        <w:rPr>
          <w:sz w:val="24"/>
          <w:szCs w:val="24"/>
        </w:rPr>
        <w:t>В. Игнатенко</w:t>
      </w:r>
    </w:p>
    <w:p w:rsidR="00A817A9" w:rsidRPr="00622D29" w:rsidRDefault="00A817A9" w:rsidP="00A817A9">
      <w:pPr>
        <w:jc w:val="right"/>
        <w:rPr>
          <w:sz w:val="24"/>
          <w:szCs w:val="24"/>
        </w:rPr>
      </w:pPr>
      <w:r>
        <w:rPr>
          <w:sz w:val="24"/>
          <w:szCs w:val="24"/>
        </w:rPr>
        <w:t>(</w:t>
      </w:r>
      <w:r w:rsidRPr="00622D29">
        <w:rPr>
          <w:sz w:val="24"/>
          <w:szCs w:val="24"/>
        </w:rPr>
        <w:t>кафедра биотехнологии,</w:t>
      </w:r>
      <w:r>
        <w:rPr>
          <w:sz w:val="24"/>
          <w:szCs w:val="24"/>
        </w:rPr>
        <w:t xml:space="preserve"> </w:t>
      </w:r>
      <w:r w:rsidRPr="00622D29">
        <w:rPr>
          <w:sz w:val="24"/>
          <w:szCs w:val="24"/>
        </w:rPr>
        <w:t>БГТУ)</w:t>
      </w:r>
    </w:p>
    <w:p w:rsidR="00A817A9" w:rsidRDefault="00A817A9" w:rsidP="00A817A9">
      <w:pPr>
        <w:jc w:val="center"/>
        <w:rPr>
          <w:b/>
          <w:bCs/>
          <w:iCs/>
          <w:color w:val="000000"/>
          <w:sz w:val="24"/>
          <w:szCs w:val="24"/>
        </w:rPr>
      </w:pPr>
      <w:r w:rsidRPr="00622D29">
        <w:rPr>
          <w:b/>
          <w:sz w:val="24"/>
          <w:szCs w:val="24"/>
        </w:rPr>
        <w:t>Г</w:t>
      </w:r>
      <w:r w:rsidRPr="00622D29">
        <w:rPr>
          <w:b/>
          <w:bCs/>
          <w:iCs/>
          <w:color w:val="000000"/>
          <w:sz w:val="24"/>
          <w:szCs w:val="24"/>
        </w:rPr>
        <w:t>ИПОХЛОРИ</w:t>
      </w:r>
      <w:r>
        <w:rPr>
          <w:b/>
          <w:bCs/>
          <w:iCs/>
          <w:color w:val="000000"/>
          <w:sz w:val="24"/>
          <w:szCs w:val="24"/>
        </w:rPr>
        <w:t>Т НАТРИЯ КАК АЛЬТЕРНАТИВА ХЛОРУ</w:t>
      </w:r>
    </w:p>
    <w:p w:rsidR="00A817A9" w:rsidRPr="00622D29" w:rsidRDefault="00A817A9" w:rsidP="00A817A9">
      <w:pPr>
        <w:jc w:val="center"/>
        <w:rPr>
          <w:b/>
          <w:noProof/>
          <w:sz w:val="24"/>
          <w:szCs w:val="24"/>
        </w:rPr>
      </w:pPr>
      <w:r w:rsidRPr="00622D29">
        <w:rPr>
          <w:b/>
          <w:bCs/>
          <w:iCs/>
          <w:color w:val="000000"/>
          <w:sz w:val="24"/>
          <w:szCs w:val="24"/>
        </w:rPr>
        <w:t>В ПРОЦЕССЕ ОБЕЗЗАРАЖИВАНИЯ ВОДЫ</w:t>
      </w:r>
    </w:p>
    <w:p w:rsidR="00A817A9" w:rsidRDefault="00A817A9" w:rsidP="00A817A9">
      <w:pPr>
        <w:shd w:val="clear" w:color="auto" w:fill="FFFFFF"/>
        <w:ind w:firstLine="709"/>
        <w:jc w:val="both"/>
        <w:rPr>
          <w:color w:val="000000"/>
          <w:sz w:val="24"/>
          <w:szCs w:val="24"/>
        </w:rPr>
      </w:pPr>
      <w:r w:rsidRPr="001339D6">
        <w:rPr>
          <w:color w:val="000000"/>
          <w:sz w:val="24"/>
          <w:szCs w:val="24"/>
        </w:rPr>
        <w:t xml:space="preserve">Обеззараживание </w:t>
      </w:r>
      <w:r>
        <w:rPr>
          <w:color w:val="000000"/>
          <w:sz w:val="24"/>
          <w:szCs w:val="24"/>
        </w:rPr>
        <w:t xml:space="preserve">природных вод для </w:t>
      </w:r>
      <w:r w:rsidRPr="001339D6">
        <w:rPr>
          <w:color w:val="000000"/>
          <w:sz w:val="24"/>
          <w:szCs w:val="24"/>
        </w:rPr>
        <w:t xml:space="preserve">хозяйственно-питьевых </w:t>
      </w:r>
      <w:r>
        <w:rPr>
          <w:color w:val="000000"/>
          <w:sz w:val="24"/>
          <w:szCs w:val="24"/>
        </w:rPr>
        <w:t xml:space="preserve">нужд </w:t>
      </w:r>
      <w:r w:rsidRPr="001339D6">
        <w:rPr>
          <w:color w:val="000000"/>
          <w:sz w:val="24"/>
          <w:szCs w:val="24"/>
        </w:rPr>
        <w:t>производят</w:t>
      </w:r>
      <w:r>
        <w:rPr>
          <w:color w:val="000000"/>
          <w:sz w:val="24"/>
          <w:szCs w:val="24"/>
        </w:rPr>
        <w:t xml:space="preserve"> на городских очистных водопроводных станциях </w:t>
      </w:r>
      <w:r w:rsidRPr="001339D6">
        <w:rPr>
          <w:color w:val="000000"/>
          <w:sz w:val="24"/>
          <w:szCs w:val="24"/>
        </w:rPr>
        <w:t xml:space="preserve">на конечной стадии водоподготовки с целью улучшения санитарного состояния </w:t>
      </w:r>
      <w:r>
        <w:rPr>
          <w:color w:val="000000"/>
          <w:sz w:val="24"/>
          <w:szCs w:val="24"/>
        </w:rPr>
        <w:t xml:space="preserve">воды и </w:t>
      </w:r>
      <w:r w:rsidRPr="001339D6">
        <w:rPr>
          <w:color w:val="000000"/>
          <w:sz w:val="24"/>
          <w:szCs w:val="24"/>
        </w:rPr>
        <w:t>уничтожения возможных патогенных бактерий</w:t>
      </w:r>
      <w:r>
        <w:rPr>
          <w:color w:val="000000"/>
          <w:sz w:val="24"/>
          <w:szCs w:val="24"/>
        </w:rPr>
        <w:t>,</w:t>
      </w:r>
      <w:r w:rsidRPr="001339D6">
        <w:rPr>
          <w:color w:val="000000"/>
          <w:sz w:val="24"/>
          <w:szCs w:val="24"/>
        </w:rPr>
        <w:t xml:space="preserve"> вирусов</w:t>
      </w:r>
      <w:r>
        <w:rPr>
          <w:color w:val="000000"/>
          <w:sz w:val="24"/>
          <w:szCs w:val="24"/>
        </w:rPr>
        <w:t xml:space="preserve"> и технически вредных микроорганизмов</w:t>
      </w:r>
      <w:r w:rsidRPr="001339D6">
        <w:rPr>
          <w:color w:val="000000"/>
          <w:sz w:val="24"/>
          <w:szCs w:val="24"/>
        </w:rPr>
        <w:t>. Как правило</w:t>
      </w:r>
      <w:r>
        <w:rPr>
          <w:color w:val="000000"/>
          <w:sz w:val="24"/>
          <w:szCs w:val="24"/>
        </w:rPr>
        <w:t>,</w:t>
      </w:r>
      <w:r w:rsidRPr="001339D6">
        <w:rPr>
          <w:color w:val="000000"/>
          <w:sz w:val="24"/>
          <w:szCs w:val="24"/>
        </w:rPr>
        <w:t xml:space="preserve"> в качестве обеззараживающего агента используют хлор</w:t>
      </w:r>
      <w:r>
        <w:rPr>
          <w:color w:val="000000"/>
          <w:sz w:val="24"/>
          <w:szCs w:val="24"/>
        </w:rPr>
        <w:t>,</w:t>
      </w:r>
      <w:r w:rsidRPr="001339D6">
        <w:rPr>
          <w:color w:val="000000"/>
          <w:sz w:val="24"/>
          <w:szCs w:val="24"/>
        </w:rPr>
        <w:t xml:space="preserve"> либо его соединения: диоксид хлора, гипохлорит натрия, гипохлорит кальция, хлорная известь, хлорамины</w:t>
      </w:r>
      <w:r>
        <w:rPr>
          <w:color w:val="000000"/>
          <w:sz w:val="24"/>
          <w:szCs w:val="24"/>
        </w:rPr>
        <w:t xml:space="preserve"> </w:t>
      </w:r>
      <w:r w:rsidRPr="00F5644C">
        <w:rPr>
          <w:color w:val="000000"/>
          <w:sz w:val="24"/>
          <w:szCs w:val="24"/>
        </w:rPr>
        <w:t>[1]</w:t>
      </w:r>
      <w:r w:rsidRPr="001339D6">
        <w:rPr>
          <w:color w:val="000000"/>
          <w:sz w:val="24"/>
          <w:szCs w:val="24"/>
        </w:rPr>
        <w:t>.</w:t>
      </w:r>
      <w:r>
        <w:rPr>
          <w:color w:val="000000"/>
          <w:sz w:val="24"/>
          <w:szCs w:val="24"/>
        </w:rPr>
        <w:t xml:space="preserve"> К основными недостатками хлорирования воды относятся: ее плохое органолептическое качество, опасность образования полихлорированных ароматических соединений, проявляющих высокую токсичность и канцерогенность. В этой связи требуется замена хлора на другие, недорогие антимикробные вещества для обеззараживания больших объемов воды.</w:t>
      </w:r>
    </w:p>
    <w:p w:rsidR="00A817A9" w:rsidRDefault="00A817A9" w:rsidP="00A817A9">
      <w:pPr>
        <w:shd w:val="clear" w:color="auto" w:fill="FFFFFF"/>
        <w:ind w:firstLine="709"/>
        <w:jc w:val="both"/>
        <w:rPr>
          <w:color w:val="080E14"/>
          <w:sz w:val="24"/>
          <w:szCs w:val="24"/>
          <w:shd w:val="clear" w:color="auto" w:fill="FFFFFF"/>
        </w:rPr>
      </w:pPr>
      <w:r w:rsidRPr="001339D6">
        <w:rPr>
          <w:color w:val="080E14"/>
          <w:sz w:val="24"/>
          <w:szCs w:val="24"/>
          <w:shd w:val="clear" w:color="auto" w:fill="FFFFFF"/>
        </w:rPr>
        <w:t xml:space="preserve">Гипохлорит натрия эффективнее и намного безопаснее, чем жидкий хлор: бережнее воздействует на сети и оборудование, замедляя их износ. </w:t>
      </w:r>
      <w:r w:rsidRPr="001339D6">
        <w:rPr>
          <w:color w:val="000000"/>
          <w:sz w:val="24"/>
          <w:szCs w:val="24"/>
          <w:shd w:val="clear" w:color="auto" w:fill="FFFFFF"/>
        </w:rPr>
        <w:t>Данный метод обеззараживания воды отличается высокой степенью экологической и промышленной безопасности, не требует создания системы нейтрализации аварийных выбросов, мероприятий по охране окружающей среды и защите обслуживающего персонала</w:t>
      </w:r>
      <w:r w:rsidRPr="001339D6">
        <w:rPr>
          <w:color w:val="080E14"/>
          <w:sz w:val="24"/>
          <w:szCs w:val="24"/>
          <w:shd w:val="clear" w:color="auto" w:fill="FFFFFF"/>
        </w:rPr>
        <w:t>. Сама вода после обработки этим реагентом обладает лучшими вкусовыми качествами, в ней ниже концентрация остаточного хлора. Дозировка гипохлорита натрия осуществляется автоматически, что позволяет избежать излишней концентрации вещества.</w:t>
      </w:r>
    </w:p>
    <w:p w:rsidR="00A817A9" w:rsidRDefault="00A817A9" w:rsidP="00A817A9">
      <w:pPr>
        <w:shd w:val="clear" w:color="auto" w:fill="FFFFFF"/>
        <w:ind w:firstLine="709"/>
        <w:jc w:val="both"/>
        <w:rPr>
          <w:color w:val="000000"/>
          <w:sz w:val="24"/>
          <w:szCs w:val="24"/>
        </w:rPr>
      </w:pPr>
      <w:r>
        <w:rPr>
          <w:color w:val="000000"/>
          <w:sz w:val="24"/>
          <w:szCs w:val="24"/>
        </w:rPr>
        <w:t xml:space="preserve">Целью работы было изучение обеззараживающего действия ионов гипохлорита на  клетки микроводоросли </w:t>
      </w:r>
      <w:r w:rsidRPr="00AB3E58">
        <w:rPr>
          <w:i/>
          <w:color w:val="000000"/>
          <w:sz w:val="24"/>
          <w:szCs w:val="24"/>
          <w:lang w:val="en-US"/>
        </w:rPr>
        <w:t>E</w:t>
      </w:r>
      <w:r w:rsidRPr="00AB3E58">
        <w:rPr>
          <w:i/>
          <w:color w:val="000000"/>
          <w:sz w:val="24"/>
          <w:szCs w:val="24"/>
        </w:rPr>
        <w:t xml:space="preserve">. </w:t>
      </w:r>
      <w:r w:rsidRPr="00AB3E58">
        <w:rPr>
          <w:i/>
          <w:color w:val="000000"/>
          <w:sz w:val="24"/>
          <w:szCs w:val="24"/>
          <w:lang w:val="en-US"/>
        </w:rPr>
        <w:t>gracilis</w:t>
      </w:r>
      <w:r>
        <w:rPr>
          <w:color w:val="000000"/>
          <w:sz w:val="24"/>
          <w:szCs w:val="24"/>
        </w:rPr>
        <w:t xml:space="preserve">. В работе использовали культуру клеток </w:t>
      </w:r>
      <w:r w:rsidRPr="00AB3E58">
        <w:rPr>
          <w:i/>
          <w:color w:val="000000"/>
          <w:sz w:val="24"/>
          <w:szCs w:val="24"/>
          <w:lang w:val="en-US"/>
        </w:rPr>
        <w:t>E</w:t>
      </w:r>
      <w:r w:rsidRPr="00AB3E58">
        <w:rPr>
          <w:i/>
          <w:color w:val="000000"/>
          <w:sz w:val="24"/>
          <w:szCs w:val="24"/>
        </w:rPr>
        <w:t xml:space="preserve">. </w:t>
      </w:r>
      <w:r w:rsidRPr="00AB3E58">
        <w:rPr>
          <w:i/>
          <w:color w:val="000000"/>
          <w:sz w:val="24"/>
          <w:szCs w:val="24"/>
          <w:lang w:val="en-US"/>
        </w:rPr>
        <w:t>gracilis</w:t>
      </w:r>
      <w:r>
        <w:rPr>
          <w:i/>
          <w:color w:val="000000"/>
          <w:sz w:val="24"/>
          <w:szCs w:val="24"/>
        </w:rPr>
        <w:t xml:space="preserve"> </w:t>
      </w:r>
      <w:r w:rsidRPr="00053BFE">
        <w:rPr>
          <w:color w:val="000000"/>
          <w:sz w:val="24"/>
          <w:szCs w:val="24"/>
        </w:rPr>
        <w:t>из коллекции</w:t>
      </w:r>
      <w:r>
        <w:rPr>
          <w:i/>
          <w:color w:val="000000"/>
          <w:sz w:val="24"/>
          <w:szCs w:val="24"/>
        </w:rPr>
        <w:t xml:space="preserve"> </w:t>
      </w:r>
      <w:r w:rsidRPr="00053BFE">
        <w:rPr>
          <w:color w:val="000000"/>
          <w:sz w:val="24"/>
          <w:szCs w:val="24"/>
        </w:rPr>
        <w:t>кафедры биотехнологии</w:t>
      </w:r>
      <w:r>
        <w:rPr>
          <w:color w:val="000000"/>
          <w:sz w:val="24"/>
          <w:szCs w:val="24"/>
        </w:rPr>
        <w:t xml:space="preserve"> БГТУ. Культуру клеток наращивали в питательной среде Лозино-Лозинского. О жизнеспособности микроорганизмов после обработки гипохлоритом в концентрациях 0,001–1,0% судили по сохранению двигательной активности клеток. </w:t>
      </w:r>
    </w:p>
    <w:p w:rsidR="00A817A9" w:rsidRDefault="00A817A9" w:rsidP="00A817A9">
      <w:pPr>
        <w:shd w:val="clear" w:color="auto" w:fill="FFFFFF"/>
        <w:ind w:firstLine="709"/>
        <w:jc w:val="both"/>
        <w:rPr>
          <w:color w:val="000000"/>
          <w:sz w:val="24"/>
          <w:szCs w:val="24"/>
        </w:rPr>
      </w:pPr>
      <w:r>
        <w:rPr>
          <w:color w:val="000000"/>
          <w:sz w:val="24"/>
          <w:szCs w:val="24"/>
        </w:rPr>
        <w:t xml:space="preserve">На рисунке приведены результаты изменения индекса токсичности от концентрации ионов гипохлорита в воде для клеток микроводоросли </w:t>
      </w:r>
      <w:r w:rsidRPr="00687D93">
        <w:rPr>
          <w:i/>
          <w:iCs/>
          <w:color w:val="000000"/>
          <w:sz w:val="24"/>
          <w:szCs w:val="24"/>
        </w:rPr>
        <w:t>Е.</w:t>
      </w:r>
      <w:r>
        <w:rPr>
          <w:i/>
          <w:iCs/>
          <w:color w:val="000000"/>
          <w:sz w:val="24"/>
          <w:szCs w:val="24"/>
        </w:rPr>
        <w:t xml:space="preserve"> </w:t>
      </w:r>
      <w:r w:rsidRPr="00687D93">
        <w:rPr>
          <w:i/>
          <w:iCs/>
          <w:color w:val="000000"/>
          <w:sz w:val="24"/>
          <w:szCs w:val="24"/>
        </w:rPr>
        <w:t>gracilis</w:t>
      </w:r>
      <w:r>
        <w:rPr>
          <w:color w:val="000000"/>
          <w:sz w:val="24"/>
          <w:szCs w:val="24"/>
        </w:rPr>
        <w:t>.</w:t>
      </w:r>
    </w:p>
    <w:p w:rsidR="00A817A9" w:rsidRDefault="00A62B1C" w:rsidP="00A817A9">
      <w:pPr>
        <w:shd w:val="clear" w:color="auto" w:fill="FFFFFF"/>
        <w:ind w:firstLine="624"/>
        <w:jc w:val="both"/>
        <w:rPr>
          <w:color w:val="000000"/>
          <w:sz w:val="24"/>
          <w:szCs w:val="24"/>
        </w:rPr>
      </w:pPr>
      <w:r>
        <w:rPr>
          <w:noProof/>
          <w:color w:val="000000"/>
          <w:sz w:val="24"/>
          <w:szCs w:val="24"/>
        </w:rPr>
        <w:pict>
          <v:group id="Group 9" o:spid="_x0000_s1030" style="position:absolute;left:0;text-align:left;margin-left:3.9pt;margin-top:-.2pt;width:476.05pt;height:155.55pt;z-index:251670528" coordorigin="1287,9807" coordsize="9521,3458">
            <v:group id="Group 4" o:spid="_x0000_s1031" style="position:absolute;left:1649;top:9807;width:9159;height:3458" coordorigin="1649,8019" coordsize="9159,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">
              <v:shape id="_x0000_s1032" type="#_x0000_t202" style="position:absolute;left:1649;top:8019;width:4500;height:3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" stroked="f">
                <v:path arrowok="t"/>
                <v:textbox>
                  <w:txbxContent>
                    <w:p w:rsidR="008D61D9" w:rsidRDefault="008D61D9" w:rsidP="00A817A9">
                      <w:pPr>
                        <w:ind w:left="-284"/>
                      </w:pPr>
                      <w:r w:rsidRPr="00A962BB">
                        <w:rPr>
                          <w:noProof/>
                        </w:rPr>
                        <w:drawing>
                          <wp:inline distT="0" distB="0" distL="0" distR="0">
                            <wp:extent cx="2793365" cy="1914525"/>
                            <wp:effectExtent l="0" t="0" r="0" b="0"/>
                            <wp:docPr id="40"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365" cy="1914525"/>
                                    </a:xfrm>
                                    <a:prstGeom prst="rect">
                                      <a:avLst/>
                                    </a:prstGeom>
                                    <a:noFill/>
                                    <a:ln>
                                      <a:noFill/>
                                    </a:ln>
                                  </pic:spPr>
                                </pic:pic>
                              </a:graphicData>
                            </a:graphic>
                          </wp:inline>
                        </w:drawing>
                      </w:r>
                    </w:p>
                  </w:txbxContent>
                </v:textbox>
              </v:shape>
              <v:shape id="_x0000_s1033" type="#_x0000_t202" style="position:absolute;left:6386;top:8019;width:4422;height:3458;visibility:visible" stroked="f">
                <v:path arrowok="t"/>
                <v:textbox>
                  <w:txbxContent>
                    <w:p w:rsidR="008D61D9" w:rsidRDefault="008D61D9" w:rsidP="00A817A9">
                      <w:pPr>
                        <w:ind w:right="-269"/>
                      </w:pPr>
                      <w:r w:rsidRPr="00A962BB">
                        <w:rPr>
                          <w:noProof/>
                        </w:rPr>
                        <w:drawing>
                          <wp:inline distT="0" distB="0" distL="0" distR="0">
                            <wp:extent cx="2793365" cy="1864360"/>
                            <wp:effectExtent l="0" t="0" r="0" b="0"/>
                            <wp:docPr id="41"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93365" cy="1864360"/>
                                    </a:xfrm>
                                    <a:prstGeom prst="rect">
                                      <a:avLst/>
                                    </a:prstGeom>
                                    <a:noFill/>
                                    <a:ln>
                                      <a:noFill/>
                                    </a:ln>
                                  </pic:spPr>
                                </pic:pic>
                              </a:graphicData>
                            </a:graphic>
                          </wp:inline>
                        </w:drawing>
                      </w:r>
                    </w:p>
                  </w:txbxContent>
                </v:textbox>
              </v:shape>
            </v:group>
            <v:shape id="Text Box 6" o:spid="_x0000_s1034" type="#_x0000_t202" style="position:absolute;left:1287;top:10815;width:543;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" stroked="f">
              <v:path arrowok="t"/>
              <v:textbox style="layout-flow:vertical;mso-layout-flow-alt:bottom-to-top">
                <w:txbxContent>
                  <w:p w:rsidR="008D61D9" w:rsidRPr="00053BFE" w:rsidRDefault="008D61D9" w:rsidP="00A817A9">
                    <w:pPr>
                      <w:spacing w:line="240" w:lineRule="exact"/>
                      <w:rPr>
                        <w:b/>
                        <w:sz w:val="16"/>
                        <w:szCs w:val="16"/>
                      </w:rPr>
                    </w:pPr>
                    <w:r w:rsidRPr="00053BFE">
                      <w:rPr>
                        <w:b/>
                        <w:sz w:val="16"/>
                        <w:szCs w:val="16"/>
                      </w:rPr>
                      <w:t>ИТ, %</w:t>
                    </w:r>
                  </w:p>
                </w:txbxContent>
              </v:textbox>
            </v:shape>
            <v:shape id="Text Box 8" o:spid="_x0000_s1035" type="#_x0000_t202" style="position:absolute;left:6311;top:10890;width:510;height: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" stroked="f">
              <v:path arrowok="t"/>
              <v:textbox style="layout-flow:vertical;mso-layout-flow-alt:bottom-to-top">
                <w:txbxContent>
                  <w:p w:rsidR="008D61D9" w:rsidRPr="00053BFE" w:rsidRDefault="008D61D9" w:rsidP="00A817A9">
                    <w:pPr>
                      <w:spacing w:line="240" w:lineRule="exact"/>
                      <w:rPr>
                        <w:b/>
                        <w:sz w:val="16"/>
                        <w:szCs w:val="16"/>
                      </w:rPr>
                    </w:pPr>
                    <w:r w:rsidRPr="00053BFE">
                      <w:rPr>
                        <w:b/>
                        <w:sz w:val="16"/>
                        <w:szCs w:val="16"/>
                      </w:rPr>
                      <w:t>ИТ, %</w:t>
                    </w:r>
                  </w:p>
                </w:txbxContent>
              </v:textbox>
            </v:shape>
          </v:group>
        </w:pict>
      </w: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Default="00A817A9" w:rsidP="00A817A9">
      <w:pPr>
        <w:shd w:val="clear" w:color="auto" w:fill="FFFFFF"/>
        <w:ind w:firstLine="624"/>
        <w:jc w:val="both"/>
        <w:rPr>
          <w:color w:val="000000"/>
          <w:sz w:val="24"/>
          <w:szCs w:val="24"/>
        </w:rPr>
      </w:pPr>
    </w:p>
    <w:p w:rsidR="00A817A9" w:rsidRPr="001339D6" w:rsidRDefault="00A817A9" w:rsidP="00A817A9">
      <w:pPr>
        <w:spacing w:after="120"/>
        <w:jc w:val="center"/>
        <w:rPr>
          <w:color w:val="000000"/>
          <w:sz w:val="24"/>
          <w:szCs w:val="24"/>
        </w:rPr>
      </w:pPr>
      <w:r w:rsidRPr="00687D93">
        <w:rPr>
          <w:color w:val="000000"/>
          <w:sz w:val="24"/>
          <w:szCs w:val="24"/>
        </w:rPr>
        <w:t>Рис</w:t>
      </w:r>
      <w:r>
        <w:rPr>
          <w:color w:val="000000"/>
          <w:sz w:val="24"/>
          <w:szCs w:val="24"/>
        </w:rPr>
        <w:t>унок –</w:t>
      </w:r>
      <w:r w:rsidRPr="00687D93">
        <w:rPr>
          <w:color w:val="000000"/>
          <w:sz w:val="24"/>
          <w:szCs w:val="24"/>
        </w:rPr>
        <w:t xml:space="preserve"> Изменение индекса токсичности </w:t>
      </w:r>
      <w:r>
        <w:rPr>
          <w:color w:val="000000"/>
          <w:sz w:val="24"/>
          <w:szCs w:val="24"/>
        </w:rPr>
        <w:t xml:space="preserve">ионов </w:t>
      </w:r>
      <w:r w:rsidRPr="00687D93">
        <w:rPr>
          <w:color w:val="000000"/>
          <w:sz w:val="24"/>
          <w:szCs w:val="24"/>
        </w:rPr>
        <w:t>гипохлорита</w:t>
      </w:r>
      <w:r w:rsidRPr="001339D6">
        <w:rPr>
          <w:color w:val="000000"/>
          <w:sz w:val="24"/>
          <w:szCs w:val="24"/>
        </w:rPr>
        <w:t xml:space="preserve"> </w:t>
      </w:r>
      <w:r w:rsidRPr="0082518C">
        <w:rPr>
          <w:iCs/>
          <w:color w:val="000000"/>
          <w:sz w:val="24"/>
          <w:szCs w:val="24"/>
        </w:rPr>
        <w:t xml:space="preserve">от их концентрации в воде </w:t>
      </w:r>
      <w:r w:rsidRPr="0082518C">
        <w:rPr>
          <w:color w:val="000000"/>
          <w:sz w:val="24"/>
          <w:szCs w:val="24"/>
        </w:rPr>
        <w:t xml:space="preserve"> </w:t>
      </w:r>
      <w:r w:rsidRPr="00687D93">
        <w:rPr>
          <w:color w:val="000000"/>
          <w:sz w:val="24"/>
          <w:szCs w:val="24"/>
        </w:rPr>
        <w:t xml:space="preserve">для клеток </w:t>
      </w:r>
      <w:r w:rsidRPr="00687D93">
        <w:rPr>
          <w:i/>
          <w:iCs/>
          <w:color w:val="000000"/>
          <w:sz w:val="24"/>
          <w:szCs w:val="24"/>
        </w:rPr>
        <w:t>Е.</w:t>
      </w:r>
      <w:r>
        <w:rPr>
          <w:i/>
          <w:iCs/>
          <w:color w:val="000000"/>
          <w:sz w:val="24"/>
          <w:szCs w:val="24"/>
        </w:rPr>
        <w:t xml:space="preserve"> </w:t>
      </w:r>
      <w:r w:rsidRPr="00687D93">
        <w:rPr>
          <w:i/>
          <w:iCs/>
          <w:color w:val="000000"/>
          <w:sz w:val="24"/>
          <w:szCs w:val="24"/>
        </w:rPr>
        <w:t>gracilis</w:t>
      </w:r>
      <w:r w:rsidRPr="00C91891">
        <w:rPr>
          <w:iCs/>
          <w:color w:val="000000"/>
          <w:sz w:val="24"/>
          <w:szCs w:val="24"/>
        </w:rPr>
        <w:t>:</w:t>
      </w:r>
      <w:r>
        <w:rPr>
          <w:i/>
          <w:iCs/>
          <w:color w:val="000000"/>
          <w:sz w:val="24"/>
          <w:szCs w:val="24"/>
        </w:rPr>
        <w:t xml:space="preserve"> </w:t>
      </w:r>
      <w:r w:rsidRPr="00826CFC">
        <w:rPr>
          <w:i/>
          <w:color w:val="000000"/>
          <w:sz w:val="24"/>
          <w:szCs w:val="24"/>
        </w:rPr>
        <w:t>а</w:t>
      </w:r>
      <w:r>
        <w:rPr>
          <w:i/>
          <w:color w:val="000000"/>
          <w:sz w:val="24"/>
          <w:szCs w:val="24"/>
        </w:rPr>
        <w:t xml:space="preserve"> – </w:t>
      </w:r>
      <w:r>
        <w:rPr>
          <w:color w:val="000000"/>
          <w:sz w:val="24"/>
          <w:szCs w:val="24"/>
        </w:rPr>
        <w:t xml:space="preserve">в прямых координатах; </w:t>
      </w:r>
      <w:r w:rsidRPr="00826CFC">
        <w:rPr>
          <w:i/>
          <w:color w:val="000000"/>
          <w:sz w:val="24"/>
          <w:szCs w:val="24"/>
        </w:rPr>
        <w:t>б</w:t>
      </w:r>
      <w:r>
        <w:rPr>
          <w:color w:val="000000"/>
          <w:sz w:val="24"/>
          <w:szCs w:val="24"/>
        </w:rPr>
        <w:t xml:space="preserve"> – в полулогарифмических координатах </w:t>
      </w:r>
    </w:p>
    <w:p w:rsidR="00A817A9" w:rsidRPr="00A817A9" w:rsidRDefault="00A817A9" w:rsidP="00A817A9">
      <w:pPr>
        <w:shd w:val="clear" w:color="auto" w:fill="FFFFFF"/>
        <w:ind w:firstLine="709"/>
        <w:jc w:val="both"/>
        <w:rPr>
          <w:spacing w:val="-6"/>
          <w:sz w:val="24"/>
          <w:szCs w:val="24"/>
        </w:rPr>
      </w:pPr>
      <w:r w:rsidRPr="00A817A9">
        <w:rPr>
          <w:color w:val="000000"/>
          <w:spacing w:val="-6"/>
          <w:sz w:val="24"/>
          <w:szCs w:val="24"/>
        </w:rPr>
        <w:t xml:space="preserve">Обеззараживающее действие ионов гипохлорита на клетки микроводоросли подчиняется линейной зависимости от lnC, что позволяет определить константу скорости гибели клеток. 50% обеззараживающий эффект гипохлорита проявляется при концентрациях 0,01%. </w:t>
      </w:r>
    </w:p>
    <w:p w:rsidR="00A817A9" w:rsidRPr="00EC4100" w:rsidRDefault="00A817A9" w:rsidP="00A817A9">
      <w:pPr>
        <w:spacing w:before="120"/>
        <w:jc w:val="center"/>
        <w:rPr>
          <w:sz w:val="24"/>
          <w:szCs w:val="24"/>
        </w:rPr>
      </w:pPr>
      <w:r w:rsidRPr="00EC4100">
        <w:rPr>
          <w:sz w:val="24"/>
          <w:szCs w:val="24"/>
        </w:rPr>
        <w:t>ЛИТЕРАТУРА</w:t>
      </w:r>
    </w:p>
    <w:p w:rsidR="00A817A9" w:rsidRPr="00A817A9" w:rsidRDefault="00A817A9" w:rsidP="00A817A9">
      <w:pPr>
        <w:ind w:firstLine="709"/>
        <w:jc w:val="both"/>
        <w:rPr>
          <w:sz w:val="24"/>
          <w:szCs w:val="24"/>
        </w:rPr>
      </w:pPr>
      <w:r w:rsidRPr="00A817A9">
        <w:rPr>
          <w:sz w:val="24"/>
          <w:szCs w:val="24"/>
        </w:rPr>
        <w:t>1. Хохрякова, Е.В. Современные методы обеззараживания воды/ Е.В. Хохрякова. – Котельники: Аква-Терм, 2014. – 110 с.</w:t>
      </w:r>
    </w:p>
    <w:p w:rsidR="00A817A9" w:rsidRPr="00A817A9" w:rsidRDefault="00A817A9" w:rsidP="00A817A9">
      <w:pPr>
        <w:ind w:firstLine="709"/>
        <w:jc w:val="both"/>
        <w:rPr>
          <w:sz w:val="24"/>
          <w:szCs w:val="24"/>
        </w:rPr>
      </w:pPr>
      <w:r w:rsidRPr="00A817A9">
        <w:rPr>
          <w:sz w:val="24"/>
          <w:szCs w:val="24"/>
        </w:rPr>
        <w:t>2. Долина, Л.Ф. Новые методы и оборудование для обеззараживания сточных и природных вод / Л.Ф. Долина. – Днепропетровск: Континент, 2003 – 218 с.</w:t>
      </w:r>
    </w:p>
    <w:p w:rsidR="00525BC9" w:rsidRPr="00BC7254" w:rsidRDefault="00525BC9" w:rsidP="00525BC9">
      <w:pPr>
        <w:pStyle w:val="a3"/>
        <w:spacing w:before="0" w:beforeAutospacing="0" w:after="0" w:afterAutospacing="0"/>
        <w:rPr>
          <w:color w:val="000000"/>
          <w:lang w:val="be-BY"/>
        </w:rPr>
      </w:pPr>
      <w:r w:rsidRPr="00BC7254">
        <w:rPr>
          <w:color w:val="000000"/>
        </w:rPr>
        <w:t>УДК 546.41</w:t>
      </w:r>
      <w:r w:rsidRPr="00BC7254">
        <w:rPr>
          <w:color w:val="000000"/>
        </w:rPr>
        <w:tab/>
      </w:r>
      <w:r w:rsidRPr="00BC7254">
        <w:rPr>
          <w:color w:val="000000"/>
        </w:rPr>
        <w:tab/>
      </w:r>
      <w:r w:rsidRPr="00BC7254">
        <w:rPr>
          <w:color w:val="000000"/>
        </w:rPr>
        <w:tab/>
      </w:r>
      <w:r w:rsidRPr="00BC7254">
        <w:rPr>
          <w:color w:val="000000"/>
        </w:rPr>
        <w:tab/>
      </w:r>
      <w:r w:rsidRPr="00BC7254">
        <w:rPr>
          <w:color w:val="000000"/>
        </w:rPr>
        <w:tab/>
      </w:r>
      <w:r w:rsidRPr="00BC7254">
        <w:rPr>
          <w:color w:val="000000"/>
        </w:rPr>
        <w:tab/>
      </w:r>
      <w:r w:rsidRPr="00BC7254">
        <w:rPr>
          <w:color w:val="000000"/>
        </w:rPr>
        <w:tab/>
      </w:r>
      <w:r w:rsidRPr="00BC7254">
        <w:rPr>
          <w:color w:val="000000"/>
        </w:rPr>
        <w:tab/>
      </w:r>
      <w:r w:rsidRPr="00BC7254">
        <w:rPr>
          <w:color w:val="000000"/>
        </w:rPr>
        <w:tab/>
        <w:t xml:space="preserve">        Студ. </w:t>
      </w:r>
      <w:r w:rsidRPr="00BC7254">
        <w:rPr>
          <w:color w:val="000000"/>
          <w:lang w:val="be-BY"/>
        </w:rPr>
        <w:t>Т.</w:t>
      </w:r>
      <w:r w:rsidRPr="00525BC9">
        <w:rPr>
          <w:color w:val="000000"/>
          <w:lang w:val="ru-RU"/>
        </w:rPr>
        <w:t xml:space="preserve"> </w:t>
      </w:r>
      <w:r w:rsidRPr="00BC7254">
        <w:rPr>
          <w:color w:val="000000"/>
          <w:lang w:val="be-BY"/>
        </w:rPr>
        <w:t>А. Дурнова</w:t>
      </w:r>
    </w:p>
    <w:p w:rsidR="00525BC9" w:rsidRPr="00BC7254" w:rsidRDefault="00525BC9" w:rsidP="00525BC9">
      <w:pPr>
        <w:pStyle w:val="a3"/>
        <w:spacing w:before="0" w:beforeAutospacing="0" w:after="0" w:afterAutospacing="0"/>
        <w:jc w:val="right"/>
        <w:rPr>
          <w:color w:val="000000"/>
        </w:rPr>
      </w:pPr>
      <w:r w:rsidRPr="00BC7254">
        <w:rPr>
          <w:color w:val="000000"/>
        </w:rPr>
        <w:t xml:space="preserve">Науч. рук. доц. </w:t>
      </w:r>
      <w:r w:rsidRPr="00BC7254">
        <w:rPr>
          <w:color w:val="000000"/>
          <w:lang w:val="be-BY"/>
        </w:rPr>
        <w:t>А.</w:t>
      </w:r>
      <w:r w:rsidRPr="005B0F87">
        <w:rPr>
          <w:color w:val="000000"/>
          <w:lang w:val="ru-RU"/>
        </w:rPr>
        <w:t xml:space="preserve"> </w:t>
      </w:r>
      <w:r w:rsidRPr="00BC7254">
        <w:rPr>
          <w:color w:val="000000"/>
          <w:lang w:val="be-BY"/>
        </w:rPr>
        <w:t xml:space="preserve">В. </w:t>
      </w:r>
      <w:r w:rsidRPr="00BC7254">
        <w:rPr>
          <w:color w:val="000000"/>
        </w:rPr>
        <w:t>Игнатенко</w:t>
      </w:r>
    </w:p>
    <w:p w:rsidR="00525BC9" w:rsidRPr="00BC7254" w:rsidRDefault="00525BC9" w:rsidP="00525BC9">
      <w:pPr>
        <w:pStyle w:val="a3"/>
        <w:spacing w:before="0" w:beforeAutospacing="0" w:after="0" w:afterAutospacing="0"/>
        <w:jc w:val="right"/>
        <w:rPr>
          <w:color w:val="000000"/>
        </w:rPr>
      </w:pPr>
      <w:r w:rsidRPr="00BC7254">
        <w:rPr>
          <w:color w:val="000000"/>
        </w:rPr>
        <w:t>(кафедра биотехнологии, БГТУ)</w:t>
      </w:r>
    </w:p>
    <w:p w:rsidR="00525BC9" w:rsidRPr="00BC7254" w:rsidRDefault="00525BC9" w:rsidP="00525BC9">
      <w:pPr>
        <w:jc w:val="center"/>
        <w:rPr>
          <w:i/>
          <w:sz w:val="24"/>
          <w:szCs w:val="24"/>
        </w:rPr>
      </w:pPr>
      <w:r w:rsidRPr="00BC7254">
        <w:rPr>
          <w:noProof/>
        </w:rPr>
        <w:drawing>
          <wp:anchor distT="0" distB="0" distL="114300" distR="114300" simplePos="0" relativeHeight="251672576" behindDoc="0" locked="0" layoutInCell="1" allowOverlap="1">
            <wp:simplePos x="0" y="0"/>
            <wp:positionH relativeFrom="margin">
              <wp:posOffset>8466455</wp:posOffset>
            </wp:positionH>
            <wp:positionV relativeFrom="margin">
              <wp:posOffset>-137160</wp:posOffset>
            </wp:positionV>
            <wp:extent cx="859155" cy="1033145"/>
            <wp:effectExtent l="0" t="0" r="0" b="0"/>
            <wp:wrapSquare wrapText="bothSides"/>
            <wp:docPr id="4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24" r="8807"/>
                    <a:stretch>
                      <a:fillRect/>
                    </a:stretch>
                  </pic:blipFill>
                  <pic:spPr bwMode="auto">
                    <a:xfrm>
                      <a:off x="0" y="0"/>
                      <a:ext cx="859155" cy="1033145"/>
                    </a:xfrm>
                    <a:prstGeom prst="rect">
                      <a:avLst/>
                    </a:prstGeom>
                    <a:noFill/>
                    <a:ln>
                      <a:noFill/>
                    </a:ln>
                  </pic:spPr>
                </pic:pic>
              </a:graphicData>
            </a:graphic>
          </wp:anchor>
        </w:drawing>
      </w:r>
      <w:r w:rsidRPr="00BC7254">
        <w:rPr>
          <w:b/>
          <w:sz w:val="24"/>
          <w:szCs w:val="24"/>
        </w:rPr>
        <w:t>ПОЛУЧЕНИЕ СИНТЕТИЧЕСКОГО ГИДРОКСИАПАТИТА</w:t>
      </w:r>
    </w:p>
    <w:p w:rsidR="00525BC9" w:rsidRPr="00BC7254" w:rsidRDefault="00525BC9" w:rsidP="00525BC9">
      <w:pPr>
        <w:pStyle w:val="a3"/>
        <w:shd w:val="clear" w:color="auto" w:fill="FFFFFF"/>
        <w:spacing w:before="0" w:beforeAutospacing="0" w:after="0" w:afterAutospacing="0"/>
        <w:ind w:firstLine="709"/>
        <w:jc w:val="both"/>
        <w:rPr>
          <w:color w:val="000000"/>
        </w:rPr>
      </w:pPr>
      <w:r w:rsidRPr="00BC7254">
        <w:t>Гидроксиапатит (ГА) является главной неорганической составляющей костей, зубной эмали, дентина</w:t>
      </w:r>
      <w:r w:rsidRPr="00BC7254">
        <w:rPr>
          <w:lang w:val="be-BY"/>
        </w:rPr>
        <w:t xml:space="preserve"> </w:t>
      </w:r>
      <w:r w:rsidRPr="00BC7254">
        <w:t>и имеет молекулярную формулу Са</w:t>
      </w:r>
      <w:r w:rsidRPr="00BC7254">
        <w:rPr>
          <w:vertAlign w:val="subscript"/>
        </w:rPr>
        <w:t>10</w:t>
      </w:r>
      <w:r w:rsidRPr="00BC7254">
        <w:t>(РО</w:t>
      </w:r>
      <w:r w:rsidRPr="00BC7254">
        <w:rPr>
          <w:vertAlign w:val="subscript"/>
        </w:rPr>
        <w:t>4</w:t>
      </w:r>
      <w:r w:rsidRPr="00BC7254">
        <w:t>)</w:t>
      </w:r>
      <w:r w:rsidRPr="00BC7254">
        <w:rPr>
          <w:vertAlign w:val="subscript"/>
        </w:rPr>
        <w:t>6</w:t>
      </w:r>
      <w:r w:rsidRPr="00BC7254">
        <w:t>(ОН)</w:t>
      </w:r>
      <w:r w:rsidRPr="00BC7254">
        <w:rPr>
          <w:vertAlign w:val="subscript"/>
        </w:rPr>
        <w:t>2</w:t>
      </w:r>
      <w:r w:rsidRPr="00BC7254">
        <w:t xml:space="preserve">. </w:t>
      </w:r>
      <w:r w:rsidRPr="00BC7254">
        <w:rPr>
          <w:shd w:val="clear" w:color="auto" w:fill="FFFFFF"/>
        </w:rPr>
        <w:t xml:space="preserve">Он лежит в основе широкого спектра препаратов медицинского и косметического происхождения </w:t>
      </w:r>
      <w:r w:rsidRPr="00BC7254">
        <w:rPr>
          <w:color w:val="000000"/>
        </w:rPr>
        <w:t>[1].</w:t>
      </w:r>
    </w:p>
    <w:p w:rsidR="00525BC9" w:rsidRPr="00BC7254" w:rsidRDefault="00525BC9" w:rsidP="00525BC9">
      <w:pPr>
        <w:pStyle w:val="a3"/>
        <w:shd w:val="clear" w:color="auto" w:fill="FFFFFF"/>
        <w:spacing w:before="0" w:beforeAutospacing="0" w:after="0" w:afterAutospacing="0"/>
        <w:ind w:firstLine="709"/>
        <w:jc w:val="both"/>
      </w:pPr>
      <w:r w:rsidRPr="00BC7254">
        <w:rPr>
          <w:shd w:val="clear" w:color="auto" w:fill="FFFFFF"/>
        </w:rPr>
        <w:t xml:space="preserve">Наночастицы ГА широко применяются в зубных пастах для реминерализации зубов, в стоматологии для заполнения микротрещин, в качестве пломбировочного материала. </w:t>
      </w:r>
      <w:r w:rsidRPr="00BC7254">
        <w:t>В косметологии ГА используется как наполнитель в филлерах, которые позволяют добиться выраженного эффекта разглаживания морщин</w:t>
      </w:r>
      <w:r w:rsidRPr="00BC7254">
        <w:rPr>
          <w:color w:val="000000"/>
        </w:rPr>
        <w:t xml:space="preserve">. </w:t>
      </w:r>
      <w:r w:rsidRPr="00BC7254">
        <w:t>Не менее широко гидроксиапатит используется в качестве основы при производстве биологически активных добавок, как источник кальция и фосфора.</w:t>
      </w:r>
    </w:p>
    <w:p w:rsidR="00525BC9" w:rsidRPr="00BC7254" w:rsidRDefault="00525BC9" w:rsidP="00525BC9">
      <w:pPr>
        <w:pStyle w:val="a3"/>
        <w:shd w:val="clear" w:color="auto" w:fill="FFFFFF"/>
        <w:spacing w:before="0" w:beforeAutospacing="0" w:after="0" w:afterAutospacing="0"/>
        <w:ind w:firstLine="709"/>
        <w:jc w:val="both"/>
        <w:rPr>
          <w:shd w:val="clear" w:color="auto" w:fill="FFFFFF"/>
        </w:rPr>
      </w:pPr>
      <w:r w:rsidRPr="00BC7254">
        <w:rPr>
          <w:color w:val="000000"/>
        </w:rPr>
        <w:t xml:space="preserve">Применение химически синтезированного нанокристаллического гидроксиапатита открывает широкие возможности восстановления дефектов и регенерации костной ткани. </w:t>
      </w:r>
      <w:r w:rsidRPr="00BC7254">
        <w:t>Синтезированный ГА не несет на себе генетических особенностей и значительно легче приживается в организме, не вызывая реакцию иммунного отторжения</w:t>
      </w:r>
    </w:p>
    <w:p w:rsidR="00525BC9" w:rsidRPr="00BC7254" w:rsidRDefault="00525BC9" w:rsidP="00525BC9">
      <w:pPr>
        <w:pStyle w:val="a3"/>
        <w:shd w:val="clear" w:color="auto" w:fill="FFFFFF"/>
        <w:spacing w:before="0" w:beforeAutospacing="0" w:after="0" w:afterAutospacing="0"/>
        <w:ind w:firstLine="709"/>
        <w:jc w:val="both"/>
        <w:rPr>
          <w:shd w:val="clear" w:color="auto" w:fill="FFFFFF"/>
        </w:rPr>
      </w:pPr>
      <w:r w:rsidRPr="00BC7254">
        <w:rPr>
          <w:shd w:val="clear" w:color="auto" w:fill="FFFFFF"/>
        </w:rPr>
        <w:t>Цель работы – получение синтетического гидроксиапатита.</w:t>
      </w:r>
    </w:p>
    <w:p w:rsidR="00525BC9" w:rsidRPr="00BC7254" w:rsidRDefault="00525BC9" w:rsidP="00525BC9">
      <w:pPr>
        <w:pStyle w:val="a3"/>
        <w:shd w:val="clear" w:color="auto" w:fill="FFFFFF"/>
        <w:spacing w:before="0" w:beforeAutospacing="0" w:after="0" w:afterAutospacing="0"/>
        <w:ind w:firstLine="709"/>
        <w:jc w:val="both"/>
      </w:pPr>
      <w:r w:rsidRPr="00BC7254">
        <w:rPr>
          <w:shd w:val="clear" w:color="auto" w:fill="FFFFFF"/>
        </w:rPr>
        <w:t xml:space="preserve">В работе использовали реактивы: </w:t>
      </w:r>
      <w:r w:rsidRPr="00BC7254">
        <w:t>5Ca(NO</w:t>
      </w:r>
      <w:r w:rsidRPr="00BC7254">
        <w:rPr>
          <w:vertAlign w:val="subscript"/>
        </w:rPr>
        <w:t>3</w:t>
      </w:r>
      <w:r w:rsidRPr="00BC7254">
        <w:t>)</w:t>
      </w:r>
      <w:r w:rsidRPr="00BC7254">
        <w:rPr>
          <w:vertAlign w:val="subscript"/>
        </w:rPr>
        <w:t>2</w:t>
      </w:r>
      <w:r w:rsidRPr="00BC7254">
        <w:t>·4H</w:t>
      </w:r>
      <w:r w:rsidRPr="00BC7254">
        <w:rPr>
          <w:vertAlign w:val="subscript"/>
        </w:rPr>
        <w:t>2</w:t>
      </w:r>
      <w:r w:rsidRPr="00BC7254">
        <w:t>O, H</w:t>
      </w:r>
      <w:r w:rsidRPr="00BC7254">
        <w:rPr>
          <w:vertAlign w:val="subscript"/>
        </w:rPr>
        <w:t>3</w:t>
      </w:r>
      <w:r w:rsidRPr="00BC7254">
        <w:t>PO</w:t>
      </w:r>
      <w:r w:rsidRPr="00BC7254">
        <w:rPr>
          <w:vertAlign w:val="subscript"/>
        </w:rPr>
        <w:t xml:space="preserve">4 </w:t>
      </w:r>
      <w:r w:rsidRPr="00BC7254">
        <w:t xml:space="preserve">, </w:t>
      </w:r>
      <w:r w:rsidRPr="00BC7254">
        <w:rPr>
          <w:lang w:val="en-US"/>
        </w:rPr>
        <w:t>N</w:t>
      </w:r>
      <w:r w:rsidRPr="00BC7254">
        <w:t>aOH.</w:t>
      </w:r>
      <w:r w:rsidRPr="00BC7254">
        <w:rPr>
          <w:shd w:val="clear" w:color="auto" w:fill="FFFFFF"/>
        </w:rPr>
        <w:t xml:space="preserve"> </w:t>
      </w:r>
      <w:r w:rsidRPr="00BC7254">
        <w:t xml:space="preserve">Реакцию проводили согласно следующему уравнению: </w:t>
      </w:r>
    </w:p>
    <w:p w:rsidR="00525BC9" w:rsidRPr="00BC7254" w:rsidRDefault="00525BC9" w:rsidP="00525BC9">
      <w:pPr>
        <w:pStyle w:val="a3"/>
        <w:shd w:val="clear" w:color="auto" w:fill="FFFFFF"/>
        <w:spacing w:before="120" w:beforeAutospacing="0" w:after="120" w:afterAutospacing="0"/>
        <w:jc w:val="center"/>
        <w:rPr>
          <w:lang w:val="pl-PL"/>
        </w:rPr>
      </w:pPr>
      <w:r w:rsidRPr="00BC7254">
        <w:rPr>
          <w:lang w:val="pl-PL"/>
        </w:rPr>
        <w:t>5Ca(NO</w:t>
      </w:r>
      <w:r w:rsidRPr="00BC7254">
        <w:rPr>
          <w:vertAlign w:val="subscript"/>
          <w:lang w:val="pl-PL"/>
        </w:rPr>
        <w:t>3</w:t>
      </w:r>
      <w:r w:rsidRPr="00BC7254">
        <w:rPr>
          <w:lang w:val="pl-PL"/>
        </w:rPr>
        <w:t>)</w:t>
      </w:r>
      <w:r w:rsidRPr="00BC7254">
        <w:rPr>
          <w:vertAlign w:val="subscript"/>
          <w:lang w:val="pl-PL"/>
        </w:rPr>
        <w:t>2</w:t>
      </w:r>
      <w:r w:rsidRPr="00BC7254">
        <w:rPr>
          <w:lang w:val="pl-PL"/>
        </w:rPr>
        <w:t>·4H</w:t>
      </w:r>
      <w:r w:rsidRPr="00BC7254">
        <w:rPr>
          <w:vertAlign w:val="subscript"/>
          <w:lang w:val="pl-PL"/>
        </w:rPr>
        <w:t>2</w:t>
      </w:r>
      <w:r w:rsidRPr="00BC7254">
        <w:rPr>
          <w:lang w:val="pl-PL"/>
        </w:rPr>
        <w:t>O + 3H</w:t>
      </w:r>
      <w:r w:rsidRPr="00BC7254">
        <w:rPr>
          <w:vertAlign w:val="subscript"/>
          <w:lang w:val="pl-PL"/>
        </w:rPr>
        <w:t>3</w:t>
      </w:r>
      <w:r w:rsidRPr="00BC7254">
        <w:rPr>
          <w:lang w:val="pl-PL"/>
        </w:rPr>
        <w:t>PO</w:t>
      </w:r>
      <w:r w:rsidRPr="00BC7254">
        <w:rPr>
          <w:vertAlign w:val="subscript"/>
          <w:lang w:val="pl-PL"/>
        </w:rPr>
        <w:t>4</w:t>
      </w:r>
      <w:r w:rsidRPr="00BC7254">
        <w:rPr>
          <w:lang w:val="pl-PL"/>
        </w:rPr>
        <w:t xml:space="preserve"> +10NaOH → Ca</w:t>
      </w:r>
      <w:r w:rsidRPr="00BC7254">
        <w:rPr>
          <w:vertAlign w:val="subscript"/>
          <w:lang w:val="pl-PL"/>
        </w:rPr>
        <w:t>5</w:t>
      </w:r>
      <w:r w:rsidRPr="00BC7254">
        <w:rPr>
          <w:lang w:val="pl-PL"/>
        </w:rPr>
        <w:t>(PO</w:t>
      </w:r>
      <w:r w:rsidRPr="00BC7254">
        <w:rPr>
          <w:vertAlign w:val="subscript"/>
          <w:lang w:val="pl-PL"/>
        </w:rPr>
        <w:t>4</w:t>
      </w:r>
      <w:r w:rsidRPr="00BC7254">
        <w:rPr>
          <w:lang w:val="pl-PL"/>
        </w:rPr>
        <w:t>)</w:t>
      </w:r>
      <w:r w:rsidRPr="00BC7254">
        <w:rPr>
          <w:vertAlign w:val="subscript"/>
          <w:lang w:val="pl-PL"/>
        </w:rPr>
        <w:t>3</w:t>
      </w:r>
      <w:r w:rsidRPr="00BC7254">
        <w:rPr>
          <w:lang w:val="pl-PL"/>
        </w:rPr>
        <w:t>OH + 10NaNO</w:t>
      </w:r>
      <w:r w:rsidRPr="00BC7254">
        <w:rPr>
          <w:vertAlign w:val="subscript"/>
          <w:lang w:val="pl-PL"/>
        </w:rPr>
        <w:t>3</w:t>
      </w:r>
      <w:r w:rsidRPr="00BC7254">
        <w:rPr>
          <w:lang w:val="pl-PL"/>
        </w:rPr>
        <w:t xml:space="preserve"> + 29H</w:t>
      </w:r>
      <w:r w:rsidRPr="00BC7254">
        <w:rPr>
          <w:vertAlign w:val="subscript"/>
          <w:lang w:val="pl-PL"/>
        </w:rPr>
        <w:t>2</w:t>
      </w:r>
      <w:r w:rsidRPr="00BC7254">
        <w:rPr>
          <w:lang w:val="pl-PL"/>
        </w:rPr>
        <w:t>O.</w:t>
      </w:r>
    </w:p>
    <w:p w:rsidR="00525BC9" w:rsidRPr="00BC7254" w:rsidRDefault="00525BC9" w:rsidP="00525BC9">
      <w:pPr>
        <w:pStyle w:val="a3"/>
        <w:shd w:val="clear" w:color="auto" w:fill="FFFFFF"/>
        <w:spacing w:before="0" w:beforeAutospacing="0" w:after="0" w:afterAutospacing="0"/>
        <w:ind w:firstLine="709"/>
        <w:jc w:val="both"/>
      </w:pPr>
      <w:r w:rsidRPr="00BC7254">
        <w:t xml:space="preserve">К раствору </w:t>
      </w:r>
      <w:r w:rsidRPr="00BC7254">
        <w:rPr>
          <w:lang w:val="en-US"/>
        </w:rPr>
        <w:t>Ca</w:t>
      </w:r>
      <w:r w:rsidRPr="00BC7254">
        <w:t>(</w:t>
      </w:r>
      <w:r w:rsidRPr="00BC7254">
        <w:rPr>
          <w:lang w:val="en-US"/>
        </w:rPr>
        <w:t>NO</w:t>
      </w:r>
      <w:r w:rsidRPr="00BC7254">
        <w:rPr>
          <w:vertAlign w:val="subscript"/>
        </w:rPr>
        <w:t>3</w:t>
      </w:r>
      <w:r w:rsidRPr="00BC7254">
        <w:t>)</w:t>
      </w:r>
      <w:r w:rsidRPr="00BC7254">
        <w:rPr>
          <w:vertAlign w:val="subscript"/>
        </w:rPr>
        <w:t>2</w:t>
      </w:r>
      <w:r w:rsidRPr="00BC7254">
        <w:t>·4</w:t>
      </w:r>
      <w:r w:rsidRPr="00BC7254">
        <w:rPr>
          <w:lang w:val="en-US"/>
        </w:rPr>
        <w:t>H</w:t>
      </w:r>
      <w:r w:rsidRPr="00BC7254">
        <w:rPr>
          <w:vertAlign w:val="subscript"/>
        </w:rPr>
        <w:t>2</w:t>
      </w:r>
      <w:r w:rsidRPr="00BC7254">
        <w:rPr>
          <w:lang w:val="en-US"/>
        </w:rPr>
        <w:t>O</w:t>
      </w:r>
      <w:r w:rsidRPr="00BC7254">
        <w:t xml:space="preserve"> в бидистиллированной воде добавляли раствор H</w:t>
      </w:r>
      <w:r w:rsidRPr="00BC7254">
        <w:rPr>
          <w:vertAlign w:val="subscript"/>
        </w:rPr>
        <w:t>3</w:t>
      </w:r>
      <w:r w:rsidRPr="00BC7254">
        <w:t>PO</w:t>
      </w:r>
      <w:r w:rsidRPr="00BC7254">
        <w:rPr>
          <w:vertAlign w:val="subscript"/>
        </w:rPr>
        <w:t xml:space="preserve">4 </w:t>
      </w:r>
      <w:r w:rsidRPr="00BC7254">
        <w:t xml:space="preserve">в количестве, необходимом для соблюдения соотношения Са/Р = 5/3. Полученный раствор термостатировали в течении 30 минут при 37°С, затем его рН доводили до 7 с помощью 1 М раствора NaOH. Начиная с рН 4, начинал образовываться золь </w:t>
      </w:r>
      <w:r w:rsidRPr="00BC7254">
        <w:rPr>
          <w:lang w:val="en-US"/>
        </w:rPr>
        <w:t>Ca</w:t>
      </w:r>
      <w:r w:rsidRPr="00BC7254">
        <w:rPr>
          <w:vertAlign w:val="subscript"/>
        </w:rPr>
        <w:t>5</w:t>
      </w:r>
      <w:r w:rsidRPr="00BC7254">
        <w:t>(</w:t>
      </w:r>
      <w:r w:rsidRPr="00BC7254">
        <w:rPr>
          <w:lang w:val="en-US"/>
        </w:rPr>
        <w:t>PO</w:t>
      </w:r>
      <w:r w:rsidRPr="00BC7254">
        <w:rPr>
          <w:vertAlign w:val="subscript"/>
        </w:rPr>
        <w:t>4</w:t>
      </w:r>
      <w:r w:rsidRPr="00BC7254">
        <w:t>)</w:t>
      </w:r>
      <w:r w:rsidRPr="00BC7254">
        <w:rPr>
          <w:vertAlign w:val="subscript"/>
        </w:rPr>
        <w:t>3</w:t>
      </w:r>
      <w:r w:rsidRPr="00BC7254">
        <w:rPr>
          <w:lang w:val="en-US"/>
        </w:rPr>
        <w:t>OH</w:t>
      </w:r>
      <w:r w:rsidRPr="00BC7254">
        <w:t xml:space="preserve">. </w:t>
      </w:r>
    </w:p>
    <w:p w:rsidR="00525BC9" w:rsidRPr="00BC7254" w:rsidRDefault="00525BC9" w:rsidP="00525BC9">
      <w:pPr>
        <w:pStyle w:val="a3"/>
        <w:shd w:val="clear" w:color="auto" w:fill="FFFFFF"/>
        <w:spacing w:before="0" w:beforeAutospacing="0" w:after="120" w:afterAutospacing="0"/>
        <w:ind w:firstLine="709"/>
        <w:jc w:val="both"/>
      </w:pPr>
      <w:r w:rsidRPr="00BC7254">
        <w:t>Реакционную смесь выдерживали при указанной температуре в течение 1 часа. При этом образовался ГА в форме геля  (рис</w:t>
      </w:r>
      <w:r>
        <w:t>унок,</w:t>
      </w:r>
      <w:r w:rsidRPr="00BC7254">
        <w:t xml:space="preserve"> </w:t>
      </w:r>
      <w:r w:rsidRPr="00BC7254">
        <w:rPr>
          <w:i/>
        </w:rPr>
        <w:t>а</w:t>
      </w:r>
      <w:r w:rsidRPr="00BC7254">
        <w:t xml:space="preserve">). </w:t>
      </w:r>
    </w:p>
    <w:p w:rsidR="00525BC9" w:rsidRPr="00BC7254" w:rsidRDefault="00525BC9" w:rsidP="00525BC9">
      <w:pPr>
        <w:ind w:firstLine="1560"/>
        <w:rPr>
          <w:sz w:val="24"/>
          <w:szCs w:val="24"/>
        </w:rPr>
      </w:pPr>
      <w:r w:rsidRPr="00BC7254">
        <w:rPr>
          <w:noProof/>
          <w:sz w:val="24"/>
          <w:szCs w:val="24"/>
        </w:rPr>
        <w:drawing>
          <wp:inline distT="0" distB="0" distL="0" distR="0">
            <wp:extent cx="1400175" cy="1400175"/>
            <wp:effectExtent l="12700" t="12700" r="0" b="0"/>
            <wp:docPr id="43" name="Рисунок 3" descr="Изображение выглядит как стол, внутренний, сидит&#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2" cstate="print">
                      <a:lum bright="3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0175" cy="1400175"/>
                    </a:xfrm>
                    <a:prstGeom prst="rect">
                      <a:avLst/>
                    </a:prstGeom>
                    <a:noFill/>
                    <a:ln w="9525" cmpd="sng">
                      <a:solidFill>
                        <a:srgbClr val="000000"/>
                      </a:solidFill>
                      <a:miter lim="800000"/>
                      <a:headEnd/>
                      <a:tailEnd/>
                    </a:ln>
                    <a:effectLst/>
                  </pic:spPr>
                </pic:pic>
              </a:graphicData>
            </a:graphic>
          </wp:inline>
        </w:drawing>
      </w:r>
      <w:r w:rsidRPr="00BC7254">
        <w:rPr>
          <w:noProof/>
          <w:sz w:val="24"/>
          <w:szCs w:val="24"/>
        </w:rPr>
        <w:drawing>
          <wp:inline distT="0" distB="0" distL="0" distR="0">
            <wp:extent cx="1414780" cy="1414780"/>
            <wp:effectExtent l="12700" t="12700" r="0" b="0"/>
            <wp:docPr id="44" name="Рисунок 4" descr="Изображение выглядит как чашка, еда, внутренний, стекло&#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73" cstate="print">
                      <a:lum bright="30000" contras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4780" cy="1414780"/>
                    </a:xfrm>
                    <a:prstGeom prst="rect">
                      <a:avLst/>
                    </a:prstGeom>
                    <a:noFill/>
                    <a:ln w="9525" cmpd="sng">
                      <a:solidFill>
                        <a:srgbClr val="000000"/>
                      </a:solidFill>
                      <a:miter lim="800000"/>
                      <a:headEnd/>
                      <a:tailEnd/>
                    </a:ln>
                    <a:effectLst/>
                  </pic:spPr>
                </pic:pic>
              </a:graphicData>
            </a:graphic>
          </wp:inline>
        </w:drawing>
      </w:r>
      <w:r w:rsidRPr="00BC7254">
        <w:rPr>
          <w:noProof/>
          <w:sz w:val="24"/>
          <w:szCs w:val="24"/>
        </w:rPr>
        <w:drawing>
          <wp:inline distT="0" distB="0" distL="0" distR="0">
            <wp:extent cx="1414780" cy="1414780"/>
            <wp:effectExtent l="12700" t="12700" r="0" b="0"/>
            <wp:docPr id="45" name="Рисунок 6" descr="Изображение выглядит как чашка, стол, внутренний, ед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74" cstate="print">
                      <a:lum bright="3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4780" cy="1414780"/>
                    </a:xfrm>
                    <a:prstGeom prst="rect">
                      <a:avLst/>
                    </a:prstGeom>
                    <a:noFill/>
                    <a:ln w="9525" cmpd="sng">
                      <a:solidFill>
                        <a:srgbClr val="000000"/>
                      </a:solidFill>
                      <a:miter lim="800000"/>
                      <a:headEnd/>
                      <a:tailEnd/>
                    </a:ln>
                    <a:effectLst/>
                  </pic:spPr>
                </pic:pic>
              </a:graphicData>
            </a:graphic>
          </wp:inline>
        </w:drawing>
      </w:r>
    </w:p>
    <w:p w:rsidR="00525BC9" w:rsidRPr="00BC7254" w:rsidRDefault="00525BC9" w:rsidP="00525BC9">
      <w:pPr>
        <w:rPr>
          <w:sz w:val="24"/>
          <w:szCs w:val="24"/>
        </w:rPr>
      </w:pPr>
      <w:r w:rsidRPr="00BC7254">
        <w:rPr>
          <w:i/>
          <w:sz w:val="24"/>
          <w:szCs w:val="24"/>
        </w:rPr>
        <w:t xml:space="preserve">                                   (а)                               (б)                              (в)</w:t>
      </w:r>
      <w:r w:rsidRPr="00BC7254">
        <w:rPr>
          <w:sz w:val="24"/>
          <w:szCs w:val="24"/>
        </w:rPr>
        <w:t xml:space="preserve">                     </w:t>
      </w:r>
    </w:p>
    <w:p w:rsidR="00525BC9" w:rsidRPr="00BC7254" w:rsidRDefault="00525BC9" w:rsidP="00525BC9">
      <w:pPr>
        <w:jc w:val="center"/>
        <w:rPr>
          <w:sz w:val="24"/>
          <w:szCs w:val="24"/>
        </w:rPr>
      </w:pPr>
      <w:r w:rsidRPr="00BC7254">
        <w:rPr>
          <w:sz w:val="24"/>
          <w:szCs w:val="24"/>
        </w:rPr>
        <w:t xml:space="preserve">Рисунок </w:t>
      </w:r>
      <w:r>
        <w:rPr>
          <w:sz w:val="24"/>
          <w:szCs w:val="24"/>
        </w:rPr>
        <w:t>–</w:t>
      </w:r>
      <w:r w:rsidRPr="00BC7254">
        <w:rPr>
          <w:sz w:val="24"/>
          <w:szCs w:val="24"/>
        </w:rPr>
        <w:t xml:space="preserve"> Внешний вид образцов ГА: </w:t>
      </w:r>
      <w:r w:rsidRPr="00BC7254">
        <w:rPr>
          <w:i/>
          <w:sz w:val="24"/>
          <w:szCs w:val="24"/>
        </w:rPr>
        <w:t>а</w:t>
      </w:r>
      <w:r w:rsidRPr="00BC7254">
        <w:rPr>
          <w:sz w:val="24"/>
          <w:szCs w:val="24"/>
        </w:rPr>
        <w:t xml:space="preserve"> – гель, </w:t>
      </w:r>
      <w:r w:rsidRPr="00BC7254">
        <w:rPr>
          <w:i/>
          <w:sz w:val="24"/>
          <w:szCs w:val="24"/>
        </w:rPr>
        <w:t>б</w:t>
      </w:r>
      <w:r w:rsidRPr="00BC7254">
        <w:rPr>
          <w:sz w:val="24"/>
          <w:szCs w:val="24"/>
        </w:rPr>
        <w:t xml:space="preserve"> – паста, </w:t>
      </w:r>
      <w:r w:rsidRPr="00BC7254">
        <w:rPr>
          <w:i/>
          <w:sz w:val="24"/>
          <w:szCs w:val="24"/>
        </w:rPr>
        <w:t>в</w:t>
      </w:r>
      <w:r w:rsidRPr="00BC7254">
        <w:rPr>
          <w:sz w:val="24"/>
          <w:szCs w:val="24"/>
        </w:rPr>
        <w:t xml:space="preserve"> – порошок.</w:t>
      </w:r>
    </w:p>
    <w:p w:rsidR="00525BC9" w:rsidRPr="00BC7254" w:rsidRDefault="00525BC9" w:rsidP="00525BC9">
      <w:pPr>
        <w:pStyle w:val="a3"/>
        <w:shd w:val="clear" w:color="auto" w:fill="FFFFFF"/>
        <w:spacing w:before="120" w:beforeAutospacing="0" w:after="0" w:afterAutospacing="0"/>
        <w:ind w:firstLine="709"/>
        <w:jc w:val="both"/>
      </w:pPr>
      <w:r w:rsidRPr="00BC7254">
        <w:t>Затем образовавшийся гель центрифугировали при 5000 об/мин в течение 20 мин. После центрифугирования геля получали 30% пасту ГА (рис</w:t>
      </w:r>
      <w:r>
        <w:t>унок,</w:t>
      </w:r>
      <w:r w:rsidRPr="00BC7254">
        <w:t xml:space="preserve"> </w:t>
      </w:r>
      <w:r w:rsidRPr="00BC7254">
        <w:rPr>
          <w:i/>
        </w:rPr>
        <w:t>б</w:t>
      </w:r>
      <w:r w:rsidRPr="00BC7254">
        <w:t>), которую высушивали на воздухе, в результате чего образовалась порошковая форму (рис</w:t>
      </w:r>
      <w:r>
        <w:t>унок,</w:t>
      </w:r>
      <w:r w:rsidRPr="00BC7254">
        <w:t xml:space="preserve"> </w:t>
      </w:r>
      <w:r w:rsidRPr="00BC7254">
        <w:rPr>
          <w:i/>
        </w:rPr>
        <w:t>в</w:t>
      </w:r>
      <w:r w:rsidRPr="00BC7254">
        <w:t xml:space="preserve">). </w:t>
      </w:r>
    </w:p>
    <w:p w:rsidR="00525BC9" w:rsidRPr="00BC7254" w:rsidRDefault="00525BC9" w:rsidP="00525BC9">
      <w:pPr>
        <w:pStyle w:val="a3"/>
        <w:shd w:val="clear" w:color="auto" w:fill="FFFFFF"/>
        <w:spacing w:before="0" w:beforeAutospacing="0" w:after="0" w:afterAutospacing="0"/>
        <w:ind w:firstLine="709"/>
        <w:jc w:val="both"/>
      </w:pPr>
      <w:r w:rsidRPr="00BC7254">
        <w:rPr>
          <w:shd w:val="clear" w:color="auto" w:fill="FFFFFF"/>
        </w:rPr>
        <w:t>Таким образом, в результате проведенной работы получен синтетический гидроксиапатит в гелевой, пастообразной и порошковой формах для дальнейшего изучения их свойств.</w:t>
      </w:r>
    </w:p>
    <w:p w:rsidR="00525BC9" w:rsidRPr="00BC7254" w:rsidRDefault="00525BC9" w:rsidP="00525BC9">
      <w:pPr>
        <w:spacing w:before="120"/>
        <w:jc w:val="center"/>
        <w:rPr>
          <w:sz w:val="24"/>
          <w:szCs w:val="24"/>
        </w:rPr>
      </w:pPr>
      <w:r w:rsidRPr="00BC7254">
        <w:rPr>
          <w:sz w:val="24"/>
          <w:szCs w:val="24"/>
        </w:rPr>
        <w:t>ЛИТЕРАТУРА</w:t>
      </w:r>
    </w:p>
    <w:p w:rsidR="00525BC9" w:rsidRPr="00BC7254" w:rsidRDefault="00525BC9" w:rsidP="00525BC9">
      <w:pPr>
        <w:ind w:firstLine="709"/>
        <w:rPr>
          <w:sz w:val="24"/>
          <w:szCs w:val="24"/>
        </w:rPr>
      </w:pPr>
      <w:r w:rsidRPr="00BC7254">
        <w:rPr>
          <w:sz w:val="24"/>
          <w:szCs w:val="24"/>
        </w:rPr>
        <w:t>1. Мусская, О. Н. Использование препарата «Гель гидроксиапатита» в медицине</w:t>
      </w:r>
      <w:r>
        <w:rPr>
          <w:sz w:val="24"/>
          <w:szCs w:val="24"/>
        </w:rPr>
        <w:t xml:space="preserve"> </w:t>
      </w:r>
      <w:r w:rsidRPr="00BC7254">
        <w:rPr>
          <w:sz w:val="24"/>
          <w:szCs w:val="24"/>
        </w:rPr>
        <w:t>/ О. Н. Мусская и др. // Медицина. – 2015. – Т. 3, № 3. – С. 70 – 74.</w:t>
      </w:r>
    </w:p>
    <w:p w:rsidR="00525BC9" w:rsidRPr="00BC7254" w:rsidRDefault="00525BC9" w:rsidP="00525BC9">
      <w:pPr>
        <w:ind w:firstLine="709"/>
        <w:rPr>
          <w:sz w:val="24"/>
          <w:szCs w:val="24"/>
        </w:rPr>
      </w:pPr>
      <w:r w:rsidRPr="00BC7254">
        <w:rPr>
          <w:sz w:val="24"/>
          <w:szCs w:val="24"/>
        </w:rPr>
        <w:t>2. Крутько, В. К. Гель гидроксиапатита – новое средство для стимуляции остеогенеза: технология производства и опыт клинического применения в травматологии и стоматологии</w:t>
      </w:r>
      <w:r>
        <w:rPr>
          <w:sz w:val="24"/>
          <w:szCs w:val="24"/>
        </w:rPr>
        <w:t xml:space="preserve"> / В. </w:t>
      </w:r>
      <w:r w:rsidRPr="00BC7254">
        <w:rPr>
          <w:sz w:val="24"/>
          <w:szCs w:val="24"/>
        </w:rPr>
        <w:t>К. Крутько и др. // Медицинские новости. – 2009. – № 1. – С. 60 – 62.</w:t>
      </w:r>
    </w:p>
    <w:p w:rsidR="00525BC9" w:rsidRPr="00BC7254" w:rsidRDefault="00525BC9" w:rsidP="00525BC9">
      <w:pPr>
        <w:ind w:firstLine="709"/>
        <w:rPr>
          <w:b/>
          <w:sz w:val="24"/>
          <w:szCs w:val="24"/>
        </w:rPr>
      </w:pPr>
    </w:p>
    <w:p w:rsidR="00D940B3" w:rsidRPr="003570BA" w:rsidRDefault="00D940B3" w:rsidP="00D940B3">
      <w:pPr>
        <w:rPr>
          <w:sz w:val="24"/>
          <w:szCs w:val="24"/>
        </w:rPr>
      </w:pPr>
      <w:r w:rsidRPr="003570BA">
        <w:rPr>
          <w:sz w:val="24"/>
          <w:szCs w:val="24"/>
        </w:rPr>
        <w:t>УДК 54.057:579.66</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3570BA">
        <w:rPr>
          <w:sz w:val="24"/>
          <w:szCs w:val="24"/>
        </w:rPr>
        <w:t>Студ. В.</w:t>
      </w:r>
      <w:r w:rsidRPr="00D940B3">
        <w:rPr>
          <w:sz w:val="24"/>
          <w:szCs w:val="24"/>
        </w:rPr>
        <w:t xml:space="preserve"> </w:t>
      </w:r>
      <w:r w:rsidRPr="003570BA">
        <w:rPr>
          <w:sz w:val="24"/>
          <w:szCs w:val="24"/>
        </w:rPr>
        <w:t>К. Миронович</w:t>
      </w:r>
    </w:p>
    <w:p w:rsidR="00D940B3" w:rsidRPr="003570BA" w:rsidRDefault="00D940B3" w:rsidP="00D940B3">
      <w:pPr>
        <w:jc w:val="right"/>
        <w:rPr>
          <w:sz w:val="24"/>
          <w:szCs w:val="24"/>
        </w:rPr>
      </w:pPr>
      <w:r w:rsidRPr="003570BA">
        <w:rPr>
          <w:sz w:val="24"/>
          <w:szCs w:val="24"/>
        </w:rPr>
        <w:t>Науч. рук. доц. А.</w:t>
      </w:r>
      <w:r w:rsidRPr="005B0F87">
        <w:rPr>
          <w:sz w:val="24"/>
          <w:szCs w:val="24"/>
        </w:rPr>
        <w:t xml:space="preserve"> </w:t>
      </w:r>
      <w:r w:rsidRPr="003570BA">
        <w:rPr>
          <w:sz w:val="24"/>
          <w:szCs w:val="24"/>
        </w:rPr>
        <w:t>В. Игнатенко</w:t>
      </w:r>
    </w:p>
    <w:p w:rsidR="00D940B3" w:rsidRPr="003570BA" w:rsidRDefault="00D940B3" w:rsidP="00D940B3">
      <w:pPr>
        <w:jc w:val="right"/>
        <w:rPr>
          <w:sz w:val="24"/>
          <w:szCs w:val="24"/>
        </w:rPr>
      </w:pPr>
      <w:r w:rsidRPr="003570BA">
        <w:rPr>
          <w:sz w:val="24"/>
          <w:szCs w:val="24"/>
        </w:rPr>
        <w:t>(кафедра биотехнологии, БГТУ)</w:t>
      </w:r>
    </w:p>
    <w:p w:rsidR="00D940B3" w:rsidRPr="003570BA" w:rsidRDefault="00D940B3" w:rsidP="00D940B3">
      <w:pPr>
        <w:jc w:val="center"/>
        <w:rPr>
          <w:b/>
          <w:sz w:val="24"/>
          <w:szCs w:val="24"/>
        </w:rPr>
      </w:pPr>
      <w:r w:rsidRPr="003570BA">
        <w:rPr>
          <w:b/>
          <w:sz w:val="24"/>
          <w:szCs w:val="24"/>
        </w:rPr>
        <w:t>АНАЛИЗ АНТИМИКРОБНОЙ АКТИВНОСТИ</w:t>
      </w:r>
    </w:p>
    <w:p w:rsidR="00D940B3" w:rsidRPr="003570BA" w:rsidRDefault="00D940B3" w:rsidP="00D940B3">
      <w:pPr>
        <w:jc w:val="center"/>
        <w:rPr>
          <w:b/>
          <w:sz w:val="24"/>
          <w:szCs w:val="24"/>
        </w:rPr>
      </w:pPr>
      <w:r w:rsidRPr="003570BA">
        <w:rPr>
          <w:b/>
          <w:sz w:val="24"/>
          <w:szCs w:val="24"/>
        </w:rPr>
        <w:t>П</w:t>
      </w:r>
      <w:r>
        <w:rPr>
          <w:b/>
          <w:sz w:val="24"/>
          <w:szCs w:val="24"/>
        </w:rPr>
        <w:t>ОЛИГЕКСАМЕТИЛЕНГУАНИДИНА В СОСТАВЕ ПЛЕНОК</w:t>
      </w:r>
    </w:p>
    <w:p w:rsidR="00D940B3" w:rsidRDefault="00D940B3" w:rsidP="00D940B3">
      <w:pPr>
        <w:ind w:firstLine="709"/>
        <w:jc w:val="both"/>
        <w:rPr>
          <w:sz w:val="24"/>
          <w:szCs w:val="24"/>
        </w:rPr>
      </w:pPr>
      <w:r w:rsidRPr="00242513">
        <w:rPr>
          <w:sz w:val="24"/>
          <w:szCs w:val="24"/>
        </w:rPr>
        <w:t>Пищевые продукты являются хорошей питательной средой для многих микроорганизмов, которые, развиваясь на них, вызывают порчу. При этом неправильные способы заготовки, перевозки, переработки, хранения и реализации пищевых продуктов также приводят</w:t>
      </w:r>
      <w:r>
        <w:rPr>
          <w:sz w:val="24"/>
          <w:szCs w:val="24"/>
        </w:rPr>
        <w:t xml:space="preserve"> к их порче и большим потерям. </w:t>
      </w:r>
      <w:r w:rsidRPr="00242513">
        <w:rPr>
          <w:sz w:val="24"/>
          <w:szCs w:val="24"/>
        </w:rPr>
        <w:t>Все условия хранения пищевых продуктов можно подразделить на четыре группы в зависимости от биологических процессов.</w:t>
      </w:r>
    </w:p>
    <w:p w:rsidR="00D940B3" w:rsidRDefault="00D940B3" w:rsidP="00D940B3">
      <w:pPr>
        <w:ind w:firstLine="709"/>
        <w:jc w:val="both"/>
        <w:rPr>
          <w:sz w:val="24"/>
          <w:szCs w:val="24"/>
        </w:rPr>
      </w:pPr>
      <w:r>
        <w:rPr>
          <w:sz w:val="24"/>
          <w:szCs w:val="24"/>
        </w:rPr>
        <w:t xml:space="preserve">Самой перспективной группой условий хранения пищевых продуктов является вторая. К ней относятся </w:t>
      </w:r>
      <w:r w:rsidRPr="007908A3">
        <w:rPr>
          <w:sz w:val="24"/>
          <w:szCs w:val="24"/>
        </w:rPr>
        <w:t xml:space="preserve">условия хранения, в основу которых </w:t>
      </w:r>
      <w:r>
        <w:rPr>
          <w:sz w:val="24"/>
          <w:szCs w:val="24"/>
        </w:rPr>
        <w:t xml:space="preserve">положено </w:t>
      </w:r>
      <w:r w:rsidRPr="007908A3">
        <w:rPr>
          <w:sz w:val="24"/>
          <w:szCs w:val="24"/>
        </w:rPr>
        <w:t>использова</w:t>
      </w:r>
      <w:r>
        <w:rPr>
          <w:sz w:val="24"/>
          <w:szCs w:val="24"/>
        </w:rPr>
        <w:t>ние антисептиков и антибиотиков, а также</w:t>
      </w:r>
      <w:r w:rsidRPr="007908A3">
        <w:rPr>
          <w:sz w:val="24"/>
          <w:szCs w:val="24"/>
        </w:rPr>
        <w:t xml:space="preserve"> предварительная обработка электромагнитным излучением в различны</w:t>
      </w:r>
      <w:r>
        <w:rPr>
          <w:sz w:val="24"/>
          <w:szCs w:val="24"/>
        </w:rPr>
        <w:t>х диапазонах длин волн</w:t>
      </w:r>
      <w:r w:rsidRPr="007908A3">
        <w:rPr>
          <w:sz w:val="24"/>
          <w:szCs w:val="24"/>
        </w:rPr>
        <w:t xml:space="preserve"> [</w:t>
      </w:r>
      <w:r>
        <w:rPr>
          <w:sz w:val="24"/>
          <w:szCs w:val="24"/>
        </w:rPr>
        <w:t>1</w:t>
      </w:r>
      <w:r w:rsidRPr="007908A3">
        <w:rPr>
          <w:sz w:val="24"/>
          <w:szCs w:val="24"/>
        </w:rPr>
        <w:t>].</w:t>
      </w:r>
    </w:p>
    <w:p w:rsidR="00D940B3" w:rsidRDefault="00D940B3" w:rsidP="00D940B3">
      <w:pPr>
        <w:ind w:firstLine="709"/>
        <w:jc w:val="both"/>
        <w:rPr>
          <w:sz w:val="24"/>
          <w:szCs w:val="24"/>
        </w:rPr>
      </w:pPr>
      <w:r>
        <w:rPr>
          <w:sz w:val="24"/>
          <w:szCs w:val="24"/>
        </w:rPr>
        <w:t>Использование полигексаметиленгуанидина (ПГМГ) является хорошим примером антибактериального вещества.</w:t>
      </w:r>
    </w:p>
    <w:p w:rsidR="00D940B3" w:rsidRDefault="00D940B3" w:rsidP="00D940B3">
      <w:pPr>
        <w:ind w:firstLine="709"/>
        <w:jc w:val="both"/>
        <w:rPr>
          <w:spacing w:val="-2"/>
          <w:sz w:val="24"/>
          <w:szCs w:val="24"/>
        </w:rPr>
      </w:pPr>
      <w:r w:rsidRPr="008A4F30">
        <w:rPr>
          <w:spacing w:val="-2"/>
          <w:sz w:val="24"/>
          <w:szCs w:val="24"/>
        </w:rPr>
        <w:t xml:space="preserve">ПГМГ </w:t>
      </w:r>
      <w:r>
        <w:rPr>
          <w:spacing w:val="-2"/>
          <w:sz w:val="24"/>
          <w:szCs w:val="24"/>
        </w:rPr>
        <w:t xml:space="preserve">(рисунок) </w:t>
      </w:r>
      <w:r w:rsidRPr="008A4F30">
        <w:rPr>
          <w:spacing w:val="-2"/>
          <w:sz w:val="24"/>
          <w:szCs w:val="24"/>
        </w:rPr>
        <w:t xml:space="preserve">– твердое, термически стабильное вещество без цвета и запаха, растворяется в воде, обладает антимикробной, антивирусной, спороцидной, фунгицидной, альгицидной активностью, не вызывают коррозию; относится к III классу умерено опасных соединений при попадании в желудок и к IV классу малоопасных соединений при попадании на кожу (по ГОСТ 12.1.007-76), биоразлагаем. </w:t>
      </w:r>
    </w:p>
    <w:p w:rsidR="00D940B3" w:rsidRDefault="00D940B3" w:rsidP="00D940B3">
      <w:pPr>
        <w:jc w:val="center"/>
        <w:rPr>
          <w:sz w:val="24"/>
          <w:szCs w:val="24"/>
        </w:rPr>
      </w:pPr>
      <w:r w:rsidRPr="00B70438">
        <w:rPr>
          <w:noProof/>
        </w:rPr>
        <w:drawing>
          <wp:inline distT="0" distB="0" distL="0" distR="0">
            <wp:extent cx="3072130" cy="929005"/>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2130" cy="929005"/>
                    </a:xfrm>
                    <a:prstGeom prst="rect">
                      <a:avLst/>
                    </a:prstGeom>
                    <a:noFill/>
                    <a:ln>
                      <a:noFill/>
                    </a:ln>
                  </pic:spPr>
                </pic:pic>
              </a:graphicData>
            </a:graphic>
          </wp:inline>
        </w:drawing>
      </w:r>
    </w:p>
    <w:p w:rsidR="00D940B3" w:rsidRDefault="00D940B3" w:rsidP="00D940B3">
      <w:pPr>
        <w:spacing w:after="120"/>
        <w:jc w:val="center"/>
        <w:rPr>
          <w:sz w:val="24"/>
          <w:szCs w:val="24"/>
        </w:rPr>
      </w:pPr>
      <w:r>
        <w:rPr>
          <w:sz w:val="24"/>
          <w:szCs w:val="24"/>
        </w:rPr>
        <w:t>Рисунок – Структурная формула полигексаметиленгуанидина гидрохлорида</w:t>
      </w:r>
    </w:p>
    <w:p w:rsidR="00D940B3" w:rsidRPr="008A4F30" w:rsidRDefault="00D940B3" w:rsidP="00D940B3">
      <w:pPr>
        <w:ind w:firstLine="709"/>
        <w:jc w:val="both"/>
        <w:rPr>
          <w:spacing w:val="-2"/>
          <w:sz w:val="24"/>
          <w:szCs w:val="24"/>
        </w:rPr>
      </w:pPr>
      <w:r w:rsidRPr="008A4F30">
        <w:rPr>
          <w:spacing w:val="-2"/>
          <w:sz w:val="24"/>
          <w:szCs w:val="24"/>
        </w:rPr>
        <w:t xml:space="preserve">Водные растворы ПГМГ широко используется в дезинфекционной практике, а также в качестве биоцидной добавки в различные композиционные материалы. Установлено, что при концентрации 0,5 мг/л в воде ПГМГ со 100%-ной эффективностью инактивирует бактерии </w:t>
      </w:r>
      <w:r>
        <w:rPr>
          <w:i/>
          <w:spacing w:val="-2"/>
          <w:sz w:val="24"/>
          <w:szCs w:val="24"/>
        </w:rPr>
        <w:t>E. </w:t>
      </w:r>
      <w:r w:rsidRPr="008A4F30">
        <w:rPr>
          <w:i/>
          <w:spacing w:val="-2"/>
          <w:sz w:val="24"/>
          <w:szCs w:val="24"/>
        </w:rPr>
        <w:t>coli</w:t>
      </w:r>
      <w:r w:rsidRPr="008A4F30">
        <w:rPr>
          <w:spacing w:val="-2"/>
          <w:sz w:val="24"/>
          <w:szCs w:val="24"/>
        </w:rPr>
        <w:t>, добавленные в воду в концентрации 10</w:t>
      </w:r>
      <w:r w:rsidRPr="008A4F30">
        <w:rPr>
          <w:spacing w:val="-2"/>
          <w:sz w:val="24"/>
          <w:szCs w:val="24"/>
          <w:vertAlign w:val="superscript"/>
        </w:rPr>
        <w:t>5</w:t>
      </w:r>
      <w:r w:rsidRPr="008A4F30">
        <w:rPr>
          <w:spacing w:val="-2"/>
          <w:sz w:val="24"/>
          <w:szCs w:val="24"/>
        </w:rPr>
        <w:t xml:space="preserve"> КОЕ/мл [2].</w:t>
      </w:r>
    </w:p>
    <w:p w:rsidR="00D940B3" w:rsidRPr="003570BA" w:rsidRDefault="00D940B3" w:rsidP="00D940B3">
      <w:pPr>
        <w:ind w:firstLine="709"/>
        <w:jc w:val="both"/>
        <w:rPr>
          <w:sz w:val="24"/>
          <w:szCs w:val="24"/>
        </w:rPr>
      </w:pPr>
      <w:r>
        <w:rPr>
          <w:sz w:val="24"/>
          <w:szCs w:val="24"/>
        </w:rPr>
        <w:t>На сегодняшний день не приводится экспериментальных данных об эффективности использования ПГМГ в составе пленок, которые впоследствии могли бы применяться в пищевой промышленности в целях антимикробной защиты пищевых продуктов.</w:t>
      </w:r>
    </w:p>
    <w:p w:rsidR="00D940B3" w:rsidRPr="00D16F92" w:rsidRDefault="00D940B3" w:rsidP="00D940B3">
      <w:pPr>
        <w:ind w:firstLine="709"/>
        <w:jc w:val="both"/>
        <w:rPr>
          <w:color w:val="000000"/>
          <w:sz w:val="24"/>
          <w:szCs w:val="24"/>
        </w:rPr>
      </w:pPr>
      <w:r w:rsidRPr="00D16F92">
        <w:rPr>
          <w:color w:val="000000"/>
          <w:sz w:val="24"/>
          <w:szCs w:val="24"/>
        </w:rPr>
        <w:t xml:space="preserve">Цель </w:t>
      </w:r>
      <w:r>
        <w:rPr>
          <w:color w:val="000000"/>
          <w:sz w:val="24"/>
          <w:szCs w:val="24"/>
        </w:rPr>
        <w:t xml:space="preserve">исследования </w:t>
      </w:r>
      <w:r w:rsidRPr="00D16F92">
        <w:rPr>
          <w:color w:val="000000"/>
          <w:sz w:val="24"/>
          <w:szCs w:val="24"/>
        </w:rPr>
        <w:t>–</w:t>
      </w:r>
      <w:r>
        <w:rPr>
          <w:color w:val="000000"/>
          <w:sz w:val="24"/>
          <w:szCs w:val="24"/>
        </w:rPr>
        <w:t xml:space="preserve"> </w:t>
      </w:r>
      <w:r>
        <w:rPr>
          <w:sz w:val="24"/>
          <w:szCs w:val="24"/>
        </w:rPr>
        <w:t xml:space="preserve">проверка сохранения антимикробной активности ПГМГ в </w:t>
      </w:r>
      <w:r>
        <w:rPr>
          <w:color w:val="000000"/>
          <w:sz w:val="24"/>
          <w:szCs w:val="24"/>
        </w:rPr>
        <w:t>пленкообразующих материалах.</w:t>
      </w:r>
    </w:p>
    <w:p w:rsidR="00D940B3" w:rsidRDefault="00D940B3" w:rsidP="00D940B3">
      <w:pPr>
        <w:ind w:firstLine="709"/>
        <w:jc w:val="both"/>
        <w:rPr>
          <w:sz w:val="24"/>
          <w:szCs w:val="24"/>
        </w:rPr>
      </w:pPr>
      <w:r>
        <w:rPr>
          <w:sz w:val="24"/>
          <w:szCs w:val="24"/>
        </w:rPr>
        <w:t>В работе использовали растворы ПГМГ, полимерные материалы агар-агар, желатин в концентрациях 0,1–1,0%. К</w:t>
      </w:r>
      <w:r w:rsidRPr="00016708">
        <w:rPr>
          <w:sz w:val="24"/>
          <w:szCs w:val="24"/>
        </w:rPr>
        <w:t>онтрольной сред</w:t>
      </w:r>
      <w:r>
        <w:rPr>
          <w:sz w:val="24"/>
          <w:szCs w:val="24"/>
        </w:rPr>
        <w:t>ой</w:t>
      </w:r>
      <w:r w:rsidRPr="00016708">
        <w:rPr>
          <w:sz w:val="24"/>
          <w:szCs w:val="24"/>
        </w:rPr>
        <w:t xml:space="preserve"> служил</w:t>
      </w:r>
      <w:r>
        <w:rPr>
          <w:sz w:val="24"/>
          <w:szCs w:val="24"/>
        </w:rPr>
        <w:t xml:space="preserve"> питательный бульон</w:t>
      </w:r>
      <w:r w:rsidRPr="00016708">
        <w:rPr>
          <w:sz w:val="24"/>
          <w:szCs w:val="24"/>
        </w:rPr>
        <w:t>. В опытные и контрольны</w:t>
      </w:r>
      <w:r>
        <w:rPr>
          <w:sz w:val="24"/>
          <w:szCs w:val="24"/>
        </w:rPr>
        <w:t>е</w:t>
      </w:r>
      <w:r w:rsidRPr="00016708">
        <w:rPr>
          <w:sz w:val="24"/>
          <w:szCs w:val="24"/>
        </w:rPr>
        <w:t xml:space="preserve"> пробы в объ</w:t>
      </w:r>
      <w:r>
        <w:rPr>
          <w:sz w:val="24"/>
          <w:szCs w:val="24"/>
        </w:rPr>
        <w:t>е</w:t>
      </w:r>
      <w:r w:rsidRPr="00016708">
        <w:rPr>
          <w:sz w:val="24"/>
          <w:szCs w:val="24"/>
        </w:rPr>
        <w:t>ме 0,</w:t>
      </w:r>
      <w:r w:rsidRPr="00BE43DB">
        <w:rPr>
          <w:sz w:val="24"/>
          <w:szCs w:val="24"/>
        </w:rPr>
        <w:t>6</w:t>
      </w:r>
      <w:r w:rsidRPr="00016708">
        <w:rPr>
          <w:sz w:val="24"/>
          <w:szCs w:val="24"/>
        </w:rPr>
        <w:t xml:space="preserve"> мл вносили суспензию клеток </w:t>
      </w:r>
      <w:r w:rsidRPr="00BE43DB">
        <w:rPr>
          <w:i/>
          <w:sz w:val="24"/>
          <w:szCs w:val="24"/>
          <w:lang w:val="en-US"/>
        </w:rPr>
        <w:t>E</w:t>
      </w:r>
      <w:r w:rsidRPr="00BE43DB">
        <w:rPr>
          <w:i/>
          <w:sz w:val="24"/>
          <w:szCs w:val="24"/>
        </w:rPr>
        <w:t xml:space="preserve">. </w:t>
      </w:r>
      <w:r w:rsidRPr="00BE43DB">
        <w:rPr>
          <w:i/>
          <w:sz w:val="24"/>
          <w:szCs w:val="24"/>
          <w:lang w:val="en-US"/>
        </w:rPr>
        <w:t>coli</w:t>
      </w:r>
      <w:r w:rsidRPr="00016708">
        <w:rPr>
          <w:sz w:val="24"/>
          <w:szCs w:val="24"/>
        </w:rPr>
        <w:t xml:space="preserve"> в количестве 10</w:t>
      </w:r>
      <w:r w:rsidRPr="00BE43DB">
        <w:rPr>
          <w:sz w:val="24"/>
          <w:szCs w:val="24"/>
          <w:vertAlign w:val="superscript"/>
        </w:rPr>
        <w:t>3</w:t>
      </w:r>
      <w:r>
        <w:rPr>
          <w:sz w:val="24"/>
          <w:szCs w:val="24"/>
        </w:rPr>
        <w:t> </w:t>
      </w:r>
      <w:r w:rsidRPr="00016708">
        <w:rPr>
          <w:sz w:val="24"/>
          <w:szCs w:val="24"/>
        </w:rPr>
        <w:t xml:space="preserve">кл/мл. О </w:t>
      </w:r>
      <w:r>
        <w:rPr>
          <w:sz w:val="24"/>
          <w:szCs w:val="24"/>
        </w:rPr>
        <w:t>биоцидных свойствах вещества</w:t>
      </w:r>
      <w:r w:rsidRPr="00016708">
        <w:rPr>
          <w:sz w:val="24"/>
          <w:szCs w:val="24"/>
        </w:rPr>
        <w:t xml:space="preserve"> судили по изменению </w:t>
      </w:r>
      <w:r>
        <w:rPr>
          <w:sz w:val="24"/>
          <w:szCs w:val="24"/>
        </w:rPr>
        <w:t xml:space="preserve">мутности суспензии, </w:t>
      </w:r>
      <w:r w:rsidRPr="00016708">
        <w:rPr>
          <w:sz w:val="24"/>
          <w:szCs w:val="24"/>
        </w:rPr>
        <w:t xml:space="preserve">которую определяли методом </w:t>
      </w:r>
      <w:r>
        <w:rPr>
          <w:sz w:val="24"/>
          <w:szCs w:val="24"/>
        </w:rPr>
        <w:t>фотоэлектроколориметрии.</w:t>
      </w:r>
    </w:p>
    <w:p w:rsidR="00D940B3" w:rsidRDefault="00D940B3" w:rsidP="00D940B3">
      <w:pPr>
        <w:ind w:firstLine="709"/>
        <w:jc w:val="both"/>
        <w:rPr>
          <w:sz w:val="24"/>
          <w:szCs w:val="24"/>
        </w:rPr>
      </w:pPr>
      <w:r>
        <w:rPr>
          <w:sz w:val="24"/>
          <w:szCs w:val="24"/>
        </w:rPr>
        <w:t xml:space="preserve">Результаты показывают, что использование ПГМГ совместно с пленкообразующими материалами пригодно для антимикробной защиты, ПГМГ проявляет присущие ему биоцидные свойства в составе пленок. </w:t>
      </w:r>
    </w:p>
    <w:p w:rsidR="00D940B3" w:rsidRPr="002461E3" w:rsidRDefault="00D940B3" w:rsidP="00D940B3">
      <w:pPr>
        <w:spacing w:before="120"/>
        <w:jc w:val="center"/>
        <w:rPr>
          <w:sz w:val="24"/>
          <w:szCs w:val="24"/>
        </w:rPr>
      </w:pPr>
      <w:r w:rsidRPr="002461E3">
        <w:rPr>
          <w:sz w:val="24"/>
          <w:szCs w:val="24"/>
        </w:rPr>
        <w:t>ЛИТЕРАТУРА</w:t>
      </w:r>
    </w:p>
    <w:p w:rsidR="00D940B3" w:rsidRDefault="00D940B3" w:rsidP="00D940B3">
      <w:pPr>
        <w:shd w:val="clear" w:color="auto" w:fill="FFFFFF"/>
        <w:tabs>
          <w:tab w:val="left" w:pos="787"/>
        </w:tabs>
        <w:ind w:firstLine="709"/>
        <w:jc w:val="both"/>
        <w:rPr>
          <w:sz w:val="24"/>
          <w:szCs w:val="24"/>
        </w:rPr>
      </w:pPr>
      <w:r w:rsidRPr="002461E3">
        <w:rPr>
          <w:sz w:val="24"/>
          <w:szCs w:val="24"/>
        </w:rPr>
        <w:t xml:space="preserve">1. </w:t>
      </w:r>
      <w:r w:rsidRPr="00F248EC">
        <w:rPr>
          <w:sz w:val="24"/>
          <w:szCs w:val="24"/>
        </w:rPr>
        <w:t>Микробиологическая порча пищевых продуктов / Под ред. К. Блэкберн; пер. с англ. В.Д. Широкова. – СПб.: Профессия, 2008. – 784 с</w:t>
      </w:r>
      <w:r>
        <w:rPr>
          <w:sz w:val="24"/>
          <w:szCs w:val="24"/>
        </w:rPr>
        <w:t>.</w:t>
      </w:r>
    </w:p>
    <w:p w:rsidR="00D940B3" w:rsidRPr="004F378D" w:rsidRDefault="00D940B3" w:rsidP="00D940B3">
      <w:pPr>
        <w:shd w:val="clear" w:color="auto" w:fill="FFFFFF"/>
        <w:tabs>
          <w:tab w:val="left" w:pos="787"/>
        </w:tabs>
        <w:ind w:firstLine="709"/>
        <w:jc w:val="both"/>
        <w:rPr>
          <w:color w:val="000000"/>
          <w:sz w:val="24"/>
          <w:szCs w:val="24"/>
        </w:rPr>
      </w:pPr>
      <w:r>
        <w:rPr>
          <w:sz w:val="24"/>
          <w:szCs w:val="24"/>
        </w:rPr>
        <w:t xml:space="preserve">2. </w:t>
      </w:r>
      <w:r w:rsidRPr="002461E3">
        <w:rPr>
          <w:color w:val="000000"/>
          <w:sz w:val="24"/>
          <w:szCs w:val="24"/>
        </w:rPr>
        <w:t xml:space="preserve">Полищук А.Я., Заиков Г.Е., Мадюскин Н.Н. Биоразлагаемые полимеры и их применение в современной медицине // Пластические массы. </w:t>
      </w:r>
      <w:r w:rsidRPr="002461E3">
        <w:rPr>
          <w:sz w:val="24"/>
          <w:szCs w:val="24"/>
          <w:lang w:val="fr-FR"/>
        </w:rPr>
        <w:t>–</w:t>
      </w:r>
      <w:r>
        <w:rPr>
          <w:sz w:val="24"/>
          <w:szCs w:val="24"/>
        </w:rPr>
        <w:t xml:space="preserve"> </w:t>
      </w:r>
      <w:r w:rsidRPr="002461E3">
        <w:rPr>
          <w:color w:val="000000"/>
          <w:sz w:val="24"/>
          <w:szCs w:val="24"/>
        </w:rPr>
        <w:t xml:space="preserve">2000. № 2. </w:t>
      </w:r>
      <w:r w:rsidRPr="002461E3">
        <w:rPr>
          <w:sz w:val="24"/>
          <w:szCs w:val="24"/>
          <w:lang w:val="fr-FR"/>
        </w:rPr>
        <w:t>–</w:t>
      </w:r>
      <w:r w:rsidRPr="002461E3">
        <w:rPr>
          <w:color w:val="000000"/>
          <w:sz w:val="24"/>
          <w:szCs w:val="24"/>
        </w:rPr>
        <w:t xml:space="preserve"> С. 28</w:t>
      </w:r>
      <w:r w:rsidRPr="002461E3">
        <w:rPr>
          <w:sz w:val="24"/>
          <w:szCs w:val="24"/>
          <w:lang w:val="fr-FR"/>
        </w:rPr>
        <w:t>–</w:t>
      </w:r>
      <w:r w:rsidRPr="002461E3">
        <w:rPr>
          <w:color w:val="000000"/>
          <w:sz w:val="24"/>
          <w:szCs w:val="24"/>
        </w:rPr>
        <w:t>33.</w:t>
      </w:r>
      <w:r w:rsidRPr="00CE0753">
        <w:rPr>
          <w:sz w:val="24"/>
          <w:szCs w:val="24"/>
          <w:lang w:val="fr-FR"/>
        </w:rPr>
        <w:t xml:space="preserve"> </w:t>
      </w:r>
    </w:p>
    <w:p w:rsidR="000615FB" w:rsidRPr="00A817A9" w:rsidRDefault="000615FB" w:rsidP="00FE4DCF">
      <w:pPr>
        <w:ind w:firstLine="709"/>
        <w:jc w:val="both"/>
        <w:rPr>
          <w:noProof/>
          <w:sz w:val="24"/>
          <w:szCs w:val="24"/>
        </w:rPr>
      </w:pPr>
    </w:p>
    <w:p w:rsidR="00FE4DCF" w:rsidRDefault="00FE4DCF" w:rsidP="007A6968">
      <w:pPr>
        <w:ind w:firstLine="709"/>
        <w:jc w:val="both"/>
        <w:rPr>
          <w:sz w:val="24"/>
          <w:szCs w:val="24"/>
        </w:rPr>
      </w:pPr>
    </w:p>
    <w:p w:rsidR="008A249F" w:rsidRPr="006C31FE" w:rsidRDefault="008A249F" w:rsidP="008A249F">
      <w:pPr>
        <w:jc w:val="both"/>
        <w:rPr>
          <w:sz w:val="24"/>
          <w:szCs w:val="24"/>
        </w:rPr>
      </w:pPr>
      <w:r w:rsidRPr="00242C26">
        <w:rPr>
          <w:sz w:val="24"/>
          <w:szCs w:val="24"/>
        </w:rPr>
        <w:t>УДК</w:t>
      </w:r>
      <w:r>
        <w:rPr>
          <w:sz w:val="24"/>
          <w:szCs w:val="24"/>
        </w:rPr>
        <w:t xml:space="preserve"> </w:t>
      </w:r>
      <w:r w:rsidRPr="003E2072">
        <w:rPr>
          <w:color w:val="000000"/>
          <w:sz w:val="24"/>
          <w:szCs w:val="24"/>
        </w:rPr>
        <w:t>615.45 + 615.032</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sz w:val="24"/>
          <w:szCs w:val="24"/>
        </w:rPr>
        <w:t>Студ. Е</w:t>
      </w:r>
      <w:r w:rsidRPr="003D4FCB">
        <w:rPr>
          <w:sz w:val="24"/>
          <w:szCs w:val="24"/>
        </w:rPr>
        <w:t>.</w:t>
      </w:r>
      <w:r w:rsidRPr="008A249F">
        <w:rPr>
          <w:sz w:val="24"/>
          <w:szCs w:val="24"/>
        </w:rPr>
        <w:t xml:space="preserve"> </w:t>
      </w:r>
      <w:r>
        <w:rPr>
          <w:sz w:val="24"/>
          <w:szCs w:val="24"/>
        </w:rPr>
        <w:t>Н</w:t>
      </w:r>
      <w:r w:rsidRPr="003D4FCB">
        <w:rPr>
          <w:sz w:val="24"/>
          <w:szCs w:val="24"/>
        </w:rPr>
        <w:t>.</w:t>
      </w:r>
      <w:r>
        <w:rPr>
          <w:sz w:val="24"/>
          <w:szCs w:val="24"/>
        </w:rPr>
        <w:t xml:space="preserve"> Грицевич</w:t>
      </w:r>
    </w:p>
    <w:p w:rsidR="008A249F" w:rsidRPr="00242C26" w:rsidRDefault="008A249F" w:rsidP="008A249F">
      <w:pPr>
        <w:jc w:val="right"/>
        <w:rPr>
          <w:sz w:val="24"/>
          <w:szCs w:val="24"/>
        </w:rPr>
      </w:pPr>
      <w:r w:rsidRPr="00242C26">
        <w:rPr>
          <w:sz w:val="24"/>
          <w:szCs w:val="24"/>
        </w:rPr>
        <w:t xml:space="preserve">Науч. рук. </w:t>
      </w:r>
      <w:r>
        <w:rPr>
          <w:sz w:val="24"/>
          <w:szCs w:val="24"/>
        </w:rPr>
        <w:t>доц. А.</w:t>
      </w:r>
      <w:r w:rsidRPr="005B0F87">
        <w:rPr>
          <w:sz w:val="24"/>
          <w:szCs w:val="24"/>
        </w:rPr>
        <w:t xml:space="preserve"> </w:t>
      </w:r>
      <w:r>
        <w:rPr>
          <w:sz w:val="24"/>
          <w:szCs w:val="24"/>
        </w:rPr>
        <w:t>В</w:t>
      </w:r>
      <w:r w:rsidRPr="00242C26">
        <w:rPr>
          <w:sz w:val="24"/>
          <w:szCs w:val="24"/>
        </w:rPr>
        <w:t xml:space="preserve">. </w:t>
      </w:r>
      <w:r>
        <w:rPr>
          <w:sz w:val="24"/>
          <w:szCs w:val="24"/>
        </w:rPr>
        <w:t>Игнатенко</w:t>
      </w:r>
    </w:p>
    <w:p w:rsidR="008A249F" w:rsidRPr="00242C26" w:rsidRDefault="008A249F" w:rsidP="008A249F">
      <w:pPr>
        <w:jc w:val="right"/>
        <w:rPr>
          <w:sz w:val="24"/>
          <w:szCs w:val="24"/>
        </w:rPr>
      </w:pPr>
      <w:r w:rsidRPr="00242C26">
        <w:rPr>
          <w:sz w:val="24"/>
          <w:szCs w:val="24"/>
        </w:rPr>
        <w:t>(кафедра биотехнологии</w:t>
      </w:r>
      <w:r>
        <w:rPr>
          <w:sz w:val="24"/>
          <w:szCs w:val="24"/>
        </w:rPr>
        <w:t xml:space="preserve">, </w:t>
      </w:r>
      <w:r w:rsidRPr="00242C26">
        <w:rPr>
          <w:sz w:val="24"/>
          <w:szCs w:val="24"/>
        </w:rPr>
        <w:t>БГТУ)</w:t>
      </w:r>
    </w:p>
    <w:p w:rsidR="008A249F" w:rsidRDefault="008A249F" w:rsidP="008A249F">
      <w:pPr>
        <w:autoSpaceDE/>
        <w:autoSpaceDN/>
        <w:jc w:val="center"/>
        <w:rPr>
          <w:b/>
          <w:color w:val="000000"/>
          <w:sz w:val="24"/>
          <w:szCs w:val="24"/>
        </w:rPr>
      </w:pPr>
      <w:r w:rsidRPr="006C31FE">
        <w:rPr>
          <w:b/>
          <w:color w:val="000000"/>
          <w:sz w:val="24"/>
          <w:szCs w:val="24"/>
        </w:rPr>
        <w:t>В</w:t>
      </w:r>
      <w:r>
        <w:rPr>
          <w:b/>
          <w:color w:val="000000"/>
          <w:sz w:val="24"/>
          <w:szCs w:val="24"/>
        </w:rPr>
        <w:t>ЫБОР СПОСОБА ИНКАПСУЛИРОВАНИЯ ЛЕКАРСТВЕННЫХ ПРЕПАРАТОВ</w:t>
      </w:r>
    </w:p>
    <w:p w:rsidR="008A249F" w:rsidRPr="001F1A46" w:rsidRDefault="008A249F" w:rsidP="008A249F">
      <w:pPr>
        <w:autoSpaceDE/>
        <w:autoSpaceDN/>
        <w:ind w:firstLine="709"/>
        <w:jc w:val="both"/>
        <w:rPr>
          <w:rFonts w:eastAsia="TimesNewRomanPSMT"/>
          <w:sz w:val="24"/>
          <w:szCs w:val="24"/>
        </w:rPr>
      </w:pPr>
      <w:r w:rsidRPr="007640AA">
        <w:rPr>
          <w:rFonts w:eastAsia="TimesNewRomanPSMT"/>
          <w:sz w:val="24"/>
          <w:szCs w:val="24"/>
        </w:rPr>
        <w:t>Лекарственные средства,</w:t>
      </w:r>
      <w:r>
        <w:rPr>
          <w:rFonts w:eastAsia="TimesNewRomanPSMT"/>
          <w:sz w:val="24"/>
          <w:szCs w:val="24"/>
        </w:rPr>
        <w:t xml:space="preserve"> </w:t>
      </w:r>
      <w:r w:rsidRPr="007640AA">
        <w:rPr>
          <w:rFonts w:eastAsia="TimesNewRomanPSMT"/>
          <w:sz w:val="24"/>
          <w:szCs w:val="24"/>
        </w:rPr>
        <w:t xml:space="preserve">проявляющие специфическую направленную активность в поврежденных органах и тканях, смогут существенно увеличить эффективность медикаментозного лечения многих заболеваний, снизить вероятность побочных эффектов и облегчить лекарственную нагрузку на организм пациента </w:t>
      </w:r>
      <w:r w:rsidRPr="00C22DFD">
        <w:rPr>
          <w:rFonts w:eastAsia="TimesNewRomanPSMT"/>
          <w:sz w:val="24"/>
          <w:szCs w:val="24"/>
        </w:rPr>
        <w:t>[</w:t>
      </w:r>
      <w:r>
        <w:rPr>
          <w:color w:val="000000"/>
          <w:sz w:val="24"/>
          <w:szCs w:val="24"/>
          <w:shd w:val="clear" w:color="auto" w:fill="FFFFFF"/>
        </w:rPr>
        <w:t>1</w:t>
      </w:r>
      <w:r w:rsidRPr="006E21CF">
        <w:rPr>
          <w:color w:val="000000"/>
          <w:sz w:val="24"/>
          <w:szCs w:val="24"/>
          <w:shd w:val="clear" w:color="auto" w:fill="FFFFFF"/>
        </w:rPr>
        <w:t>]</w:t>
      </w:r>
      <w:r>
        <w:rPr>
          <w:color w:val="000000"/>
          <w:sz w:val="24"/>
          <w:szCs w:val="24"/>
          <w:shd w:val="clear" w:color="auto" w:fill="FFFFFF"/>
        </w:rPr>
        <w:t>.</w:t>
      </w:r>
    </w:p>
    <w:p w:rsidR="008A249F" w:rsidRPr="003D4FCB" w:rsidRDefault="008A249F" w:rsidP="008A249F">
      <w:pPr>
        <w:autoSpaceDE/>
        <w:autoSpaceDN/>
        <w:ind w:firstLine="709"/>
        <w:jc w:val="both"/>
        <w:rPr>
          <w:sz w:val="24"/>
          <w:szCs w:val="24"/>
        </w:rPr>
      </w:pPr>
      <w:r>
        <w:rPr>
          <w:color w:val="000000"/>
          <w:sz w:val="24"/>
          <w:szCs w:val="24"/>
          <w:shd w:val="clear" w:color="auto" w:fill="FFFFFF"/>
        </w:rPr>
        <w:t xml:space="preserve">Доставка </w:t>
      </w:r>
      <w:r>
        <w:rPr>
          <w:sz w:val="24"/>
          <w:szCs w:val="24"/>
        </w:rPr>
        <w:t xml:space="preserve">белков и </w:t>
      </w:r>
      <w:r w:rsidRPr="008F75EE">
        <w:rPr>
          <w:sz w:val="24"/>
          <w:szCs w:val="24"/>
        </w:rPr>
        <w:t>пептид</w:t>
      </w:r>
      <w:r>
        <w:rPr>
          <w:sz w:val="24"/>
          <w:szCs w:val="24"/>
        </w:rPr>
        <w:t>ов</w:t>
      </w:r>
      <w:r w:rsidRPr="008F75EE">
        <w:rPr>
          <w:sz w:val="24"/>
          <w:szCs w:val="24"/>
        </w:rPr>
        <w:t xml:space="preserve"> с терапевтическими целями часто затруднен</w:t>
      </w:r>
      <w:r>
        <w:rPr>
          <w:sz w:val="24"/>
          <w:szCs w:val="24"/>
        </w:rPr>
        <w:t>а</w:t>
      </w:r>
      <w:r w:rsidRPr="008F75EE">
        <w:rPr>
          <w:sz w:val="24"/>
          <w:szCs w:val="24"/>
        </w:rPr>
        <w:t xml:space="preserve"> из-за их низкой стабильности </w:t>
      </w:r>
      <w:r w:rsidRPr="00C22DFD">
        <w:rPr>
          <w:i/>
          <w:sz w:val="24"/>
          <w:szCs w:val="24"/>
        </w:rPr>
        <w:t>in vitro</w:t>
      </w:r>
      <w:r w:rsidRPr="008F75EE">
        <w:rPr>
          <w:sz w:val="24"/>
          <w:szCs w:val="24"/>
        </w:rPr>
        <w:t xml:space="preserve"> и </w:t>
      </w:r>
      <w:r w:rsidRPr="00C22DFD">
        <w:rPr>
          <w:i/>
          <w:sz w:val="24"/>
          <w:szCs w:val="24"/>
        </w:rPr>
        <w:t>in vivo</w:t>
      </w:r>
      <w:r>
        <w:rPr>
          <w:i/>
          <w:sz w:val="24"/>
          <w:szCs w:val="24"/>
        </w:rPr>
        <w:t xml:space="preserve">, </w:t>
      </w:r>
      <w:r w:rsidRPr="009620E8">
        <w:rPr>
          <w:sz w:val="24"/>
          <w:szCs w:val="24"/>
        </w:rPr>
        <w:t>а также</w:t>
      </w:r>
      <w:r w:rsidRPr="005E1119">
        <w:rPr>
          <w:sz w:val="24"/>
          <w:szCs w:val="24"/>
        </w:rPr>
        <w:t xml:space="preserve"> </w:t>
      </w:r>
      <w:r w:rsidRPr="00E11B63">
        <w:rPr>
          <w:sz w:val="24"/>
          <w:szCs w:val="24"/>
        </w:rPr>
        <w:t>потерей их активности</w:t>
      </w:r>
      <w:r>
        <w:rPr>
          <w:sz w:val="24"/>
          <w:szCs w:val="24"/>
        </w:rPr>
        <w:t xml:space="preserve"> из-за действия ферментов. </w:t>
      </w:r>
      <w:r w:rsidRPr="008F75EE">
        <w:rPr>
          <w:sz w:val="24"/>
          <w:szCs w:val="24"/>
        </w:rPr>
        <w:t xml:space="preserve">Именно поэтому существует особый интерес к разработкам надёжных и эффективных инкапсулирующих систем для этого класса </w:t>
      </w:r>
      <w:r>
        <w:rPr>
          <w:sz w:val="24"/>
          <w:szCs w:val="24"/>
        </w:rPr>
        <w:t xml:space="preserve">лекарственных веществ, что </w:t>
      </w:r>
      <w:r>
        <w:rPr>
          <w:color w:val="000000"/>
          <w:sz w:val="24"/>
          <w:szCs w:val="24"/>
        </w:rPr>
        <w:t xml:space="preserve">позволит </w:t>
      </w:r>
      <w:r w:rsidRPr="00317FB2">
        <w:rPr>
          <w:color w:val="000000"/>
          <w:sz w:val="24"/>
          <w:szCs w:val="24"/>
          <w:shd w:val="clear" w:color="auto" w:fill="FFFFFF"/>
        </w:rPr>
        <w:t xml:space="preserve">снизить </w:t>
      </w:r>
      <w:r>
        <w:rPr>
          <w:color w:val="000000"/>
          <w:sz w:val="24"/>
          <w:szCs w:val="24"/>
          <w:shd w:val="clear" w:color="auto" w:fill="FFFFFF"/>
        </w:rPr>
        <w:t xml:space="preserve">их </w:t>
      </w:r>
      <w:r w:rsidRPr="00317FB2">
        <w:rPr>
          <w:color w:val="000000"/>
          <w:sz w:val="24"/>
          <w:szCs w:val="24"/>
          <w:shd w:val="clear" w:color="auto" w:fill="FFFFFF"/>
        </w:rPr>
        <w:t>общетоксич</w:t>
      </w:r>
      <w:r>
        <w:rPr>
          <w:color w:val="000000"/>
          <w:sz w:val="24"/>
          <w:szCs w:val="24"/>
          <w:shd w:val="clear" w:color="auto" w:fill="FFFFFF"/>
        </w:rPr>
        <w:t xml:space="preserve">ное </w:t>
      </w:r>
      <w:r w:rsidRPr="00317FB2">
        <w:rPr>
          <w:color w:val="000000"/>
          <w:sz w:val="24"/>
          <w:szCs w:val="24"/>
          <w:shd w:val="clear" w:color="auto" w:fill="FFFFFF"/>
        </w:rPr>
        <w:t>действи</w:t>
      </w:r>
      <w:r>
        <w:rPr>
          <w:color w:val="000000"/>
          <w:sz w:val="24"/>
          <w:szCs w:val="24"/>
          <w:shd w:val="clear" w:color="auto" w:fill="FFFFFF"/>
        </w:rPr>
        <w:t>е</w:t>
      </w:r>
      <w:r w:rsidRPr="00317FB2">
        <w:rPr>
          <w:color w:val="000000"/>
          <w:sz w:val="24"/>
          <w:szCs w:val="24"/>
          <w:shd w:val="clear" w:color="auto" w:fill="FFFFFF"/>
        </w:rPr>
        <w:t xml:space="preserve"> на организм</w:t>
      </w:r>
      <w:r>
        <w:rPr>
          <w:color w:val="000000"/>
          <w:sz w:val="24"/>
          <w:szCs w:val="24"/>
        </w:rPr>
        <w:t xml:space="preserve"> и обеспечить </w:t>
      </w:r>
      <w:r>
        <w:rPr>
          <w:color w:val="000000"/>
          <w:sz w:val="24"/>
          <w:szCs w:val="24"/>
          <w:shd w:val="clear" w:color="auto" w:fill="FFFFFF"/>
        </w:rPr>
        <w:t xml:space="preserve">защиту лекарственных препаратов </w:t>
      </w:r>
      <w:r w:rsidRPr="00317FB2">
        <w:rPr>
          <w:color w:val="000000"/>
          <w:sz w:val="24"/>
          <w:szCs w:val="24"/>
          <w:shd w:val="clear" w:color="auto" w:fill="FFFFFF"/>
        </w:rPr>
        <w:t xml:space="preserve">от деградации </w:t>
      </w:r>
      <w:r w:rsidRPr="003D4FCB">
        <w:rPr>
          <w:sz w:val="24"/>
          <w:szCs w:val="24"/>
        </w:rPr>
        <w:t>[</w:t>
      </w:r>
      <w:r>
        <w:rPr>
          <w:sz w:val="24"/>
          <w:szCs w:val="24"/>
        </w:rPr>
        <w:t>2</w:t>
      </w:r>
      <w:r w:rsidRPr="003D4FCB">
        <w:rPr>
          <w:sz w:val="24"/>
          <w:szCs w:val="24"/>
        </w:rPr>
        <w:t>]</w:t>
      </w:r>
      <w:r>
        <w:rPr>
          <w:sz w:val="24"/>
          <w:szCs w:val="24"/>
        </w:rPr>
        <w:t>.</w:t>
      </w:r>
    </w:p>
    <w:p w:rsidR="008A249F" w:rsidRDefault="008A249F" w:rsidP="008A249F">
      <w:pPr>
        <w:autoSpaceDE/>
        <w:autoSpaceDN/>
        <w:ind w:firstLine="709"/>
        <w:jc w:val="both"/>
        <w:rPr>
          <w:color w:val="000000"/>
          <w:sz w:val="24"/>
          <w:szCs w:val="24"/>
        </w:rPr>
      </w:pPr>
      <w:r w:rsidRPr="001D58E8">
        <w:rPr>
          <w:color w:val="000000"/>
          <w:sz w:val="24"/>
          <w:szCs w:val="24"/>
        </w:rPr>
        <w:t xml:space="preserve">Цель данной работы – </w:t>
      </w:r>
      <w:r w:rsidRPr="00EC37E3">
        <w:rPr>
          <w:color w:val="000000"/>
          <w:sz w:val="24"/>
          <w:szCs w:val="24"/>
        </w:rPr>
        <w:t>определение наиболее перспективного метода инкапсулирования белк</w:t>
      </w:r>
      <w:r>
        <w:rPr>
          <w:color w:val="000000"/>
          <w:sz w:val="24"/>
          <w:szCs w:val="24"/>
        </w:rPr>
        <w:t>ов</w:t>
      </w:r>
      <w:r w:rsidRPr="001D58E8">
        <w:rPr>
          <w:color w:val="000000"/>
          <w:sz w:val="24"/>
          <w:szCs w:val="24"/>
        </w:rPr>
        <w:t>.</w:t>
      </w:r>
    </w:p>
    <w:p w:rsidR="008A249F" w:rsidRPr="003D4FCB" w:rsidRDefault="008A249F" w:rsidP="008A249F">
      <w:pPr>
        <w:autoSpaceDE/>
        <w:autoSpaceDN/>
        <w:ind w:firstLine="709"/>
        <w:jc w:val="both"/>
        <w:rPr>
          <w:color w:val="000000"/>
          <w:sz w:val="24"/>
          <w:szCs w:val="24"/>
          <w:shd w:val="clear" w:color="auto" w:fill="FFFFFF"/>
        </w:rPr>
      </w:pPr>
      <w:r>
        <w:rPr>
          <w:color w:val="000000"/>
          <w:sz w:val="24"/>
          <w:szCs w:val="24"/>
        </w:rPr>
        <w:t xml:space="preserve">Известны методы включения белков в липосомы. </w:t>
      </w:r>
      <w:r>
        <w:rPr>
          <w:color w:val="000000"/>
          <w:sz w:val="24"/>
          <w:szCs w:val="24"/>
          <w:shd w:val="clear" w:color="auto" w:fill="FFFFFF"/>
        </w:rPr>
        <w:t>Эта форма обладает</w:t>
      </w:r>
      <w:r w:rsidRPr="00317FB2">
        <w:rPr>
          <w:color w:val="000000"/>
          <w:sz w:val="24"/>
          <w:szCs w:val="24"/>
          <w:shd w:val="clear" w:color="auto" w:fill="FFFFFF"/>
        </w:rPr>
        <w:t xml:space="preserve"> высокой биосовместимостью</w:t>
      </w:r>
      <w:r w:rsidRPr="003D4FCB">
        <w:rPr>
          <w:color w:val="000000"/>
          <w:sz w:val="24"/>
          <w:szCs w:val="24"/>
          <w:shd w:val="clear" w:color="auto" w:fill="FFFFFF"/>
        </w:rPr>
        <w:t>,</w:t>
      </w:r>
      <w:r w:rsidRPr="00317FB2">
        <w:rPr>
          <w:color w:val="000000"/>
          <w:sz w:val="24"/>
          <w:szCs w:val="24"/>
          <w:shd w:val="clear" w:color="auto" w:fill="FFFFFF"/>
        </w:rPr>
        <w:t xml:space="preserve"> так как </w:t>
      </w:r>
      <w:r>
        <w:rPr>
          <w:color w:val="000000"/>
          <w:sz w:val="24"/>
          <w:szCs w:val="24"/>
          <w:shd w:val="clear" w:color="auto" w:fill="FFFFFF"/>
        </w:rPr>
        <w:t>липосомальная</w:t>
      </w:r>
      <w:r w:rsidRPr="00317FB2">
        <w:rPr>
          <w:color w:val="000000"/>
          <w:sz w:val="24"/>
          <w:szCs w:val="24"/>
          <w:shd w:val="clear" w:color="auto" w:fill="FFFFFF"/>
        </w:rPr>
        <w:t xml:space="preserve"> мембрана состоит из природных фосфолипидов</w:t>
      </w:r>
      <w:r w:rsidRPr="003D4FCB">
        <w:rPr>
          <w:color w:val="000000"/>
          <w:sz w:val="24"/>
          <w:szCs w:val="24"/>
          <w:shd w:val="clear" w:color="auto" w:fill="FFFFFF"/>
        </w:rPr>
        <w:t xml:space="preserve">, </w:t>
      </w:r>
      <w:r w:rsidRPr="00317FB2">
        <w:rPr>
          <w:color w:val="000000"/>
          <w:sz w:val="24"/>
          <w:szCs w:val="24"/>
          <w:shd w:val="clear" w:color="auto" w:fill="FFFFFF"/>
        </w:rPr>
        <w:t>но липосомы недостаточно стабильны в крови. Время пребывания обычных липосом в кровотоке невелико</w:t>
      </w:r>
      <w:r w:rsidRPr="003D4FCB">
        <w:rPr>
          <w:color w:val="000000"/>
          <w:sz w:val="24"/>
          <w:szCs w:val="24"/>
          <w:shd w:val="clear" w:color="auto" w:fill="FFFFFF"/>
        </w:rPr>
        <w:t xml:space="preserve">, </w:t>
      </w:r>
      <w:r w:rsidRPr="00317FB2">
        <w:rPr>
          <w:color w:val="000000"/>
          <w:sz w:val="24"/>
          <w:szCs w:val="24"/>
          <w:shd w:val="clear" w:color="auto" w:fill="FFFFFF"/>
        </w:rPr>
        <w:t>так как после попадания в организм большая часть липосом поглощается клетками ретикулоэндотелиальной системы</w:t>
      </w:r>
      <w:r>
        <w:rPr>
          <w:color w:val="000000"/>
          <w:sz w:val="24"/>
          <w:szCs w:val="24"/>
          <w:shd w:val="clear" w:color="auto" w:fill="FFFFFF"/>
        </w:rPr>
        <w:t xml:space="preserve"> </w:t>
      </w:r>
      <w:r>
        <w:rPr>
          <w:sz w:val="24"/>
          <w:szCs w:val="24"/>
        </w:rPr>
        <w:t>[3].</w:t>
      </w:r>
      <w:r w:rsidRPr="003D4FCB">
        <w:rPr>
          <w:color w:val="000000"/>
          <w:sz w:val="24"/>
          <w:szCs w:val="24"/>
          <w:shd w:val="clear" w:color="auto" w:fill="FFFFFF"/>
        </w:rPr>
        <w:t xml:space="preserve">   </w:t>
      </w:r>
    </w:p>
    <w:p w:rsidR="008A249F" w:rsidRDefault="008A249F" w:rsidP="008A249F">
      <w:pPr>
        <w:autoSpaceDE/>
        <w:autoSpaceDN/>
        <w:ind w:firstLine="709"/>
        <w:jc w:val="both"/>
        <w:rPr>
          <w:sz w:val="24"/>
          <w:szCs w:val="24"/>
        </w:rPr>
      </w:pPr>
      <w:r>
        <w:rPr>
          <w:color w:val="000000"/>
          <w:sz w:val="24"/>
          <w:szCs w:val="24"/>
          <w:shd w:val="clear" w:color="auto" w:fill="FFFFFF"/>
        </w:rPr>
        <w:t>Также существует метод инкапсулирования белков в альгинат натрия</w:t>
      </w:r>
      <w:r w:rsidRPr="003D4FCB">
        <w:rPr>
          <w:color w:val="000000"/>
          <w:sz w:val="24"/>
          <w:szCs w:val="24"/>
          <w:shd w:val="clear" w:color="auto" w:fill="FFFFFF"/>
        </w:rPr>
        <w:t xml:space="preserve">. </w:t>
      </w:r>
      <w:r>
        <w:rPr>
          <w:color w:val="000000"/>
          <w:sz w:val="24"/>
          <w:szCs w:val="24"/>
          <w:shd w:val="clear" w:color="auto" w:fill="FFFFFF"/>
        </w:rPr>
        <w:t xml:space="preserve">Он обеспечивает </w:t>
      </w:r>
      <w:r w:rsidRPr="00D63B9F">
        <w:rPr>
          <w:sz w:val="24"/>
          <w:szCs w:val="24"/>
        </w:rPr>
        <w:t>сохран</w:t>
      </w:r>
      <w:r>
        <w:rPr>
          <w:sz w:val="24"/>
          <w:szCs w:val="24"/>
        </w:rPr>
        <w:t>ность</w:t>
      </w:r>
      <w:r w:rsidRPr="00D63B9F">
        <w:rPr>
          <w:sz w:val="24"/>
          <w:szCs w:val="24"/>
        </w:rPr>
        <w:t xml:space="preserve"> биологическ</w:t>
      </w:r>
      <w:r>
        <w:rPr>
          <w:sz w:val="24"/>
          <w:szCs w:val="24"/>
        </w:rPr>
        <w:t>ой</w:t>
      </w:r>
      <w:r w:rsidRPr="00D63B9F">
        <w:rPr>
          <w:sz w:val="24"/>
          <w:szCs w:val="24"/>
        </w:rPr>
        <w:t xml:space="preserve"> активност</w:t>
      </w:r>
      <w:r>
        <w:rPr>
          <w:sz w:val="24"/>
          <w:szCs w:val="24"/>
        </w:rPr>
        <w:t>и белков</w:t>
      </w:r>
      <w:r w:rsidRPr="00D63B9F">
        <w:rPr>
          <w:sz w:val="24"/>
          <w:szCs w:val="24"/>
        </w:rPr>
        <w:t>, т.к. микросреда в альгинатных частиц</w:t>
      </w:r>
      <w:r>
        <w:rPr>
          <w:sz w:val="24"/>
          <w:szCs w:val="24"/>
        </w:rPr>
        <w:t>ах</w:t>
      </w:r>
      <w:r w:rsidRPr="00D63B9F">
        <w:rPr>
          <w:sz w:val="24"/>
          <w:szCs w:val="24"/>
        </w:rPr>
        <w:t xml:space="preserve"> в большинстве случаев относительно инертна по отношению к белковым препаратам и клеткам</w:t>
      </w:r>
      <w:r>
        <w:rPr>
          <w:sz w:val="24"/>
          <w:szCs w:val="24"/>
        </w:rPr>
        <w:t>. Т</w:t>
      </w:r>
      <w:r w:rsidRPr="00D63B9F">
        <w:rPr>
          <w:sz w:val="24"/>
          <w:szCs w:val="24"/>
        </w:rPr>
        <w:t>ем не менее, положительно заряженный белок может конкурировать с ионами кальция за функциональные группы карбоновых кислот альгинат</w:t>
      </w:r>
      <w:r>
        <w:rPr>
          <w:sz w:val="24"/>
          <w:szCs w:val="24"/>
        </w:rPr>
        <w:t>а</w:t>
      </w:r>
      <w:r w:rsidRPr="00D63B9F">
        <w:rPr>
          <w:sz w:val="24"/>
          <w:szCs w:val="24"/>
        </w:rPr>
        <w:t>. В таких случаях возник</w:t>
      </w:r>
      <w:r>
        <w:rPr>
          <w:sz w:val="24"/>
          <w:szCs w:val="24"/>
        </w:rPr>
        <w:t>ает</w:t>
      </w:r>
      <w:r w:rsidRPr="00D63B9F">
        <w:rPr>
          <w:sz w:val="24"/>
          <w:szCs w:val="24"/>
        </w:rPr>
        <w:t xml:space="preserve"> необходимость в добавках</w:t>
      </w:r>
      <w:r>
        <w:rPr>
          <w:sz w:val="24"/>
          <w:szCs w:val="24"/>
        </w:rPr>
        <w:t xml:space="preserve"> защитных веществ от действия альгината.</w:t>
      </w:r>
    </w:p>
    <w:p w:rsidR="008A249F" w:rsidRDefault="008A249F" w:rsidP="008A249F">
      <w:pPr>
        <w:autoSpaceDE/>
        <w:autoSpaceDN/>
        <w:ind w:firstLine="709"/>
        <w:jc w:val="both"/>
        <w:rPr>
          <w:sz w:val="24"/>
          <w:szCs w:val="24"/>
        </w:rPr>
      </w:pPr>
      <w:r>
        <w:rPr>
          <w:sz w:val="24"/>
          <w:szCs w:val="24"/>
        </w:rPr>
        <w:t xml:space="preserve">Следующим методом упаковки белков является инкапсулирование в наночастицы хитозана [4]. </w:t>
      </w:r>
      <w:r w:rsidRPr="00D63B9F">
        <w:rPr>
          <w:sz w:val="24"/>
          <w:szCs w:val="24"/>
        </w:rPr>
        <w:t>Применение таких частиц создает условия для высвобождения биоактивных агентов, обеспечивая эффект пролонгирования их действия и адресно</w:t>
      </w:r>
      <w:r>
        <w:rPr>
          <w:sz w:val="24"/>
          <w:szCs w:val="24"/>
        </w:rPr>
        <w:t>й</w:t>
      </w:r>
      <w:r w:rsidRPr="00D63B9F">
        <w:rPr>
          <w:sz w:val="24"/>
          <w:szCs w:val="24"/>
        </w:rPr>
        <w:t xml:space="preserve"> доставки</w:t>
      </w:r>
      <w:r w:rsidRPr="003D4FCB">
        <w:rPr>
          <w:sz w:val="24"/>
          <w:szCs w:val="24"/>
        </w:rPr>
        <w:t xml:space="preserve">. </w:t>
      </w:r>
    </w:p>
    <w:p w:rsidR="008A249F" w:rsidRPr="008966ED" w:rsidRDefault="008A249F" w:rsidP="008A249F">
      <w:pPr>
        <w:autoSpaceDE/>
        <w:autoSpaceDN/>
        <w:ind w:firstLine="709"/>
        <w:jc w:val="both"/>
        <w:rPr>
          <w:sz w:val="24"/>
          <w:szCs w:val="24"/>
        </w:rPr>
      </w:pPr>
      <w:r w:rsidRPr="008966ED">
        <w:rPr>
          <w:sz w:val="24"/>
          <w:szCs w:val="24"/>
        </w:rPr>
        <w:t>Хотя наночастицы на основе хитозана имеют многочисленные преимущества в качестве носителей для вакцинации, их ограниченная способность контролировать высвобождение инкапсулированных антигенов и легкая растворимость в кислой среде в значительной степени препятствуют расширению их применения</w:t>
      </w:r>
      <w:r>
        <w:rPr>
          <w:sz w:val="24"/>
          <w:szCs w:val="24"/>
        </w:rPr>
        <w:t xml:space="preserve">. </w:t>
      </w:r>
      <w:r w:rsidRPr="008966ED">
        <w:rPr>
          <w:sz w:val="24"/>
          <w:szCs w:val="24"/>
        </w:rPr>
        <w:t xml:space="preserve">Эти недостатки могут быть преодолены путем покрытия этих частиц </w:t>
      </w:r>
      <w:r>
        <w:rPr>
          <w:sz w:val="24"/>
          <w:szCs w:val="24"/>
        </w:rPr>
        <w:t xml:space="preserve">полимером, </w:t>
      </w:r>
      <w:r w:rsidRPr="008966ED">
        <w:rPr>
          <w:sz w:val="24"/>
          <w:szCs w:val="24"/>
        </w:rPr>
        <w:t>устойчивым к кислотным условиям</w:t>
      </w:r>
      <w:r>
        <w:rPr>
          <w:sz w:val="24"/>
          <w:szCs w:val="24"/>
        </w:rPr>
        <w:t>.</w:t>
      </w:r>
    </w:p>
    <w:p w:rsidR="008A249F" w:rsidRDefault="008A249F" w:rsidP="008A249F">
      <w:pPr>
        <w:autoSpaceDE/>
        <w:autoSpaceDN/>
        <w:ind w:firstLine="709"/>
        <w:jc w:val="both"/>
        <w:rPr>
          <w:sz w:val="24"/>
          <w:szCs w:val="24"/>
        </w:rPr>
      </w:pPr>
      <w:r w:rsidRPr="007D1117">
        <w:rPr>
          <w:sz w:val="24"/>
          <w:szCs w:val="24"/>
        </w:rPr>
        <w:t xml:space="preserve">Изучение профилей высвобождения капсулированных веществ </w:t>
      </w:r>
      <w:r>
        <w:rPr>
          <w:sz w:val="24"/>
          <w:szCs w:val="24"/>
        </w:rPr>
        <w:t xml:space="preserve">из хитозановых капсул </w:t>
      </w:r>
      <w:r w:rsidRPr="007D1117">
        <w:rPr>
          <w:sz w:val="24"/>
          <w:szCs w:val="24"/>
        </w:rPr>
        <w:t>показал</w:t>
      </w:r>
      <w:r>
        <w:rPr>
          <w:sz w:val="24"/>
          <w:szCs w:val="24"/>
        </w:rPr>
        <w:t>о</w:t>
      </w:r>
      <w:r w:rsidRPr="007D1117">
        <w:rPr>
          <w:sz w:val="24"/>
          <w:szCs w:val="24"/>
        </w:rPr>
        <w:t xml:space="preserve">, что быстрый выпуск загруженного </w:t>
      </w:r>
      <w:r>
        <w:rPr>
          <w:sz w:val="24"/>
          <w:szCs w:val="24"/>
        </w:rPr>
        <w:t>сывороточным альбумином</w:t>
      </w:r>
      <w:r w:rsidRPr="007D1117">
        <w:rPr>
          <w:sz w:val="24"/>
          <w:szCs w:val="24"/>
        </w:rPr>
        <w:t xml:space="preserve"> при рН 1,2 (имитированной желудочной жидкости) в значительной степени снижался в покрытых альгинатом хитозановых частицах  по сравнению с </w:t>
      </w:r>
      <w:r>
        <w:rPr>
          <w:sz w:val="24"/>
          <w:szCs w:val="24"/>
        </w:rPr>
        <w:t xml:space="preserve">непокрытыми </w:t>
      </w:r>
      <w:r w:rsidRPr="007D1117">
        <w:rPr>
          <w:sz w:val="24"/>
          <w:szCs w:val="24"/>
        </w:rPr>
        <w:t>частицами</w:t>
      </w:r>
      <w:r>
        <w:rPr>
          <w:sz w:val="24"/>
          <w:szCs w:val="24"/>
        </w:rPr>
        <w:t xml:space="preserve"> [4].</w:t>
      </w:r>
      <w:r w:rsidRPr="007D1117">
        <w:rPr>
          <w:sz w:val="24"/>
          <w:szCs w:val="24"/>
        </w:rPr>
        <w:t xml:space="preserve"> </w:t>
      </w:r>
    </w:p>
    <w:p w:rsidR="008A249F" w:rsidRDefault="008A249F" w:rsidP="008A249F">
      <w:pPr>
        <w:autoSpaceDE/>
        <w:autoSpaceDN/>
        <w:ind w:firstLine="709"/>
        <w:jc w:val="both"/>
        <w:rPr>
          <w:sz w:val="24"/>
          <w:szCs w:val="24"/>
        </w:rPr>
      </w:pPr>
      <w:r>
        <w:rPr>
          <w:color w:val="000000"/>
          <w:sz w:val="24"/>
          <w:szCs w:val="24"/>
        </w:rPr>
        <w:t>Таким образом</w:t>
      </w:r>
      <w:r>
        <w:rPr>
          <w:rFonts w:eastAsia="TimesNewRomanPSMT"/>
          <w:sz w:val="24"/>
          <w:szCs w:val="24"/>
        </w:rPr>
        <w:t>, д</w:t>
      </w:r>
      <w:r w:rsidRPr="007A2193">
        <w:rPr>
          <w:rFonts w:eastAsia="TimesNewRomanPSMT"/>
          <w:sz w:val="24"/>
          <w:szCs w:val="24"/>
        </w:rPr>
        <w:t>етальный анализ имеющихся литературных данных</w:t>
      </w:r>
      <w:r>
        <w:rPr>
          <w:rFonts w:eastAsia="TimesNewRomanPSMT"/>
          <w:sz w:val="24"/>
          <w:szCs w:val="24"/>
        </w:rPr>
        <w:t>,</w:t>
      </w:r>
      <w:r w:rsidRPr="007A2193">
        <w:rPr>
          <w:rFonts w:eastAsia="TimesNewRomanPSMT"/>
          <w:sz w:val="24"/>
          <w:szCs w:val="24"/>
        </w:rPr>
        <w:t xml:space="preserve"> показ</w:t>
      </w:r>
      <w:r>
        <w:rPr>
          <w:rFonts w:eastAsia="TimesNewRomanPSMT"/>
          <w:sz w:val="24"/>
          <w:szCs w:val="24"/>
        </w:rPr>
        <w:t>ал</w:t>
      </w:r>
      <w:r w:rsidRPr="007A2193">
        <w:rPr>
          <w:rFonts w:eastAsia="TimesNewRomanPSMT"/>
          <w:sz w:val="24"/>
          <w:szCs w:val="24"/>
        </w:rPr>
        <w:t xml:space="preserve">, что </w:t>
      </w:r>
      <w:r>
        <w:rPr>
          <w:rFonts w:eastAsia="TimesNewRomanPSMT"/>
          <w:sz w:val="24"/>
          <w:szCs w:val="24"/>
        </w:rPr>
        <w:t xml:space="preserve">наиболее перспективным методом инкапсулирования белков является использование в качестве </w:t>
      </w:r>
      <w:r>
        <w:rPr>
          <w:sz w:val="24"/>
          <w:szCs w:val="24"/>
        </w:rPr>
        <w:t>покрытий</w:t>
      </w:r>
      <w:r w:rsidRPr="007D1117">
        <w:rPr>
          <w:sz w:val="24"/>
          <w:szCs w:val="24"/>
        </w:rPr>
        <w:t xml:space="preserve"> </w:t>
      </w:r>
      <w:r>
        <w:rPr>
          <w:sz w:val="24"/>
          <w:szCs w:val="24"/>
        </w:rPr>
        <w:t>нано</w:t>
      </w:r>
      <w:r w:rsidRPr="007D1117">
        <w:rPr>
          <w:sz w:val="24"/>
          <w:szCs w:val="24"/>
        </w:rPr>
        <w:t>частиц</w:t>
      </w:r>
      <w:r>
        <w:rPr>
          <w:sz w:val="24"/>
          <w:szCs w:val="24"/>
        </w:rPr>
        <w:t xml:space="preserve"> хитозана</w:t>
      </w:r>
      <w:r w:rsidRPr="007D1117">
        <w:rPr>
          <w:sz w:val="24"/>
          <w:szCs w:val="24"/>
        </w:rPr>
        <w:t xml:space="preserve"> </w:t>
      </w:r>
      <w:r>
        <w:rPr>
          <w:sz w:val="24"/>
          <w:szCs w:val="24"/>
        </w:rPr>
        <w:t>совместно с альгинатом натрия для дополнительного повышения капсул к</w:t>
      </w:r>
      <w:r w:rsidRPr="007D1117">
        <w:rPr>
          <w:sz w:val="24"/>
          <w:szCs w:val="24"/>
        </w:rPr>
        <w:t xml:space="preserve"> кислотным условиям</w:t>
      </w:r>
      <w:r w:rsidRPr="003D4FCB">
        <w:rPr>
          <w:sz w:val="24"/>
          <w:szCs w:val="24"/>
        </w:rPr>
        <w:t xml:space="preserve">. </w:t>
      </w:r>
      <w:r>
        <w:rPr>
          <w:sz w:val="24"/>
          <w:szCs w:val="24"/>
        </w:rPr>
        <w:t>Данный метод</w:t>
      </w:r>
      <w:r w:rsidRPr="007D1117">
        <w:rPr>
          <w:sz w:val="24"/>
          <w:szCs w:val="24"/>
        </w:rPr>
        <w:t xml:space="preserve"> </w:t>
      </w:r>
      <w:r>
        <w:rPr>
          <w:sz w:val="24"/>
          <w:szCs w:val="24"/>
        </w:rPr>
        <w:t xml:space="preserve">будет использован далее для обеспечения целевой доставки ферментных препаратов и защиты их </w:t>
      </w:r>
      <w:r w:rsidRPr="007D1117">
        <w:rPr>
          <w:sz w:val="24"/>
          <w:szCs w:val="24"/>
        </w:rPr>
        <w:t xml:space="preserve"> </w:t>
      </w:r>
      <w:r>
        <w:rPr>
          <w:sz w:val="24"/>
          <w:szCs w:val="24"/>
        </w:rPr>
        <w:t xml:space="preserve">от потери активности в желудочно-кишечном тракте. </w:t>
      </w:r>
    </w:p>
    <w:p w:rsidR="008A249F" w:rsidRPr="002017C7" w:rsidRDefault="008A249F" w:rsidP="008A249F">
      <w:pPr>
        <w:spacing w:before="120"/>
        <w:jc w:val="center"/>
        <w:rPr>
          <w:sz w:val="24"/>
          <w:szCs w:val="24"/>
        </w:rPr>
      </w:pPr>
      <w:r>
        <w:rPr>
          <w:sz w:val="24"/>
          <w:szCs w:val="24"/>
        </w:rPr>
        <w:t>ЛИТЕРАТУРА</w:t>
      </w:r>
    </w:p>
    <w:p w:rsidR="008A249F" w:rsidRPr="003D4FCB" w:rsidRDefault="008A249F" w:rsidP="008A249F">
      <w:pPr>
        <w:widowControl/>
        <w:autoSpaceDE/>
        <w:autoSpaceDN/>
        <w:adjustRightInd/>
        <w:ind w:firstLine="708"/>
        <w:rPr>
          <w:sz w:val="24"/>
          <w:szCs w:val="24"/>
        </w:rPr>
      </w:pPr>
      <w:r w:rsidRPr="008A249F">
        <w:rPr>
          <w:sz w:val="24"/>
          <w:szCs w:val="24"/>
        </w:rPr>
        <w:t>1. http://knowledge.su/k/kapsulirovanie</w:t>
      </w:r>
    </w:p>
    <w:p w:rsidR="008A249F" w:rsidRPr="003D4FCB" w:rsidRDefault="008A249F" w:rsidP="008A249F">
      <w:pPr>
        <w:widowControl/>
        <w:autoSpaceDE/>
        <w:autoSpaceDN/>
        <w:adjustRightInd/>
        <w:ind w:firstLine="708"/>
        <w:jc w:val="both"/>
        <w:rPr>
          <w:sz w:val="24"/>
          <w:szCs w:val="24"/>
        </w:rPr>
      </w:pPr>
      <w:r w:rsidRPr="008A249F">
        <w:rPr>
          <w:sz w:val="24"/>
          <w:szCs w:val="24"/>
        </w:rPr>
        <w:t xml:space="preserve">2. </w:t>
      </w:r>
      <w:r w:rsidRPr="003D4FCB">
        <w:rPr>
          <w:sz w:val="24"/>
          <w:szCs w:val="24"/>
        </w:rPr>
        <w:t>https://www.sgu.ru/sites/default/files/dissertation/2016/05/09/dissertaciya_antipina_1.pdf</w:t>
      </w:r>
    </w:p>
    <w:p w:rsidR="008A249F" w:rsidRPr="003D4FCB" w:rsidRDefault="008A249F" w:rsidP="008A249F">
      <w:pPr>
        <w:widowControl/>
        <w:autoSpaceDE/>
        <w:autoSpaceDN/>
        <w:adjustRightInd/>
        <w:ind w:firstLine="709"/>
        <w:rPr>
          <w:sz w:val="24"/>
          <w:szCs w:val="24"/>
        </w:rPr>
      </w:pPr>
      <w:r w:rsidRPr="008A249F">
        <w:rPr>
          <w:sz w:val="24"/>
          <w:szCs w:val="24"/>
        </w:rPr>
        <w:t xml:space="preserve">3. </w:t>
      </w:r>
      <w:r w:rsidRPr="003D4FCB">
        <w:rPr>
          <w:sz w:val="24"/>
          <w:szCs w:val="24"/>
        </w:rPr>
        <w:t>http://www.ibch.ru/downloads/disser/38/KashirinaEI-DISSERTATsIYa.pdf</w:t>
      </w:r>
    </w:p>
    <w:p w:rsidR="008A249F" w:rsidRPr="003D4FCB" w:rsidRDefault="008A249F" w:rsidP="008A249F">
      <w:pPr>
        <w:ind w:firstLine="709"/>
        <w:jc w:val="both"/>
      </w:pPr>
      <w:r>
        <w:rPr>
          <w:sz w:val="24"/>
          <w:szCs w:val="24"/>
        </w:rPr>
        <w:t xml:space="preserve">4. </w:t>
      </w:r>
      <w:r w:rsidRPr="009620E8">
        <w:rPr>
          <w:sz w:val="24"/>
          <w:szCs w:val="24"/>
        </w:rPr>
        <w:t>Хитин и хитозан // Российское хитиновое общество. – 2004.</w:t>
      </w:r>
      <w:r>
        <w:rPr>
          <w:sz w:val="24"/>
          <w:szCs w:val="24"/>
        </w:rPr>
        <w:t xml:space="preserve"> – </w:t>
      </w:r>
      <w:r w:rsidRPr="009620E8">
        <w:rPr>
          <w:sz w:val="24"/>
          <w:szCs w:val="24"/>
        </w:rPr>
        <w:t>С. 252</w:t>
      </w:r>
      <w:r>
        <w:rPr>
          <w:sz w:val="24"/>
          <w:szCs w:val="24"/>
        </w:rPr>
        <w:t>–</w:t>
      </w:r>
      <w:r w:rsidRPr="009620E8">
        <w:rPr>
          <w:sz w:val="24"/>
          <w:szCs w:val="24"/>
        </w:rPr>
        <w:t>259.</w:t>
      </w:r>
    </w:p>
    <w:p w:rsidR="008A249F" w:rsidRDefault="008A249F" w:rsidP="007A6968">
      <w:pPr>
        <w:ind w:firstLine="709"/>
        <w:jc w:val="both"/>
        <w:rPr>
          <w:sz w:val="24"/>
          <w:szCs w:val="24"/>
        </w:rPr>
      </w:pPr>
    </w:p>
    <w:p w:rsidR="00967152" w:rsidRDefault="00967152" w:rsidP="007A6968">
      <w:pPr>
        <w:ind w:firstLine="709"/>
        <w:jc w:val="both"/>
        <w:rPr>
          <w:sz w:val="24"/>
          <w:szCs w:val="24"/>
        </w:rPr>
      </w:pPr>
    </w:p>
    <w:p w:rsidR="00967152" w:rsidRPr="00967152" w:rsidRDefault="00967152" w:rsidP="00967152">
      <w:pPr>
        <w:jc w:val="right"/>
        <w:rPr>
          <w:sz w:val="24"/>
          <w:szCs w:val="24"/>
        </w:rPr>
      </w:pPr>
      <w:r w:rsidRPr="00967152">
        <w:rPr>
          <w:sz w:val="24"/>
          <w:szCs w:val="24"/>
        </w:rPr>
        <w:t>УДК 547.963.32:615.3</w:t>
      </w:r>
      <w:r w:rsidRPr="00967152">
        <w:rPr>
          <w:sz w:val="24"/>
          <w:szCs w:val="24"/>
        </w:rPr>
        <w:tab/>
      </w:r>
      <w:r w:rsidRPr="00967152">
        <w:rPr>
          <w:sz w:val="24"/>
          <w:szCs w:val="24"/>
        </w:rPr>
        <w:tab/>
        <w:t xml:space="preserve">             </w:t>
      </w:r>
      <w:r w:rsidRPr="00967152">
        <w:rPr>
          <w:sz w:val="24"/>
          <w:szCs w:val="24"/>
        </w:rPr>
        <w:tab/>
        <w:t xml:space="preserve">  </w:t>
      </w:r>
      <w:r w:rsidRPr="00967152">
        <w:rPr>
          <w:sz w:val="24"/>
          <w:szCs w:val="24"/>
        </w:rPr>
        <w:tab/>
        <w:t xml:space="preserve">                           Студ. Т. П. Ахламёнок</w:t>
      </w:r>
    </w:p>
    <w:p w:rsidR="00967152" w:rsidRPr="00967152" w:rsidRDefault="00967152" w:rsidP="00967152">
      <w:pPr>
        <w:ind w:left="5760"/>
        <w:jc w:val="right"/>
        <w:rPr>
          <w:sz w:val="24"/>
          <w:szCs w:val="24"/>
        </w:rPr>
      </w:pPr>
      <w:r w:rsidRPr="00967152">
        <w:rPr>
          <w:sz w:val="24"/>
          <w:szCs w:val="24"/>
        </w:rPr>
        <w:t xml:space="preserve">  Науч. рук. н</w:t>
      </w:r>
      <w:r>
        <w:rPr>
          <w:sz w:val="24"/>
          <w:szCs w:val="24"/>
        </w:rPr>
        <w:t>ауч</w:t>
      </w:r>
      <w:r w:rsidRPr="00967152">
        <w:rPr>
          <w:sz w:val="24"/>
          <w:szCs w:val="24"/>
        </w:rPr>
        <w:t>.</w:t>
      </w:r>
      <w:r>
        <w:rPr>
          <w:sz w:val="24"/>
          <w:szCs w:val="24"/>
        </w:rPr>
        <w:t xml:space="preserve"> </w:t>
      </w:r>
      <w:r w:rsidRPr="00967152">
        <w:rPr>
          <w:sz w:val="24"/>
          <w:szCs w:val="24"/>
        </w:rPr>
        <w:t>с</w:t>
      </w:r>
      <w:r>
        <w:rPr>
          <w:sz w:val="24"/>
          <w:szCs w:val="24"/>
        </w:rPr>
        <w:t>отр</w:t>
      </w:r>
      <w:r w:rsidRPr="00967152">
        <w:rPr>
          <w:sz w:val="24"/>
          <w:szCs w:val="24"/>
        </w:rPr>
        <w:t>. Е. А. Улащик</w:t>
      </w:r>
    </w:p>
    <w:p w:rsidR="00967152" w:rsidRDefault="00967152" w:rsidP="00967152">
      <w:pPr>
        <w:jc w:val="right"/>
        <w:rPr>
          <w:sz w:val="24"/>
          <w:szCs w:val="24"/>
        </w:rPr>
      </w:pPr>
      <w:r w:rsidRPr="00967152">
        <w:rPr>
          <w:sz w:val="24"/>
          <w:szCs w:val="24"/>
        </w:rPr>
        <w:t xml:space="preserve"> (лаборатория химии биоконъюгатов</w:t>
      </w:r>
      <w:r>
        <w:rPr>
          <w:sz w:val="24"/>
          <w:szCs w:val="24"/>
        </w:rPr>
        <w:t xml:space="preserve">, </w:t>
      </w:r>
      <w:r w:rsidR="003A3F17">
        <w:rPr>
          <w:sz w:val="24"/>
          <w:szCs w:val="24"/>
        </w:rPr>
        <w:t>И</w:t>
      </w:r>
      <w:r>
        <w:rPr>
          <w:sz w:val="24"/>
          <w:szCs w:val="24"/>
        </w:rPr>
        <w:t>ФОХ</w:t>
      </w:r>
      <w:r w:rsidRPr="00967152">
        <w:rPr>
          <w:sz w:val="24"/>
          <w:szCs w:val="24"/>
        </w:rPr>
        <w:t xml:space="preserve"> НАН Беларуси</w:t>
      </w:r>
      <w:r>
        <w:rPr>
          <w:sz w:val="24"/>
          <w:szCs w:val="24"/>
        </w:rPr>
        <w:t>),</w:t>
      </w:r>
    </w:p>
    <w:p w:rsidR="00967152" w:rsidRPr="00967152" w:rsidRDefault="00967152" w:rsidP="00967152">
      <w:pPr>
        <w:ind w:left="5041"/>
        <w:jc w:val="right"/>
        <w:rPr>
          <w:sz w:val="24"/>
          <w:szCs w:val="24"/>
        </w:rPr>
      </w:pPr>
      <w:r w:rsidRPr="00967152">
        <w:rPr>
          <w:sz w:val="24"/>
          <w:szCs w:val="24"/>
        </w:rPr>
        <w:t xml:space="preserve">     </w:t>
      </w:r>
      <w:r>
        <w:rPr>
          <w:sz w:val="24"/>
          <w:szCs w:val="24"/>
        </w:rPr>
        <w:t xml:space="preserve">                                 </w:t>
      </w:r>
      <w:r w:rsidRPr="00967152">
        <w:rPr>
          <w:sz w:val="24"/>
          <w:szCs w:val="24"/>
        </w:rPr>
        <w:t>доц. А.</w:t>
      </w:r>
      <w:r>
        <w:rPr>
          <w:sz w:val="24"/>
          <w:szCs w:val="24"/>
        </w:rPr>
        <w:t xml:space="preserve"> </w:t>
      </w:r>
      <w:r w:rsidRPr="00967152">
        <w:rPr>
          <w:sz w:val="24"/>
          <w:szCs w:val="24"/>
        </w:rPr>
        <w:t>В.</w:t>
      </w:r>
      <w:r>
        <w:rPr>
          <w:sz w:val="24"/>
          <w:szCs w:val="24"/>
        </w:rPr>
        <w:t xml:space="preserve"> </w:t>
      </w:r>
      <w:r w:rsidRPr="00967152">
        <w:rPr>
          <w:sz w:val="24"/>
          <w:szCs w:val="24"/>
        </w:rPr>
        <w:t>Игнатенко</w:t>
      </w:r>
    </w:p>
    <w:p w:rsidR="00967152" w:rsidRPr="00967152" w:rsidRDefault="00967152" w:rsidP="00967152">
      <w:pPr>
        <w:jc w:val="right"/>
        <w:rPr>
          <w:color w:val="000000"/>
          <w:sz w:val="24"/>
          <w:szCs w:val="24"/>
        </w:rPr>
      </w:pPr>
      <w:r>
        <w:rPr>
          <w:sz w:val="24"/>
          <w:szCs w:val="24"/>
        </w:rPr>
        <w:t>(</w:t>
      </w:r>
      <w:r w:rsidRPr="00967152">
        <w:rPr>
          <w:color w:val="000000"/>
          <w:sz w:val="24"/>
          <w:szCs w:val="24"/>
        </w:rPr>
        <w:t>кафедра биотехнологии</w:t>
      </w:r>
      <w:r>
        <w:rPr>
          <w:color w:val="000000"/>
          <w:sz w:val="24"/>
          <w:szCs w:val="24"/>
        </w:rPr>
        <w:t>, БГТУ</w:t>
      </w:r>
      <w:r w:rsidRPr="00967152">
        <w:rPr>
          <w:color w:val="000000"/>
          <w:sz w:val="24"/>
          <w:szCs w:val="24"/>
        </w:rPr>
        <w:t>)</w:t>
      </w:r>
    </w:p>
    <w:p w:rsidR="00967152" w:rsidRPr="00967152" w:rsidRDefault="00967152" w:rsidP="00967152">
      <w:pPr>
        <w:jc w:val="center"/>
        <w:rPr>
          <w:b/>
          <w:bCs/>
          <w:sz w:val="24"/>
          <w:szCs w:val="24"/>
        </w:rPr>
      </w:pPr>
      <w:r w:rsidRPr="00967152">
        <w:rPr>
          <w:b/>
          <w:bCs/>
          <w:color w:val="000000"/>
          <w:sz w:val="24"/>
          <w:szCs w:val="24"/>
        </w:rPr>
        <w:t xml:space="preserve">СИНТЕЗ НАПРАВЛЯЮЩЕЙ РНК, МОДИФИЦИРОВАННОЙ </w:t>
      </w:r>
      <w:r w:rsidRPr="00967152">
        <w:rPr>
          <w:b/>
          <w:bCs/>
          <w:color w:val="000000"/>
          <w:sz w:val="24"/>
          <w:szCs w:val="24"/>
          <w:lang w:val="en-US"/>
        </w:rPr>
        <w:t>R</w:t>
      </w:r>
      <w:r w:rsidRPr="00967152">
        <w:rPr>
          <w:b/>
          <w:bCs/>
          <w:color w:val="000000"/>
          <w:sz w:val="24"/>
          <w:szCs w:val="24"/>
        </w:rPr>
        <w:t>6</w:t>
      </w:r>
      <w:r w:rsidRPr="00967152">
        <w:rPr>
          <w:b/>
          <w:bCs/>
          <w:color w:val="000000"/>
          <w:sz w:val="24"/>
          <w:szCs w:val="24"/>
          <w:lang w:val="en-US"/>
        </w:rPr>
        <w:t>G</w:t>
      </w:r>
      <w:r w:rsidRPr="00967152">
        <w:rPr>
          <w:b/>
          <w:bCs/>
          <w:color w:val="000000"/>
          <w:sz w:val="24"/>
          <w:szCs w:val="24"/>
        </w:rPr>
        <w:t xml:space="preserve"> – ЛИГАНДОМ ЦЕЛЕВОЙ ДОСТАВКИ В МИТОХОНДРИИ</w:t>
      </w:r>
    </w:p>
    <w:p w:rsidR="00967152" w:rsidRPr="00967152" w:rsidRDefault="00967152" w:rsidP="00967152">
      <w:pPr>
        <w:ind w:firstLine="709"/>
        <w:jc w:val="both"/>
        <w:rPr>
          <w:spacing w:val="-4"/>
          <w:sz w:val="24"/>
          <w:szCs w:val="24"/>
        </w:rPr>
      </w:pPr>
      <w:r w:rsidRPr="00967152">
        <w:rPr>
          <w:spacing w:val="-4"/>
          <w:sz w:val="24"/>
          <w:szCs w:val="24"/>
        </w:rPr>
        <w:t xml:space="preserve">В настоящее время РНК олигонуклеотиды находят широкое применение в терапии: миРНК, аптамеры, антисмысловые олигонуклеотиды, антагомиры, РНК-вакцины, направляющие РНК и другие </w:t>
      </w:r>
      <w:r w:rsidR="00A62B1C" w:rsidRPr="00967152">
        <w:rPr>
          <w:spacing w:val="-4"/>
          <w:sz w:val="24"/>
          <w:szCs w:val="24"/>
        </w:rPr>
        <w:fldChar w:fldCharType="begin" w:fldLock="1"/>
      </w:r>
      <w:r w:rsidRPr="00967152">
        <w:rPr>
          <w:spacing w:val="-4"/>
          <w:sz w:val="24"/>
          <w:szCs w:val="24"/>
        </w:rPr>
        <w:instrText>ADDIN CSL_CITATION {"citationItems":[{"id":"ITEM-1","itemData":{"DOI":"10.1038/s41594-018-0054-4","ISSN":"15459985","abstract":"A recent revolution in RNA biology has led to the identification of new RNA classes with unanticipated functions, new types of RNA modifications, an unexpected multiplicity of alternative transcripts and widespread transcription of extragenic regions. This development in basic RNA biology has spawned a corresponding revolution in RNA-based strategies to generate new types of therapeutics. Here, I review RNA-based drug design and discuss barriers to broader applications and possible ways to overcome them. Because they target nucleic acids rather than proteins, RNA-based drugs promise to greatly extend the domain of 'druggable' targets beyond what can be achieved with small molecules and biologics.","author":[{"dropping-particle":"","family":"Lieberman","given":"Judy","non-dropping-particle":"","parse-names":false,"suffix":""}],"container-title":"Nature Structural and Molecular Biology","id":"ITEM-1","issue":"5","issued":{"date-parts":[["2018"]]},"page":"357-364","publisher":"Springer US","title":"Tapping the RNA world for therapeutics","type":"article-journal","volume":"25"},"uris":["http://www.mendeley.com/documents/?uuid=d161a830-d6e7-4bda-863c-48cefc768ffc"]},{"id":"ITEM-2","itemData":{"DOI":"10.1016/j.pharmthera.2018.11.011","ISSN":"1879016X","abstract":"Small-molecule and protein/antibody drugs mainly act on genome-derived proteins to exert pharmacological effects. RNA based therapies hold the promise to expand the range of druggable targets from proteins to RNAs and the genome, as evidenced by several RNA drugs approved for clinical practice and many others under active trials. While chemo-engineered RNA mimics have found their success in marketed drugs and continue dominating basic research and drug development, these molecules are usually conjugated with extensive and various modifications. This makes them completely different from cellular RNAs transcribed from the genome that usually consist of unmodified ribonucleotides or just contain a few posttranscriptional modifications. The use of synthetic RNA mimics for RNA research and drug development is also in contrast with the ultimate success of protein research and therapy utilizing biologic or recombinant proteins produced and folded in living cells instead of polypeptides or proteins synthesized in vitro. Indeed, efforts have been made recently to develop RNA bioengineering technologies for cost-effective and large-scale production of biologic RNA molecules that may better capture the structures, functions, and safety profiles of natural RNAs. In this article, we provide an overview on RNA therapeutics for the treatment of human diseases via RNA interference mechanisms. By illustrating the structural differences between natural RNAs and chemo-engineered RNA mimics, we focus on discussion of a novel class of bioengineered/biologic RNA agents produced through fermentation and their potential applications to RNA research and drug development.","author":[{"dropping-particle":"","family":"Yu","given":"Ai Ming","non-dropping-particle":"","parse-names":false,"suffix":""},{"dropping-particle":"","family":"Jian","given":"Chao","non-dropping-particle":"","parse-names":false,"suffix":""},{"dropping-particle":"","family":"Yu","given":"Allan H.","non-dropping-particle":"","parse-names":false,"suffix":""},{"dropping-particle":"","family":"Tu","given":"Mei Juan","non-dropping-particle":"","parse-names":false,"suffix":""}],"container-title":"Pharmacology and Therapeutics","id":"ITEM-2","issued":{"date-parts":[["2019"]]},"page":"91-104","publisher":"The Authors","title":"RNA therapy: Are we using the right molecules?","type":"article-journal","volume":"196"},"uris":["http://www.mendeley.com/documents/?uuid=027a3eaa-7293-4512-8d8a-79d0bb32fb95"]}],"mendeley":{"formattedCitation":"[1,2]","plainTextFormattedCitation":"[1,2]","previouslyFormattedCitation":"[1,2]"},"properties":{"noteIndex":0},"schema":"https://github.com/citation-style-language/schema/raw/master/csl-citation.json"}</w:instrText>
      </w:r>
      <w:r w:rsidR="00A62B1C" w:rsidRPr="00967152">
        <w:rPr>
          <w:spacing w:val="-4"/>
          <w:sz w:val="24"/>
          <w:szCs w:val="24"/>
        </w:rPr>
        <w:fldChar w:fldCharType="separate"/>
      </w:r>
      <w:r w:rsidRPr="00967152">
        <w:rPr>
          <w:noProof/>
          <w:spacing w:val="-4"/>
          <w:sz w:val="24"/>
          <w:szCs w:val="24"/>
        </w:rPr>
        <w:t>[1, 2]</w:t>
      </w:r>
      <w:r w:rsidR="00A62B1C" w:rsidRPr="00967152">
        <w:rPr>
          <w:spacing w:val="-4"/>
          <w:sz w:val="24"/>
          <w:szCs w:val="24"/>
        </w:rPr>
        <w:fldChar w:fldCharType="end"/>
      </w:r>
      <w:r w:rsidRPr="00967152">
        <w:rPr>
          <w:spacing w:val="-4"/>
          <w:sz w:val="24"/>
          <w:szCs w:val="24"/>
        </w:rPr>
        <w:t xml:space="preserve">. Среди этого множества следует выделить систему </w:t>
      </w:r>
      <w:r w:rsidRPr="00967152">
        <w:rPr>
          <w:spacing w:val="-4"/>
          <w:sz w:val="24"/>
          <w:szCs w:val="24"/>
          <w:lang w:val="en-US"/>
        </w:rPr>
        <w:t>CRISPR</w:t>
      </w:r>
      <w:r w:rsidRPr="00967152">
        <w:rPr>
          <w:spacing w:val="-4"/>
          <w:sz w:val="24"/>
          <w:szCs w:val="24"/>
        </w:rPr>
        <w:t>/</w:t>
      </w:r>
      <w:r w:rsidRPr="00967152">
        <w:rPr>
          <w:spacing w:val="-4"/>
          <w:sz w:val="24"/>
          <w:szCs w:val="24"/>
          <w:lang w:val="en-US"/>
        </w:rPr>
        <w:t>CAS</w:t>
      </w:r>
      <w:r w:rsidRPr="00967152">
        <w:rPr>
          <w:spacing w:val="-4"/>
          <w:sz w:val="24"/>
          <w:szCs w:val="24"/>
        </w:rPr>
        <w:t xml:space="preserve">, направленную на редактирование двухцепочечной ДНК, где в качестве одного из компонентов используется РНК олигонуклеотид (направляющая РНК) </w:t>
      </w:r>
      <w:r w:rsidR="00A62B1C" w:rsidRPr="00967152">
        <w:rPr>
          <w:spacing w:val="-4"/>
          <w:sz w:val="24"/>
          <w:szCs w:val="24"/>
        </w:rPr>
        <w:fldChar w:fldCharType="begin" w:fldLock="1"/>
      </w:r>
      <w:r w:rsidRPr="00967152">
        <w:rPr>
          <w:spacing w:val="-4"/>
          <w:sz w:val="24"/>
          <w:szCs w:val="24"/>
        </w:rPr>
        <w:instrText>ADDIN CSL_CITATION {"citationItems":[{"id":"ITEM-1","itemData":{"DOI":"10.1038/s41467-018-04252-2","ISSN":"20411723","abstract":"CRISPR is becoming an indispensable tool in biological research. Once known as the bacterial immune system against invading viruses, the programmable capacity of the Cas9 enzyme is now revolutionizing diverse fields of medical research, biotechnology, and agriculture. CRISPR-Cas9 is no longer just a gene-editing tool; the application areas of catalytically impaired inactive Cas9, including gene regulation, epigenetic editing, chromatin engineering, and imaging, now exceed the gene-editing functionality of WT Cas9. Here, we will present a brief history of gene-editing tools and describe the wide range of CRISPR-based genome-targeting tools. We will conclude with future directions and the broader impact of CRISPR technologies.","author":[{"dropping-particle":"","family":"Adli","given":"Mazhar","non-dropping-particle":"","parse-names":false,"suffix":""}],"container-title":"Nature Communications","id":"ITEM-1","issue":"1","issued":{"date-parts":[["2018"]]},"publisher":"Springer US","title":"The CRISPR tool kit for genome editing and beyond","type":"article-journal","volume":"9"},"uris":["http://www.mendeley.com/documents/?uuid=c6483914-ef94-4489-8575-672e73094566"]},{"id":"ITEM-2","itemData":{"DOI":"10.1016/j.omtm.2019.02.008","ISSN":"23290501","abstract":"The expanding CRISPR-Cas9 technology is an easily accessible, programmable, and precise gene-editing tool with numerous applications, most notably in biomedical research. Together with advancements in genome and transcriptome sequencing in the era of metadata, genomic engineering with CRISPR-Cas9 meets the developmental requirements of precision medicine, and clinical tests using CRISPR-Cas9 are now possible. This review summarizes developments and established preclinical applications of CRISPR-Cas9 technology, along with its current challenges, and highlights future applications in translational research.","author":[{"dropping-particle":"","family":"You","given":"Liting","non-dropping-particle":"","parse-names":false,"suffix":""},{"dropping-particle":"","family":"Tong","given":"Ruizhan","non-dropping-particle":"","parse-names":false,"suffix":""},{"dropping-particle":"","family":"Li","given":"Mengqian","non-dropping-particle":"","parse-names":false,"suffix":""},{"dropping-particle":"","family":"Liu","given":"Yuncong","non-dropping-particle":"","parse-names":false,"suffix":""},{"dropping-particle":"","family":"Xue","given":"Jianxin","non-dropping-particle":"","parse-names":false,"suffix":""},{"dropping-particle":"","family":"Lu","given":"You","non-dropping-particle":"","parse-names":false,"suffix":""}],"container-title":"Molecular Therapy - Methods and Clinical Development","id":"ITEM-2","issue":"June","issued":{"date-parts":[["2019"]]},"page":"359-370","publisher":"Elsevier Ltd.","title":"Advancements and Obstacles of CRISPR-Cas9 Technology in Translational Research","type":"article-journal","volume":"13"},"uris":["http://www.mendeley.com/documents/?uuid=dc4d2f85-8c2a-4202-a580-5cc4e1cc7ecc"]}],"mendeley":{"formattedCitation":"[3,4]","plainTextFormattedCitation":"[3,4]","previouslyFormattedCitation":"[3,4]"},"properties":{"noteIndex":0},"schema":"https://github.com/citation-style-language/schema/raw/master/csl-citation.json"}</w:instrText>
      </w:r>
      <w:r w:rsidR="00A62B1C" w:rsidRPr="00967152">
        <w:rPr>
          <w:spacing w:val="-4"/>
          <w:sz w:val="24"/>
          <w:szCs w:val="24"/>
        </w:rPr>
        <w:fldChar w:fldCharType="separate"/>
      </w:r>
      <w:r w:rsidRPr="00967152">
        <w:rPr>
          <w:noProof/>
          <w:spacing w:val="-4"/>
          <w:sz w:val="24"/>
          <w:szCs w:val="24"/>
        </w:rPr>
        <w:t>[3, 4]</w:t>
      </w:r>
      <w:r w:rsidR="00A62B1C" w:rsidRPr="00967152">
        <w:rPr>
          <w:spacing w:val="-4"/>
          <w:sz w:val="24"/>
          <w:szCs w:val="24"/>
        </w:rPr>
        <w:fldChar w:fldCharType="end"/>
      </w:r>
      <w:r w:rsidRPr="00967152">
        <w:rPr>
          <w:spacing w:val="-4"/>
          <w:sz w:val="24"/>
          <w:szCs w:val="24"/>
        </w:rPr>
        <w:t xml:space="preserve">. Известно, что накопление мутаций в митохондриальных ДНК (мтДНК) связано с целым рядом нейромышечных и когнитивных заболеваний </w:t>
      </w:r>
      <w:r w:rsidR="00A62B1C" w:rsidRPr="00967152">
        <w:rPr>
          <w:spacing w:val="-4"/>
          <w:sz w:val="24"/>
          <w:szCs w:val="24"/>
        </w:rPr>
        <w:fldChar w:fldCharType="begin" w:fldLock="1"/>
      </w:r>
      <w:r w:rsidRPr="00967152">
        <w:rPr>
          <w:spacing w:val="-4"/>
          <w:sz w:val="24"/>
          <w:szCs w:val="24"/>
        </w:rPr>
        <w:instrText>ADDIN CSL_CITATION {"citationItems":[{"id":"ITEM-1","itemData":{"DOI":"10.2147/TCRM.S154863","ISSN":"1178203X","abstract":"There are several types of mitochondrial cytopathies, which cause a set of disorders, arise as a result of mitochondria’s failure. Mitochondria’s functional disruption leads to development of physical, growing and cognitive disabilities and includes multiple organ pathologies, essentially disturbing the nervous and muscular systems. The origins of mitochondrial cytopathies are mutations in genes of nuclear DNA encoding mitochondrial proteins or in mitochondrial DNA. Nowadays, numerous mtDNA mutations significant to the appearance and progress of pathologies in humans are detected. In this mini-review, we accent on the mitochondrial cytopathies related to mutations of mtDNA. As well known, there are definite set of symptoms of mitochondrial cytopathies distinguishing or similar for different syndromes. The present article contains data about mutations linked with cytopathies that facilitate diagnosis of different syndromes by using genetic analysis methods. In addition, for every individual, more effective therapeutic approach could be developed after wide-range mutant background analysis of mitochondrial genome.","author":[{"dropping-particle":"","family":"Ryzhkova","given":"Anastasia I.","non-dropping-particle":"","parse-names":false,"suffix":""},{"dropping-particle":"","family":"Sazonova","given":"Margarita A.","non-dropping-particle":"","parse-names":false,"suffix":""},{"dropping-particle":"V.","family":"Sinyov","given":"Vasily","non-dropping-particle":"","parse-names":false,"suffix":""},{"dropping-particle":"V.","family":"Galitsyna","given":"Elena","non-dropping-particle":"","parse-names":false,"suffix":""},{"dropping-particle":"","family":"Chicheva","given":"Mariya M.","non-dropping-particle":"","parse-names":false,"suffix":""},{"dropping-particle":"","family":"Melnichenko","given":"Alexandra A.","non-dropping-particle":"","parse-names":false,"suffix":""},{"dropping-particle":"V.","family":"Grechko","given":"Andrey","non-dropping-particle":"","parse-names":false,"suffix":""},{"dropping-particle":"","family":"Postnov","given":"Anton Yu","non-dropping-particle":"","parse-names":false,"suffix":""},{"dropping-particle":"","family":"Orekhov","given":"Alexander N.","non-dropping-particle":"","parse-names":false,"suffix":""},{"dropping-particle":"","family":"Shkurat","given":"Tatiana P.","non-dropping-particle":"","parse-names":false,"suffix":""}],"container-title":"Therapeutics and Clinical Risk Management","id":"ITEM-1","issued":{"date-parts":[["2018"]]},"page":"1933-1942","title":"Mitochondrial diseases caused by mtDNA mutations: A mini-review","type":"article-journal","volume":"14"},"uris":["http://www.mendeley.com/documents/?uuid=a97af2e8-bb50-41b2-9ccb-a949f8320540"]}],"mendeley":{"formattedCitation":"[5]","plainTextFormattedCitation":"[5]","previouslyFormattedCitation":"[5]"},"properties":{"noteIndex":0},"schema":"https://github.com/citation-style-language/schema/raw/master/csl-citation.json"}</w:instrText>
      </w:r>
      <w:r w:rsidR="00A62B1C" w:rsidRPr="00967152">
        <w:rPr>
          <w:spacing w:val="-4"/>
          <w:sz w:val="24"/>
          <w:szCs w:val="24"/>
        </w:rPr>
        <w:fldChar w:fldCharType="separate"/>
      </w:r>
      <w:r w:rsidRPr="00967152">
        <w:rPr>
          <w:noProof/>
          <w:spacing w:val="-4"/>
          <w:sz w:val="24"/>
          <w:szCs w:val="24"/>
        </w:rPr>
        <w:t>[5]</w:t>
      </w:r>
      <w:r w:rsidR="00A62B1C" w:rsidRPr="00967152">
        <w:rPr>
          <w:spacing w:val="-4"/>
          <w:sz w:val="24"/>
          <w:szCs w:val="24"/>
        </w:rPr>
        <w:fldChar w:fldCharType="end"/>
      </w:r>
      <w:r w:rsidRPr="00967152">
        <w:rPr>
          <w:spacing w:val="-4"/>
          <w:sz w:val="24"/>
          <w:szCs w:val="24"/>
        </w:rPr>
        <w:t xml:space="preserve">. Использование технологии </w:t>
      </w:r>
      <w:r w:rsidRPr="00967152">
        <w:rPr>
          <w:spacing w:val="-4"/>
          <w:sz w:val="24"/>
          <w:szCs w:val="24"/>
          <w:lang w:val="en-US"/>
        </w:rPr>
        <w:t>CRISPR</w:t>
      </w:r>
      <w:r w:rsidRPr="00967152">
        <w:rPr>
          <w:spacing w:val="-4"/>
          <w:sz w:val="24"/>
          <w:szCs w:val="24"/>
        </w:rPr>
        <w:t>/</w:t>
      </w:r>
      <w:r w:rsidRPr="00967152">
        <w:rPr>
          <w:spacing w:val="-4"/>
          <w:sz w:val="24"/>
          <w:szCs w:val="24"/>
          <w:lang w:val="en-US"/>
        </w:rPr>
        <w:t>Cas</w:t>
      </w:r>
      <w:r w:rsidRPr="00967152">
        <w:rPr>
          <w:spacing w:val="-4"/>
          <w:sz w:val="24"/>
          <w:szCs w:val="24"/>
        </w:rPr>
        <w:t xml:space="preserve"> для редактирования мтДНК имеет высокий потенциал в терапии таких заболеваний. Для осуществления этого подхода необходимо выполнить доставку компонентов системы </w:t>
      </w:r>
      <w:r w:rsidRPr="00967152">
        <w:rPr>
          <w:spacing w:val="-4"/>
          <w:sz w:val="24"/>
          <w:szCs w:val="24"/>
          <w:lang w:val="en-US"/>
        </w:rPr>
        <w:t>CRISPR</w:t>
      </w:r>
      <w:r w:rsidRPr="00967152">
        <w:rPr>
          <w:spacing w:val="-4"/>
          <w:sz w:val="24"/>
          <w:szCs w:val="24"/>
        </w:rPr>
        <w:t>/</w:t>
      </w:r>
      <w:r w:rsidRPr="00967152">
        <w:rPr>
          <w:spacing w:val="-4"/>
          <w:sz w:val="24"/>
          <w:szCs w:val="24"/>
          <w:lang w:val="en-US"/>
        </w:rPr>
        <w:t>CAS</w:t>
      </w:r>
      <w:r w:rsidRPr="00967152">
        <w:rPr>
          <w:spacing w:val="-4"/>
          <w:sz w:val="24"/>
          <w:szCs w:val="24"/>
        </w:rPr>
        <w:t xml:space="preserve"> - нуклеазы семейства </w:t>
      </w:r>
      <w:r w:rsidRPr="00967152">
        <w:rPr>
          <w:spacing w:val="-4"/>
          <w:sz w:val="24"/>
          <w:szCs w:val="24"/>
          <w:lang w:val="en-US"/>
        </w:rPr>
        <w:t>CAS</w:t>
      </w:r>
      <w:r w:rsidRPr="00967152">
        <w:rPr>
          <w:spacing w:val="-4"/>
          <w:sz w:val="24"/>
          <w:szCs w:val="24"/>
        </w:rPr>
        <w:t xml:space="preserve"> и направляющей РНК, в митохондрии. Однако, в этой задаче есть определённые трудности, связанные с преодолением клеточной и митохондриальной мембран </w:t>
      </w:r>
      <w:r w:rsidR="00A62B1C" w:rsidRPr="00967152">
        <w:rPr>
          <w:spacing w:val="-4"/>
          <w:sz w:val="24"/>
          <w:szCs w:val="24"/>
        </w:rPr>
        <w:fldChar w:fldCharType="begin" w:fldLock="1"/>
      </w:r>
      <w:r w:rsidRPr="00967152">
        <w:rPr>
          <w:spacing w:val="-4"/>
          <w:sz w:val="24"/>
          <w:szCs w:val="24"/>
        </w:rPr>
        <w:instrText>ADDIN CSL_CITATION {"citationItems":[{"id":"ITEM-1","itemData":{"DOI":"10.1016/j.mito.2019.08.004","ISSN":"18728278","abstract":"Mitochondrial gene therapy will be needed to treat mitochondrial diseases. We previously demonstrated mitochondrial gene silencing by the mitochondrial delivery of antisense RNA oligonucleotide (ASO) targeting mtDNA-encoded mRNA using a MITO-Porter, a liposomal nano carrier system designed for mitochondrial delivery. Here, we report on the efficient packaging of ASO in the MITO-Porter via a nanoparticle packaging method, which showed a 10-fold higher packaging efficiency than the conventional method. The constructed carrier showed a decrease in the target mRNA levels and ATP production. These results indicate that such a MITO-Porter has potential for use in therapies designed to regulate mitochondrial function.","author":[{"dropping-particle":"","family":"Kawamura","given":"Eriko","non-dropping-particle":"","parse-names":false,"suffix":""},{"dropping-particle":"","family":"Hibino","given":"Mitsue","non-dropping-particle":"","parse-names":false,"suffix":""},{"dropping-particle":"","family":"Harashima","given":"Hideyoshi","non-dropping-particle":"","parse-names":false,"suffix":""},{"dropping-particle":"","family":"Yamada","given":"Yuma","non-dropping-particle":"","parse-names":false,"suffix":""}],"container-title":"Mitochondrion","id":"ITEM-1","issue":"November 2018","issued":{"date-parts":[["2019"]]},"page":"178-188","publisher":"Elsevier","title":"Targeted mitochondrial delivery of antisense RNA-containing nanoparticles by a MITO-Porter for safe and efficient mitochondrial gene silencing","type":"article-journal","volume":"49"},"uris":["http://www.mendeley.com/documents/?uuid=6233e062-0fde-4279-b15a-a98793d648c2"]},{"id":"ITEM-2","itemData":{"ISSN":"23131829","abstract":"Genome editing technologies became tremendously useful in laboratories around the world. ZFN and TALENs were successfully adapted for production specific doublestranded breaks in mtDNA. Recently developed more efficient and universal CRISPR\\Cas9 based technology is still in the very beginning for its adaptation for mtDNA editing. In this article, we modified nuclease Cas9, protein part of functional CRISPR\\Cas9 system, for specific import into mitochondria inner compartment. Adaptation of the second system component - guide RNA, for specific delivery to the mitochondria, would allow to use it for directed degradation of mtDNA containing mutations and potentially develop approaches for mtDNA editing.","author":[{"dropping-particle":"","family":"Orishchenko","given":"K. E.","non-dropping-particle":"","parse-names":false,"suffix":""},{"dropping-particle":"","family":"Sofronova","given":"J. K.","non-dropping-particle":"","parse-names":false,"suffix":""},{"dropping-particle":"","family":"Chupakhin","given":"E. G.","non-dropping-particle":"","parse-names":false,"suffix":""},{"dropping-particle":"","family":"Lunev","given":"E. A.","non-dropping-particle":"","parse-names":false,"suffix":""},{"dropping-particle":"","family":"Mazunin","given":"I. O.","non-dropping-particle":"","parse-names":false,"suffix":""}],"container-title":"Genes and Cells","id":"ITEM-2","issue":"2","issued":{"date-parts":[["2016"]]},"page":"100-105","title":"Delivery Cas9 into mitochondria","type":"article-journal","volume":"11"},"uris":["http://www.mendeley.com/documents/?uuid=61fb42e5-4bc4-4220-8d32-f56bfd31bb7c"]},{"id":"ITEM-3","itemData":{"DOI":"10.1186/s13073-017-0450-0","ISSN":"1756994X","abstract":"The rapid expansion of the available genomic data continues to greatly impact biomedical science and medicine. Fulfilling the clinical potential of genetic discoveries requires the development of therapeutics that can specifically modulate the expression of disease-relevant genes. RNA-based drugs, including short interfering RNAs and antisense oligonucleotides, are particularly promising examples of this newer class of biologics. For over two decades, researchers have been trying to overcome major challenges for utilizing such RNAs in a therapeutic context, including intracellular delivery, stability, and immune response activation. This research is finally beginning to bear fruit as the first RNA drugs gain FDA approval and more advance to the final phases of clinical trials. Furthermore, the recent advent of CRISPR, an RNA-guided gene-editing technology, as well as new strides in the delivery of messenger RNA transcribed in vitro, have triggered a major expansion of the RNA-therapeutics field. In this review, we discuss the challenges for clinical translation of RNA-based therapeutics, with an emphasis on recent advances in delivery technologies, and present an overview of the applications of RNA-based drugs for modulation of gene/protein expression and genome editing that are currently being investigated both in the laboratory as well as in the clinic.","author":[{"dropping-particle":"","family":"Kaczmarek","given":"James C.","non-dropping-particle":"","parse-names":false,"suffix":""},{"dropping-particle":"","family":"Kowalski","given":"Piotr S.","non-dropping-particle":"","parse-names":false,"suffix":""},{"dropping-particle":"","family":"Anderson","given":"Daniel G.","non-dropping-particle":"","parse-names":false,"suffix":""}],"container-title":"Genome Medicine","id":"ITEM-3","issue":"1","issued":{"date-parts":[["2017"]]},"page":"1-16","publisher":"Genome Medicine","title":"Advances in the delivery of RNA therapeutics: From concept to clinical reality","type":"article-journal","volume":"9"},"uris":["http://www.mendeley.com/documents/?uuid=6bd98c36-46fd-49fa-bb1a-48e41738f8c1"]}],"mendeley":{"formattedCitation":"[6–8]","plainTextFormattedCitation":"[6–8]","previouslyFormattedCitation":"[6–8]"},"properties":{"noteIndex":0},"schema":"https://github.com/citation-style-language/schema/raw/master/csl-citation.json"}</w:instrText>
      </w:r>
      <w:r w:rsidR="00A62B1C" w:rsidRPr="00967152">
        <w:rPr>
          <w:spacing w:val="-4"/>
          <w:sz w:val="24"/>
          <w:szCs w:val="24"/>
        </w:rPr>
        <w:fldChar w:fldCharType="separate"/>
      </w:r>
      <w:r w:rsidRPr="00967152">
        <w:rPr>
          <w:noProof/>
          <w:spacing w:val="-4"/>
          <w:sz w:val="24"/>
          <w:szCs w:val="24"/>
        </w:rPr>
        <w:t>[6–8]</w:t>
      </w:r>
      <w:r w:rsidR="00A62B1C" w:rsidRPr="00967152">
        <w:rPr>
          <w:spacing w:val="-4"/>
          <w:sz w:val="24"/>
          <w:szCs w:val="24"/>
        </w:rPr>
        <w:fldChar w:fldCharType="end"/>
      </w:r>
      <w:r w:rsidRPr="00967152">
        <w:rPr>
          <w:spacing w:val="-4"/>
          <w:sz w:val="24"/>
          <w:szCs w:val="24"/>
        </w:rPr>
        <w:t>.</w:t>
      </w:r>
    </w:p>
    <w:p w:rsidR="00967152" w:rsidRPr="000D0C99" w:rsidRDefault="00967152" w:rsidP="00967152">
      <w:pPr>
        <w:ind w:firstLine="709"/>
        <w:jc w:val="both"/>
        <w:rPr>
          <w:spacing w:val="-4"/>
          <w:sz w:val="24"/>
          <w:szCs w:val="24"/>
        </w:rPr>
      </w:pPr>
      <w:r w:rsidRPr="000D0C99">
        <w:rPr>
          <w:spacing w:val="-4"/>
          <w:sz w:val="24"/>
          <w:szCs w:val="24"/>
        </w:rPr>
        <w:t xml:space="preserve">Целью данной работы был синтез направляющей РНК, модифицированной лингандом целевой доставки, обеспечивающим проникновение сквозь митоходриальную мембрану и, таким образом, осуществляющим импорт одного из компонентов системы </w:t>
      </w:r>
      <w:r w:rsidRPr="000D0C99">
        <w:rPr>
          <w:spacing w:val="-4"/>
          <w:sz w:val="24"/>
          <w:szCs w:val="24"/>
          <w:lang w:val="en-US"/>
        </w:rPr>
        <w:t>CRISPR</w:t>
      </w:r>
      <w:r w:rsidRPr="000D0C99">
        <w:rPr>
          <w:spacing w:val="-4"/>
          <w:sz w:val="24"/>
          <w:szCs w:val="24"/>
        </w:rPr>
        <w:t>/</w:t>
      </w:r>
      <w:r w:rsidRPr="000D0C99">
        <w:rPr>
          <w:spacing w:val="-4"/>
          <w:sz w:val="24"/>
          <w:szCs w:val="24"/>
          <w:lang w:val="en-US"/>
        </w:rPr>
        <w:t>CAS</w:t>
      </w:r>
      <w:r w:rsidRPr="000D0C99">
        <w:rPr>
          <w:spacing w:val="-4"/>
          <w:sz w:val="24"/>
          <w:szCs w:val="24"/>
        </w:rPr>
        <w:t xml:space="preserve"> в митохондрии.</w:t>
      </w:r>
    </w:p>
    <w:p w:rsidR="00967152" w:rsidRPr="00967152" w:rsidRDefault="00967152" w:rsidP="00967152">
      <w:pPr>
        <w:ind w:firstLine="709"/>
        <w:jc w:val="both"/>
        <w:rPr>
          <w:spacing w:val="-4"/>
          <w:sz w:val="24"/>
          <w:szCs w:val="24"/>
        </w:rPr>
      </w:pPr>
      <w:r w:rsidRPr="00967152">
        <w:rPr>
          <w:spacing w:val="-4"/>
          <w:sz w:val="24"/>
          <w:szCs w:val="24"/>
        </w:rPr>
        <w:t xml:space="preserve">В результате работы был оптимизирован протокол синтеза направляющих РНК-олигонуклеотидов на приборе </w:t>
      </w:r>
      <w:r w:rsidRPr="00967152">
        <w:rPr>
          <w:spacing w:val="-4"/>
          <w:sz w:val="24"/>
          <w:szCs w:val="24"/>
          <w:lang w:val="en-US"/>
        </w:rPr>
        <w:t>ASM</w:t>
      </w:r>
      <w:r w:rsidRPr="00967152">
        <w:rPr>
          <w:spacing w:val="-4"/>
          <w:sz w:val="24"/>
          <w:szCs w:val="24"/>
        </w:rPr>
        <w:t xml:space="preserve">-2000. Также была отработана методика очистки длинных РНК (от 40 оснований и больше). Используя отработанные протоколы были получены направляющие РНК-олигонуклеотиды как в нативной форме (без модификаций), так и предназначенные для дальнейшей постсинтетической модификации (модифицированные алкиновой функцией). Полученные алкин-модифицированные олигонуклеотиды были вовлечены в реакцию медь-катализируемого азид-алкинового циклоприсоединения с красителем родаминового ряда </w:t>
      </w:r>
      <w:r w:rsidRPr="00967152">
        <w:rPr>
          <w:spacing w:val="-4"/>
          <w:sz w:val="24"/>
          <w:szCs w:val="24"/>
          <w:lang w:val="en-US"/>
        </w:rPr>
        <w:t>R</w:t>
      </w:r>
      <w:r w:rsidRPr="00967152">
        <w:rPr>
          <w:spacing w:val="-4"/>
          <w:sz w:val="24"/>
          <w:szCs w:val="24"/>
        </w:rPr>
        <w:t>6</w:t>
      </w:r>
      <w:r w:rsidRPr="00967152">
        <w:rPr>
          <w:spacing w:val="-4"/>
          <w:sz w:val="24"/>
          <w:szCs w:val="24"/>
          <w:lang w:val="en-US"/>
        </w:rPr>
        <w:t>G</w:t>
      </w:r>
      <w:r w:rsidRPr="00967152">
        <w:rPr>
          <w:spacing w:val="-4"/>
          <w:sz w:val="24"/>
          <w:szCs w:val="24"/>
        </w:rPr>
        <w:t xml:space="preserve">, который имеет сродство к митохондриальной мембране </w:t>
      </w:r>
      <w:r w:rsidR="00A62B1C" w:rsidRPr="00967152">
        <w:rPr>
          <w:spacing w:val="-4"/>
          <w:sz w:val="24"/>
          <w:szCs w:val="24"/>
        </w:rPr>
        <w:fldChar w:fldCharType="begin" w:fldLock="1"/>
      </w:r>
      <w:r w:rsidRPr="00967152">
        <w:rPr>
          <w:spacing w:val="-4"/>
          <w:sz w:val="24"/>
          <w:szCs w:val="24"/>
        </w:rPr>
        <w:instrText>ADDIN CSL_CITATION {"citationItems":[{"id":"ITEM-1","itemData":{"DOI":"10.1074/jbc.M110.212837","ISSN":"00219258","abstract":"A limited decrease in mitochondrial membrane potential can be beneficial for cells, especially under some pathological conditions, suggesting that mild uncouplers (protonophores) causing such an effect are promising candidates for therapeutic uses. The great majority of protonophores are weak acids capable of permeating across membranes in their neutral and anionic forms. In the present study, protonophorous activity of a series of derivatives of cationic rhodamine 19, including dodecylrhodamine (C12R1) and its conjugate with plastoquinone (SkQR1), was revealed using a variety of assays. Derivatives of rhodamine B, lacking dissociable protons, showed no protonophorous properties. In planar bilayer lipid membranes, separating two compartments differing in pH, diffusion potential of H+ ions was generated in the presence of C 12R1 and SkQR1. These compounds induced pH equilibration in liposomes loaded with the pH probe pyranine. C12R1 and SkQR1 partially stimulated respiration of rat liver mitochondria in State 4 and decreased their membrane potential. Also, C12R1 partially stimulated respiration of yeast cells but, unlike the anionic protonophore FCCP, did not suppress their growth. Loss of function of mitochondrial DNAin yeast (grande-petite transformation) is known to cause a major decrease in the mitochondrial membrane potential. We found that petite yeast cells are relatively more sensitive to the anionic uncouplers than to C12R1 compared with grande cells. Together, our data suggest that rhodamine 19-based cationic protonophores are self-limiting; their uncoupling activity is maximal at high membrane potential, but the activity decreases membrane potentials, which causes partial efflux of the uncouplers from mitochondria and, hence, prevents further membrane potential decrease. © 2011 by The American Society for Biochemistry and Molecular Biology, Inc.","author":[{"dropping-particle":"","family":"Antonenko","given":"Yuri N.","non-dropping-particle":"","parse-names":false,"suffix":""},{"dropping-particle":"V.","family":"Avetisyan","given":"Armine","non-dropping-particle":"","parse-names":false,"suffix":""},{"dropping-particle":"","family":"Cherepanov","given":"Dmitry A.","non-dropping-particle":"","parse-names":false,"suffix":""},{"dropping-particle":"","family":"Knorre","given":"Dmitry A.","non-dropping-particle":"","parse-names":false,"suffix":""},{"dropping-particle":"","family":"Korshunova","given":"Galina A.","non-dropping-particle":"","parse-names":false,"suffix":""},{"dropping-particle":"V.","family":"Markova","given":"Olga","non-dropping-particle":"","parse-names":false,"suffix":""},{"dropping-particle":"","family":"Ojovan","given":"Silvia M.","non-dropping-particle":"","parse-names":false,"suffix":""},{"dropping-particle":"V.","family":"Perevoshchikova","given":"Irina","non-dropping-particle":"","parse-names":false,"suffix":""},{"dropping-particle":"V.","family":"Pustovidko","given":"Antonina","non-dropping-particle":"","parse-names":false,"suffix":""},{"dropping-particle":"","family":"Rokitskaya","given":"Tatyana I.","non-dropping-particle":"","parse-names":false,"suffix":""},{"dropping-particle":"","family":"Severina","given":"Inna I.","non-dropping-particle":"","parse-names":false,"suffix":""},{"dropping-particle":"","family":"Simonyan","given":"Ruben A.","non-dropping-particle":"","parse-names":false,"suffix":""},{"dropping-particle":"","family":"Smirnova","given":"Ekaterina A.","non-dropping-particle":"","parse-names":false,"suffix":""},{"dropping-particle":"","family":"Sobko","given":"Alexander A.","non-dropping-particle":"","parse-names":false,"suffix":""},{"dropping-particle":"V.","family":"Sumbatyan","given":"Natalia","non-dropping-particle":"","parse-names":false,"suffix":""},{"dropping-particle":"","family":"Severin","given":"Fedor F.","non-dropping-particle":"","parse-names":false,"suffix":""},{"dropping-particle":"","family":"Skulachev","given":"Vladimir P.","non-dropping-particle":"","parse-names":false,"suffix":""}],"container-title":"Journal of Biological Chemistry","id":"ITEM-1","issue":"20","issued":{"date-parts":[["2011"]]},"page":"17831-17840","title":"Derivatives of rhodamine 19 as mild mitochondria-targeted cationic uncouplers","type":"article-journal","volume":"286"},"uris":["http://www.mendeley.com/documents/?uuid=5164617d-534a-4194-8613-1b5fad30f3c5"]},{"id":"ITEM-2","itemData":{"DOI":"10.1134/S0006297908120018","ISSN":"00062979","abstract":"Synthesis of cationic plastoquinone derivatives (SkQs) containing positively charged phosphonium or rhodamine moieties connected to plastoquinone by decane or pentane linkers is described. It is shown that SkQs (i) easily penetrate through planar, mitochondrial, and outer cell membranes, (ii) at low (nanomolar) concentrations, posses strong antioxidant activity in aqueous solution, BLM, lipid micelles, liposomes, isolated mitochondria, and cells, (iii) at higher (micromolar) concentrations, show pronounced prooxidant activity, the \"window\" between anti- and prooxidant concentrations being very much larger than for MitoQ, a cationic ubiquinone derivative showing very much lower antioxidant activity and higher prooxidant activity, (iv) are reduced by the respiratory chain to SkQH2, the rate of oxidation of SkQH2 being lower than the rate of SkQ reduction, and (v) prevent oxidation of mitochondrial cardiolipin by OH•. In HeLa cells and human fibroblasts, SkQs operate as powerful inhibitors of the ROS-induced apoptosis and necrosis. For the two most active SkQs, namely SkQ1 and SkQR1, C 1/2 values for inhibition of the H2O2-induced apoptosis in fibroblasts appear to be as low as 1•10-11 and 8•10-13 M, respectively. SkQR1, a fluorescent representative of the SkQ family, specifically stains a single type of organelles in the living cell, i.e. energized mitochondria. Such specificity is explained by the fact that it is the mitochondrial matrix that is the only negatively-charged compartment inside the cell. Assuming that the Δψ values on the outer cell and inner mitochondrial membranes are about 60 and 180 mV, respectively, and taking into account distribution coefficient of SkQ1 between lipid and water (about 13,000: 1), the SkQ1 concentration in the inner leaflet of the inner mitochondrial membrane should be 1.3•108 times higher than in the extracellular space. This explains the very high efficiency of such compounds in experiments on cell cultures. It is concluded that SkQs are rechargeable, mitochondria-targeted antioxidants of very high efficiency and specificity. Therefore, they might be used to effectively prevent ROS-induced oxidation of lipids and proteins in the inner mitochondrial membrane in vivo. © 2008 MAIK Nauka.","author":[{"dropping-particle":"","family":"Antonenko","given":"Y. N.","non-dropping-particle":"","parse-names":false,"suffix":""},{"dropping-particle":"V.","family":"Avetisyan","given":"A.","non-dropping-particle":"","parse-names":false,"suffix":""},{"dropping-particle":"","family":"Bakeeva","given":"L. E.","non-dropping-particle":"","parse-names":false,"suffix":""},{"dropping-particle":"V.","family":"Chernyak","given":"B.","non-dropping-particle":"","parse-names":false,"suffix":""},{"dropping-particle":"","family":"Chertkov","given":"V. A.","non-dropping-particle":"","parse-names":false,"suffix":""},{"dropping-particle":"V.","family":"Domnina","given":"L.","non-dropping-particle":"","parse-names":false,"suffix":""},{"dropping-particle":"","family":"Ivanova","given":"O. Yu","non-dropping-particle":"","parse-names":false,"suffix":""},{"dropping-particle":"","family":"Izyumov","given":"D. S.","non-dropping-particle":"","parse-names":false,"suffix":""},{"dropping-particle":"","family":"Khailova","given":"L. S.","non-dropping-particle":"","parse-names":false,"suffix":""},{"dropping-particle":"","family":"Klishin","given":"S. S.","non-dropping-particle":"","parse-names":false,"suffix":""},{"dropping-particle":"","family":"Korshunova","given":"G. A.","non-dropping-particle":"","parse-names":false,"suffix":""},{"dropping-particle":"","family":"Lyamzaev","given":"K. G.","non-dropping-particle":"","parse-names":false,"suffix":""},{"dropping-particle":"","family":"Muntyan","given":"M. S.","non-dropping-particle":"","parse-names":false,"suffix":""},{"dropping-particle":"","family":"Nepryakhina","given":"O. K.","non-dropping-particle":"","parse-names":false,"suffix":""},{"dropping-particle":"","family":"Pashkovskaya","given":"A. A.","non-dropping-particle":"","parse-names":false,"suffix":""},{"dropping-particle":"","family":"Pletjushkina","given":"O. Yu","non-dropping-particle":"","parse-names":false,"suffix":""},{"dropping-particle":"V.","family":"Pustovidko","given":"A.","non-dropping-particle":"","parse-names":false,"suffix":""},{"dropping-particle":"","family":"Roginsky","given":"V. A.","non-dropping-particle":"","parse-names":false,"suffix":""},{"dropping-particle":"","family":"Rokitskaya","given":"T. I.","non-dropping-particle":"","parse-names":false,"suffix":""},{"dropping-particle":"","family":"Ruuge","given":"E. K.","non-dropping-particle":"","parse-names":false,"suffix":""},{"dropping-particle":"","family":"Saprunova","given":"V. B.","non-dropping-particle":"","parse-names":false,"suffix":""},{"dropping-particle":"","family":"Severina","given":"I. I.","non-dropping-particle":"","parse-names":false,"suffix":""},{"dropping-particle":"","family":"Simonyan","given":"R. A.","non-dropping-particle":"","parse-names":false,"suffix":""},{"dropping-particle":"V.","family":"Skulachev","given":"I.","non-dropping-particle":"","parse-names":false,"suffix":""},{"dropping-particle":"V.","family":"Skulachev","given":"M.","non-dropping-particle":"","parse-names":false,"suffix":""},{"dropping-particle":"V.","family":"Sumbatyan","given":"N.","non-dropping-particle":"","parse-names":false,"suffix":""},{"dropping-particle":"V.","family":"Sviryaeva","given":"I.","non-dropping-particle":"","parse-names":false,"suffix":""},{"dropping-particle":"","family":"Tashlitsky","given":"V. N.","non-dropping-particle":"","parse-names":false,"suffix":""},{"dropping-particle":"","family":"Vassiliev","given":"J. M.","non-dropping-particle":"","parse-names":false,"suffix":""},{"dropping-particle":"","family":"Vyssokikh","given":"M. Yu","non-dropping-particle":"","parse-names":false,"suffix":""},{"dropping-particle":"","family":"Yaguzhinsky","given":"L. S.","non-dropping-particle":"","parse-names":false,"suffix":""},{"dropping-particle":"","family":"Zamyatnin","given":"A. A.","non-dropping-particle":"","parse-names":false,"suffix":""},{"dropping-particle":"","family":"Skulachev","given":"V. P.","non-dropping-particle":"","parse-names":false,"suffix":""}],"container-title":"Biochemistry (Moscow)","id":"ITEM-2","issue":"12","issued":{"date-parts":[["2008"]]},"page":"1273-1287","title":"Mitochondria-targeted plastoquinone derivatives as tools to interrupt execution of the aging program. 1. Cationic plastoquinone derivatives: Synthesis and in vitro studies","type":"article-journal","volume":"73"},"uris":["http://www.mendeley.com/documents/?uuid=068b035c-8ac6-49d7-908c-9549d51bdd5d"]}],"mendeley":{"formattedCitation":"[9,10]","plainTextFormattedCitation":"[9,10]","previouslyFormattedCitation":"[9,10]"},"properties":{"noteIndex":0},"schema":"https://github.com/citation-style-language/schema/raw/master/csl-citation.json"}</w:instrText>
      </w:r>
      <w:r w:rsidR="00A62B1C" w:rsidRPr="00967152">
        <w:rPr>
          <w:spacing w:val="-4"/>
          <w:sz w:val="24"/>
          <w:szCs w:val="24"/>
        </w:rPr>
        <w:fldChar w:fldCharType="separate"/>
      </w:r>
      <w:r w:rsidRPr="00967152">
        <w:rPr>
          <w:noProof/>
          <w:spacing w:val="-4"/>
          <w:sz w:val="24"/>
          <w:szCs w:val="24"/>
        </w:rPr>
        <w:t>[9, 10]</w:t>
      </w:r>
      <w:r w:rsidR="00A62B1C" w:rsidRPr="00967152">
        <w:rPr>
          <w:spacing w:val="-4"/>
          <w:sz w:val="24"/>
          <w:szCs w:val="24"/>
        </w:rPr>
        <w:fldChar w:fldCharType="end"/>
      </w:r>
      <w:r w:rsidRPr="00967152">
        <w:rPr>
          <w:spacing w:val="-4"/>
          <w:sz w:val="24"/>
          <w:szCs w:val="24"/>
        </w:rPr>
        <w:t>. Полученные конъюгаты были выделены и охарактеризованы методом ВЭЖХ.</w:t>
      </w:r>
    </w:p>
    <w:p w:rsidR="00967152" w:rsidRPr="00967152" w:rsidRDefault="00967152" w:rsidP="00967152">
      <w:pPr>
        <w:ind w:firstLine="709"/>
        <w:jc w:val="both"/>
        <w:rPr>
          <w:sz w:val="24"/>
          <w:szCs w:val="24"/>
        </w:rPr>
      </w:pPr>
      <w:r w:rsidRPr="00967152">
        <w:rPr>
          <w:sz w:val="24"/>
          <w:szCs w:val="24"/>
        </w:rPr>
        <w:t xml:space="preserve">Таким образом, были отработаны условия синтеза и очистки направляющих РНК, а также были получены их конъюгаты, предназначенные для обеспечения доставки компонента системы </w:t>
      </w:r>
      <w:r w:rsidRPr="00967152">
        <w:rPr>
          <w:sz w:val="24"/>
          <w:szCs w:val="24"/>
          <w:lang w:val="en-US"/>
        </w:rPr>
        <w:t>CRISPR</w:t>
      </w:r>
      <w:r w:rsidRPr="00967152">
        <w:rPr>
          <w:sz w:val="24"/>
          <w:szCs w:val="24"/>
        </w:rPr>
        <w:t>/</w:t>
      </w:r>
      <w:r w:rsidRPr="00967152">
        <w:rPr>
          <w:sz w:val="24"/>
          <w:szCs w:val="24"/>
          <w:lang w:val="en-US"/>
        </w:rPr>
        <w:t>CAS</w:t>
      </w:r>
      <w:r w:rsidRPr="00967152">
        <w:rPr>
          <w:sz w:val="24"/>
          <w:szCs w:val="24"/>
        </w:rPr>
        <w:t xml:space="preserve"> в митохондрии.</w:t>
      </w:r>
    </w:p>
    <w:p w:rsidR="00967152" w:rsidRPr="00967152" w:rsidRDefault="00967152" w:rsidP="00967152">
      <w:pPr>
        <w:jc w:val="center"/>
        <w:rPr>
          <w:sz w:val="24"/>
          <w:szCs w:val="24"/>
          <w:lang w:val="en-US"/>
        </w:rPr>
      </w:pPr>
      <w:r w:rsidRPr="00967152">
        <w:rPr>
          <w:sz w:val="24"/>
          <w:szCs w:val="24"/>
        </w:rPr>
        <w:t>ЛИТЕРАТУРА</w:t>
      </w:r>
    </w:p>
    <w:p w:rsidR="00967152" w:rsidRPr="005B0F87" w:rsidRDefault="00A62B1C" w:rsidP="000D0C99">
      <w:pPr>
        <w:ind w:firstLine="709"/>
        <w:jc w:val="both"/>
        <w:rPr>
          <w:spacing w:val="-6"/>
          <w:sz w:val="22"/>
          <w:szCs w:val="22"/>
          <w:lang w:val="en-US"/>
        </w:rPr>
      </w:pPr>
      <w:r w:rsidRPr="000D0C99">
        <w:rPr>
          <w:spacing w:val="-6"/>
          <w:sz w:val="22"/>
          <w:szCs w:val="22"/>
        </w:rPr>
        <w:fldChar w:fldCharType="begin" w:fldLock="1"/>
      </w:r>
      <w:r w:rsidR="00967152" w:rsidRPr="005B0F87">
        <w:rPr>
          <w:spacing w:val="-6"/>
          <w:sz w:val="22"/>
          <w:szCs w:val="22"/>
          <w:lang w:val="en-US"/>
        </w:rPr>
        <w:instrText xml:space="preserve">ADDIN Mendeley Bibliography CSL_BIBLIOGRAPHY </w:instrText>
      </w:r>
      <w:r w:rsidRPr="000D0C99">
        <w:rPr>
          <w:spacing w:val="-6"/>
          <w:sz w:val="22"/>
          <w:szCs w:val="22"/>
        </w:rPr>
        <w:fldChar w:fldCharType="separate"/>
      </w:r>
      <w:r w:rsidR="00967152" w:rsidRPr="005B0F87">
        <w:rPr>
          <w:spacing w:val="-6"/>
          <w:sz w:val="22"/>
          <w:szCs w:val="22"/>
          <w:lang w:val="en-US"/>
        </w:rPr>
        <w:t>1. Lieberman J. Tapping the RNA world for therapeutics // Nat. Struct. Mol. Biol. Springer US, 2018. Vol. 25,  № 5. P. 357–364.</w:t>
      </w:r>
    </w:p>
    <w:p w:rsidR="00967152" w:rsidRPr="005B0F87" w:rsidRDefault="00967152" w:rsidP="000D0C99">
      <w:pPr>
        <w:ind w:firstLine="709"/>
        <w:jc w:val="both"/>
        <w:rPr>
          <w:spacing w:val="-6"/>
          <w:sz w:val="22"/>
          <w:szCs w:val="22"/>
          <w:lang w:val="en-US"/>
        </w:rPr>
      </w:pPr>
      <w:r w:rsidRPr="005B0F87">
        <w:rPr>
          <w:spacing w:val="-6"/>
          <w:sz w:val="22"/>
          <w:szCs w:val="22"/>
          <w:lang w:val="en-US"/>
        </w:rPr>
        <w:t>2.</w:t>
      </w:r>
      <w:r w:rsidR="000D0C99" w:rsidRPr="005B0F87">
        <w:rPr>
          <w:spacing w:val="-6"/>
          <w:sz w:val="22"/>
          <w:szCs w:val="22"/>
          <w:lang w:val="en-US"/>
        </w:rPr>
        <w:t> </w:t>
      </w:r>
      <w:r w:rsidRPr="005B0F87">
        <w:rPr>
          <w:spacing w:val="-6"/>
          <w:sz w:val="22"/>
          <w:szCs w:val="22"/>
          <w:lang w:val="en-US"/>
        </w:rPr>
        <w:t>Yu A.M. et al. RNA therapy: Are we using the right molecules? // Pharmacol. Ther. The Authors, 2019.  Vol. 196. P. 91–104.</w:t>
      </w:r>
    </w:p>
    <w:p w:rsidR="00967152" w:rsidRPr="005B0F87" w:rsidRDefault="00967152" w:rsidP="000D0C99">
      <w:pPr>
        <w:ind w:firstLine="709"/>
        <w:jc w:val="both"/>
        <w:rPr>
          <w:spacing w:val="-6"/>
          <w:sz w:val="22"/>
          <w:szCs w:val="22"/>
          <w:lang w:val="en-US"/>
        </w:rPr>
      </w:pPr>
      <w:r w:rsidRPr="005B0F87">
        <w:rPr>
          <w:spacing w:val="-6"/>
          <w:sz w:val="22"/>
          <w:szCs w:val="22"/>
          <w:lang w:val="en-US"/>
        </w:rPr>
        <w:t>3.</w:t>
      </w:r>
      <w:r w:rsidR="000D0C99" w:rsidRPr="005B0F87">
        <w:rPr>
          <w:spacing w:val="-6"/>
          <w:sz w:val="22"/>
          <w:szCs w:val="22"/>
          <w:lang w:val="en-US"/>
        </w:rPr>
        <w:t> </w:t>
      </w:r>
      <w:r w:rsidRPr="005B0F87">
        <w:rPr>
          <w:spacing w:val="-6"/>
          <w:sz w:val="22"/>
          <w:szCs w:val="22"/>
          <w:lang w:val="en-US"/>
        </w:rPr>
        <w:t>Adli M. The CRISPR tool kit for genome editing and beyond // Nat. Commun. Springer US, 2018. Vol. 9, № 1.</w:t>
      </w:r>
    </w:p>
    <w:p w:rsidR="00967152" w:rsidRPr="005B0F87" w:rsidRDefault="00967152" w:rsidP="000D0C99">
      <w:pPr>
        <w:ind w:firstLine="709"/>
        <w:jc w:val="both"/>
        <w:rPr>
          <w:spacing w:val="-6"/>
          <w:sz w:val="22"/>
          <w:szCs w:val="22"/>
          <w:lang w:val="en-US"/>
        </w:rPr>
      </w:pPr>
      <w:r w:rsidRPr="005B0F87">
        <w:rPr>
          <w:spacing w:val="-6"/>
          <w:sz w:val="22"/>
          <w:szCs w:val="22"/>
          <w:lang w:val="en-US"/>
        </w:rPr>
        <w:t>4.</w:t>
      </w:r>
      <w:r w:rsidR="000D0C99" w:rsidRPr="005B0F87">
        <w:rPr>
          <w:spacing w:val="-6"/>
          <w:sz w:val="22"/>
          <w:szCs w:val="22"/>
          <w:lang w:val="en-US"/>
        </w:rPr>
        <w:t> </w:t>
      </w:r>
      <w:r w:rsidRPr="005B0F87">
        <w:rPr>
          <w:spacing w:val="-6"/>
          <w:sz w:val="22"/>
          <w:szCs w:val="22"/>
          <w:lang w:val="en-US"/>
        </w:rPr>
        <w:t>You L.  Advancements and Obstacles of CRISPR-Cas9 Technology in Translational Research // Mol. Ther. - Methods Clin. Dev., 2019. Vol. 13, № June. P. 359–370.</w:t>
      </w:r>
    </w:p>
    <w:p w:rsidR="00967152" w:rsidRPr="005B0F87" w:rsidRDefault="00967152" w:rsidP="000D0C99">
      <w:pPr>
        <w:ind w:firstLine="709"/>
        <w:jc w:val="both"/>
        <w:rPr>
          <w:spacing w:val="-6"/>
          <w:sz w:val="22"/>
          <w:szCs w:val="22"/>
          <w:lang w:val="en-US"/>
        </w:rPr>
      </w:pPr>
      <w:r w:rsidRPr="005B0F87">
        <w:rPr>
          <w:spacing w:val="-6"/>
          <w:sz w:val="22"/>
          <w:szCs w:val="22"/>
          <w:lang w:val="en-US"/>
        </w:rPr>
        <w:t>5.</w:t>
      </w:r>
      <w:r w:rsidR="000D0C99" w:rsidRPr="005B0F87">
        <w:rPr>
          <w:spacing w:val="-6"/>
          <w:sz w:val="22"/>
          <w:szCs w:val="22"/>
          <w:lang w:val="en-US"/>
        </w:rPr>
        <w:t> </w:t>
      </w:r>
      <w:r w:rsidRPr="005B0F87">
        <w:rPr>
          <w:spacing w:val="-6"/>
          <w:sz w:val="22"/>
          <w:szCs w:val="22"/>
          <w:lang w:val="en-US"/>
        </w:rPr>
        <w:t>Ryzhkova A.I. et al. Mitochondrial diseases caused by mtDNA mutations: A mini-review // Ther. Clin. Risk Manag. 2018. Vol. 14. P. 1933–1942.</w:t>
      </w:r>
    </w:p>
    <w:p w:rsidR="00967152" w:rsidRPr="005B0F87" w:rsidRDefault="00967152" w:rsidP="000D0C99">
      <w:pPr>
        <w:ind w:firstLine="709"/>
        <w:jc w:val="both"/>
        <w:rPr>
          <w:spacing w:val="-6"/>
          <w:sz w:val="22"/>
          <w:szCs w:val="22"/>
          <w:lang w:val="en-US"/>
        </w:rPr>
      </w:pPr>
      <w:r w:rsidRPr="005B0F87">
        <w:rPr>
          <w:spacing w:val="-6"/>
          <w:sz w:val="22"/>
          <w:szCs w:val="22"/>
          <w:lang w:val="en-US"/>
        </w:rPr>
        <w:t>6.</w:t>
      </w:r>
      <w:r w:rsidR="000D0C99" w:rsidRPr="005B0F87">
        <w:rPr>
          <w:spacing w:val="-6"/>
          <w:sz w:val="22"/>
          <w:szCs w:val="22"/>
          <w:lang w:val="en-US"/>
        </w:rPr>
        <w:t> </w:t>
      </w:r>
      <w:r w:rsidRPr="005B0F87">
        <w:rPr>
          <w:spacing w:val="-6"/>
          <w:sz w:val="22"/>
          <w:szCs w:val="22"/>
          <w:lang w:val="en-US"/>
        </w:rPr>
        <w:t>Kawamura E. Targeted mitochondrial delivery of antisense RNA-containing nanoparticles by a MITO-Porter for safe and efficient mitochondrial gene silencing // Mitochondrion, 2019. Vol. 49, № 11, 2018. P. 178–188.</w:t>
      </w:r>
    </w:p>
    <w:p w:rsidR="00967152" w:rsidRPr="005B0F87" w:rsidRDefault="00967152" w:rsidP="000D0C99">
      <w:pPr>
        <w:ind w:firstLine="709"/>
        <w:jc w:val="both"/>
        <w:rPr>
          <w:spacing w:val="-6"/>
          <w:sz w:val="22"/>
          <w:szCs w:val="22"/>
          <w:lang w:val="en-US"/>
        </w:rPr>
      </w:pPr>
      <w:r w:rsidRPr="000D0C99">
        <w:rPr>
          <w:spacing w:val="-6"/>
          <w:sz w:val="22"/>
          <w:szCs w:val="22"/>
          <w:lang w:val="en-US"/>
        </w:rPr>
        <w:t>7.</w:t>
      </w:r>
      <w:r w:rsidR="000D0C99" w:rsidRPr="000D0C99">
        <w:rPr>
          <w:spacing w:val="-6"/>
          <w:sz w:val="22"/>
          <w:szCs w:val="22"/>
          <w:lang w:val="en-US"/>
        </w:rPr>
        <w:t> </w:t>
      </w:r>
      <w:r w:rsidRPr="000D0C99">
        <w:rPr>
          <w:spacing w:val="-6"/>
          <w:sz w:val="22"/>
          <w:szCs w:val="22"/>
          <w:lang w:val="en-US"/>
        </w:rPr>
        <w:t xml:space="preserve">Orishchenko K.E. Delivery Cas9 into mitochondria // Genes and Cells. </w:t>
      </w:r>
      <w:r w:rsidRPr="005B0F87">
        <w:rPr>
          <w:spacing w:val="-6"/>
          <w:sz w:val="22"/>
          <w:szCs w:val="22"/>
          <w:lang w:val="en-US"/>
        </w:rPr>
        <w:t>2016. Vol. 11, № 2. P. 100–105.</w:t>
      </w:r>
    </w:p>
    <w:p w:rsidR="00967152" w:rsidRPr="005B0F87" w:rsidRDefault="00967152" w:rsidP="000D0C99">
      <w:pPr>
        <w:ind w:firstLine="709"/>
        <w:jc w:val="both"/>
        <w:rPr>
          <w:spacing w:val="-6"/>
          <w:sz w:val="22"/>
          <w:szCs w:val="22"/>
          <w:lang w:val="en-US"/>
        </w:rPr>
      </w:pPr>
      <w:r w:rsidRPr="000D0C99">
        <w:rPr>
          <w:spacing w:val="-6"/>
          <w:sz w:val="22"/>
          <w:szCs w:val="22"/>
          <w:lang w:val="en-US"/>
        </w:rPr>
        <w:t>8.</w:t>
      </w:r>
      <w:r w:rsidR="000D0C99" w:rsidRPr="000D0C99">
        <w:rPr>
          <w:spacing w:val="-6"/>
          <w:sz w:val="22"/>
          <w:szCs w:val="22"/>
          <w:lang w:val="en-US"/>
        </w:rPr>
        <w:t> </w:t>
      </w:r>
      <w:r w:rsidRPr="000D0C99">
        <w:rPr>
          <w:spacing w:val="-6"/>
          <w:sz w:val="22"/>
          <w:szCs w:val="22"/>
          <w:lang w:val="en-US"/>
        </w:rPr>
        <w:t xml:space="preserve">Kaczmarek J.C., Kowalski P.S., Anderson D.G. Advances in the delivery of RNA therapeutics: From concept to clinical reality // Genome Med. </w:t>
      </w:r>
      <w:r w:rsidRPr="005B0F87">
        <w:rPr>
          <w:spacing w:val="-6"/>
          <w:sz w:val="22"/>
          <w:szCs w:val="22"/>
          <w:lang w:val="en-US"/>
        </w:rPr>
        <w:t>Genome Medicine, 2017. Vol. 9, № 1. P. 1–16.</w:t>
      </w:r>
    </w:p>
    <w:p w:rsidR="00967152" w:rsidRPr="005B0F87" w:rsidRDefault="00967152" w:rsidP="000D0C99">
      <w:pPr>
        <w:ind w:firstLine="709"/>
        <w:jc w:val="both"/>
        <w:rPr>
          <w:spacing w:val="-6"/>
          <w:sz w:val="22"/>
          <w:szCs w:val="22"/>
          <w:lang w:val="en-US"/>
        </w:rPr>
      </w:pPr>
      <w:r w:rsidRPr="000D0C99">
        <w:rPr>
          <w:spacing w:val="-6"/>
          <w:sz w:val="22"/>
          <w:szCs w:val="22"/>
          <w:lang w:val="en-US"/>
        </w:rPr>
        <w:t>9.</w:t>
      </w:r>
      <w:r w:rsidR="000D0C99" w:rsidRPr="000D0C99">
        <w:rPr>
          <w:spacing w:val="-6"/>
          <w:sz w:val="22"/>
          <w:szCs w:val="22"/>
          <w:lang w:val="en-US"/>
        </w:rPr>
        <w:t> </w:t>
      </w:r>
      <w:r w:rsidRPr="000D0C99">
        <w:rPr>
          <w:spacing w:val="-6"/>
          <w:sz w:val="22"/>
          <w:szCs w:val="22"/>
          <w:lang w:val="en-US"/>
        </w:rPr>
        <w:t xml:space="preserve">Antonenko Y.N. et al. </w:t>
      </w:r>
      <w:r w:rsidRPr="005B0F87">
        <w:rPr>
          <w:spacing w:val="-6"/>
          <w:sz w:val="22"/>
          <w:szCs w:val="22"/>
          <w:lang w:val="en-US"/>
        </w:rPr>
        <w:t>Derivatives of rhodamine 19 as mild mitochondria-targeted cationic uncouplers //  J. Biol. Chem. 2011. Vol. 286, № 20. P. 17831–17840.</w:t>
      </w:r>
    </w:p>
    <w:p w:rsidR="00967152" w:rsidRPr="000D0C99" w:rsidRDefault="00967152" w:rsidP="000D0C99">
      <w:pPr>
        <w:ind w:firstLine="709"/>
        <w:jc w:val="both"/>
        <w:rPr>
          <w:spacing w:val="-6"/>
          <w:sz w:val="22"/>
          <w:szCs w:val="22"/>
        </w:rPr>
      </w:pPr>
      <w:r w:rsidRPr="00394E68">
        <w:rPr>
          <w:spacing w:val="-6"/>
          <w:sz w:val="22"/>
          <w:szCs w:val="22"/>
          <w:lang w:val="en-US"/>
        </w:rPr>
        <w:t>10.</w:t>
      </w:r>
      <w:r w:rsidR="000D0C99" w:rsidRPr="00394E68">
        <w:rPr>
          <w:spacing w:val="-6"/>
          <w:sz w:val="22"/>
          <w:szCs w:val="22"/>
          <w:lang w:val="en-US"/>
        </w:rPr>
        <w:t> </w:t>
      </w:r>
      <w:r w:rsidRPr="00394E68">
        <w:rPr>
          <w:spacing w:val="-6"/>
          <w:sz w:val="22"/>
          <w:szCs w:val="22"/>
          <w:lang w:val="en-US"/>
        </w:rPr>
        <w:t xml:space="preserve">Antonenko Y.N. et al. </w:t>
      </w:r>
      <w:r w:rsidRPr="005B0F87">
        <w:rPr>
          <w:spacing w:val="-6"/>
          <w:sz w:val="22"/>
          <w:szCs w:val="22"/>
          <w:lang w:val="en-US"/>
        </w:rPr>
        <w:t xml:space="preserve">Mitochondria-targeted plastoquinone derivatives as tools to interrupt execution of the aging program. 1. Cationic plastoquinone derivatives: Synthesis and in vitro studies // Biochem. 2008. Vol. 73, № 12. </w:t>
      </w:r>
      <w:r w:rsidRPr="000D0C99">
        <w:rPr>
          <w:spacing w:val="-6"/>
          <w:sz w:val="22"/>
          <w:szCs w:val="22"/>
        </w:rPr>
        <w:t>P. 1273–1287.</w:t>
      </w:r>
      <w:r w:rsidR="00A62B1C" w:rsidRPr="000D0C99">
        <w:rPr>
          <w:spacing w:val="-6"/>
          <w:sz w:val="22"/>
          <w:szCs w:val="22"/>
        </w:rPr>
        <w:fldChar w:fldCharType="end"/>
      </w:r>
    </w:p>
    <w:p w:rsidR="00CE6CF7" w:rsidRPr="00C43BE7" w:rsidRDefault="00CE6CF7" w:rsidP="00CE6CF7">
      <w:pPr>
        <w:rPr>
          <w:sz w:val="24"/>
          <w:szCs w:val="24"/>
        </w:rPr>
      </w:pPr>
      <w:r w:rsidRPr="00C4580D">
        <w:rPr>
          <w:sz w:val="24"/>
          <w:szCs w:val="24"/>
        </w:rPr>
        <w:t>УДК 615.322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C43BE7">
        <w:rPr>
          <w:sz w:val="24"/>
          <w:szCs w:val="24"/>
        </w:rPr>
        <w:t>Магистрант Д</w:t>
      </w:r>
      <w:r>
        <w:rPr>
          <w:sz w:val="24"/>
          <w:szCs w:val="24"/>
        </w:rPr>
        <w:t>.</w:t>
      </w:r>
      <w:r w:rsidR="008A3821">
        <w:rPr>
          <w:sz w:val="24"/>
          <w:szCs w:val="24"/>
        </w:rPr>
        <w:t xml:space="preserve"> </w:t>
      </w:r>
      <w:r w:rsidRPr="00C43BE7">
        <w:rPr>
          <w:sz w:val="24"/>
          <w:szCs w:val="24"/>
        </w:rPr>
        <w:t>А</w:t>
      </w:r>
      <w:r>
        <w:rPr>
          <w:sz w:val="24"/>
          <w:szCs w:val="24"/>
        </w:rPr>
        <w:t>.</w:t>
      </w:r>
      <w:r w:rsidRPr="00C43BE7">
        <w:rPr>
          <w:sz w:val="24"/>
          <w:szCs w:val="24"/>
        </w:rPr>
        <w:t xml:space="preserve"> Косяк</w:t>
      </w:r>
    </w:p>
    <w:p w:rsidR="00CE6CF7" w:rsidRDefault="00CE6CF7" w:rsidP="00CE6CF7">
      <w:pPr>
        <w:jc w:val="right"/>
        <w:rPr>
          <w:sz w:val="24"/>
          <w:szCs w:val="24"/>
        </w:rPr>
      </w:pPr>
      <w:r>
        <w:rPr>
          <w:sz w:val="24"/>
          <w:szCs w:val="24"/>
        </w:rPr>
        <w:t xml:space="preserve">Науч. рук. </w:t>
      </w:r>
      <w:r w:rsidRPr="00C43BE7">
        <w:rPr>
          <w:sz w:val="24"/>
          <w:szCs w:val="24"/>
        </w:rPr>
        <w:t>зав. каф</w:t>
      </w:r>
      <w:r>
        <w:rPr>
          <w:sz w:val="24"/>
          <w:szCs w:val="24"/>
        </w:rPr>
        <w:t>едрой</w:t>
      </w:r>
      <w:r w:rsidRPr="00C43BE7">
        <w:rPr>
          <w:sz w:val="24"/>
          <w:szCs w:val="24"/>
        </w:rPr>
        <w:t xml:space="preserve"> </w:t>
      </w:r>
      <w:r>
        <w:rPr>
          <w:sz w:val="24"/>
          <w:szCs w:val="24"/>
        </w:rPr>
        <w:t>В.</w:t>
      </w:r>
      <w:r w:rsidR="008A3821">
        <w:rPr>
          <w:sz w:val="24"/>
          <w:szCs w:val="24"/>
        </w:rPr>
        <w:t xml:space="preserve"> </w:t>
      </w:r>
      <w:r>
        <w:rPr>
          <w:sz w:val="24"/>
          <w:szCs w:val="24"/>
        </w:rPr>
        <w:t xml:space="preserve">Н. </w:t>
      </w:r>
      <w:r w:rsidRPr="00C43BE7">
        <w:rPr>
          <w:sz w:val="24"/>
          <w:szCs w:val="24"/>
        </w:rPr>
        <w:t>Леонтье</w:t>
      </w:r>
      <w:r>
        <w:rPr>
          <w:sz w:val="24"/>
          <w:szCs w:val="24"/>
        </w:rPr>
        <w:t>в</w:t>
      </w:r>
    </w:p>
    <w:p w:rsidR="00CE6CF7" w:rsidRPr="00C43BE7" w:rsidRDefault="00CE6CF7" w:rsidP="00CE6CF7">
      <w:pPr>
        <w:jc w:val="right"/>
        <w:rPr>
          <w:sz w:val="24"/>
          <w:szCs w:val="24"/>
        </w:rPr>
      </w:pPr>
      <w:r>
        <w:rPr>
          <w:sz w:val="24"/>
          <w:szCs w:val="24"/>
        </w:rPr>
        <w:t>(кафедра биотехнологии, БГТУ),</w:t>
      </w:r>
    </w:p>
    <w:p w:rsidR="00CE6CF7" w:rsidRPr="00C43BE7" w:rsidRDefault="00CE6CF7" w:rsidP="00CE6CF7">
      <w:pPr>
        <w:jc w:val="right"/>
        <w:rPr>
          <w:sz w:val="24"/>
          <w:szCs w:val="24"/>
        </w:rPr>
      </w:pPr>
      <w:r>
        <w:rPr>
          <w:sz w:val="24"/>
          <w:szCs w:val="24"/>
        </w:rPr>
        <w:t>доц. Н.</w:t>
      </w:r>
      <w:r w:rsidR="008A3821">
        <w:rPr>
          <w:sz w:val="24"/>
          <w:szCs w:val="24"/>
        </w:rPr>
        <w:t xml:space="preserve"> </w:t>
      </w:r>
      <w:r>
        <w:rPr>
          <w:sz w:val="24"/>
          <w:szCs w:val="24"/>
        </w:rPr>
        <w:t>А. Коваленко</w:t>
      </w:r>
    </w:p>
    <w:p w:rsidR="00CE6CF7" w:rsidRPr="00C43BE7" w:rsidRDefault="00CE6CF7" w:rsidP="00CE6CF7">
      <w:pPr>
        <w:jc w:val="right"/>
        <w:rPr>
          <w:sz w:val="24"/>
          <w:szCs w:val="24"/>
        </w:rPr>
      </w:pPr>
      <w:r w:rsidRPr="00F85D9E">
        <w:rPr>
          <w:sz w:val="24"/>
          <w:szCs w:val="24"/>
        </w:rPr>
        <w:t>(</w:t>
      </w:r>
      <w:r>
        <w:rPr>
          <w:sz w:val="24"/>
          <w:szCs w:val="24"/>
        </w:rPr>
        <w:t>к</w:t>
      </w:r>
      <w:r w:rsidRPr="008F035B">
        <w:rPr>
          <w:sz w:val="24"/>
          <w:szCs w:val="24"/>
        </w:rPr>
        <w:t>афедра физической, коллоидной и аналитической химии</w:t>
      </w:r>
      <w:r w:rsidRPr="00F85D9E">
        <w:rPr>
          <w:sz w:val="24"/>
          <w:szCs w:val="24"/>
        </w:rPr>
        <w:t>, БГТУ)</w:t>
      </w:r>
    </w:p>
    <w:p w:rsidR="00CE6CF7" w:rsidRPr="002E379E" w:rsidRDefault="00CE6CF7" w:rsidP="00CE6CF7">
      <w:pPr>
        <w:jc w:val="center"/>
        <w:rPr>
          <w:sz w:val="24"/>
          <w:szCs w:val="24"/>
        </w:rPr>
      </w:pPr>
      <w:r w:rsidRPr="00C43BE7">
        <w:rPr>
          <w:b/>
          <w:sz w:val="24"/>
          <w:szCs w:val="24"/>
        </w:rPr>
        <w:t>ВЫДЕЛЕНИЕ ГИПЕРИЦИНА ИЗ НАСТОЙКИ «ДИАГИПЕРОН»</w:t>
      </w:r>
    </w:p>
    <w:p w:rsidR="00CE6CF7" w:rsidRDefault="00CE6CF7" w:rsidP="00CE6CF7">
      <w:pPr>
        <w:ind w:firstLine="709"/>
        <w:jc w:val="both"/>
        <w:rPr>
          <w:sz w:val="24"/>
          <w:szCs w:val="24"/>
        </w:rPr>
      </w:pPr>
      <w:r w:rsidRPr="002E379E">
        <w:rPr>
          <w:sz w:val="24"/>
          <w:szCs w:val="24"/>
        </w:rPr>
        <w:t xml:space="preserve">Трава зверобоя продырявленного </w:t>
      </w:r>
      <w:r w:rsidRPr="002E379E">
        <w:rPr>
          <w:i/>
          <w:sz w:val="24"/>
          <w:szCs w:val="24"/>
        </w:rPr>
        <w:t>Hypericum perforatum</w:t>
      </w:r>
      <w:r w:rsidRPr="002E379E">
        <w:rPr>
          <w:sz w:val="24"/>
          <w:szCs w:val="24"/>
        </w:rPr>
        <w:t xml:space="preserve"> обладает фармакологической активностью и применяется, главным образом, для лечения и профилактики депрессивных состояний. Анксиолитическое действие </w:t>
      </w:r>
      <w:r w:rsidRPr="002E379E">
        <w:rPr>
          <w:i/>
          <w:sz w:val="24"/>
          <w:szCs w:val="24"/>
        </w:rPr>
        <w:t>Hypericum perforatum</w:t>
      </w:r>
      <w:r w:rsidRPr="002E379E">
        <w:rPr>
          <w:sz w:val="24"/>
          <w:szCs w:val="24"/>
        </w:rPr>
        <w:t xml:space="preserve"> обусловлено входящим в его состав гиперицином</w:t>
      </w:r>
      <w:r>
        <w:rPr>
          <w:sz w:val="24"/>
          <w:szCs w:val="24"/>
        </w:rPr>
        <w:t xml:space="preserve"> </w:t>
      </w:r>
      <w:r w:rsidRPr="00D77E1F">
        <w:rPr>
          <w:sz w:val="24"/>
          <w:szCs w:val="24"/>
        </w:rPr>
        <w:t>[1]</w:t>
      </w:r>
      <w:r w:rsidRPr="002E379E">
        <w:rPr>
          <w:sz w:val="24"/>
          <w:szCs w:val="24"/>
        </w:rPr>
        <w:t>.</w:t>
      </w:r>
    </w:p>
    <w:p w:rsidR="00CE6CF7" w:rsidRPr="002E379E" w:rsidRDefault="00CE6CF7" w:rsidP="00CE6CF7">
      <w:pPr>
        <w:ind w:firstLine="709"/>
        <w:jc w:val="both"/>
        <w:rPr>
          <w:sz w:val="24"/>
          <w:szCs w:val="24"/>
        </w:rPr>
      </w:pPr>
      <w:r>
        <w:rPr>
          <w:sz w:val="24"/>
          <w:szCs w:val="24"/>
        </w:rPr>
        <w:t>Ц</w:t>
      </w:r>
      <w:r w:rsidRPr="002E379E">
        <w:rPr>
          <w:sz w:val="24"/>
          <w:szCs w:val="24"/>
        </w:rPr>
        <w:t>ель работы –</w:t>
      </w:r>
      <w:r>
        <w:rPr>
          <w:sz w:val="24"/>
          <w:szCs w:val="24"/>
        </w:rPr>
        <w:t xml:space="preserve"> </w:t>
      </w:r>
      <w:r w:rsidRPr="002E379E">
        <w:rPr>
          <w:sz w:val="24"/>
          <w:szCs w:val="24"/>
        </w:rPr>
        <w:t>выделение гиперицин</w:t>
      </w:r>
      <w:r>
        <w:rPr>
          <w:sz w:val="24"/>
          <w:szCs w:val="24"/>
        </w:rPr>
        <w:t xml:space="preserve">а </w:t>
      </w:r>
      <w:r w:rsidRPr="002E379E">
        <w:rPr>
          <w:sz w:val="24"/>
          <w:szCs w:val="24"/>
        </w:rPr>
        <w:t xml:space="preserve">из </w:t>
      </w:r>
      <w:r>
        <w:rPr>
          <w:sz w:val="24"/>
          <w:szCs w:val="24"/>
        </w:rPr>
        <w:t xml:space="preserve">настойки </w:t>
      </w:r>
      <w:r w:rsidRPr="002E379E">
        <w:rPr>
          <w:sz w:val="24"/>
          <w:szCs w:val="24"/>
        </w:rPr>
        <w:t>«Диагиперон»</w:t>
      </w:r>
      <w:r>
        <w:rPr>
          <w:sz w:val="24"/>
          <w:szCs w:val="24"/>
        </w:rPr>
        <w:t>.</w:t>
      </w:r>
    </w:p>
    <w:p w:rsidR="00CE6CF7" w:rsidRPr="002E379E" w:rsidRDefault="00CE6CF7" w:rsidP="00CE6CF7">
      <w:pPr>
        <w:ind w:firstLine="709"/>
        <w:jc w:val="both"/>
        <w:rPr>
          <w:sz w:val="24"/>
          <w:szCs w:val="24"/>
        </w:rPr>
      </w:pPr>
      <w:r>
        <w:rPr>
          <w:sz w:val="24"/>
          <w:szCs w:val="24"/>
        </w:rPr>
        <w:t>Н</w:t>
      </w:r>
      <w:r w:rsidRPr="002E379E">
        <w:rPr>
          <w:sz w:val="24"/>
          <w:szCs w:val="24"/>
        </w:rPr>
        <w:t>астойк</w:t>
      </w:r>
      <w:r>
        <w:rPr>
          <w:sz w:val="24"/>
          <w:szCs w:val="24"/>
        </w:rPr>
        <w:t>а</w:t>
      </w:r>
      <w:r w:rsidRPr="002E379E">
        <w:rPr>
          <w:sz w:val="24"/>
          <w:szCs w:val="24"/>
        </w:rPr>
        <w:t xml:space="preserve"> для внутреннего применения «Диагиперон» (НПУП «Диалек»</w:t>
      </w:r>
      <w:r>
        <w:rPr>
          <w:sz w:val="24"/>
          <w:szCs w:val="24"/>
        </w:rPr>
        <w:t>)</w:t>
      </w:r>
      <w:r w:rsidRPr="002E379E">
        <w:rPr>
          <w:sz w:val="24"/>
          <w:szCs w:val="24"/>
        </w:rPr>
        <w:t xml:space="preserve"> представля</w:t>
      </w:r>
      <w:r>
        <w:rPr>
          <w:sz w:val="24"/>
          <w:szCs w:val="24"/>
        </w:rPr>
        <w:t xml:space="preserve">ет </w:t>
      </w:r>
      <w:r w:rsidRPr="002E379E">
        <w:rPr>
          <w:sz w:val="24"/>
          <w:szCs w:val="24"/>
        </w:rPr>
        <w:t>собой водно-спиртовое извлечение из травы зверобоя продырявленного в соотношении 1:5 и содерж</w:t>
      </w:r>
      <w:r>
        <w:rPr>
          <w:sz w:val="24"/>
          <w:szCs w:val="24"/>
        </w:rPr>
        <w:t>ит</w:t>
      </w:r>
      <w:r w:rsidRPr="002E379E">
        <w:rPr>
          <w:sz w:val="24"/>
          <w:szCs w:val="24"/>
        </w:rPr>
        <w:t xml:space="preserve"> не менее 0,075 мг гиперицина в 1 мл лекарственного средства.</w:t>
      </w:r>
    </w:p>
    <w:p w:rsidR="00CE6CF7" w:rsidRDefault="00CE6CF7" w:rsidP="00CE6CF7">
      <w:pPr>
        <w:spacing w:after="120"/>
        <w:ind w:firstLine="709"/>
        <w:jc w:val="both"/>
        <w:rPr>
          <w:sz w:val="24"/>
          <w:szCs w:val="24"/>
        </w:rPr>
      </w:pPr>
      <w:r w:rsidRPr="002E379E">
        <w:rPr>
          <w:sz w:val="24"/>
          <w:szCs w:val="24"/>
        </w:rPr>
        <w:t xml:space="preserve">Настойку (50 мл) упаривали досуха при пониженном давлении на роторном испарителе IKA RV 8 V-C. Из сухого остатка гексаном и метиленхлоридом последовательно экстрагировали жирорастворимые вещества и хлорофилл. Очищенный сухой остаток суспендировали в дистиллированной воде и из полученной суспензии проводили экстракцию гиперицина и сопутствующих веществ этилацетатом. Экстракт сушили безводным сульфатом натрия. Разделение компонентов этилацетатного экстракта осуществляли на колонке 35×1,8 см </w:t>
      </w:r>
      <w:r>
        <w:rPr>
          <w:sz w:val="24"/>
          <w:szCs w:val="24"/>
        </w:rPr>
        <w:t>с </w:t>
      </w:r>
      <w:r w:rsidRPr="002E379E">
        <w:rPr>
          <w:sz w:val="24"/>
          <w:szCs w:val="24"/>
        </w:rPr>
        <w:t xml:space="preserve">Sephadex LH-20, используя в качестве элюента 50% этиловый спирт при скорости элюирования 0,6 мл/мин. Получили четыре объединенные фракции, две из которых по результатам ТСХ анализа (TLC Silica gel 60, элюент – этилацетат : муравьиная кислота 50:6) и электронной спектроскопии (Specord 200 Plus) содержали гиперицин. Гиперицинсодержащие фракции объединяли, концентрировали и снова наносили на колонку 35×1,8 см с </w:t>
      </w:r>
      <w:r>
        <w:rPr>
          <w:sz w:val="24"/>
          <w:szCs w:val="24"/>
        </w:rPr>
        <w:t xml:space="preserve">Sephadex </w:t>
      </w:r>
      <w:r w:rsidRPr="002E379E">
        <w:rPr>
          <w:sz w:val="24"/>
          <w:szCs w:val="24"/>
        </w:rPr>
        <w:t xml:space="preserve">LH-60, уравновешенную смесью этилацетата, этилового спирта и дистиллированной воды в соотношении 50:47:3 (скорость элюирования 0,3 мл/мин). Элюирование проводили этой же смесью. Обогащенные гиперицином фракции объединяли по результатам ТСХ анализа и электронной спектроскопии, концентрировали и наносили на колонку 85×1,0 см с </w:t>
      </w:r>
      <w:r>
        <w:rPr>
          <w:sz w:val="24"/>
          <w:szCs w:val="24"/>
        </w:rPr>
        <w:t xml:space="preserve">Sephadex </w:t>
      </w:r>
      <w:r w:rsidRPr="002E379E">
        <w:rPr>
          <w:sz w:val="24"/>
          <w:szCs w:val="24"/>
        </w:rPr>
        <w:t>LH-60, уравновешенную предыдущей элюирующей</w:t>
      </w:r>
      <w:r>
        <w:rPr>
          <w:sz w:val="24"/>
          <w:szCs w:val="24"/>
        </w:rPr>
        <w:t xml:space="preserve"> системой (скорость элюирования </w:t>
      </w:r>
      <w:r w:rsidRPr="002E379E">
        <w:rPr>
          <w:sz w:val="24"/>
          <w:szCs w:val="24"/>
        </w:rPr>
        <w:t xml:space="preserve">0,2 мл/мин). Собирали фракции по 2 мл. </w:t>
      </w:r>
      <w:r>
        <w:rPr>
          <w:sz w:val="24"/>
          <w:szCs w:val="24"/>
        </w:rPr>
        <w:t>Ф</w:t>
      </w:r>
      <w:r w:rsidRPr="002E379E">
        <w:rPr>
          <w:sz w:val="24"/>
          <w:szCs w:val="24"/>
        </w:rPr>
        <w:t>ракции</w:t>
      </w:r>
      <w:r>
        <w:rPr>
          <w:sz w:val="24"/>
          <w:szCs w:val="24"/>
        </w:rPr>
        <w:t>, содержащие г</w:t>
      </w:r>
      <w:r w:rsidRPr="002E379E">
        <w:rPr>
          <w:sz w:val="24"/>
          <w:szCs w:val="24"/>
        </w:rPr>
        <w:t>иперицин</w:t>
      </w:r>
      <w:r>
        <w:rPr>
          <w:sz w:val="24"/>
          <w:szCs w:val="24"/>
        </w:rPr>
        <w:t xml:space="preserve"> без примесей (по результатам ТСХ), объединяли и регистрировали спектр флуоресценции (рисунок).</w:t>
      </w:r>
    </w:p>
    <w:p w:rsidR="00CE6CF7" w:rsidRPr="002E379E" w:rsidRDefault="00CE6CF7" w:rsidP="00CE6CF7">
      <w:pPr>
        <w:jc w:val="center"/>
        <w:rPr>
          <w:sz w:val="24"/>
          <w:szCs w:val="24"/>
        </w:rPr>
      </w:pPr>
      <w:r w:rsidRPr="00B92D72">
        <w:rPr>
          <w:noProof/>
          <w:sz w:val="24"/>
          <w:szCs w:val="24"/>
        </w:rPr>
        <w:drawing>
          <wp:inline distT="0" distB="0" distL="0" distR="0">
            <wp:extent cx="2743200" cy="2092960"/>
            <wp:effectExtent l="0" t="0" r="0" b="0"/>
            <wp:docPr id="47" name="Рисунок 3" descr="Изображение выглядит как текст, карт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092960"/>
                    </a:xfrm>
                    <a:prstGeom prst="rect">
                      <a:avLst/>
                    </a:prstGeom>
                    <a:noFill/>
                    <a:ln>
                      <a:noFill/>
                    </a:ln>
                  </pic:spPr>
                </pic:pic>
              </a:graphicData>
            </a:graphic>
          </wp:inline>
        </w:drawing>
      </w:r>
    </w:p>
    <w:p w:rsidR="00CE6CF7" w:rsidRDefault="00CE6CF7" w:rsidP="00CE6CF7">
      <w:pPr>
        <w:spacing w:before="60" w:after="120"/>
        <w:jc w:val="center"/>
        <w:rPr>
          <w:sz w:val="24"/>
          <w:szCs w:val="24"/>
        </w:rPr>
      </w:pPr>
      <w:r>
        <w:rPr>
          <w:sz w:val="24"/>
          <w:szCs w:val="24"/>
        </w:rPr>
        <w:t>Рисунок –</w:t>
      </w:r>
      <w:r w:rsidRPr="00EC3518">
        <w:rPr>
          <w:sz w:val="24"/>
          <w:szCs w:val="24"/>
        </w:rPr>
        <w:t xml:space="preserve"> Спектр</w:t>
      </w:r>
      <w:r w:rsidRPr="002E379E">
        <w:rPr>
          <w:sz w:val="24"/>
          <w:szCs w:val="24"/>
        </w:rPr>
        <w:t xml:space="preserve"> флуоресценции гиперицина</w:t>
      </w:r>
    </w:p>
    <w:p w:rsidR="00CE6CF7" w:rsidRDefault="00CE6CF7" w:rsidP="00CE6CF7">
      <w:pPr>
        <w:ind w:firstLine="709"/>
        <w:rPr>
          <w:sz w:val="24"/>
          <w:szCs w:val="24"/>
        </w:rPr>
      </w:pPr>
      <w:r>
        <w:rPr>
          <w:sz w:val="24"/>
          <w:szCs w:val="24"/>
        </w:rPr>
        <w:t xml:space="preserve">Полученный спектр </w:t>
      </w:r>
      <w:r w:rsidRPr="002E379E">
        <w:rPr>
          <w:sz w:val="24"/>
          <w:szCs w:val="24"/>
        </w:rPr>
        <w:t>флуоресценции</w:t>
      </w:r>
      <w:r>
        <w:rPr>
          <w:sz w:val="24"/>
          <w:szCs w:val="24"/>
        </w:rPr>
        <w:t xml:space="preserve"> является характерным для гиперицина и </w:t>
      </w:r>
      <w:r w:rsidRPr="002E379E">
        <w:rPr>
          <w:sz w:val="24"/>
          <w:szCs w:val="24"/>
        </w:rPr>
        <w:t>имеет две полосы испускания с λ</w:t>
      </w:r>
      <w:r w:rsidRPr="002E379E">
        <w:rPr>
          <w:sz w:val="24"/>
          <w:szCs w:val="24"/>
          <w:vertAlign w:val="subscript"/>
        </w:rPr>
        <w:t>исп</w:t>
      </w:r>
      <w:r w:rsidRPr="002E379E">
        <w:rPr>
          <w:sz w:val="24"/>
          <w:szCs w:val="24"/>
        </w:rPr>
        <w:t xml:space="preserve"> = 596 нм и λ</w:t>
      </w:r>
      <w:r w:rsidRPr="002E379E">
        <w:rPr>
          <w:sz w:val="24"/>
          <w:szCs w:val="24"/>
          <w:vertAlign w:val="subscript"/>
        </w:rPr>
        <w:t>исп</w:t>
      </w:r>
      <w:r w:rsidRPr="002E379E">
        <w:rPr>
          <w:sz w:val="24"/>
          <w:szCs w:val="24"/>
        </w:rPr>
        <w:t xml:space="preserve"> = 640 нм при λ</w:t>
      </w:r>
      <w:r w:rsidRPr="002E379E">
        <w:rPr>
          <w:sz w:val="24"/>
          <w:szCs w:val="24"/>
          <w:vertAlign w:val="subscript"/>
        </w:rPr>
        <w:t>возб</w:t>
      </w:r>
      <w:r w:rsidRPr="002E379E">
        <w:rPr>
          <w:sz w:val="24"/>
          <w:szCs w:val="24"/>
        </w:rPr>
        <w:t xml:space="preserve"> = 580 нм.</w:t>
      </w:r>
    </w:p>
    <w:p w:rsidR="00CE6CF7" w:rsidRPr="00672D97" w:rsidRDefault="00CE6CF7" w:rsidP="00CE6CF7">
      <w:pPr>
        <w:spacing w:before="120"/>
        <w:jc w:val="center"/>
        <w:rPr>
          <w:sz w:val="24"/>
          <w:szCs w:val="24"/>
          <w:lang w:val="en-US"/>
        </w:rPr>
      </w:pPr>
      <w:r>
        <w:rPr>
          <w:sz w:val="24"/>
          <w:szCs w:val="24"/>
        </w:rPr>
        <w:t>ЛИТЕРАТУРА</w:t>
      </w:r>
    </w:p>
    <w:p w:rsidR="00CE6CF7" w:rsidRPr="00672D97" w:rsidRDefault="00CE6CF7" w:rsidP="00CE6CF7">
      <w:pPr>
        <w:ind w:firstLine="709"/>
        <w:rPr>
          <w:sz w:val="24"/>
          <w:szCs w:val="24"/>
          <w:lang w:val="en-US"/>
        </w:rPr>
      </w:pPr>
      <w:r w:rsidRPr="00672D97">
        <w:rPr>
          <w:sz w:val="24"/>
          <w:szCs w:val="24"/>
          <w:lang w:val="en-US"/>
        </w:rPr>
        <w:t xml:space="preserve">1. Role of hyperforin in the antidepressant-like activity of </w:t>
      </w:r>
      <w:r w:rsidRPr="00672D97">
        <w:rPr>
          <w:i/>
          <w:sz w:val="24"/>
          <w:szCs w:val="24"/>
          <w:lang w:val="en-US"/>
        </w:rPr>
        <w:t>Hypericum perforatum</w:t>
      </w:r>
      <w:r w:rsidRPr="00672D97">
        <w:rPr>
          <w:sz w:val="24"/>
          <w:szCs w:val="24"/>
          <w:lang w:val="en-US"/>
        </w:rPr>
        <w:t xml:space="preserve"> extracts / L. Cervo [et al.] // Psychopharmacology. – 2002. – Vol. 164, № 4. – P. 423–428.</w:t>
      </w:r>
    </w:p>
    <w:p w:rsidR="00B607C7" w:rsidRDefault="00B607C7" w:rsidP="00B607C7">
      <w:pPr>
        <w:jc w:val="right"/>
        <w:rPr>
          <w:sz w:val="24"/>
          <w:szCs w:val="24"/>
        </w:rPr>
      </w:pPr>
      <w:r>
        <w:rPr>
          <w:sz w:val="24"/>
          <w:szCs w:val="24"/>
        </w:rPr>
        <w:t xml:space="preserve">УДК </w:t>
      </w:r>
      <w:r w:rsidRPr="00E45FAF">
        <w:rPr>
          <w:sz w:val="24"/>
          <w:szCs w:val="24"/>
        </w:rPr>
        <w:t>665.939.1</w:t>
      </w:r>
      <w:r>
        <w:rPr>
          <w:sz w:val="24"/>
          <w:szCs w:val="24"/>
        </w:rPr>
        <w:tab/>
      </w:r>
      <w:r>
        <w:rPr>
          <w:sz w:val="24"/>
          <w:szCs w:val="24"/>
        </w:rPr>
        <w:tab/>
      </w:r>
      <w:r>
        <w:rPr>
          <w:sz w:val="24"/>
          <w:szCs w:val="24"/>
        </w:rPr>
        <w:tab/>
      </w:r>
      <w:r>
        <w:rPr>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sz w:val="24"/>
          <w:szCs w:val="24"/>
        </w:rPr>
        <w:t>Магистрант В. И. Корзун</w:t>
      </w:r>
    </w:p>
    <w:p w:rsidR="00B607C7" w:rsidRDefault="00B607C7" w:rsidP="00B607C7">
      <w:pPr>
        <w:jc w:val="right"/>
        <w:rPr>
          <w:sz w:val="24"/>
          <w:szCs w:val="24"/>
        </w:rPr>
      </w:pPr>
      <w:r>
        <w:rPr>
          <w:sz w:val="24"/>
          <w:szCs w:val="24"/>
        </w:rPr>
        <w:t>Науч. рук. зав. каф</w:t>
      </w:r>
      <w:r w:rsidR="00BA7454">
        <w:rPr>
          <w:sz w:val="24"/>
          <w:szCs w:val="24"/>
        </w:rPr>
        <w:t>едрой</w:t>
      </w:r>
      <w:r>
        <w:rPr>
          <w:sz w:val="24"/>
          <w:szCs w:val="24"/>
        </w:rPr>
        <w:t xml:space="preserve"> В. Н. Леонтьев</w:t>
      </w:r>
    </w:p>
    <w:p w:rsidR="00B607C7" w:rsidRDefault="00B607C7" w:rsidP="00B607C7">
      <w:pPr>
        <w:jc w:val="right"/>
        <w:rPr>
          <w:sz w:val="24"/>
          <w:szCs w:val="24"/>
        </w:rPr>
      </w:pPr>
      <w:r>
        <w:rPr>
          <w:sz w:val="24"/>
          <w:szCs w:val="24"/>
        </w:rPr>
        <w:t>(кафедра биотехнологии, БГТУ),</w:t>
      </w:r>
    </w:p>
    <w:p w:rsidR="00B607C7" w:rsidRDefault="00B607C7" w:rsidP="00B607C7">
      <w:pPr>
        <w:jc w:val="right"/>
        <w:rPr>
          <w:sz w:val="24"/>
          <w:szCs w:val="24"/>
        </w:rPr>
      </w:pPr>
      <w:r>
        <w:rPr>
          <w:sz w:val="24"/>
          <w:szCs w:val="24"/>
        </w:rPr>
        <w:t>директор УП «ХОП ИБОХ НАН Беларуси» В. В. Симирский</w:t>
      </w:r>
    </w:p>
    <w:p w:rsidR="00B607C7" w:rsidRDefault="00B607C7" w:rsidP="00B607C7">
      <w:pPr>
        <w:jc w:val="center"/>
        <w:rPr>
          <w:b/>
          <w:sz w:val="24"/>
          <w:szCs w:val="24"/>
        </w:rPr>
      </w:pPr>
      <w:r>
        <w:rPr>
          <w:b/>
          <w:sz w:val="24"/>
          <w:szCs w:val="24"/>
        </w:rPr>
        <w:t>ПРИМЕНЕНИЕ НИТРОКСИЛЬНЫХ РАДИКАЛОВ В КАЧЕСТВЕ</w:t>
      </w:r>
    </w:p>
    <w:p w:rsidR="00B607C7" w:rsidRDefault="00B607C7" w:rsidP="00B607C7">
      <w:pPr>
        <w:jc w:val="center"/>
        <w:rPr>
          <w:b/>
          <w:sz w:val="24"/>
          <w:szCs w:val="24"/>
        </w:rPr>
      </w:pPr>
      <w:r>
        <w:rPr>
          <w:b/>
          <w:sz w:val="24"/>
          <w:szCs w:val="24"/>
        </w:rPr>
        <w:t>СПИНОВЫХ МЕТОК</w:t>
      </w:r>
    </w:p>
    <w:p w:rsidR="00B607C7" w:rsidRDefault="00B607C7" w:rsidP="00B607C7">
      <w:pPr>
        <w:ind w:firstLine="709"/>
        <w:jc w:val="both"/>
        <w:rPr>
          <w:sz w:val="24"/>
          <w:szCs w:val="24"/>
        </w:rPr>
      </w:pPr>
      <w:r>
        <w:rPr>
          <w:sz w:val="24"/>
          <w:szCs w:val="24"/>
        </w:rPr>
        <w:t>Нитроксильные радикалы имеют характерные ЭПР (электронный парамагнитный резонанс) спектры и широко применяются в качестве спиновых меток (зондов) в биологии и медицине</w:t>
      </w:r>
      <w:r w:rsidRPr="00D24CD1">
        <w:rPr>
          <w:sz w:val="24"/>
          <w:szCs w:val="24"/>
        </w:rPr>
        <w:t xml:space="preserve"> [1</w:t>
      </w:r>
      <w:r>
        <w:rPr>
          <w:sz w:val="24"/>
          <w:szCs w:val="24"/>
        </w:rPr>
        <w:t>, 2</w:t>
      </w:r>
      <w:r w:rsidRPr="00D24CD1">
        <w:rPr>
          <w:sz w:val="24"/>
          <w:szCs w:val="24"/>
        </w:rPr>
        <w:t>]</w:t>
      </w:r>
      <w:r>
        <w:rPr>
          <w:sz w:val="24"/>
          <w:szCs w:val="24"/>
        </w:rPr>
        <w:t>. Ключевой стадией является включение метки в белковую молекулу. В настоящей работе использовали 3-карбокси-2,2,5,5-тетраметил-пирролидин-1-оксил, который для присоединения к белку предварительно активировали по следующей реакции:</w:t>
      </w:r>
    </w:p>
    <w:p w:rsidR="00B607C7" w:rsidRDefault="00051841" w:rsidP="00B607C7">
      <w:pPr>
        <w:jc w:val="center"/>
        <w:rPr>
          <w:sz w:val="24"/>
          <w:szCs w:val="24"/>
        </w:rPr>
      </w:pPr>
      <w:r>
        <w:rPr>
          <w:noProof/>
        </w:rPr>
        <w:object w:dxaOrig="7036" w:dyaOrig="2431">
          <v:shape id="_x0000_i1040" type="#_x0000_t75" alt="" style="width:350.9pt;height:121.9pt;mso-width-percent:0;mso-height-percent:0;mso-width-percent:0;mso-height-percent:0" o:ole="">
            <v:imagedata r:id="rId77" o:title=""/>
          </v:shape>
          <o:OLEObject Type="Embed" ProgID="ACD.ChemSketch.20" ShapeID="_x0000_i1040" DrawAspect="Content" ObjectID="_1641382652" r:id="rId78"/>
        </w:object>
      </w:r>
    </w:p>
    <w:p w:rsidR="00B607C7" w:rsidRDefault="00B607C7" w:rsidP="00B607C7">
      <w:pPr>
        <w:ind w:firstLine="709"/>
        <w:jc w:val="both"/>
        <w:rPr>
          <w:sz w:val="24"/>
          <w:szCs w:val="24"/>
        </w:rPr>
      </w:pPr>
      <w:r>
        <w:rPr>
          <w:sz w:val="24"/>
          <w:szCs w:val="24"/>
        </w:rPr>
        <w:t xml:space="preserve">Полученный активированный эфир вводили в реакцию с сывороточным альбумином человека (САЧ) в соотношение 50:1. Степень включения парамагнитного зонда в белковую молекулу определяли методом масс-спектрометрии, используя </w:t>
      </w:r>
      <w:r>
        <w:rPr>
          <w:sz w:val="24"/>
          <w:szCs w:val="24"/>
          <w:lang w:val="en-US"/>
        </w:rPr>
        <w:t>MALDYTOF</w:t>
      </w:r>
      <w:r>
        <w:rPr>
          <w:sz w:val="24"/>
          <w:szCs w:val="24"/>
        </w:rPr>
        <w:t xml:space="preserve">. Результаты представлены на рисунке. </w:t>
      </w:r>
    </w:p>
    <w:p w:rsidR="00B607C7" w:rsidRDefault="00A62B1C" w:rsidP="00B607C7">
      <w:pPr>
        <w:spacing w:before="120"/>
        <w:jc w:val="both"/>
        <w:rPr>
          <w:sz w:val="24"/>
          <w:szCs w:val="24"/>
        </w:rPr>
      </w:pPr>
      <w:r w:rsidRPr="00A62B1C">
        <w:rPr>
          <w:noProof/>
        </w:rPr>
        <w:pict>
          <v:shape id="_x0000_s1036" type="#_x0000_t202" style="position:absolute;left:0;text-align:left;margin-left:283.6pt;margin-top:9.2pt;width:192.75pt;height:3.55pt;z-index:251677696;visibility:visible" stroked="f">
            <v:path arrowok="t"/>
            <v:textbox>
              <w:txbxContent>
                <w:p w:rsidR="008D61D9" w:rsidRDefault="008D61D9" w:rsidP="00B607C7"/>
              </w:txbxContent>
            </v:textbox>
          </v:shape>
        </w:pict>
      </w:r>
      <w:r w:rsidRPr="00A62B1C">
        <w:rPr>
          <w:noProof/>
        </w:rPr>
        <w:pict>
          <v:shape id="Text Box 3" o:spid="_x0000_s1037" type="#_x0000_t202" style="position:absolute;left:0;text-align:left;margin-left:42.1pt;margin-top:9.2pt;width:192.75pt;height:3.5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" stroked="f">
            <v:path arrowok="t"/>
            <v:textbox>
              <w:txbxContent>
                <w:p w:rsidR="008D61D9" w:rsidRPr="00C11BDA" w:rsidRDefault="008D61D9" w:rsidP="00B607C7">
                  <w:pPr>
                    <w:rPr>
                      <w:sz w:val="16"/>
                      <w:szCs w:val="16"/>
                    </w:rPr>
                  </w:pPr>
                </w:p>
              </w:txbxContent>
            </v:textbox>
          </v:shape>
        </w:pict>
      </w:r>
      <w:r w:rsidRPr="00A62B1C">
        <w:rPr>
          <w:noProof/>
        </w:rPr>
        <w:pict>
          <v:shape id="Text Box 4" o:spid="_x0000_s1038" type="#_x0000_t202" style="position:absolute;left:0;text-align:left;margin-left:300.3pt;margin-top:9.2pt;width:103.5pt;height:23.3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" stroked="f">
            <v:path arrowok="t"/>
            <v:textbox>
              <w:txbxContent>
                <w:p w:rsidR="008D61D9" w:rsidRPr="00C11BDA" w:rsidRDefault="008D61D9" w:rsidP="00B607C7">
                  <w:pPr>
                    <w:rPr>
                      <w:sz w:val="24"/>
                      <w:szCs w:val="24"/>
                    </w:rPr>
                  </w:pPr>
                  <w:r w:rsidRPr="00C11BDA">
                    <w:rPr>
                      <w:sz w:val="24"/>
                      <w:szCs w:val="24"/>
                      <w:lang w:val="en-US"/>
                    </w:rPr>
                    <w:t>m/z=68432</w:t>
                  </w:r>
                  <w:r w:rsidRPr="00C11BDA">
                    <w:rPr>
                      <w:sz w:val="24"/>
                      <w:szCs w:val="24"/>
                    </w:rPr>
                    <w:t>,712</w:t>
                  </w:r>
                  <w:r>
                    <w:rPr>
                      <w:sz w:val="24"/>
                      <w:szCs w:val="24"/>
                    </w:rPr>
                    <w:t>→</w:t>
                  </w:r>
                </w:p>
              </w:txbxContent>
            </v:textbox>
          </v:shape>
        </w:pict>
      </w:r>
      <w:r w:rsidRPr="00A62B1C">
        <w:rPr>
          <w:noProof/>
        </w:rPr>
        <w:pict>
          <v:shape id="Надпись 2" o:spid="_x0000_s1039" type="#_x0000_t202" style="position:absolute;left:0;text-align:left;margin-left:54.45pt;margin-top:9.2pt;width:103.4pt;height:23.3pt;z-index:251674624;visibility:visible" stroked="f">
            <v:path arrowok="t"/>
            <v:textbox>
              <w:txbxContent>
                <w:p w:rsidR="008D61D9" w:rsidRPr="00D12D21" w:rsidRDefault="008D61D9" w:rsidP="00B607C7">
                  <w:pPr>
                    <w:rPr>
                      <w:sz w:val="24"/>
                      <w:szCs w:val="24"/>
                    </w:rPr>
                  </w:pPr>
                  <w:r w:rsidRPr="00D12D21">
                    <w:rPr>
                      <w:sz w:val="24"/>
                      <w:szCs w:val="24"/>
                      <w:lang w:val="en-US"/>
                    </w:rPr>
                    <w:t>m/z=</w:t>
                  </w:r>
                  <w:r w:rsidRPr="00D12D21">
                    <w:rPr>
                      <w:sz w:val="24"/>
                      <w:szCs w:val="24"/>
                    </w:rPr>
                    <w:t>66440,798</w:t>
                  </w:r>
                  <w:r>
                    <w:rPr>
                      <w:sz w:val="24"/>
                      <w:szCs w:val="24"/>
                    </w:rPr>
                    <w:t>→</w:t>
                  </w:r>
                </w:p>
              </w:txbxContent>
            </v:textbox>
          </v:shape>
        </w:pict>
      </w:r>
      <w:r w:rsidR="00B607C7" w:rsidRPr="00A80375">
        <w:rPr>
          <w:noProof/>
        </w:rPr>
        <w:drawing>
          <wp:inline distT="0" distB="0" distL="0" distR="0">
            <wp:extent cx="3014980" cy="2407285"/>
            <wp:effectExtent l="0" t="0" r="0" b="0"/>
            <wp:docPr id="53" name="Рисунок 1" descr="Изображение выглядит как текст, карт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14980" cy="2407285"/>
                    </a:xfrm>
                    <a:prstGeom prst="rect">
                      <a:avLst/>
                    </a:prstGeom>
                    <a:noFill/>
                    <a:ln>
                      <a:noFill/>
                    </a:ln>
                  </pic:spPr>
                </pic:pic>
              </a:graphicData>
            </a:graphic>
          </wp:inline>
        </w:drawing>
      </w:r>
      <w:r w:rsidR="00B607C7" w:rsidRPr="00A80375">
        <w:rPr>
          <w:noProof/>
        </w:rPr>
        <w:drawing>
          <wp:inline distT="0" distB="0" distL="0" distR="0">
            <wp:extent cx="3035935" cy="2393315"/>
            <wp:effectExtent l="0" t="0" r="0" b="0"/>
            <wp:docPr id="54" name="Рисунок 54" descr="Изображение выглядит как текст, карт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35935" cy="2393315"/>
                    </a:xfrm>
                    <a:prstGeom prst="rect">
                      <a:avLst/>
                    </a:prstGeom>
                    <a:noFill/>
                    <a:ln>
                      <a:noFill/>
                    </a:ln>
                  </pic:spPr>
                </pic:pic>
              </a:graphicData>
            </a:graphic>
          </wp:inline>
        </w:drawing>
      </w:r>
    </w:p>
    <w:p w:rsidR="00B607C7" w:rsidRDefault="00B607C7" w:rsidP="00B607C7">
      <w:pPr>
        <w:spacing w:after="120"/>
        <w:jc w:val="center"/>
        <w:rPr>
          <w:sz w:val="24"/>
          <w:szCs w:val="24"/>
        </w:rPr>
      </w:pPr>
      <w:r>
        <w:rPr>
          <w:sz w:val="24"/>
          <w:szCs w:val="24"/>
        </w:rPr>
        <w:t>Рисунок – Масс-спектры нативного и содержащего спиновую метку сывороточного альбумина человека.</w:t>
      </w:r>
    </w:p>
    <w:p w:rsidR="00B607C7" w:rsidRPr="00407D4D" w:rsidRDefault="00B607C7" w:rsidP="00B607C7">
      <w:pPr>
        <w:ind w:firstLine="709"/>
        <w:jc w:val="both"/>
        <w:rPr>
          <w:sz w:val="24"/>
          <w:szCs w:val="24"/>
        </w:rPr>
      </w:pPr>
      <w:r>
        <w:rPr>
          <w:sz w:val="24"/>
          <w:szCs w:val="24"/>
        </w:rPr>
        <w:t xml:space="preserve">Таким образом, разработанная методика позволила получить САЧ, содержащий 10 молекул иминоксильных остатков на 1 молекулу белка, что вполне достаточно для получения качественного ЭПР спектра. Следующим этапом работы является разработка методики количественного определения САЧ в сыворотке крови человека в норме и при различных патологиях. </w:t>
      </w:r>
    </w:p>
    <w:p w:rsidR="00B607C7" w:rsidRDefault="00B607C7" w:rsidP="00B607C7">
      <w:pPr>
        <w:pStyle w:val="21"/>
        <w:ind w:left="0"/>
        <w:jc w:val="center"/>
        <w:rPr>
          <w:sz w:val="24"/>
          <w:szCs w:val="24"/>
        </w:rPr>
      </w:pPr>
      <w:r>
        <w:rPr>
          <w:sz w:val="24"/>
          <w:szCs w:val="24"/>
        </w:rPr>
        <w:t>ЛИТЕРАТУРА</w:t>
      </w:r>
    </w:p>
    <w:p w:rsidR="00B607C7" w:rsidRDefault="00B607C7" w:rsidP="00B607C7">
      <w:pPr>
        <w:pStyle w:val="21"/>
        <w:ind w:left="0" w:firstLine="709"/>
        <w:jc w:val="both"/>
        <w:rPr>
          <w:sz w:val="24"/>
          <w:szCs w:val="24"/>
        </w:rPr>
      </w:pPr>
      <w:r w:rsidRPr="0041159D">
        <w:rPr>
          <w:sz w:val="24"/>
          <w:szCs w:val="24"/>
        </w:rPr>
        <w:t>1.</w:t>
      </w:r>
      <w:r>
        <w:rPr>
          <w:sz w:val="24"/>
          <w:szCs w:val="24"/>
        </w:rPr>
        <w:t> Авруцкая И.А., Каган Е.Ш., Смирнов В.А., Фиошин М.Я.</w:t>
      </w:r>
      <w:r w:rsidRPr="00D84EC8">
        <w:rPr>
          <w:sz w:val="24"/>
          <w:szCs w:val="24"/>
        </w:rPr>
        <w:t>//</w:t>
      </w:r>
      <w:r>
        <w:rPr>
          <w:sz w:val="24"/>
          <w:szCs w:val="24"/>
        </w:rPr>
        <w:t>Нитроксильные радикалы: синтез, химия и приложения. М.: Наука, 1987. – С. 42-56.</w:t>
      </w:r>
    </w:p>
    <w:p w:rsidR="00B607C7" w:rsidRPr="00D84EC8" w:rsidRDefault="00B607C7" w:rsidP="00B607C7">
      <w:pPr>
        <w:pStyle w:val="21"/>
        <w:ind w:left="0" w:firstLine="709"/>
        <w:jc w:val="both"/>
        <w:rPr>
          <w:sz w:val="24"/>
          <w:szCs w:val="24"/>
        </w:rPr>
      </w:pPr>
      <w:r>
        <w:rPr>
          <w:sz w:val="24"/>
          <w:szCs w:val="24"/>
        </w:rPr>
        <w:t>2. Метод спиновых меток. Теория и применение</w:t>
      </w:r>
      <w:r w:rsidRPr="00D84EC8">
        <w:rPr>
          <w:sz w:val="24"/>
          <w:szCs w:val="24"/>
        </w:rPr>
        <w:t>/</w:t>
      </w:r>
      <w:r>
        <w:rPr>
          <w:sz w:val="24"/>
          <w:szCs w:val="24"/>
        </w:rPr>
        <w:t>Под ред. Л.Берлинера. – М.</w:t>
      </w:r>
      <w:r w:rsidRPr="00D84EC8">
        <w:rPr>
          <w:sz w:val="24"/>
          <w:szCs w:val="24"/>
        </w:rPr>
        <w:t>:</w:t>
      </w:r>
      <w:r>
        <w:rPr>
          <w:sz w:val="24"/>
          <w:szCs w:val="24"/>
        </w:rPr>
        <w:t xml:space="preserve"> Мир, 1979. 640 с.</w:t>
      </w:r>
    </w:p>
    <w:p w:rsidR="00967152" w:rsidRDefault="00967152" w:rsidP="00967152">
      <w:pPr>
        <w:ind w:firstLine="709"/>
        <w:jc w:val="both"/>
        <w:rPr>
          <w:sz w:val="24"/>
          <w:szCs w:val="24"/>
        </w:rPr>
      </w:pPr>
    </w:p>
    <w:p w:rsidR="00B855B7" w:rsidRDefault="00B855B7" w:rsidP="00967152">
      <w:pPr>
        <w:ind w:firstLine="709"/>
        <w:jc w:val="both"/>
        <w:rPr>
          <w:sz w:val="24"/>
          <w:szCs w:val="24"/>
        </w:rPr>
      </w:pPr>
    </w:p>
    <w:p w:rsidR="00B855B7" w:rsidRPr="000C511C" w:rsidRDefault="00B855B7" w:rsidP="00B855B7">
      <w:pPr>
        <w:rPr>
          <w:sz w:val="24"/>
          <w:szCs w:val="24"/>
        </w:rPr>
      </w:pPr>
      <w:r w:rsidRPr="002F4F41">
        <w:rPr>
          <w:sz w:val="24"/>
          <w:szCs w:val="24"/>
        </w:rPr>
        <w:t>УДК</w:t>
      </w:r>
      <w:r>
        <w:rPr>
          <w:sz w:val="24"/>
          <w:szCs w:val="24"/>
        </w:rPr>
        <w:t xml:space="preserve"> 615.281.9:615.014.23</w:t>
      </w:r>
      <w:r>
        <w:rPr>
          <w:sz w:val="24"/>
          <w:szCs w:val="24"/>
        </w:rPr>
        <w:tab/>
      </w:r>
      <w:r>
        <w:rPr>
          <w:sz w:val="24"/>
          <w:szCs w:val="24"/>
        </w:rPr>
        <w:tab/>
      </w:r>
      <w:r>
        <w:rPr>
          <w:sz w:val="24"/>
          <w:szCs w:val="24"/>
        </w:rPr>
        <w:tab/>
        <w:t xml:space="preserve">     </w:t>
      </w:r>
      <w:r w:rsidRPr="000C511C">
        <w:rPr>
          <w:sz w:val="24"/>
          <w:szCs w:val="24"/>
        </w:rPr>
        <w:t>Студ. Т</w:t>
      </w:r>
      <w:r>
        <w:rPr>
          <w:sz w:val="24"/>
          <w:szCs w:val="24"/>
        </w:rPr>
        <w:t xml:space="preserve">. </w:t>
      </w:r>
      <w:r w:rsidRPr="000C511C">
        <w:rPr>
          <w:sz w:val="24"/>
          <w:szCs w:val="24"/>
        </w:rPr>
        <w:t>А</w:t>
      </w:r>
      <w:r>
        <w:rPr>
          <w:sz w:val="24"/>
          <w:szCs w:val="24"/>
        </w:rPr>
        <w:t>.</w:t>
      </w:r>
      <w:r w:rsidRPr="000C511C">
        <w:rPr>
          <w:sz w:val="24"/>
          <w:szCs w:val="24"/>
        </w:rPr>
        <w:t xml:space="preserve"> Финогенов</w:t>
      </w:r>
      <w:r>
        <w:rPr>
          <w:sz w:val="24"/>
          <w:szCs w:val="24"/>
        </w:rPr>
        <w:t xml:space="preserve">, аспирант </w:t>
      </w:r>
      <w:r w:rsidRPr="000C511C">
        <w:rPr>
          <w:sz w:val="24"/>
          <w:szCs w:val="24"/>
        </w:rPr>
        <w:t>О</w:t>
      </w:r>
      <w:r>
        <w:rPr>
          <w:sz w:val="24"/>
          <w:szCs w:val="24"/>
        </w:rPr>
        <w:t xml:space="preserve">. </w:t>
      </w:r>
      <w:r w:rsidRPr="000C511C">
        <w:rPr>
          <w:sz w:val="24"/>
          <w:szCs w:val="24"/>
        </w:rPr>
        <w:t>И</w:t>
      </w:r>
      <w:r>
        <w:rPr>
          <w:sz w:val="24"/>
          <w:szCs w:val="24"/>
        </w:rPr>
        <w:t>.</w:t>
      </w:r>
      <w:r w:rsidRPr="000C511C">
        <w:rPr>
          <w:sz w:val="24"/>
          <w:szCs w:val="24"/>
        </w:rPr>
        <w:t xml:space="preserve"> Лазовская</w:t>
      </w:r>
    </w:p>
    <w:p w:rsidR="00B855B7" w:rsidRDefault="00B855B7" w:rsidP="00B855B7">
      <w:pPr>
        <w:jc w:val="right"/>
        <w:rPr>
          <w:sz w:val="24"/>
          <w:szCs w:val="24"/>
        </w:rPr>
      </w:pPr>
      <w:r>
        <w:rPr>
          <w:sz w:val="24"/>
          <w:szCs w:val="24"/>
        </w:rPr>
        <w:t xml:space="preserve">Науч. рук. </w:t>
      </w:r>
      <w:r w:rsidRPr="000C511C">
        <w:rPr>
          <w:sz w:val="24"/>
          <w:szCs w:val="24"/>
        </w:rPr>
        <w:t>зав. каф</w:t>
      </w:r>
      <w:r>
        <w:rPr>
          <w:sz w:val="24"/>
          <w:szCs w:val="24"/>
        </w:rPr>
        <w:t>едрой</w:t>
      </w:r>
      <w:r w:rsidRPr="000C511C">
        <w:rPr>
          <w:sz w:val="24"/>
          <w:szCs w:val="24"/>
        </w:rPr>
        <w:t xml:space="preserve"> В</w:t>
      </w:r>
      <w:r>
        <w:rPr>
          <w:sz w:val="24"/>
          <w:szCs w:val="24"/>
        </w:rPr>
        <w:t xml:space="preserve">. </w:t>
      </w:r>
      <w:r w:rsidRPr="000C511C">
        <w:rPr>
          <w:sz w:val="24"/>
          <w:szCs w:val="24"/>
        </w:rPr>
        <w:t>Н</w:t>
      </w:r>
      <w:r>
        <w:rPr>
          <w:sz w:val="24"/>
          <w:szCs w:val="24"/>
        </w:rPr>
        <w:t>. Леонтьев</w:t>
      </w:r>
    </w:p>
    <w:p w:rsidR="00B855B7" w:rsidRDefault="00B855B7" w:rsidP="00B855B7">
      <w:pPr>
        <w:jc w:val="right"/>
        <w:rPr>
          <w:sz w:val="24"/>
          <w:szCs w:val="24"/>
        </w:rPr>
      </w:pPr>
      <w:r>
        <w:rPr>
          <w:sz w:val="24"/>
          <w:szCs w:val="24"/>
        </w:rPr>
        <w:t>(кафедра биотехнологии, БГТУ)</w:t>
      </w:r>
    </w:p>
    <w:p w:rsidR="00B855B7" w:rsidRDefault="00B855B7" w:rsidP="00B855B7">
      <w:pPr>
        <w:jc w:val="center"/>
        <w:rPr>
          <w:b/>
          <w:sz w:val="24"/>
          <w:szCs w:val="24"/>
        </w:rPr>
      </w:pPr>
      <w:r w:rsidRPr="000C511C">
        <w:rPr>
          <w:b/>
          <w:sz w:val="24"/>
          <w:szCs w:val="24"/>
        </w:rPr>
        <w:t>РАЗРАБОТКА</w:t>
      </w:r>
      <w:r>
        <w:rPr>
          <w:b/>
          <w:sz w:val="24"/>
          <w:szCs w:val="24"/>
        </w:rPr>
        <w:t xml:space="preserve"> СОСТАВА МАСЛЯНОЙ ИНЪЕКЦИОННОЙ СУСПЕНЗИИ</w:t>
      </w:r>
    </w:p>
    <w:p w:rsidR="00B855B7" w:rsidRDefault="00B855B7" w:rsidP="00B855B7">
      <w:pPr>
        <w:jc w:val="center"/>
        <w:rPr>
          <w:b/>
          <w:sz w:val="24"/>
          <w:szCs w:val="24"/>
        </w:rPr>
      </w:pPr>
      <w:r w:rsidRPr="000C511C">
        <w:rPr>
          <w:b/>
          <w:sz w:val="24"/>
          <w:szCs w:val="24"/>
        </w:rPr>
        <w:t>АМОКСИЦИЛЛИНА</w:t>
      </w:r>
      <w:r>
        <w:rPr>
          <w:b/>
          <w:sz w:val="24"/>
          <w:szCs w:val="24"/>
        </w:rPr>
        <w:t xml:space="preserve"> ДЛЯ ВЕТЕРИНАРИИ</w:t>
      </w:r>
    </w:p>
    <w:p w:rsidR="00B855B7" w:rsidRDefault="00B855B7" w:rsidP="00B855B7">
      <w:pPr>
        <w:ind w:firstLine="709"/>
        <w:jc w:val="both"/>
        <w:rPr>
          <w:sz w:val="24"/>
          <w:szCs w:val="24"/>
        </w:rPr>
      </w:pPr>
      <w:r>
        <w:rPr>
          <w:sz w:val="24"/>
          <w:szCs w:val="24"/>
        </w:rPr>
        <w:t xml:space="preserve">В соответствии с </w:t>
      </w:r>
      <w:r w:rsidRPr="00051F34">
        <w:rPr>
          <w:sz w:val="24"/>
          <w:szCs w:val="24"/>
        </w:rPr>
        <w:t>Государственной программ</w:t>
      </w:r>
      <w:r>
        <w:rPr>
          <w:sz w:val="24"/>
          <w:szCs w:val="24"/>
        </w:rPr>
        <w:t>ой</w:t>
      </w:r>
      <w:r w:rsidRPr="00051F34">
        <w:rPr>
          <w:sz w:val="24"/>
          <w:szCs w:val="24"/>
        </w:rPr>
        <w:t xml:space="preserve"> развития аграрного бизнеса в Республике Беларусь на 2016–2020 годы</w:t>
      </w:r>
      <w:r w:rsidRPr="00E131A7">
        <w:rPr>
          <w:sz w:val="24"/>
          <w:szCs w:val="24"/>
        </w:rPr>
        <w:t xml:space="preserve"> </w:t>
      </w:r>
      <w:r>
        <w:rPr>
          <w:sz w:val="24"/>
          <w:szCs w:val="24"/>
        </w:rPr>
        <w:t>о</w:t>
      </w:r>
      <w:r w:rsidRPr="00E131A7">
        <w:rPr>
          <w:sz w:val="24"/>
          <w:szCs w:val="24"/>
        </w:rPr>
        <w:t>дним из основных условий развития отрасли животновод</w:t>
      </w:r>
      <w:r>
        <w:rPr>
          <w:sz w:val="24"/>
          <w:szCs w:val="24"/>
        </w:rPr>
        <w:t xml:space="preserve">ства </w:t>
      </w:r>
      <w:r w:rsidRPr="00E131A7">
        <w:rPr>
          <w:sz w:val="24"/>
          <w:szCs w:val="24"/>
        </w:rPr>
        <w:t>является ветеринарное благополу</w:t>
      </w:r>
      <w:r>
        <w:rPr>
          <w:sz w:val="24"/>
          <w:szCs w:val="24"/>
        </w:rPr>
        <w:t>чие.</w:t>
      </w:r>
    </w:p>
    <w:p w:rsidR="00B855B7" w:rsidRDefault="00B855B7" w:rsidP="00B855B7">
      <w:pPr>
        <w:ind w:firstLine="709"/>
        <w:jc w:val="both"/>
        <w:rPr>
          <w:sz w:val="24"/>
          <w:szCs w:val="24"/>
        </w:rPr>
      </w:pPr>
      <w:r w:rsidRPr="00FE3B17">
        <w:rPr>
          <w:sz w:val="24"/>
          <w:szCs w:val="24"/>
        </w:rPr>
        <w:t xml:space="preserve">В структуре рынка </w:t>
      </w:r>
      <w:r>
        <w:rPr>
          <w:sz w:val="24"/>
          <w:szCs w:val="24"/>
        </w:rPr>
        <w:t xml:space="preserve">ветеринарных </w:t>
      </w:r>
      <w:r w:rsidRPr="00FE3B17">
        <w:rPr>
          <w:sz w:val="24"/>
          <w:szCs w:val="24"/>
        </w:rPr>
        <w:t>препаратов наибольший удельный вес занима</w:t>
      </w:r>
      <w:r>
        <w:rPr>
          <w:sz w:val="24"/>
          <w:szCs w:val="24"/>
        </w:rPr>
        <w:t>ю</w:t>
      </w:r>
      <w:r w:rsidRPr="00FE3B17">
        <w:rPr>
          <w:sz w:val="24"/>
          <w:szCs w:val="24"/>
        </w:rPr>
        <w:t>т</w:t>
      </w:r>
      <w:r>
        <w:rPr>
          <w:sz w:val="24"/>
          <w:szCs w:val="24"/>
        </w:rPr>
        <w:t xml:space="preserve"> </w:t>
      </w:r>
      <w:r w:rsidRPr="00FE3B17">
        <w:rPr>
          <w:sz w:val="24"/>
          <w:szCs w:val="24"/>
        </w:rPr>
        <w:t>антибиотик</w:t>
      </w:r>
      <w:r>
        <w:rPr>
          <w:sz w:val="24"/>
          <w:szCs w:val="24"/>
        </w:rPr>
        <w:t>и. При этом для</w:t>
      </w:r>
      <w:r w:rsidRPr="00BC312B">
        <w:rPr>
          <w:sz w:val="24"/>
          <w:szCs w:val="24"/>
        </w:rPr>
        <w:t xml:space="preserve"> </w:t>
      </w:r>
      <w:r w:rsidRPr="00894638">
        <w:rPr>
          <w:sz w:val="24"/>
          <w:szCs w:val="24"/>
        </w:rPr>
        <w:t>лечения и профилактики</w:t>
      </w:r>
      <w:r w:rsidRPr="00894638">
        <w:t xml:space="preserve"> </w:t>
      </w:r>
      <w:r>
        <w:rPr>
          <w:sz w:val="24"/>
          <w:szCs w:val="24"/>
        </w:rPr>
        <w:t>инфекционных заболеваний крупного рогатого скота чаще всего применяют</w:t>
      </w:r>
      <w:r w:rsidRPr="00B22CD5">
        <w:rPr>
          <w:sz w:val="24"/>
          <w:szCs w:val="24"/>
        </w:rPr>
        <w:t xml:space="preserve"> препараты на основе </w:t>
      </w:r>
      <w:r>
        <w:rPr>
          <w:sz w:val="24"/>
          <w:szCs w:val="24"/>
        </w:rPr>
        <w:t>амоксициллина</w:t>
      </w:r>
      <w:r w:rsidRPr="00C0695B">
        <w:rPr>
          <w:sz w:val="24"/>
          <w:szCs w:val="24"/>
        </w:rPr>
        <w:t>.</w:t>
      </w:r>
    </w:p>
    <w:p w:rsidR="00B855B7" w:rsidRDefault="00B855B7" w:rsidP="00B855B7">
      <w:pPr>
        <w:ind w:firstLine="709"/>
        <w:jc w:val="both"/>
        <w:rPr>
          <w:sz w:val="24"/>
          <w:szCs w:val="24"/>
        </w:rPr>
      </w:pPr>
      <w:r w:rsidRPr="00E55F70">
        <w:rPr>
          <w:sz w:val="24"/>
          <w:szCs w:val="24"/>
        </w:rPr>
        <w:t xml:space="preserve">Цель исследования – разработать состав </w:t>
      </w:r>
      <w:r>
        <w:rPr>
          <w:sz w:val="24"/>
          <w:szCs w:val="24"/>
        </w:rPr>
        <w:t>масляной суспензии</w:t>
      </w:r>
      <w:r w:rsidRPr="00E55F70">
        <w:rPr>
          <w:sz w:val="24"/>
          <w:szCs w:val="24"/>
        </w:rPr>
        <w:t xml:space="preserve"> </w:t>
      </w:r>
      <w:r>
        <w:rPr>
          <w:sz w:val="24"/>
          <w:szCs w:val="24"/>
        </w:rPr>
        <w:t>ветеринарного препарата</w:t>
      </w:r>
      <w:r w:rsidRPr="00E55F70">
        <w:rPr>
          <w:sz w:val="24"/>
          <w:szCs w:val="24"/>
        </w:rPr>
        <w:t xml:space="preserve"> «Амоксициллин для инъекций, 15 %».</w:t>
      </w:r>
    </w:p>
    <w:p w:rsidR="00B855B7" w:rsidRDefault="00B855B7" w:rsidP="00B855B7">
      <w:pPr>
        <w:ind w:firstLine="709"/>
        <w:jc w:val="both"/>
        <w:rPr>
          <w:sz w:val="24"/>
          <w:szCs w:val="24"/>
        </w:rPr>
      </w:pPr>
      <w:r w:rsidRPr="00E44F4C">
        <w:rPr>
          <w:sz w:val="24"/>
          <w:szCs w:val="24"/>
        </w:rPr>
        <w:t>Так как для суспензи</w:t>
      </w:r>
      <w:r>
        <w:rPr>
          <w:sz w:val="24"/>
          <w:szCs w:val="24"/>
        </w:rPr>
        <w:t>й</w:t>
      </w:r>
      <w:r w:rsidRPr="00E44F4C">
        <w:rPr>
          <w:sz w:val="24"/>
          <w:szCs w:val="24"/>
        </w:rPr>
        <w:t xml:space="preserve"> характерны седи</w:t>
      </w:r>
      <w:r>
        <w:rPr>
          <w:sz w:val="24"/>
          <w:szCs w:val="24"/>
        </w:rPr>
        <w:t>ментация и агрегация, то для по</w:t>
      </w:r>
      <w:r w:rsidRPr="00E44F4C">
        <w:rPr>
          <w:sz w:val="24"/>
          <w:szCs w:val="24"/>
        </w:rPr>
        <w:t xml:space="preserve">вышения </w:t>
      </w:r>
      <w:r>
        <w:rPr>
          <w:sz w:val="24"/>
          <w:szCs w:val="24"/>
        </w:rPr>
        <w:t xml:space="preserve">их </w:t>
      </w:r>
      <w:r w:rsidRPr="00E44F4C">
        <w:rPr>
          <w:sz w:val="24"/>
          <w:szCs w:val="24"/>
        </w:rPr>
        <w:t>устойчивости использ</w:t>
      </w:r>
      <w:r>
        <w:rPr>
          <w:sz w:val="24"/>
          <w:szCs w:val="24"/>
        </w:rPr>
        <w:t>овали</w:t>
      </w:r>
      <w:r w:rsidRPr="00E44F4C">
        <w:rPr>
          <w:sz w:val="24"/>
          <w:szCs w:val="24"/>
        </w:rPr>
        <w:t xml:space="preserve"> </w:t>
      </w:r>
      <w:r>
        <w:rPr>
          <w:sz w:val="24"/>
          <w:szCs w:val="24"/>
        </w:rPr>
        <w:t xml:space="preserve">различные комбинации </w:t>
      </w:r>
      <w:r w:rsidRPr="00E44F4C">
        <w:rPr>
          <w:sz w:val="24"/>
          <w:szCs w:val="24"/>
        </w:rPr>
        <w:t>вспомогательны</w:t>
      </w:r>
      <w:r>
        <w:rPr>
          <w:sz w:val="24"/>
          <w:szCs w:val="24"/>
        </w:rPr>
        <w:t>х</w:t>
      </w:r>
      <w:r w:rsidRPr="00E44F4C">
        <w:rPr>
          <w:sz w:val="24"/>
          <w:szCs w:val="24"/>
        </w:rPr>
        <w:t xml:space="preserve"> вещест</w:t>
      </w:r>
      <w:r>
        <w:rPr>
          <w:sz w:val="24"/>
          <w:szCs w:val="24"/>
        </w:rPr>
        <w:t>в, которые должны обеспечить гидрофобизацию поверхности кристаллов</w:t>
      </w:r>
      <w:r w:rsidRPr="008C01F1">
        <w:rPr>
          <w:sz w:val="24"/>
          <w:szCs w:val="24"/>
        </w:rPr>
        <w:t xml:space="preserve"> </w:t>
      </w:r>
      <w:r>
        <w:rPr>
          <w:sz w:val="24"/>
          <w:szCs w:val="24"/>
        </w:rPr>
        <w:t>амоксициллина в масляной суспензии (таблица).</w:t>
      </w:r>
    </w:p>
    <w:p w:rsidR="00B855B7" w:rsidRDefault="00B855B7" w:rsidP="00B855B7">
      <w:pPr>
        <w:spacing w:before="120"/>
        <w:rPr>
          <w:sz w:val="24"/>
          <w:szCs w:val="24"/>
        </w:rPr>
      </w:pPr>
      <w:r>
        <w:rPr>
          <w:sz w:val="24"/>
          <w:szCs w:val="24"/>
        </w:rPr>
        <w:t>Таблица – Состав суспензий (в масс. %)</w:t>
      </w:r>
      <w:r w:rsidRPr="00D32C5C">
        <w:rPr>
          <w:sz w:val="24"/>
          <w:szCs w:val="24"/>
        </w:rPr>
        <w:t xml:space="preserve"> </w:t>
      </w:r>
      <w:r>
        <w:rPr>
          <w:sz w:val="24"/>
          <w:szCs w:val="24"/>
        </w:rPr>
        <w:t>и характеристика их устойчивости</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31"/>
        <w:gridCol w:w="1034"/>
        <w:gridCol w:w="1033"/>
        <w:gridCol w:w="1033"/>
        <w:gridCol w:w="1033"/>
        <w:gridCol w:w="1033"/>
        <w:gridCol w:w="1600"/>
        <w:gridCol w:w="1842"/>
      </w:tblGrid>
      <w:tr w:rsidR="00B855B7" w:rsidRPr="00770D72" w:rsidTr="00446C68">
        <w:trPr>
          <w:trHeight w:val="249"/>
        </w:trPr>
        <w:tc>
          <w:tcPr>
            <w:tcW w:w="1031" w:type="dxa"/>
            <w:vMerge w:val="restart"/>
            <w:vAlign w:val="center"/>
          </w:tcPr>
          <w:p w:rsidR="00B855B7" w:rsidRPr="00770D72" w:rsidRDefault="00B855B7" w:rsidP="00446C68">
            <w:pPr>
              <w:jc w:val="center"/>
              <w:rPr>
                <w:sz w:val="24"/>
                <w:szCs w:val="24"/>
              </w:rPr>
            </w:pPr>
            <w:r w:rsidRPr="00770D72">
              <w:rPr>
                <w:sz w:val="24"/>
                <w:szCs w:val="24"/>
              </w:rPr>
              <w:t>Номер состава</w:t>
            </w:r>
          </w:p>
        </w:tc>
        <w:tc>
          <w:tcPr>
            <w:tcW w:w="1034" w:type="dxa"/>
            <w:tcBorders>
              <w:right w:val="single" w:sz="4" w:space="0" w:color="auto"/>
            </w:tcBorders>
            <w:vAlign w:val="center"/>
          </w:tcPr>
          <w:p w:rsidR="00B855B7" w:rsidRPr="00770D72" w:rsidRDefault="00B855B7" w:rsidP="00446C68">
            <w:pPr>
              <w:jc w:val="center"/>
              <w:rPr>
                <w:sz w:val="24"/>
                <w:szCs w:val="24"/>
              </w:rPr>
            </w:pPr>
            <w:r w:rsidRPr="00770D72">
              <w:rPr>
                <w:sz w:val="24"/>
                <w:szCs w:val="24"/>
              </w:rPr>
              <w:t>АФИ</w:t>
            </w:r>
          </w:p>
        </w:tc>
        <w:tc>
          <w:tcPr>
            <w:tcW w:w="4132" w:type="dxa"/>
            <w:gridSpan w:val="4"/>
            <w:tcBorders>
              <w:left w:val="single" w:sz="4" w:space="0" w:color="auto"/>
              <w:right w:val="single" w:sz="4" w:space="0" w:color="auto"/>
            </w:tcBorders>
            <w:vAlign w:val="center"/>
          </w:tcPr>
          <w:p w:rsidR="00B855B7" w:rsidRPr="00770D72" w:rsidRDefault="00B855B7" w:rsidP="00446C68">
            <w:pPr>
              <w:jc w:val="center"/>
              <w:rPr>
                <w:sz w:val="24"/>
                <w:szCs w:val="24"/>
              </w:rPr>
            </w:pPr>
            <w:r w:rsidRPr="00770D72">
              <w:rPr>
                <w:sz w:val="24"/>
                <w:szCs w:val="24"/>
              </w:rPr>
              <w:t>Вспомогательные вещества</w:t>
            </w:r>
          </w:p>
        </w:tc>
        <w:tc>
          <w:tcPr>
            <w:tcW w:w="1600" w:type="dxa"/>
            <w:vMerge w:val="restart"/>
            <w:tcBorders>
              <w:left w:val="single" w:sz="4" w:space="0" w:color="auto"/>
            </w:tcBorders>
            <w:vAlign w:val="center"/>
          </w:tcPr>
          <w:p w:rsidR="00B855B7" w:rsidRPr="00770D72" w:rsidRDefault="00B855B7" w:rsidP="00446C68">
            <w:pPr>
              <w:jc w:val="center"/>
              <w:rPr>
                <w:sz w:val="24"/>
                <w:szCs w:val="24"/>
              </w:rPr>
            </w:pPr>
            <w:r w:rsidRPr="00770D72">
              <w:rPr>
                <w:sz w:val="24"/>
                <w:szCs w:val="24"/>
              </w:rPr>
              <w:t>Агрегация кристаллов</w:t>
            </w:r>
          </w:p>
        </w:tc>
        <w:tc>
          <w:tcPr>
            <w:tcW w:w="1842" w:type="dxa"/>
            <w:vMerge w:val="restart"/>
            <w:tcBorders>
              <w:left w:val="single" w:sz="4" w:space="0" w:color="auto"/>
            </w:tcBorders>
            <w:vAlign w:val="center"/>
          </w:tcPr>
          <w:p w:rsidR="00B855B7" w:rsidRPr="00770D72" w:rsidRDefault="00B855B7" w:rsidP="00446C68">
            <w:pPr>
              <w:jc w:val="center"/>
              <w:rPr>
                <w:sz w:val="24"/>
                <w:szCs w:val="24"/>
              </w:rPr>
            </w:pPr>
            <w:r w:rsidRPr="00770D72">
              <w:rPr>
                <w:sz w:val="24"/>
                <w:szCs w:val="24"/>
              </w:rPr>
              <w:t>Однородность суспензии</w:t>
            </w:r>
          </w:p>
        </w:tc>
      </w:tr>
      <w:tr w:rsidR="00B855B7" w:rsidRPr="00770D72" w:rsidTr="00446C68">
        <w:trPr>
          <w:trHeight w:val="70"/>
        </w:trPr>
        <w:tc>
          <w:tcPr>
            <w:tcW w:w="1031" w:type="dxa"/>
            <w:vMerge/>
            <w:vAlign w:val="center"/>
          </w:tcPr>
          <w:p w:rsidR="00B855B7" w:rsidRPr="00770D72" w:rsidRDefault="00B855B7" w:rsidP="00446C68">
            <w:pPr>
              <w:jc w:val="center"/>
              <w:rPr>
                <w:sz w:val="24"/>
                <w:szCs w:val="24"/>
              </w:rPr>
            </w:pPr>
          </w:p>
        </w:tc>
        <w:tc>
          <w:tcPr>
            <w:tcW w:w="1034" w:type="dxa"/>
            <w:tcBorders>
              <w:right w:val="single" w:sz="4" w:space="0" w:color="auto"/>
            </w:tcBorders>
            <w:vAlign w:val="center"/>
          </w:tcPr>
          <w:p w:rsidR="00B855B7" w:rsidRPr="00770D72" w:rsidRDefault="00B855B7" w:rsidP="00446C68">
            <w:pPr>
              <w:jc w:val="center"/>
              <w:rPr>
                <w:sz w:val="24"/>
                <w:szCs w:val="24"/>
                <w:lang w:val="en-US"/>
              </w:rPr>
            </w:pPr>
            <w:r w:rsidRPr="00770D72">
              <w:rPr>
                <w:sz w:val="24"/>
                <w:szCs w:val="24"/>
                <w:lang w:val="en-US"/>
              </w:rPr>
              <w:t>Am</w:t>
            </w:r>
          </w:p>
        </w:tc>
        <w:tc>
          <w:tcPr>
            <w:tcW w:w="1033" w:type="dxa"/>
            <w:tcBorders>
              <w:left w:val="single" w:sz="4" w:space="0" w:color="auto"/>
            </w:tcBorders>
            <w:vAlign w:val="center"/>
          </w:tcPr>
          <w:p w:rsidR="00B855B7" w:rsidRPr="00770D72" w:rsidRDefault="00B855B7" w:rsidP="00446C68">
            <w:pPr>
              <w:jc w:val="center"/>
              <w:rPr>
                <w:sz w:val="24"/>
                <w:szCs w:val="24"/>
              </w:rPr>
            </w:pPr>
            <w:r w:rsidRPr="00770D72">
              <w:rPr>
                <w:sz w:val="24"/>
                <w:szCs w:val="24"/>
                <w:lang w:val="en-US"/>
              </w:rPr>
              <w:t>Ps-</w:t>
            </w:r>
            <w:r w:rsidRPr="00770D72">
              <w:rPr>
                <w:sz w:val="24"/>
                <w:szCs w:val="24"/>
              </w:rPr>
              <w:t>80</w:t>
            </w:r>
          </w:p>
        </w:tc>
        <w:tc>
          <w:tcPr>
            <w:tcW w:w="1033" w:type="dxa"/>
            <w:vAlign w:val="center"/>
          </w:tcPr>
          <w:p w:rsidR="00B855B7" w:rsidRPr="00770D72" w:rsidRDefault="00B855B7" w:rsidP="00446C68">
            <w:pPr>
              <w:jc w:val="center"/>
              <w:rPr>
                <w:sz w:val="24"/>
                <w:szCs w:val="24"/>
                <w:lang w:val="en-US"/>
              </w:rPr>
            </w:pPr>
            <w:r w:rsidRPr="00770D72">
              <w:rPr>
                <w:sz w:val="24"/>
                <w:szCs w:val="24"/>
                <w:lang w:val="en-US"/>
              </w:rPr>
              <w:t>SDS</w:t>
            </w:r>
          </w:p>
        </w:tc>
        <w:tc>
          <w:tcPr>
            <w:tcW w:w="1033" w:type="dxa"/>
            <w:vAlign w:val="center"/>
          </w:tcPr>
          <w:p w:rsidR="00B855B7" w:rsidRPr="00770D72" w:rsidRDefault="00B855B7" w:rsidP="00446C68">
            <w:pPr>
              <w:jc w:val="center"/>
              <w:rPr>
                <w:sz w:val="24"/>
                <w:szCs w:val="24"/>
                <w:lang w:val="en-US"/>
              </w:rPr>
            </w:pPr>
            <w:r w:rsidRPr="00770D72">
              <w:rPr>
                <w:sz w:val="24"/>
                <w:szCs w:val="24"/>
                <w:lang w:val="en-US"/>
              </w:rPr>
              <w:t>StMg</w:t>
            </w:r>
          </w:p>
        </w:tc>
        <w:tc>
          <w:tcPr>
            <w:tcW w:w="1033" w:type="dxa"/>
            <w:tcBorders>
              <w:right w:val="single" w:sz="4" w:space="0" w:color="auto"/>
            </w:tcBorders>
            <w:vAlign w:val="center"/>
          </w:tcPr>
          <w:p w:rsidR="00B855B7" w:rsidRPr="00770D72" w:rsidRDefault="00B855B7" w:rsidP="00446C68">
            <w:pPr>
              <w:jc w:val="center"/>
              <w:rPr>
                <w:sz w:val="24"/>
                <w:szCs w:val="24"/>
              </w:rPr>
            </w:pPr>
            <w:r w:rsidRPr="00770D72">
              <w:rPr>
                <w:sz w:val="24"/>
                <w:szCs w:val="24"/>
              </w:rPr>
              <w:t>МП</w:t>
            </w:r>
          </w:p>
        </w:tc>
        <w:tc>
          <w:tcPr>
            <w:tcW w:w="1600" w:type="dxa"/>
            <w:vMerge/>
            <w:tcBorders>
              <w:left w:val="single" w:sz="4" w:space="0" w:color="auto"/>
            </w:tcBorders>
          </w:tcPr>
          <w:p w:rsidR="00B855B7" w:rsidRPr="00770D72" w:rsidRDefault="00B855B7" w:rsidP="00446C68">
            <w:pPr>
              <w:jc w:val="center"/>
              <w:rPr>
                <w:sz w:val="24"/>
                <w:szCs w:val="24"/>
              </w:rPr>
            </w:pPr>
          </w:p>
        </w:tc>
        <w:tc>
          <w:tcPr>
            <w:tcW w:w="1842" w:type="dxa"/>
            <w:vMerge/>
            <w:tcBorders>
              <w:left w:val="single" w:sz="4" w:space="0" w:color="auto"/>
            </w:tcBorders>
          </w:tcPr>
          <w:p w:rsidR="00B855B7" w:rsidRPr="00770D72" w:rsidRDefault="00B855B7" w:rsidP="00446C68">
            <w:pPr>
              <w:jc w:val="center"/>
              <w:rPr>
                <w:sz w:val="24"/>
                <w:szCs w:val="24"/>
              </w:rPr>
            </w:pPr>
          </w:p>
        </w:tc>
      </w:tr>
      <w:tr w:rsidR="00B855B7" w:rsidRPr="00770D72" w:rsidTr="00446C68">
        <w:tc>
          <w:tcPr>
            <w:tcW w:w="1031" w:type="dxa"/>
            <w:vAlign w:val="center"/>
          </w:tcPr>
          <w:p w:rsidR="00B855B7" w:rsidRPr="00770D72" w:rsidRDefault="00B855B7" w:rsidP="00446C68">
            <w:pPr>
              <w:jc w:val="center"/>
              <w:rPr>
                <w:sz w:val="24"/>
                <w:szCs w:val="24"/>
              </w:rPr>
            </w:pPr>
            <w:r w:rsidRPr="00770D72">
              <w:rPr>
                <w:sz w:val="24"/>
                <w:szCs w:val="24"/>
              </w:rPr>
              <w:t>1</w:t>
            </w:r>
          </w:p>
        </w:tc>
        <w:tc>
          <w:tcPr>
            <w:tcW w:w="1034" w:type="dxa"/>
            <w:vAlign w:val="center"/>
          </w:tcPr>
          <w:p w:rsidR="00B855B7" w:rsidRPr="00770D72" w:rsidRDefault="00B855B7" w:rsidP="00446C68">
            <w:pPr>
              <w:jc w:val="center"/>
              <w:rPr>
                <w:sz w:val="24"/>
                <w:szCs w:val="24"/>
              </w:rPr>
            </w:pPr>
            <w:r w:rsidRPr="00770D72">
              <w:rPr>
                <w:sz w:val="24"/>
                <w:szCs w:val="24"/>
              </w:rPr>
              <w:t>15,0</w:t>
            </w:r>
          </w:p>
        </w:tc>
        <w:tc>
          <w:tcPr>
            <w:tcW w:w="1033" w:type="dxa"/>
            <w:vAlign w:val="center"/>
          </w:tcPr>
          <w:p w:rsidR="00B855B7" w:rsidRPr="00770D72" w:rsidRDefault="00B855B7" w:rsidP="00446C68">
            <w:pPr>
              <w:jc w:val="center"/>
              <w:rPr>
                <w:sz w:val="24"/>
                <w:szCs w:val="24"/>
              </w:rPr>
            </w:pPr>
            <w:r w:rsidRPr="00770D72">
              <w:rPr>
                <w:sz w:val="24"/>
                <w:szCs w:val="24"/>
              </w:rPr>
              <w:t>1,0</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до 100</w:t>
            </w:r>
          </w:p>
        </w:tc>
        <w:tc>
          <w:tcPr>
            <w:tcW w:w="1600" w:type="dxa"/>
          </w:tcPr>
          <w:p w:rsidR="00B855B7" w:rsidRPr="00770D72" w:rsidRDefault="00B855B7" w:rsidP="00446C68">
            <w:pPr>
              <w:jc w:val="center"/>
              <w:rPr>
                <w:sz w:val="24"/>
                <w:szCs w:val="24"/>
              </w:rPr>
            </w:pPr>
            <w:r w:rsidRPr="00770D72">
              <w:rPr>
                <w:sz w:val="24"/>
                <w:szCs w:val="24"/>
              </w:rPr>
              <w:t>+</w:t>
            </w:r>
          </w:p>
        </w:tc>
        <w:tc>
          <w:tcPr>
            <w:tcW w:w="1842" w:type="dxa"/>
          </w:tcPr>
          <w:p w:rsidR="00B855B7" w:rsidRPr="00770D72" w:rsidRDefault="00B855B7" w:rsidP="00446C68">
            <w:pPr>
              <w:jc w:val="center"/>
              <w:rPr>
                <w:sz w:val="24"/>
                <w:szCs w:val="24"/>
              </w:rPr>
            </w:pPr>
            <w:r w:rsidRPr="00770D72">
              <w:rPr>
                <w:sz w:val="24"/>
                <w:szCs w:val="24"/>
              </w:rPr>
              <w:t>–</w:t>
            </w:r>
          </w:p>
        </w:tc>
      </w:tr>
      <w:tr w:rsidR="00B855B7" w:rsidRPr="00770D72" w:rsidTr="00446C68">
        <w:tc>
          <w:tcPr>
            <w:tcW w:w="1031" w:type="dxa"/>
            <w:vAlign w:val="center"/>
          </w:tcPr>
          <w:p w:rsidR="00B855B7" w:rsidRPr="00770D72" w:rsidRDefault="00B855B7" w:rsidP="00446C68">
            <w:pPr>
              <w:jc w:val="center"/>
              <w:rPr>
                <w:sz w:val="24"/>
                <w:szCs w:val="24"/>
              </w:rPr>
            </w:pPr>
            <w:r w:rsidRPr="00770D72">
              <w:rPr>
                <w:sz w:val="24"/>
                <w:szCs w:val="24"/>
              </w:rPr>
              <w:t>2</w:t>
            </w:r>
          </w:p>
        </w:tc>
        <w:tc>
          <w:tcPr>
            <w:tcW w:w="1034" w:type="dxa"/>
            <w:vAlign w:val="center"/>
          </w:tcPr>
          <w:p w:rsidR="00B855B7" w:rsidRPr="00770D72" w:rsidRDefault="00B855B7" w:rsidP="00446C68">
            <w:pPr>
              <w:jc w:val="center"/>
              <w:rPr>
                <w:sz w:val="24"/>
                <w:szCs w:val="24"/>
              </w:rPr>
            </w:pPr>
            <w:r w:rsidRPr="00770D72">
              <w:rPr>
                <w:sz w:val="24"/>
                <w:szCs w:val="24"/>
              </w:rPr>
              <w:t>15,0</w:t>
            </w:r>
          </w:p>
        </w:tc>
        <w:tc>
          <w:tcPr>
            <w:tcW w:w="1033" w:type="dxa"/>
            <w:vAlign w:val="center"/>
          </w:tcPr>
          <w:p w:rsidR="00B855B7" w:rsidRPr="00770D72" w:rsidRDefault="00B855B7" w:rsidP="00446C68">
            <w:pPr>
              <w:jc w:val="center"/>
              <w:rPr>
                <w:sz w:val="24"/>
                <w:szCs w:val="24"/>
              </w:rPr>
            </w:pPr>
            <w:r w:rsidRPr="00770D72">
              <w:rPr>
                <w:sz w:val="24"/>
                <w:szCs w:val="24"/>
              </w:rPr>
              <w:t>1,0</w:t>
            </w:r>
          </w:p>
        </w:tc>
        <w:tc>
          <w:tcPr>
            <w:tcW w:w="1033" w:type="dxa"/>
            <w:vAlign w:val="center"/>
          </w:tcPr>
          <w:p w:rsidR="00B855B7" w:rsidRPr="00770D72" w:rsidRDefault="00B855B7" w:rsidP="00446C68">
            <w:pPr>
              <w:jc w:val="center"/>
              <w:rPr>
                <w:sz w:val="24"/>
                <w:szCs w:val="24"/>
              </w:rPr>
            </w:pPr>
            <w:r w:rsidRPr="00770D72">
              <w:rPr>
                <w:sz w:val="24"/>
                <w:szCs w:val="24"/>
              </w:rPr>
              <w:t>0,1</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до 100</w:t>
            </w:r>
          </w:p>
        </w:tc>
        <w:tc>
          <w:tcPr>
            <w:tcW w:w="1600" w:type="dxa"/>
          </w:tcPr>
          <w:p w:rsidR="00B855B7" w:rsidRPr="00770D72" w:rsidRDefault="00B855B7" w:rsidP="00446C68">
            <w:pPr>
              <w:jc w:val="center"/>
              <w:rPr>
                <w:sz w:val="24"/>
                <w:szCs w:val="24"/>
              </w:rPr>
            </w:pPr>
            <w:r w:rsidRPr="00770D72">
              <w:rPr>
                <w:sz w:val="24"/>
                <w:szCs w:val="24"/>
              </w:rPr>
              <w:t>+</w:t>
            </w:r>
          </w:p>
        </w:tc>
        <w:tc>
          <w:tcPr>
            <w:tcW w:w="1842" w:type="dxa"/>
          </w:tcPr>
          <w:p w:rsidR="00B855B7" w:rsidRPr="00770D72" w:rsidRDefault="00B855B7" w:rsidP="00446C68">
            <w:pPr>
              <w:jc w:val="center"/>
              <w:rPr>
                <w:sz w:val="24"/>
                <w:szCs w:val="24"/>
              </w:rPr>
            </w:pPr>
            <w:r w:rsidRPr="00770D72">
              <w:rPr>
                <w:sz w:val="24"/>
                <w:szCs w:val="24"/>
              </w:rPr>
              <w:t>–</w:t>
            </w:r>
          </w:p>
        </w:tc>
      </w:tr>
      <w:tr w:rsidR="00B855B7" w:rsidRPr="00770D72" w:rsidTr="00446C68">
        <w:tc>
          <w:tcPr>
            <w:tcW w:w="1031" w:type="dxa"/>
            <w:vAlign w:val="center"/>
          </w:tcPr>
          <w:p w:rsidR="00B855B7" w:rsidRPr="00770D72" w:rsidRDefault="00B855B7" w:rsidP="00446C68">
            <w:pPr>
              <w:jc w:val="center"/>
              <w:rPr>
                <w:sz w:val="24"/>
                <w:szCs w:val="24"/>
              </w:rPr>
            </w:pPr>
            <w:r w:rsidRPr="00770D72">
              <w:rPr>
                <w:sz w:val="24"/>
                <w:szCs w:val="24"/>
              </w:rPr>
              <w:t>3</w:t>
            </w:r>
          </w:p>
        </w:tc>
        <w:tc>
          <w:tcPr>
            <w:tcW w:w="1034" w:type="dxa"/>
            <w:vAlign w:val="center"/>
          </w:tcPr>
          <w:p w:rsidR="00B855B7" w:rsidRPr="00770D72" w:rsidRDefault="00B855B7" w:rsidP="00446C68">
            <w:pPr>
              <w:jc w:val="center"/>
              <w:rPr>
                <w:sz w:val="24"/>
                <w:szCs w:val="24"/>
              </w:rPr>
            </w:pPr>
            <w:r w:rsidRPr="00770D72">
              <w:rPr>
                <w:sz w:val="24"/>
                <w:szCs w:val="24"/>
              </w:rPr>
              <w:t>15,0</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1,5</w:t>
            </w:r>
          </w:p>
        </w:tc>
        <w:tc>
          <w:tcPr>
            <w:tcW w:w="1033" w:type="dxa"/>
            <w:vAlign w:val="center"/>
          </w:tcPr>
          <w:p w:rsidR="00B855B7" w:rsidRPr="00770D72" w:rsidRDefault="00B855B7" w:rsidP="00446C68">
            <w:pPr>
              <w:jc w:val="center"/>
              <w:rPr>
                <w:sz w:val="24"/>
                <w:szCs w:val="24"/>
              </w:rPr>
            </w:pPr>
            <w:r w:rsidRPr="00770D72">
              <w:rPr>
                <w:sz w:val="24"/>
                <w:szCs w:val="24"/>
              </w:rPr>
              <w:t>до 100</w:t>
            </w:r>
          </w:p>
        </w:tc>
        <w:tc>
          <w:tcPr>
            <w:tcW w:w="1600" w:type="dxa"/>
          </w:tcPr>
          <w:p w:rsidR="00B855B7" w:rsidRPr="00770D72" w:rsidRDefault="00B855B7" w:rsidP="00446C68">
            <w:pPr>
              <w:jc w:val="center"/>
              <w:rPr>
                <w:sz w:val="24"/>
                <w:szCs w:val="24"/>
              </w:rPr>
            </w:pPr>
            <w:r w:rsidRPr="00770D72">
              <w:rPr>
                <w:sz w:val="24"/>
                <w:szCs w:val="24"/>
              </w:rPr>
              <w:t>–</w:t>
            </w:r>
          </w:p>
        </w:tc>
        <w:tc>
          <w:tcPr>
            <w:tcW w:w="1842" w:type="dxa"/>
          </w:tcPr>
          <w:p w:rsidR="00B855B7" w:rsidRPr="00770D72" w:rsidRDefault="00B855B7" w:rsidP="00446C68">
            <w:pPr>
              <w:jc w:val="center"/>
              <w:rPr>
                <w:sz w:val="24"/>
                <w:szCs w:val="24"/>
              </w:rPr>
            </w:pPr>
            <w:r w:rsidRPr="00770D72">
              <w:rPr>
                <w:sz w:val="24"/>
                <w:szCs w:val="24"/>
              </w:rPr>
              <w:t>–</w:t>
            </w:r>
          </w:p>
        </w:tc>
      </w:tr>
      <w:tr w:rsidR="00B855B7" w:rsidRPr="00770D72" w:rsidTr="00446C68">
        <w:tc>
          <w:tcPr>
            <w:tcW w:w="1031" w:type="dxa"/>
            <w:vAlign w:val="center"/>
          </w:tcPr>
          <w:p w:rsidR="00B855B7" w:rsidRPr="00770D72" w:rsidRDefault="00B855B7" w:rsidP="00446C68">
            <w:pPr>
              <w:jc w:val="center"/>
              <w:rPr>
                <w:sz w:val="24"/>
                <w:szCs w:val="24"/>
              </w:rPr>
            </w:pPr>
            <w:r w:rsidRPr="00770D72">
              <w:rPr>
                <w:sz w:val="24"/>
                <w:szCs w:val="24"/>
              </w:rPr>
              <w:t>4</w:t>
            </w:r>
          </w:p>
        </w:tc>
        <w:tc>
          <w:tcPr>
            <w:tcW w:w="1034" w:type="dxa"/>
            <w:vAlign w:val="center"/>
          </w:tcPr>
          <w:p w:rsidR="00B855B7" w:rsidRPr="00770D72" w:rsidRDefault="00B855B7" w:rsidP="00446C68">
            <w:pPr>
              <w:jc w:val="center"/>
              <w:rPr>
                <w:sz w:val="24"/>
                <w:szCs w:val="24"/>
              </w:rPr>
            </w:pPr>
            <w:r w:rsidRPr="00770D72">
              <w:rPr>
                <w:sz w:val="24"/>
                <w:szCs w:val="24"/>
              </w:rPr>
              <w:t>15,0</w:t>
            </w:r>
          </w:p>
        </w:tc>
        <w:tc>
          <w:tcPr>
            <w:tcW w:w="1033" w:type="dxa"/>
            <w:vAlign w:val="center"/>
          </w:tcPr>
          <w:p w:rsidR="00B855B7" w:rsidRPr="00770D72" w:rsidRDefault="00B855B7" w:rsidP="00446C68">
            <w:pPr>
              <w:jc w:val="center"/>
              <w:rPr>
                <w:sz w:val="24"/>
                <w:szCs w:val="24"/>
              </w:rPr>
            </w:pPr>
            <w:r w:rsidRPr="00770D72">
              <w:rPr>
                <w:sz w:val="24"/>
                <w:szCs w:val="24"/>
              </w:rPr>
              <w:t>0,5</w:t>
            </w:r>
          </w:p>
        </w:tc>
        <w:tc>
          <w:tcPr>
            <w:tcW w:w="1033" w:type="dxa"/>
            <w:vAlign w:val="center"/>
          </w:tcPr>
          <w:p w:rsidR="00B855B7" w:rsidRPr="00770D72" w:rsidRDefault="00B855B7" w:rsidP="00446C68">
            <w:pPr>
              <w:jc w:val="center"/>
              <w:rPr>
                <w:sz w:val="24"/>
                <w:szCs w:val="24"/>
              </w:rPr>
            </w:pPr>
            <w:r w:rsidRPr="00770D72">
              <w:rPr>
                <w:sz w:val="24"/>
                <w:szCs w:val="24"/>
              </w:rPr>
              <w:t>–</w:t>
            </w:r>
          </w:p>
        </w:tc>
        <w:tc>
          <w:tcPr>
            <w:tcW w:w="1033" w:type="dxa"/>
            <w:vAlign w:val="center"/>
          </w:tcPr>
          <w:p w:rsidR="00B855B7" w:rsidRPr="00770D72" w:rsidRDefault="00B855B7" w:rsidP="00446C68">
            <w:pPr>
              <w:jc w:val="center"/>
              <w:rPr>
                <w:sz w:val="24"/>
                <w:szCs w:val="24"/>
              </w:rPr>
            </w:pPr>
            <w:r w:rsidRPr="00770D72">
              <w:rPr>
                <w:sz w:val="24"/>
                <w:szCs w:val="24"/>
              </w:rPr>
              <w:t>1,5</w:t>
            </w:r>
          </w:p>
        </w:tc>
        <w:tc>
          <w:tcPr>
            <w:tcW w:w="1033" w:type="dxa"/>
            <w:vAlign w:val="center"/>
          </w:tcPr>
          <w:p w:rsidR="00B855B7" w:rsidRPr="00770D72" w:rsidRDefault="00B855B7" w:rsidP="00446C68">
            <w:pPr>
              <w:jc w:val="center"/>
              <w:rPr>
                <w:sz w:val="24"/>
                <w:szCs w:val="24"/>
              </w:rPr>
            </w:pPr>
            <w:r w:rsidRPr="00770D72">
              <w:rPr>
                <w:sz w:val="24"/>
                <w:szCs w:val="24"/>
              </w:rPr>
              <w:t>до 100</w:t>
            </w:r>
          </w:p>
        </w:tc>
        <w:tc>
          <w:tcPr>
            <w:tcW w:w="1600" w:type="dxa"/>
          </w:tcPr>
          <w:p w:rsidR="00B855B7" w:rsidRPr="00770D72" w:rsidRDefault="00B855B7" w:rsidP="00446C68">
            <w:pPr>
              <w:jc w:val="center"/>
              <w:rPr>
                <w:sz w:val="24"/>
                <w:szCs w:val="24"/>
              </w:rPr>
            </w:pPr>
            <w:r w:rsidRPr="00770D72">
              <w:rPr>
                <w:sz w:val="24"/>
                <w:szCs w:val="24"/>
              </w:rPr>
              <w:t>–</w:t>
            </w:r>
          </w:p>
        </w:tc>
        <w:tc>
          <w:tcPr>
            <w:tcW w:w="1842" w:type="dxa"/>
          </w:tcPr>
          <w:p w:rsidR="00B855B7" w:rsidRPr="00770D72" w:rsidRDefault="00B855B7" w:rsidP="00446C68">
            <w:pPr>
              <w:jc w:val="center"/>
              <w:rPr>
                <w:sz w:val="24"/>
                <w:szCs w:val="24"/>
              </w:rPr>
            </w:pPr>
            <w:r w:rsidRPr="00770D72">
              <w:rPr>
                <w:sz w:val="24"/>
                <w:szCs w:val="24"/>
              </w:rPr>
              <w:t>+</w:t>
            </w:r>
          </w:p>
        </w:tc>
      </w:tr>
    </w:tbl>
    <w:p w:rsidR="00B855B7" w:rsidRDefault="00B855B7" w:rsidP="00B855B7">
      <w:pPr>
        <w:ind w:firstLine="709"/>
        <w:rPr>
          <w:sz w:val="22"/>
        </w:rPr>
      </w:pPr>
      <w:r w:rsidRPr="008D781B">
        <w:rPr>
          <w:sz w:val="22"/>
        </w:rPr>
        <w:t>Примечание: Am – амоксициллин; Ps-80 – полисорбат-80; SDS – додецилсульфат натрия; StMg – стеарат магния; МП – масло подсолнечное.</w:t>
      </w:r>
    </w:p>
    <w:p w:rsidR="00B855B7" w:rsidRPr="0074610D" w:rsidRDefault="00B855B7" w:rsidP="00B855B7">
      <w:pPr>
        <w:spacing w:before="120" w:after="120"/>
        <w:ind w:firstLine="709"/>
        <w:rPr>
          <w:sz w:val="24"/>
          <w:szCs w:val="24"/>
        </w:rPr>
      </w:pPr>
      <w:r w:rsidRPr="0074610D">
        <w:rPr>
          <w:sz w:val="24"/>
          <w:szCs w:val="24"/>
        </w:rPr>
        <w:t>Микрофотографии кристаллов амоксициллина в суспензионной форме ветеринарного препарата представлены на рисунке 1.</w:t>
      </w:r>
    </w:p>
    <w:tbl>
      <w:tblPr>
        <w:tblW w:w="9639" w:type="dxa"/>
        <w:tblInd w:w="108" w:type="dxa"/>
        <w:tblLayout w:type="fixed"/>
        <w:tblLook w:val="00A0"/>
      </w:tblPr>
      <w:tblGrid>
        <w:gridCol w:w="2409"/>
        <w:gridCol w:w="2410"/>
        <w:gridCol w:w="2410"/>
        <w:gridCol w:w="2410"/>
      </w:tblGrid>
      <w:tr w:rsidR="00B855B7" w:rsidRPr="00770D72" w:rsidTr="00446C68">
        <w:tc>
          <w:tcPr>
            <w:tcW w:w="2409" w:type="dxa"/>
          </w:tcPr>
          <w:p w:rsidR="00B855B7" w:rsidRPr="00770D72" w:rsidRDefault="00B855B7" w:rsidP="00446C68">
            <w:pPr>
              <w:jc w:val="center"/>
              <w:rPr>
                <w:sz w:val="24"/>
                <w:szCs w:val="24"/>
              </w:rPr>
            </w:pPr>
            <w:r w:rsidRPr="00770D72">
              <w:rPr>
                <w:noProof/>
                <w:sz w:val="24"/>
                <w:szCs w:val="24"/>
              </w:rPr>
              <w:drawing>
                <wp:inline distT="0" distB="0" distL="0" distR="0">
                  <wp:extent cx="1357630" cy="1035685"/>
                  <wp:effectExtent l="0" t="0" r="0" b="0"/>
                  <wp:docPr id="58" name="Рисунок 58" descr="I:\РАБОТА\2019-2020 уч.год\Наука - шаг в будущее\Фото кристаллов\Для тезисов\Ам+ПС+Масл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I:\РАБОТА\2019-2020 уч.год\Наука - шаг в будущее\Фото кристаллов\Для тезисов\Ам+ПС+Масло.jpg"/>
                          <pic:cNvPicPr>
                            <a:picLocks/>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7630" cy="1035685"/>
                          </a:xfrm>
                          <a:prstGeom prst="rect">
                            <a:avLst/>
                          </a:prstGeom>
                          <a:noFill/>
                          <a:ln>
                            <a:noFill/>
                          </a:ln>
                        </pic:spPr>
                      </pic:pic>
                    </a:graphicData>
                  </a:graphic>
                </wp:inline>
              </w:drawing>
            </w:r>
          </w:p>
        </w:tc>
        <w:tc>
          <w:tcPr>
            <w:tcW w:w="2410" w:type="dxa"/>
          </w:tcPr>
          <w:p w:rsidR="00B855B7" w:rsidRPr="00770D72" w:rsidRDefault="00B855B7" w:rsidP="00446C68">
            <w:pPr>
              <w:rPr>
                <w:sz w:val="24"/>
                <w:szCs w:val="24"/>
              </w:rPr>
            </w:pPr>
            <w:r w:rsidRPr="00770D72">
              <w:rPr>
                <w:noProof/>
                <w:sz w:val="24"/>
                <w:szCs w:val="24"/>
              </w:rPr>
              <w:drawing>
                <wp:inline distT="0" distB="0" distL="0" distR="0">
                  <wp:extent cx="1386205" cy="1035685"/>
                  <wp:effectExtent l="0" t="0" r="0" b="0"/>
                  <wp:docPr id="59" name="Рисунок 59" descr="I:\РАБОТА\2019-2020 уч.год\Наука - шаг в будущее\Фото кристаллов\Для тезисов\Ам+ПС+АнПАВ+Масл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I:\РАБОТА\2019-2020 уч.год\Наука - шаг в будущее\Фото кристаллов\Для тезисов\Ам+ПС+АнПАВ+Масло.jpg"/>
                          <pic:cNvPicPr>
                            <a:picLocks/>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205" cy="1035685"/>
                          </a:xfrm>
                          <a:prstGeom prst="rect">
                            <a:avLst/>
                          </a:prstGeom>
                          <a:noFill/>
                          <a:ln>
                            <a:noFill/>
                          </a:ln>
                        </pic:spPr>
                      </pic:pic>
                    </a:graphicData>
                  </a:graphic>
                </wp:inline>
              </w:drawing>
            </w:r>
          </w:p>
        </w:tc>
        <w:tc>
          <w:tcPr>
            <w:tcW w:w="2410" w:type="dxa"/>
          </w:tcPr>
          <w:p w:rsidR="00B855B7" w:rsidRPr="00770D72" w:rsidRDefault="00B855B7" w:rsidP="00446C68">
            <w:pPr>
              <w:rPr>
                <w:noProof/>
                <w:sz w:val="24"/>
                <w:szCs w:val="24"/>
              </w:rPr>
            </w:pPr>
            <w:r w:rsidRPr="00770D72">
              <w:rPr>
                <w:noProof/>
                <w:sz w:val="24"/>
                <w:szCs w:val="24"/>
              </w:rPr>
              <w:drawing>
                <wp:inline distT="0" distB="0" distL="0" distR="0">
                  <wp:extent cx="1386205" cy="1035685"/>
                  <wp:effectExtent l="0" t="0" r="0" b="0"/>
                  <wp:docPr id="60" name="Рисунок 4" descr="I:\РАБОТА\2019-2020 уч.год\Наука - шаг в будущее\Фото кристаллов\Для тезисов\Ам+Стеарат+Масло.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I:\РАБОТА\2019-2020 уч.год\Наука - шаг в будущее\Фото кристаллов\Для тезисов\Ам+Стеарат+Масло.jpg"/>
                          <pic:cNvPicPr>
                            <a:picLocks/>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205" cy="1035685"/>
                          </a:xfrm>
                          <a:prstGeom prst="rect">
                            <a:avLst/>
                          </a:prstGeom>
                          <a:noFill/>
                          <a:ln>
                            <a:noFill/>
                          </a:ln>
                        </pic:spPr>
                      </pic:pic>
                    </a:graphicData>
                  </a:graphic>
                </wp:inline>
              </w:drawing>
            </w:r>
          </w:p>
        </w:tc>
        <w:tc>
          <w:tcPr>
            <w:tcW w:w="2410" w:type="dxa"/>
          </w:tcPr>
          <w:p w:rsidR="00B855B7" w:rsidRPr="00770D72" w:rsidRDefault="00B855B7" w:rsidP="00446C68">
            <w:pPr>
              <w:rPr>
                <w:noProof/>
                <w:sz w:val="24"/>
                <w:szCs w:val="24"/>
              </w:rPr>
            </w:pPr>
            <w:r w:rsidRPr="00770D72">
              <w:rPr>
                <w:noProof/>
                <w:sz w:val="24"/>
                <w:szCs w:val="24"/>
              </w:rPr>
              <w:drawing>
                <wp:inline distT="0" distB="0" distL="0" distR="0">
                  <wp:extent cx="1386205" cy="1035685"/>
                  <wp:effectExtent l="0" t="0" r="0" b="0"/>
                  <wp:docPr id="61" name="Рисунок 5" descr="I:\РАБОТА\2019-2020 уч.год\Наука - шаг в будущее\Фото кристаллов\Для тезисов\4_Ам + 1,5% СТ + 0,5 % ПС.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I:\РАБОТА\2019-2020 уч.год\Наука - шаг в будущее\Фото кристаллов\Для тезисов\4_Ам + 1,5% СТ + 0,5 % ПС.jpg"/>
                          <pic:cNvPicPr>
                            <a:picLocks/>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6205" cy="1035685"/>
                          </a:xfrm>
                          <a:prstGeom prst="rect">
                            <a:avLst/>
                          </a:prstGeom>
                          <a:noFill/>
                          <a:ln>
                            <a:noFill/>
                          </a:ln>
                        </pic:spPr>
                      </pic:pic>
                    </a:graphicData>
                  </a:graphic>
                </wp:inline>
              </w:drawing>
            </w:r>
          </w:p>
        </w:tc>
      </w:tr>
      <w:tr w:rsidR="00B855B7" w:rsidRPr="00770D72" w:rsidTr="00446C68">
        <w:tc>
          <w:tcPr>
            <w:tcW w:w="2409" w:type="dxa"/>
          </w:tcPr>
          <w:p w:rsidR="00B855B7" w:rsidRPr="00770D72" w:rsidRDefault="00B855B7" w:rsidP="00446C68">
            <w:pPr>
              <w:spacing w:before="60"/>
              <w:jc w:val="center"/>
              <w:rPr>
                <w:noProof/>
                <w:sz w:val="22"/>
              </w:rPr>
            </w:pPr>
            <w:r w:rsidRPr="00770D72">
              <w:rPr>
                <w:noProof/>
                <w:sz w:val="22"/>
              </w:rPr>
              <w:t>Состав № 1</w:t>
            </w:r>
          </w:p>
        </w:tc>
        <w:tc>
          <w:tcPr>
            <w:tcW w:w="2410" w:type="dxa"/>
          </w:tcPr>
          <w:p w:rsidR="00B855B7" w:rsidRPr="00770D72" w:rsidRDefault="00B855B7" w:rsidP="00446C68">
            <w:pPr>
              <w:spacing w:before="60"/>
              <w:jc w:val="center"/>
              <w:rPr>
                <w:sz w:val="22"/>
              </w:rPr>
            </w:pPr>
            <w:r w:rsidRPr="00770D72">
              <w:rPr>
                <w:noProof/>
                <w:sz w:val="22"/>
              </w:rPr>
              <w:t>Состав № 2</w:t>
            </w:r>
          </w:p>
        </w:tc>
        <w:tc>
          <w:tcPr>
            <w:tcW w:w="2410" w:type="dxa"/>
          </w:tcPr>
          <w:p w:rsidR="00B855B7" w:rsidRPr="00770D72" w:rsidRDefault="00B855B7" w:rsidP="00446C68">
            <w:pPr>
              <w:spacing w:before="60"/>
              <w:jc w:val="center"/>
              <w:rPr>
                <w:sz w:val="22"/>
              </w:rPr>
            </w:pPr>
            <w:r w:rsidRPr="00770D72">
              <w:rPr>
                <w:noProof/>
                <w:sz w:val="22"/>
              </w:rPr>
              <w:t>Состав № 3</w:t>
            </w:r>
          </w:p>
        </w:tc>
        <w:tc>
          <w:tcPr>
            <w:tcW w:w="2410" w:type="dxa"/>
          </w:tcPr>
          <w:p w:rsidR="00B855B7" w:rsidRPr="00770D72" w:rsidRDefault="00B855B7" w:rsidP="00446C68">
            <w:pPr>
              <w:spacing w:before="60"/>
              <w:jc w:val="center"/>
              <w:rPr>
                <w:sz w:val="22"/>
              </w:rPr>
            </w:pPr>
            <w:r w:rsidRPr="00770D72">
              <w:rPr>
                <w:noProof/>
                <w:sz w:val="22"/>
              </w:rPr>
              <w:t>Состав № 4</w:t>
            </w:r>
          </w:p>
        </w:tc>
      </w:tr>
    </w:tbl>
    <w:p w:rsidR="00B855B7" w:rsidRDefault="00B855B7" w:rsidP="00B855B7">
      <w:pPr>
        <w:spacing w:before="60"/>
        <w:jc w:val="center"/>
        <w:rPr>
          <w:sz w:val="24"/>
          <w:szCs w:val="24"/>
        </w:rPr>
      </w:pPr>
      <w:r>
        <w:rPr>
          <w:sz w:val="24"/>
          <w:szCs w:val="24"/>
        </w:rPr>
        <w:t xml:space="preserve">Рисунок 1 – </w:t>
      </w:r>
      <w:r w:rsidRPr="005B4836">
        <w:rPr>
          <w:sz w:val="24"/>
          <w:szCs w:val="24"/>
        </w:rPr>
        <w:t>Микрофотографии кристаллов амоксициллина</w:t>
      </w:r>
    </w:p>
    <w:p w:rsidR="00B855B7" w:rsidRDefault="00B855B7" w:rsidP="00B855B7">
      <w:pPr>
        <w:spacing w:after="120"/>
        <w:jc w:val="center"/>
        <w:rPr>
          <w:sz w:val="24"/>
          <w:szCs w:val="24"/>
        </w:rPr>
      </w:pPr>
      <w:r w:rsidRPr="005B4836">
        <w:rPr>
          <w:sz w:val="24"/>
          <w:szCs w:val="24"/>
        </w:rPr>
        <w:t xml:space="preserve">в суспензионной форме </w:t>
      </w:r>
      <w:r>
        <w:rPr>
          <w:sz w:val="24"/>
          <w:szCs w:val="24"/>
        </w:rPr>
        <w:t>ветеринарного препарата</w:t>
      </w:r>
      <w:r w:rsidRPr="005B4836">
        <w:rPr>
          <w:sz w:val="24"/>
          <w:szCs w:val="24"/>
        </w:rPr>
        <w:t xml:space="preserve"> (увеличение в 400 раз)</w:t>
      </w:r>
    </w:p>
    <w:p w:rsidR="00B855B7" w:rsidRDefault="00B855B7" w:rsidP="00B855B7">
      <w:pPr>
        <w:spacing w:after="120"/>
        <w:ind w:firstLine="709"/>
        <w:rPr>
          <w:sz w:val="24"/>
          <w:szCs w:val="24"/>
        </w:rPr>
      </w:pPr>
      <w:r w:rsidRPr="0084771C">
        <w:rPr>
          <w:sz w:val="24"/>
          <w:szCs w:val="24"/>
        </w:rPr>
        <w:t>При хранении суспензи</w:t>
      </w:r>
      <w:r>
        <w:rPr>
          <w:sz w:val="24"/>
          <w:szCs w:val="24"/>
        </w:rPr>
        <w:t>й</w:t>
      </w:r>
      <w:r w:rsidRPr="0084771C">
        <w:rPr>
          <w:sz w:val="24"/>
          <w:szCs w:val="24"/>
        </w:rPr>
        <w:t xml:space="preserve"> наблюдал</w:t>
      </w:r>
      <w:r>
        <w:rPr>
          <w:sz w:val="24"/>
          <w:szCs w:val="24"/>
        </w:rPr>
        <w:t>и</w:t>
      </w:r>
      <w:r w:rsidRPr="0084771C">
        <w:rPr>
          <w:sz w:val="24"/>
          <w:szCs w:val="24"/>
        </w:rPr>
        <w:t xml:space="preserve"> </w:t>
      </w:r>
      <w:r>
        <w:rPr>
          <w:sz w:val="24"/>
          <w:szCs w:val="24"/>
        </w:rPr>
        <w:t>седиментацию твердой фазы</w:t>
      </w:r>
      <w:r w:rsidRPr="0084771C">
        <w:rPr>
          <w:sz w:val="24"/>
          <w:szCs w:val="24"/>
        </w:rPr>
        <w:t xml:space="preserve"> (рисунок 2). </w:t>
      </w:r>
      <w:r>
        <w:rPr>
          <w:sz w:val="24"/>
          <w:szCs w:val="24"/>
        </w:rPr>
        <w:t>Однако только суспензия состава № 4 п</w:t>
      </w:r>
      <w:r w:rsidRPr="0084771C">
        <w:rPr>
          <w:sz w:val="24"/>
          <w:szCs w:val="24"/>
        </w:rPr>
        <w:t>осле встряхивани</w:t>
      </w:r>
      <w:r>
        <w:rPr>
          <w:sz w:val="24"/>
          <w:szCs w:val="24"/>
        </w:rPr>
        <w:t>я</w:t>
      </w:r>
      <w:r w:rsidRPr="0084771C">
        <w:rPr>
          <w:sz w:val="24"/>
          <w:szCs w:val="24"/>
        </w:rPr>
        <w:t xml:space="preserve"> </w:t>
      </w:r>
      <w:r>
        <w:rPr>
          <w:sz w:val="24"/>
          <w:szCs w:val="24"/>
        </w:rPr>
        <w:t>становилась однородной</w:t>
      </w:r>
      <w:r w:rsidRPr="0084771C">
        <w:rPr>
          <w:sz w:val="24"/>
          <w:szCs w:val="24"/>
        </w:rPr>
        <w:t xml:space="preserve"> (рис</w:t>
      </w:r>
      <w:r>
        <w:rPr>
          <w:sz w:val="24"/>
          <w:szCs w:val="24"/>
        </w:rPr>
        <w:t>унок 3</w:t>
      </w:r>
      <w:r w:rsidRPr="0084771C">
        <w:rPr>
          <w:sz w:val="24"/>
          <w:szCs w:val="24"/>
        </w:rPr>
        <w:t>).</w:t>
      </w:r>
    </w:p>
    <w:tbl>
      <w:tblPr>
        <w:tblW w:w="9639" w:type="dxa"/>
        <w:tblInd w:w="108" w:type="dxa"/>
        <w:tblLayout w:type="fixed"/>
        <w:tblLook w:val="00A0"/>
      </w:tblPr>
      <w:tblGrid>
        <w:gridCol w:w="2268"/>
        <w:gridCol w:w="2835"/>
        <w:gridCol w:w="284"/>
        <w:gridCol w:w="1417"/>
        <w:gridCol w:w="1418"/>
        <w:gridCol w:w="1417"/>
      </w:tblGrid>
      <w:tr w:rsidR="00B855B7" w:rsidRPr="00770D72" w:rsidTr="00446C68">
        <w:tc>
          <w:tcPr>
            <w:tcW w:w="2268" w:type="dxa"/>
          </w:tcPr>
          <w:p w:rsidR="00B855B7" w:rsidRPr="00770D72" w:rsidRDefault="00A62B1C" w:rsidP="00446C68">
            <w:pPr>
              <w:jc w:val="right"/>
              <w:rPr>
                <w:sz w:val="24"/>
                <w:szCs w:val="24"/>
              </w:rPr>
            </w:pPr>
            <w:r w:rsidRPr="00A62B1C">
              <w:rPr>
                <w:noProof/>
              </w:rPr>
              <w:pict>
                <v:group id="Group 2" o:spid="_x0000_s1040" style="position:absolute;left:0;text-align:left;margin-left:79.65pt;margin-top:1.75pt;width:95.25pt;height:19.85pt;z-index:251679744" coordorigin="2835,12797" coordsize="1905,397">
                  <v:shape id="_x0000_s1041" type="#_x0000_t202" style="position:absolute;left:2835;top:12797;width:340;height:397;visibility:visible" filled="f" stroked="f">
                    <v:path arrowok="t"/>
                    <v:textbox>
                      <w:txbxContent>
                        <w:p w:rsidR="008D61D9" w:rsidRPr="00770D72" w:rsidRDefault="008D61D9" w:rsidP="00B855B7">
                          <w:pPr>
                            <w:jc w:val="center"/>
                            <w:rPr>
                              <w:b/>
                              <w:color w:val="FFFFFF"/>
                              <w:sz w:val="22"/>
                            </w:rPr>
                          </w:pPr>
                          <w:r w:rsidRPr="00770D72">
                            <w:rPr>
                              <w:b/>
                              <w:color w:val="FFFFFF"/>
                              <w:sz w:val="22"/>
                            </w:rPr>
                            <w:t>А</w:t>
                          </w:r>
                        </w:p>
                      </w:txbxContent>
                    </v:textbox>
                  </v:shape>
                  <v:shape id="_x0000_s1042" type="#_x0000_t202" style="position:absolute;left:4400;top:12797;width:340;height:3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" filled="f" stroked="f">
                    <v:path arrowok="t"/>
                    <v:textbox>
                      <w:txbxContent>
                        <w:p w:rsidR="008D61D9" w:rsidRPr="00770D72" w:rsidRDefault="008D61D9" w:rsidP="00B855B7">
                          <w:pPr>
                            <w:jc w:val="center"/>
                            <w:rPr>
                              <w:b/>
                              <w:color w:val="FFFFFF"/>
                              <w:sz w:val="22"/>
                            </w:rPr>
                          </w:pPr>
                          <w:r w:rsidRPr="00770D72">
                            <w:rPr>
                              <w:b/>
                              <w:color w:val="FFFFFF"/>
                              <w:sz w:val="22"/>
                            </w:rPr>
                            <w:t>Б</w:t>
                          </w:r>
                        </w:p>
                      </w:txbxContent>
                    </v:textbox>
                  </v:shape>
                </v:group>
              </w:pict>
            </w:r>
            <w:r w:rsidR="00B855B7" w:rsidRPr="00770D72">
              <w:rPr>
                <w:noProof/>
                <w:szCs w:val="28"/>
              </w:rPr>
              <w:drawing>
                <wp:inline distT="0" distB="0" distL="0" distR="0">
                  <wp:extent cx="814705" cy="1071880"/>
                  <wp:effectExtent l="0" t="0" r="0" b="0"/>
                  <wp:docPr id="62" name="Рисунок 6" descr="IMG_20190604_161541-1 су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IMG_20190604_161541-1 сут"/>
                          <pic:cNvPicPr>
                            <a:picLocks/>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4705" cy="1071880"/>
                          </a:xfrm>
                          <a:prstGeom prst="rect">
                            <a:avLst/>
                          </a:prstGeom>
                          <a:noFill/>
                          <a:ln>
                            <a:noFill/>
                          </a:ln>
                        </pic:spPr>
                      </pic:pic>
                    </a:graphicData>
                  </a:graphic>
                </wp:inline>
              </w:drawing>
            </w:r>
          </w:p>
        </w:tc>
        <w:tc>
          <w:tcPr>
            <w:tcW w:w="2835" w:type="dxa"/>
          </w:tcPr>
          <w:p w:rsidR="00B855B7" w:rsidRPr="00770D72" w:rsidRDefault="00B855B7" w:rsidP="00446C68">
            <w:pPr>
              <w:rPr>
                <w:sz w:val="24"/>
                <w:szCs w:val="24"/>
              </w:rPr>
            </w:pPr>
            <w:r w:rsidRPr="00770D72">
              <w:rPr>
                <w:noProof/>
                <w:szCs w:val="28"/>
              </w:rPr>
              <w:drawing>
                <wp:inline distT="0" distB="0" distL="0" distR="0">
                  <wp:extent cx="807085" cy="1071880"/>
                  <wp:effectExtent l="0" t="0" r="0" b="0"/>
                  <wp:docPr id="63" name="Рисунок 9" descr="IMG_20190610_151207-7 су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IMG_20190610_151207-7 сут"/>
                          <pic:cNvPicPr>
                            <a:picLocks/>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085" cy="1071880"/>
                          </a:xfrm>
                          <a:prstGeom prst="rect">
                            <a:avLst/>
                          </a:prstGeom>
                          <a:noFill/>
                          <a:ln>
                            <a:noFill/>
                          </a:ln>
                        </pic:spPr>
                      </pic:pic>
                    </a:graphicData>
                  </a:graphic>
                </wp:inline>
              </w:drawing>
            </w:r>
          </w:p>
        </w:tc>
        <w:tc>
          <w:tcPr>
            <w:tcW w:w="284" w:type="dxa"/>
          </w:tcPr>
          <w:p w:rsidR="00B855B7" w:rsidRPr="00770D72" w:rsidRDefault="00B855B7" w:rsidP="00446C68">
            <w:pPr>
              <w:rPr>
                <w:noProof/>
                <w:sz w:val="24"/>
                <w:szCs w:val="24"/>
              </w:rPr>
            </w:pPr>
          </w:p>
        </w:tc>
        <w:tc>
          <w:tcPr>
            <w:tcW w:w="1417" w:type="dxa"/>
          </w:tcPr>
          <w:p w:rsidR="00B855B7" w:rsidRPr="00770D72" w:rsidRDefault="00B855B7" w:rsidP="00446C68">
            <w:pPr>
              <w:ind w:left="-108" w:right="-108"/>
              <w:jc w:val="center"/>
              <w:rPr>
                <w:noProof/>
                <w:sz w:val="24"/>
                <w:szCs w:val="24"/>
              </w:rPr>
            </w:pPr>
            <w:r w:rsidRPr="00770D72">
              <w:rPr>
                <w:noProof/>
                <w:szCs w:val="28"/>
              </w:rPr>
              <w:drawing>
                <wp:inline distT="0" distB="0" distL="0" distR="0">
                  <wp:extent cx="807085" cy="1071880"/>
                  <wp:effectExtent l="0" t="0" r="0" b="0"/>
                  <wp:docPr id="192" name="Рисунок 12" descr="IMG_20190610_15400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IMG_20190610_154007-3"/>
                          <pic:cNvPicPr>
                            <a:picLocks/>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7085" cy="1071880"/>
                          </a:xfrm>
                          <a:prstGeom prst="rect">
                            <a:avLst/>
                          </a:prstGeom>
                          <a:noFill/>
                          <a:ln>
                            <a:noFill/>
                          </a:ln>
                        </pic:spPr>
                      </pic:pic>
                    </a:graphicData>
                  </a:graphic>
                </wp:inline>
              </w:drawing>
            </w:r>
          </w:p>
        </w:tc>
        <w:tc>
          <w:tcPr>
            <w:tcW w:w="1418" w:type="dxa"/>
          </w:tcPr>
          <w:p w:rsidR="00B855B7" w:rsidRPr="00770D72" w:rsidRDefault="00B855B7" w:rsidP="00446C68">
            <w:pPr>
              <w:ind w:left="-108" w:right="-108"/>
              <w:jc w:val="center"/>
              <w:rPr>
                <w:noProof/>
                <w:sz w:val="24"/>
                <w:szCs w:val="24"/>
              </w:rPr>
            </w:pPr>
            <w:r w:rsidRPr="00770D72">
              <w:rPr>
                <w:noProof/>
                <w:szCs w:val="28"/>
              </w:rPr>
              <w:drawing>
                <wp:inline distT="0" distB="0" distL="0" distR="0">
                  <wp:extent cx="814705" cy="1071880"/>
                  <wp:effectExtent l="0" t="0" r="0" b="0"/>
                  <wp:docPr id="193" name="Рисунок 15" descr="IMG_20190610_1523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IMG_20190610_152346-1"/>
                          <pic:cNvPicPr>
                            <a:picLocks/>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4705" cy="1071880"/>
                          </a:xfrm>
                          <a:prstGeom prst="rect">
                            <a:avLst/>
                          </a:prstGeom>
                          <a:noFill/>
                          <a:ln>
                            <a:noFill/>
                          </a:ln>
                        </pic:spPr>
                      </pic:pic>
                    </a:graphicData>
                  </a:graphic>
                </wp:inline>
              </w:drawing>
            </w:r>
          </w:p>
        </w:tc>
        <w:tc>
          <w:tcPr>
            <w:tcW w:w="1417" w:type="dxa"/>
          </w:tcPr>
          <w:p w:rsidR="00B855B7" w:rsidRPr="00770D72" w:rsidRDefault="00B855B7" w:rsidP="00446C68">
            <w:pPr>
              <w:ind w:left="-108" w:right="-108"/>
              <w:jc w:val="center"/>
              <w:rPr>
                <w:noProof/>
                <w:sz w:val="24"/>
                <w:szCs w:val="24"/>
              </w:rPr>
            </w:pPr>
            <w:r w:rsidRPr="00770D72">
              <w:rPr>
                <w:noProof/>
                <w:szCs w:val="28"/>
              </w:rPr>
              <w:drawing>
                <wp:inline distT="0" distB="0" distL="0" distR="0">
                  <wp:extent cx="800100" cy="1071880"/>
                  <wp:effectExtent l="0" t="0" r="0" b="0"/>
                  <wp:docPr id="194" name="Рисунок 18" descr="IMG_20190610_1524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IMG_20190610_152441-2"/>
                          <pic:cNvPicPr>
                            <a:picLocks/>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1071880"/>
                          </a:xfrm>
                          <a:prstGeom prst="rect">
                            <a:avLst/>
                          </a:prstGeom>
                          <a:noFill/>
                          <a:ln>
                            <a:noFill/>
                          </a:ln>
                        </pic:spPr>
                      </pic:pic>
                    </a:graphicData>
                  </a:graphic>
                </wp:inline>
              </w:drawing>
            </w:r>
          </w:p>
        </w:tc>
      </w:tr>
      <w:tr w:rsidR="00B855B7" w:rsidRPr="00770D72" w:rsidTr="00446C68">
        <w:trPr>
          <w:trHeight w:val="516"/>
        </w:trPr>
        <w:tc>
          <w:tcPr>
            <w:tcW w:w="5103" w:type="dxa"/>
            <w:gridSpan w:val="2"/>
          </w:tcPr>
          <w:p w:rsidR="00B855B7" w:rsidRDefault="00B855B7" w:rsidP="00446C68">
            <w:pPr>
              <w:spacing w:before="60"/>
              <w:jc w:val="center"/>
              <w:rPr>
                <w:noProof/>
                <w:sz w:val="24"/>
                <w:szCs w:val="24"/>
              </w:rPr>
            </w:pPr>
            <w:r w:rsidRPr="00770D72">
              <w:rPr>
                <w:noProof/>
                <w:sz w:val="24"/>
                <w:szCs w:val="24"/>
              </w:rPr>
              <w:t>Рисунок 2 – Расслоение суспензии состава № 4</w:t>
            </w:r>
          </w:p>
          <w:p w:rsidR="00B855B7" w:rsidRPr="00770D72" w:rsidRDefault="00B855B7" w:rsidP="00446C68">
            <w:pPr>
              <w:spacing w:after="120"/>
              <w:jc w:val="center"/>
              <w:rPr>
                <w:noProof/>
                <w:sz w:val="24"/>
                <w:szCs w:val="24"/>
              </w:rPr>
            </w:pPr>
            <w:r w:rsidRPr="00770D72">
              <w:rPr>
                <w:noProof/>
                <w:sz w:val="24"/>
                <w:szCs w:val="24"/>
              </w:rPr>
              <w:t>при хранении в течение 1 (А) и 7 суток (Б)</w:t>
            </w:r>
          </w:p>
        </w:tc>
        <w:tc>
          <w:tcPr>
            <w:tcW w:w="284" w:type="dxa"/>
          </w:tcPr>
          <w:p w:rsidR="00B855B7" w:rsidRPr="00770D72" w:rsidRDefault="00B855B7" w:rsidP="00446C68">
            <w:pPr>
              <w:spacing w:before="120"/>
              <w:jc w:val="center"/>
              <w:rPr>
                <w:noProof/>
                <w:sz w:val="24"/>
                <w:szCs w:val="24"/>
              </w:rPr>
            </w:pPr>
          </w:p>
        </w:tc>
        <w:tc>
          <w:tcPr>
            <w:tcW w:w="4252" w:type="dxa"/>
            <w:gridSpan w:val="3"/>
          </w:tcPr>
          <w:p w:rsidR="00B855B7" w:rsidRPr="00770D72" w:rsidRDefault="00B855B7" w:rsidP="00446C68">
            <w:pPr>
              <w:spacing w:before="60"/>
              <w:jc w:val="center"/>
              <w:rPr>
                <w:noProof/>
                <w:sz w:val="24"/>
                <w:szCs w:val="24"/>
              </w:rPr>
            </w:pPr>
            <w:r w:rsidRPr="00770D72">
              <w:rPr>
                <w:noProof/>
                <w:sz w:val="24"/>
                <w:szCs w:val="24"/>
              </w:rPr>
              <w:t>Рисунок 3 – Однородная суспензия</w:t>
            </w:r>
          </w:p>
          <w:p w:rsidR="00B855B7" w:rsidRPr="00770D72" w:rsidRDefault="00B855B7" w:rsidP="00446C68">
            <w:pPr>
              <w:jc w:val="center"/>
              <w:rPr>
                <w:noProof/>
                <w:sz w:val="24"/>
                <w:szCs w:val="24"/>
              </w:rPr>
            </w:pPr>
            <w:r w:rsidRPr="00770D72">
              <w:rPr>
                <w:noProof/>
                <w:sz w:val="24"/>
                <w:szCs w:val="24"/>
              </w:rPr>
              <w:t>состава № 4 после встряхивания</w:t>
            </w:r>
          </w:p>
        </w:tc>
      </w:tr>
    </w:tbl>
    <w:p w:rsidR="00B855B7" w:rsidRDefault="00B855B7" w:rsidP="00B855B7">
      <w:pPr>
        <w:ind w:firstLine="709"/>
        <w:rPr>
          <w:sz w:val="24"/>
          <w:szCs w:val="24"/>
        </w:rPr>
      </w:pPr>
      <w:r>
        <w:rPr>
          <w:sz w:val="24"/>
          <w:szCs w:val="24"/>
        </w:rPr>
        <w:t>Таким образом, разработанный состав № 4 обеспечивает возможность применения препарата на основе амоксициллина в ветеринарии.</w:t>
      </w:r>
    </w:p>
    <w:p w:rsidR="00B722F1" w:rsidRPr="00534D65" w:rsidRDefault="00B722F1" w:rsidP="00B722F1">
      <w:pPr>
        <w:rPr>
          <w:sz w:val="24"/>
          <w:szCs w:val="24"/>
        </w:rPr>
      </w:pPr>
      <w:r w:rsidRPr="00EA00B6">
        <w:rPr>
          <w:sz w:val="24"/>
          <w:szCs w:val="24"/>
        </w:rPr>
        <w:t>УДК 615.281.9:</w:t>
      </w:r>
      <w:r w:rsidRPr="00EA00B6">
        <w:t xml:space="preserve"> </w:t>
      </w:r>
      <w:r w:rsidRPr="00EA00B6">
        <w:rPr>
          <w:sz w:val="24"/>
          <w:szCs w:val="24"/>
        </w:rPr>
        <w:t>615.014.24</w:t>
      </w:r>
      <w:r>
        <w:rPr>
          <w:sz w:val="24"/>
          <w:szCs w:val="24"/>
        </w:rPr>
        <w:tab/>
        <w:t xml:space="preserve">       </w:t>
      </w:r>
      <w:r w:rsidRPr="00534D65">
        <w:rPr>
          <w:sz w:val="24"/>
          <w:szCs w:val="24"/>
        </w:rPr>
        <w:t>Студ. М.</w:t>
      </w:r>
      <w:r w:rsidR="00F87B21">
        <w:rPr>
          <w:sz w:val="24"/>
          <w:szCs w:val="24"/>
        </w:rPr>
        <w:t xml:space="preserve"> </w:t>
      </w:r>
      <w:r w:rsidRPr="00534D65">
        <w:rPr>
          <w:sz w:val="24"/>
          <w:szCs w:val="24"/>
        </w:rPr>
        <w:t>С. Хамрителева, Т.</w:t>
      </w:r>
      <w:r w:rsidR="00F87B21">
        <w:rPr>
          <w:sz w:val="24"/>
          <w:szCs w:val="24"/>
        </w:rPr>
        <w:t xml:space="preserve"> </w:t>
      </w:r>
      <w:r w:rsidRPr="00534D65">
        <w:rPr>
          <w:sz w:val="24"/>
          <w:szCs w:val="24"/>
        </w:rPr>
        <w:t xml:space="preserve">А. Финогенов, </w:t>
      </w:r>
      <w:r>
        <w:rPr>
          <w:sz w:val="24"/>
          <w:szCs w:val="24"/>
        </w:rPr>
        <w:t>И.</w:t>
      </w:r>
      <w:r w:rsidR="00F87B21">
        <w:rPr>
          <w:sz w:val="24"/>
          <w:szCs w:val="24"/>
        </w:rPr>
        <w:t xml:space="preserve"> </w:t>
      </w:r>
      <w:r w:rsidRPr="00534D65">
        <w:rPr>
          <w:sz w:val="24"/>
          <w:szCs w:val="24"/>
        </w:rPr>
        <w:t xml:space="preserve">Р. </w:t>
      </w:r>
      <w:r>
        <w:rPr>
          <w:sz w:val="24"/>
          <w:szCs w:val="24"/>
        </w:rPr>
        <w:t>Коломийцев</w:t>
      </w:r>
    </w:p>
    <w:p w:rsidR="00B722F1" w:rsidRPr="00534D65" w:rsidRDefault="00B722F1" w:rsidP="00B722F1">
      <w:pPr>
        <w:jc w:val="right"/>
        <w:rPr>
          <w:sz w:val="24"/>
          <w:szCs w:val="24"/>
        </w:rPr>
      </w:pPr>
      <w:r>
        <w:rPr>
          <w:sz w:val="24"/>
          <w:szCs w:val="24"/>
        </w:rPr>
        <w:t xml:space="preserve">Науч. рук. </w:t>
      </w:r>
      <w:r w:rsidRPr="00534D65">
        <w:rPr>
          <w:sz w:val="24"/>
          <w:szCs w:val="24"/>
        </w:rPr>
        <w:t>зав. каф</w:t>
      </w:r>
      <w:r w:rsidR="00AE7C1C">
        <w:rPr>
          <w:sz w:val="24"/>
          <w:szCs w:val="24"/>
        </w:rPr>
        <w:t>едрой</w:t>
      </w:r>
      <w:r w:rsidRPr="00534D65">
        <w:rPr>
          <w:sz w:val="24"/>
          <w:szCs w:val="24"/>
        </w:rPr>
        <w:t xml:space="preserve"> В.</w:t>
      </w:r>
      <w:r w:rsidR="00F87B21">
        <w:rPr>
          <w:sz w:val="24"/>
          <w:szCs w:val="24"/>
        </w:rPr>
        <w:t xml:space="preserve"> </w:t>
      </w:r>
      <w:r w:rsidRPr="00534D65">
        <w:rPr>
          <w:sz w:val="24"/>
          <w:szCs w:val="24"/>
        </w:rPr>
        <w:t xml:space="preserve">Н. </w:t>
      </w:r>
      <w:r>
        <w:rPr>
          <w:sz w:val="24"/>
          <w:szCs w:val="24"/>
        </w:rPr>
        <w:t>Леонтьев</w:t>
      </w:r>
    </w:p>
    <w:p w:rsidR="00B722F1" w:rsidRPr="00534D65" w:rsidRDefault="00B722F1" w:rsidP="00B722F1">
      <w:pPr>
        <w:jc w:val="right"/>
        <w:rPr>
          <w:sz w:val="24"/>
          <w:szCs w:val="24"/>
        </w:rPr>
      </w:pPr>
      <w:r w:rsidRPr="00534D65">
        <w:rPr>
          <w:sz w:val="24"/>
          <w:szCs w:val="24"/>
        </w:rPr>
        <w:t>(кафедра биотехнологии, БГТУ)</w:t>
      </w:r>
    </w:p>
    <w:p w:rsidR="00B722F1" w:rsidRPr="00534D65" w:rsidRDefault="00B722F1" w:rsidP="00B722F1">
      <w:pPr>
        <w:tabs>
          <w:tab w:val="left" w:pos="142"/>
        </w:tabs>
        <w:jc w:val="center"/>
        <w:rPr>
          <w:b/>
          <w:bCs/>
          <w:sz w:val="24"/>
          <w:szCs w:val="24"/>
        </w:rPr>
      </w:pPr>
      <w:r w:rsidRPr="00534D65">
        <w:rPr>
          <w:b/>
          <w:bCs/>
          <w:color w:val="000000"/>
          <w:sz w:val="24"/>
          <w:szCs w:val="24"/>
          <w:shd w:val="clear" w:color="auto" w:fill="FFFFFF"/>
        </w:rPr>
        <w:t>ИЗУЧЕНИЕ УСТОЙЧИВОСТИ 10%-НОГО РАСТВОРА ФЛОРФЕНИКОЛА</w:t>
      </w:r>
    </w:p>
    <w:p w:rsidR="00B722F1" w:rsidRPr="00534D65" w:rsidRDefault="00B722F1" w:rsidP="00B722F1">
      <w:pPr>
        <w:ind w:firstLine="709"/>
        <w:jc w:val="both"/>
        <w:rPr>
          <w:sz w:val="24"/>
          <w:szCs w:val="24"/>
        </w:rPr>
      </w:pPr>
      <w:r>
        <w:rPr>
          <w:sz w:val="24"/>
          <w:szCs w:val="24"/>
        </w:rPr>
        <w:t>В настоящее время</w:t>
      </w:r>
      <w:r w:rsidRPr="00534D65">
        <w:rPr>
          <w:sz w:val="24"/>
          <w:szCs w:val="24"/>
        </w:rPr>
        <w:t xml:space="preserve"> животноводство является одним из </w:t>
      </w:r>
      <w:r w:rsidRPr="008C0D58">
        <w:rPr>
          <w:sz w:val="24"/>
          <w:szCs w:val="24"/>
        </w:rPr>
        <w:t>важнейших секторов белорусской экономики. Обеспечение ветеринарного благополучия – одно из основных направлений для развития аграрного бизнеса.</w:t>
      </w:r>
    </w:p>
    <w:p w:rsidR="00B722F1" w:rsidRPr="00534D65" w:rsidRDefault="00B722F1" w:rsidP="00B722F1">
      <w:pPr>
        <w:ind w:firstLine="709"/>
        <w:jc w:val="both"/>
        <w:rPr>
          <w:sz w:val="24"/>
          <w:szCs w:val="24"/>
        </w:rPr>
      </w:pPr>
      <w:r w:rsidRPr="00534D65">
        <w:rPr>
          <w:sz w:val="24"/>
          <w:szCs w:val="24"/>
        </w:rPr>
        <w:t>Третью часть данного сегмента составляют антибиотики. Одним из таких препаратов является 10%-</w:t>
      </w:r>
      <w:r>
        <w:rPr>
          <w:sz w:val="24"/>
          <w:szCs w:val="24"/>
        </w:rPr>
        <w:t>н</w:t>
      </w:r>
      <w:r w:rsidRPr="00534D65">
        <w:rPr>
          <w:sz w:val="24"/>
          <w:szCs w:val="24"/>
        </w:rPr>
        <w:t>ый раствор флорфеникола, применяемый для лечения болезней органов дыхания у птиц, плевропневмонии у свиней и других инфекционных болезней, вызванных микроорганизмами, чувствительными к флорфениколу.</w:t>
      </w:r>
    </w:p>
    <w:p w:rsidR="00B722F1" w:rsidRPr="00534D65" w:rsidRDefault="00B722F1" w:rsidP="00B722F1">
      <w:pPr>
        <w:ind w:firstLine="709"/>
        <w:jc w:val="both"/>
        <w:rPr>
          <w:sz w:val="24"/>
          <w:szCs w:val="24"/>
        </w:rPr>
      </w:pPr>
      <w:r w:rsidRPr="00671996">
        <w:rPr>
          <w:sz w:val="24"/>
          <w:szCs w:val="24"/>
        </w:rPr>
        <w:t>Однако</w:t>
      </w:r>
      <w:r w:rsidRPr="00534D65">
        <w:rPr>
          <w:sz w:val="24"/>
          <w:szCs w:val="24"/>
        </w:rPr>
        <w:t xml:space="preserve"> существенным недостатком является плохая растворимость флорфеникола в воде, в результате чего при разведении препарата</w:t>
      </w:r>
      <w:r>
        <w:rPr>
          <w:sz w:val="24"/>
          <w:szCs w:val="24"/>
        </w:rPr>
        <w:t xml:space="preserve"> </w:t>
      </w:r>
      <w:r w:rsidRPr="00534D65">
        <w:rPr>
          <w:sz w:val="24"/>
          <w:szCs w:val="24"/>
        </w:rPr>
        <w:t>выпадает осадок.</w:t>
      </w:r>
    </w:p>
    <w:p w:rsidR="00B722F1" w:rsidRPr="00534D65" w:rsidRDefault="00B722F1" w:rsidP="00B722F1">
      <w:pPr>
        <w:ind w:firstLine="709"/>
        <w:jc w:val="both"/>
        <w:rPr>
          <w:sz w:val="24"/>
          <w:szCs w:val="24"/>
        </w:rPr>
      </w:pPr>
      <w:r w:rsidRPr="00534D65">
        <w:rPr>
          <w:sz w:val="24"/>
          <w:szCs w:val="24"/>
        </w:rPr>
        <w:t>Цель исследования – р</w:t>
      </w:r>
      <w:r w:rsidRPr="00534D65">
        <w:rPr>
          <w:color w:val="000000"/>
          <w:sz w:val="24"/>
          <w:szCs w:val="24"/>
          <w:shd w:val="clear" w:color="auto" w:fill="FFFFFF"/>
        </w:rPr>
        <w:t>азработка компонентного состава растворителя для 10%-ного флорфеникола, применяемого в ветеринарии</w:t>
      </w:r>
      <w:r w:rsidRPr="00534D65">
        <w:rPr>
          <w:sz w:val="24"/>
          <w:szCs w:val="24"/>
        </w:rPr>
        <w:t>.</w:t>
      </w:r>
    </w:p>
    <w:p w:rsidR="00B722F1" w:rsidRPr="00534D65" w:rsidRDefault="00B722F1" w:rsidP="00B722F1">
      <w:pPr>
        <w:ind w:firstLine="709"/>
        <w:jc w:val="both"/>
        <w:rPr>
          <w:sz w:val="24"/>
          <w:szCs w:val="24"/>
        </w:rPr>
      </w:pPr>
      <w:r w:rsidRPr="00534D65">
        <w:rPr>
          <w:sz w:val="24"/>
          <w:szCs w:val="24"/>
        </w:rPr>
        <w:t xml:space="preserve">Для улучшения растворимости флорфеникола в </w:t>
      </w:r>
      <w:r>
        <w:rPr>
          <w:sz w:val="24"/>
          <w:szCs w:val="24"/>
        </w:rPr>
        <w:t>воде</w:t>
      </w:r>
      <w:r w:rsidRPr="00534D65">
        <w:rPr>
          <w:sz w:val="24"/>
          <w:szCs w:val="24"/>
        </w:rPr>
        <w:t xml:space="preserve"> </w:t>
      </w:r>
      <w:r w:rsidRPr="00EE6C11">
        <w:rPr>
          <w:sz w:val="24"/>
          <w:szCs w:val="24"/>
        </w:rPr>
        <w:t>использовали</w:t>
      </w:r>
      <w:r w:rsidRPr="00534D65">
        <w:rPr>
          <w:sz w:val="24"/>
          <w:szCs w:val="24"/>
        </w:rPr>
        <w:t xml:space="preserve"> следующие вспомогательные вещества: ПЭГ-400, ДМСО, Твин-80, ПВП К-17 [1, 2]. Количественные составы приготовленных растворов приведены в таблице. Критериями выбора компонентного состава препарата являл</w:t>
      </w:r>
      <w:r>
        <w:rPr>
          <w:sz w:val="24"/>
          <w:szCs w:val="24"/>
        </w:rPr>
        <w:t>и</w:t>
      </w:r>
      <w:r w:rsidRPr="00534D65">
        <w:rPr>
          <w:sz w:val="24"/>
          <w:szCs w:val="24"/>
        </w:rPr>
        <w:t>сь время выпадения осадка и его количество при разведении в воде в соотношении 1:10.</w:t>
      </w:r>
    </w:p>
    <w:p w:rsidR="00B722F1" w:rsidRPr="00534D65" w:rsidRDefault="00B722F1" w:rsidP="00B722F1">
      <w:pPr>
        <w:spacing w:before="120"/>
        <w:jc w:val="both"/>
        <w:rPr>
          <w:sz w:val="24"/>
          <w:szCs w:val="24"/>
        </w:rPr>
      </w:pPr>
      <w:r w:rsidRPr="00534D65">
        <w:rPr>
          <w:sz w:val="24"/>
          <w:szCs w:val="24"/>
        </w:rPr>
        <w:t>Таблица – Состав растворов (в масс., %) и их характеристика</w:t>
      </w: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2"/>
        <w:gridCol w:w="1644"/>
        <w:gridCol w:w="1169"/>
        <w:gridCol w:w="985"/>
        <w:gridCol w:w="7"/>
        <w:gridCol w:w="992"/>
        <w:gridCol w:w="1145"/>
        <w:gridCol w:w="10"/>
        <w:gridCol w:w="680"/>
        <w:gridCol w:w="680"/>
        <w:gridCol w:w="680"/>
        <w:gridCol w:w="608"/>
      </w:tblGrid>
      <w:tr w:rsidR="00B722F1" w:rsidRPr="001D412E" w:rsidTr="00446C68">
        <w:trPr>
          <w:trHeight w:val="539"/>
          <w:jc w:val="center"/>
        </w:trPr>
        <w:tc>
          <w:tcPr>
            <w:tcW w:w="992" w:type="dxa"/>
            <w:vMerge w:val="restart"/>
            <w:vAlign w:val="center"/>
          </w:tcPr>
          <w:p w:rsidR="00B722F1" w:rsidRPr="001D412E" w:rsidRDefault="00B722F1" w:rsidP="00446C68">
            <w:pPr>
              <w:jc w:val="center"/>
              <w:rPr>
                <w:sz w:val="24"/>
                <w:szCs w:val="24"/>
              </w:rPr>
            </w:pPr>
            <w:r w:rsidRPr="001D412E">
              <w:rPr>
                <w:sz w:val="24"/>
                <w:szCs w:val="24"/>
              </w:rPr>
              <w:t>Номер состава</w:t>
            </w:r>
          </w:p>
        </w:tc>
        <w:tc>
          <w:tcPr>
            <w:tcW w:w="1644" w:type="dxa"/>
            <w:vAlign w:val="center"/>
          </w:tcPr>
          <w:p w:rsidR="00B722F1" w:rsidRPr="001D412E" w:rsidRDefault="00B722F1" w:rsidP="00446C68">
            <w:pPr>
              <w:jc w:val="center"/>
              <w:rPr>
                <w:sz w:val="24"/>
                <w:szCs w:val="24"/>
              </w:rPr>
            </w:pPr>
            <w:r w:rsidRPr="001D412E">
              <w:rPr>
                <w:sz w:val="24"/>
                <w:szCs w:val="24"/>
              </w:rPr>
              <w:t>АФИ</w:t>
            </w:r>
          </w:p>
        </w:tc>
        <w:tc>
          <w:tcPr>
            <w:tcW w:w="4298" w:type="dxa"/>
            <w:gridSpan w:val="5"/>
            <w:vAlign w:val="center"/>
          </w:tcPr>
          <w:p w:rsidR="00B722F1" w:rsidRPr="001D412E" w:rsidRDefault="00B722F1" w:rsidP="00446C68">
            <w:pPr>
              <w:jc w:val="center"/>
              <w:rPr>
                <w:sz w:val="24"/>
                <w:szCs w:val="24"/>
              </w:rPr>
            </w:pPr>
            <w:r w:rsidRPr="001D412E">
              <w:rPr>
                <w:sz w:val="24"/>
                <w:szCs w:val="24"/>
              </w:rPr>
              <w:t>Вспомогательные вещества</w:t>
            </w:r>
          </w:p>
        </w:tc>
        <w:tc>
          <w:tcPr>
            <w:tcW w:w="2658" w:type="dxa"/>
            <w:gridSpan w:val="5"/>
          </w:tcPr>
          <w:p w:rsidR="00B722F1" w:rsidRPr="001D412E" w:rsidRDefault="00B722F1" w:rsidP="00446C68">
            <w:pPr>
              <w:jc w:val="center"/>
              <w:rPr>
                <w:sz w:val="24"/>
                <w:szCs w:val="24"/>
              </w:rPr>
            </w:pPr>
            <w:r w:rsidRPr="001D412E">
              <w:rPr>
                <w:sz w:val="24"/>
                <w:szCs w:val="24"/>
              </w:rPr>
              <w:t>Время выпадения осадка, мин</w:t>
            </w:r>
          </w:p>
        </w:tc>
      </w:tr>
      <w:tr w:rsidR="00B722F1" w:rsidRPr="001D412E" w:rsidTr="00446C68">
        <w:trPr>
          <w:jc w:val="center"/>
        </w:trPr>
        <w:tc>
          <w:tcPr>
            <w:tcW w:w="992" w:type="dxa"/>
            <w:vMerge/>
            <w:vAlign w:val="center"/>
          </w:tcPr>
          <w:p w:rsidR="00B722F1" w:rsidRPr="001D412E" w:rsidRDefault="00B722F1" w:rsidP="00446C68">
            <w:pPr>
              <w:jc w:val="center"/>
              <w:rPr>
                <w:sz w:val="24"/>
                <w:szCs w:val="24"/>
              </w:rPr>
            </w:pPr>
          </w:p>
        </w:tc>
        <w:tc>
          <w:tcPr>
            <w:tcW w:w="1644" w:type="dxa"/>
            <w:vAlign w:val="center"/>
          </w:tcPr>
          <w:p w:rsidR="00B722F1" w:rsidRPr="001D412E" w:rsidRDefault="00B722F1" w:rsidP="00446C68">
            <w:pPr>
              <w:jc w:val="center"/>
              <w:rPr>
                <w:sz w:val="24"/>
                <w:szCs w:val="24"/>
              </w:rPr>
            </w:pPr>
            <w:r w:rsidRPr="001D412E">
              <w:rPr>
                <w:sz w:val="24"/>
                <w:szCs w:val="24"/>
              </w:rPr>
              <w:t>Флорфеникол</w:t>
            </w:r>
          </w:p>
        </w:tc>
        <w:tc>
          <w:tcPr>
            <w:tcW w:w="1169" w:type="dxa"/>
            <w:vAlign w:val="center"/>
          </w:tcPr>
          <w:p w:rsidR="00B722F1" w:rsidRPr="001D412E" w:rsidRDefault="00B722F1" w:rsidP="00446C68">
            <w:pPr>
              <w:jc w:val="center"/>
              <w:rPr>
                <w:sz w:val="24"/>
                <w:szCs w:val="24"/>
              </w:rPr>
            </w:pPr>
            <w:r w:rsidRPr="001D412E">
              <w:rPr>
                <w:sz w:val="24"/>
                <w:szCs w:val="24"/>
              </w:rPr>
              <w:t>Твин-80</w:t>
            </w:r>
          </w:p>
        </w:tc>
        <w:tc>
          <w:tcPr>
            <w:tcW w:w="992" w:type="dxa"/>
            <w:gridSpan w:val="2"/>
            <w:vAlign w:val="center"/>
          </w:tcPr>
          <w:p w:rsidR="00B722F1" w:rsidRPr="001D412E" w:rsidRDefault="00B722F1" w:rsidP="00446C68">
            <w:pPr>
              <w:jc w:val="center"/>
              <w:rPr>
                <w:sz w:val="24"/>
                <w:szCs w:val="24"/>
              </w:rPr>
            </w:pPr>
            <w:r w:rsidRPr="001D412E">
              <w:rPr>
                <w:sz w:val="24"/>
                <w:szCs w:val="24"/>
              </w:rPr>
              <w:t>ДМСО</w:t>
            </w:r>
          </w:p>
        </w:tc>
        <w:tc>
          <w:tcPr>
            <w:tcW w:w="992" w:type="dxa"/>
            <w:vAlign w:val="center"/>
          </w:tcPr>
          <w:p w:rsidR="00B722F1" w:rsidRPr="001D412E" w:rsidRDefault="00B722F1" w:rsidP="00446C68">
            <w:pPr>
              <w:jc w:val="center"/>
              <w:rPr>
                <w:sz w:val="24"/>
                <w:szCs w:val="24"/>
              </w:rPr>
            </w:pPr>
            <w:r w:rsidRPr="001D412E">
              <w:rPr>
                <w:sz w:val="24"/>
                <w:szCs w:val="24"/>
              </w:rPr>
              <w:t>ПВП</w:t>
            </w:r>
          </w:p>
        </w:tc>
        <w:tc>
          <w:tcPr>
            <w:tcW w:w="1155" w:type="dxa"/>
            <w:gridSpan w:val="2"/>
            <w:vAlign w:val="center"/>
          </w:tcPr>
          <w:p w:rsidR="00B722F1" w:rsidRPr="001D412E" w:rsidRDefault="00B722F1" w:rsidP="00446C68">
            <w:pPr>
              <w:jc w:val="center"/>
              <w:rPr>
                <w:sz w:val="24"/>
                <w:szCs w:val="24"/>
              </w:rPr>
            </w:pPr>
            <w:r w:rsidRPr="001D412E">
              <w:rPr>
                <w:sz w:val="24"/>
                <w:szCs w:val="24"/>
              </w:rPr>
              <w:t>ПЭГ-400</w:t>
            </w:r>
          </w:p>
        </w:tc>
        <w:tc>
          <w:tcPr>
            <w:tcW w:w="680" w:type="dxa"/>
          </w:tcPr>
          <w:p w:rsidR="00B722F1" w:rsidRPr="001D412E" w:rsidRDefault="00B722F1" w:rsidP="00446C68">
            <w:pPr>
              <w:jc w:val="center"/>
              <w:rPr>
                <w:sz w:val="24"/>
                <w:szCs w:val="24"/>
              </w:rPr>
            </w:pPr>
            <w:r w:rsidRPr="001D412E">
              <w:rPr>
                <w:sz w:val="24"/>
                <w:szCs w:val="24"/>
              </w:rPr>
              <w:t xml:space="preserve">1 </w:t>
            </w:r>
          </w:p>
        </w:tc>
        <w:tc>
          <w:tcPr>
            <w:tcW w:w="680" w:type="dxa"/>
          </w:tcPr>
          <w:p w:rsidR="00B722F1" w:rsidRPr="001D412E" w:rsidRDefault="00B722F1" w:rsidP="00446C68">
            <w:pPr>
              <w:jc w:val="center"/>
              <w:rPr>
                <w:sz w:val="24"/>
                <w:szCs w:val="24"/>
              </w:rPr>
            </w:pPr>
            <w:r w:rsidRPr="001D412E">
              <w:rPr>
                <w:sz w:val="24"/>
                <w:szCs w:val="24"/>
              </w:rPr>
              <w:t xml:space="preserve">5 </w:t>
            </w:r>
          </w:p>
        </w:tc>
        <w:tc>
          <w:tcPr>
            <w:tcW w:w="680" w:type="dxa"/>
          </w:tcPr>
          <w:p w:rsidR="00B722F1" w:rsidRPr="001D412E" w:rsidRDefault="00B722F1" w:rsidP="00446C68">
            <w:pPr>
              <w:jc w:val="center"/>
              <w:rPr>
                <w:sz w:val="24"/>
                <w:szCs w:val="24"/>
              </w:rPr>
            </w:pPr>
            <w:r w:rsidRPr="001D412E">
              <w:rPr>
                <w:sz w:val="24"/>
                <w:szCs w:val="24"/>
              </w:rPr>
              <w:t xml:space="preserve">30 </w:t>
            </w:r>
          </w:p>
        </w:tc>
        <w:tc>
          <w:tcPr>
            <w:tcW w:w="608" w:type="dxa"/>
          </w:tcPr>
          <w:p w:rsidR="00B722F1" w:rsidRPr="001D412E" w:rsidRDefault="00B722F1" w:rsidP="00446C68">
            <w:pPr>
              <w:jc w:val="center"/>
              <w:rPr>
                <w:sz w:val="24"/>
                <w:szCs w:val="24"/>
              </w:rPr>
            </w:pPr>
            <w:r w:rsidRPr="001D412E">
              <w:rPr>
                <w:sz w:val="24"/>
                <w:szCs w:val="24"/>
              </w:rPr>
              <w:t xml:space="preserve">60 </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1</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1,0</w:t>
            </w:r>
          </w:p>
        </w:tc>
        <w:tc>
          <w:tcPr>
            <w:tcW w:w="985" w:type="dxa"/>
            <w:vAlign w:val="center"/>
          </w:tcPr>
          <w:p w:rsidR="00B722F1" w:rsidRPr="001D412E" w:rsidRDefault="00B722F1" w:rsidP="00446C68">
            <w:pPr>
              <w:jc w:val="center"/>
              <w:rPr>
                <w:sz w:val="24"/>
                <w:szCs w:val="24"/>
              </w:rPr>
            </w:pPr>
            <w:r w:rsidRPr="001D412E">
              <w:rPr>
                <w:sz w:val="24"/>
                <w:szCs w:val="24"/>
              </w:rPr>
              <w:t>до 100</w:t>
            </w:r>
          </w:p>
        </w:tc>
        <w:tc>
          <w:tcPr>
            <w:tcW w:w="999" w:type="dxa"/>
            <w:gridSpan w:val="2"/>
            <w:vAlign w:val="center"/>
          </w:tcPr>
          <w:p w:rsidR="00B722F1" w:rsidRPr="001D412E" w:rsidRDefault="00B722F1" w:rsidP="00446C68">
            <w:pPr>
              <w:jc w:val="center"/>
              <w:rPr>
                <w:sz w:val="24"/>
                <w:szCs w:val="24"/>
              </w:rPr>
            </w:pPr>
            <w:r w:rsidRPr="001D412E">
              <w:rPr>
                <w:sz w:val="24"/>
                <w:szCs w:val="24"/>
              </w:rPr>
              <w:t>–</w:t>
            </w:r>
          </w:p>
        </w:tc>
        <w:tc>
          <w:tcPr>
            <w:tcW w:w="1155" w:type="dxa"/>
            <w:gridSpan w:val="2"/>
            <w:vAlign w:val="center"/>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2</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2,5</w:t>
            </w:r>
          </w:p>
        </w:tc>
        <w:tc>
          <w:tcPr>
            <w:tcW w:w="985" w:type="dxa"/>
            <w:vAlign w:val="center"/>
          </w:tcPr>
          <w:p w:rsidR="00B722F1" w:rsidRPr="001D412E" w:rsidRDefault="00B722F1" w:rsidP="00446C68">
            <w:pPr>
              <w:jc w:val="center"/>
              <w:rPr>
                <w:sz w:val="24"/>
                <w:szCs w:val="24"/>
              </w:rPr>
            </w:pPr>
            <w:r w:rsidRPr="001D412E">
              <w:rPr>
                <w:sz w:val="24"/>
                <w:szCs w:val="24"/>
              </w:rPr>
              <w:t>до 100</w:t>
            </w:r>
          </w:p>
        </w:tc>
        <w:tc>
          <w:tcPr>
            <w:tcW w:w="999" w:type="dxa"/>
            <w:gridSpan w:val="2"/>
          </w:tcPr>
          <w:p w:rsidR="00B722F1" w:rsidRPr="001D412E" w:rsidRDefault="00B722F1" w:rsidP="00446C68">
            <w:pPr>
              <w:jc w:val="center"/>
              <w:rPr>
                <w:sz w:val="24"/>
                <w:szCs w:val="24"/>
              </w:rPr>
            </w:pPr>
            <w:r w:rsidRPr="001D412E">
              <w:rPr>
                <w:sz w:val="24"/>
                <w:szCs w:val="24"/>
              </w:rPr>
              <w:t>–</w:t>
            </w:r>
          </w:p>
        </w:tc>
        <w:tc>
          <w:tcPr>
            <w:tcW w:w="1155" w:type="dxa"/>
            <w:gridSpan w:val="2"/>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3</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5,0</w:t>
            </w:r>
          </w:p>
        </w:tc>
        <w:tc>
          <w:tcPr>
            <w:tcW w:w="985" w:type="dxa"/>
            <w:vAlign w:val="center"/>
          </w:tcPr>
          <w:p w:rsidR="00B722F1" w:rsidRPr="001D412E" w:rsidRDefault="00B722F1" w:rsidP="00446C68">
            <w:pPr>
              <w:jc w:val="center"/>
              <w:rPr>
                <w:sz w:val="24"/>
                <w:szCs w:val="24"/>
              </w:rPr>
            </w:pPr>
            <w:r w:rsidRPr="001D412E">
              <w:rPr>
                <w:sz w:val="24"/>
                <w:szCs w:val="24"/>
              </w:rPr>
              <w:t>до 100</w:t>
            </w:r>
          </w:p>
        </w:tc>
        <w:tc>
          <w:tcPr>
            <w:tcW w:w="999" w:type="dxa"/>
            <w:gridSpan w:val="2"/>
          </w:tcPr>
          <w:p w:rsidR="00B722F1" w:rsidRPr="001D412E" w:rsidRDefault="00B722F1" w:rsidP="00446C68">
            <w:pPr>
              <w:jc w:val="center"/>
              <w:rPr>
                <w:sz w:val="24"/>
                <w:szCs w:val="24"/>
              </w:rPr>
            </w:pPr>
            <w:r w:rsidRPr="001D412E">
              <w:rPr>
                <w:sz w:val="24"/>
                <w:szCs w:val="24"/>
              </w:rPr>
              <w:t>–</w:t>
            </w:r>
          </w:p>
        </w:tc>
        <w:tc>
          <w:tcPr>
            <w:tcW w:w="1155" w:type="dxa"/>
            <w:gridSpan w:val="2"/>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4</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w:t>
            </w:r>
          </w:p>
        </w:tc>
        <w:tc>
          <w:tcPr>
            <w:tcW w:w="985" w:type="dxa"/>
            <w:vAlign w:val="center"/>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30,0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trHeight w:val="70"/>
          <w:jc w:val="center"/>
        </w:trPr>
        <w:tc>
          <w:tcPr>
            <w:tcW w:w="992" w:type="dxa"/>
            <w:vAlign w:val="center"/>
          </w:tcPr>
          <w:p w:rsidR="00B722F1" w:rsidRPr="001D412E" w:rsidRDefault="00B722F1" w:rsidP="00446C68">
            <w:pPr>
              <w:jc w:val="center"/>
              <w:rPr>
                <w:sz w:val="24"/>
                <w:szCs w:val="24"/>
              </w:rPr>
            </w:pPr>
            <w:r w:rsidRPr="001D412E">
              <w:rPr>
                <w:sz w:val="24"/>
                <w:szCs w:val="24"/>
              </w:rPr>
              <w:t>5</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tcPr>
          <w:p w:rsidR="00B722F1" w:rsidRPr="001D412E" w:rsidRDefault="00B722F1" w:rsidP="00446C68">
            <w:pPr>
              <w:jc w:val="center"/>
              <w:rPr>
                <w:sz w:val="24"/>
                <w:szCs w:val="24"/>
              </w:rPr>
            </w:pPr>
            <w:r w:rsidRPr="001D412E">
              <w:rPr>
                <w:sz w:val="24"/>
                <w:szCs w:val="24"/>
              </w:rPr>
              <w:t>–</w:t>
            </w:r>
          </w:p>
        </w:tc>
        <w:tc>
          <w:tcPr>
            <w:tcW w:w="985" w:type="dxa"/>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20,0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6</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tcPr>
          <w:p w:rsidR="00B722F1" w:rsidRPr="001D412E" w:rsidRDefault="00B722F1" w:rsidP="00446C68">
            <w:pPr>
              <w:jc w:val="center"/>
              <w:rPr>
                <w:sz w:val="24"/>
                <w:szCs w:val="24"/>
              </w:rPr>
            </w:pPr>
            <w:r w:rsidRPr="001D412E">
              <w:rPr>
                <w:sz w:val="24"/>
                <w:szCs w:val="24"/>
              </w:rPr>
              <w:t>–</w:t>
            </w:r>
          </w:p>
        </w:tc>
        <w:tc>
          <w:tcPr>
            <w:tcW w:w="985" w:type="dxa"/>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15,0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7</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w:t>
            </w:r>
          </w:p>
        </w:tc>
        <w:tc>
          <w:tcPr>
            <w:tcW w:w="985" w:type="dxa"/>
            <w:vAlign w:val="center"/>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10,0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8</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tcPr>
          <w:p w:rsidR="00B722F1" w:rsidRPr="001D412E" w:rsidRDefault="00B722F1" w:rsidP="00446C68">
            <w:pPr>
              <w:jc w:val="center"/>
              <w:rPr>
                <w:sz w:val="24"/>
                <w:szCs w:val="24"/>
              </w:rPr>
            </w:pPr>
            <w:r w:rsidRPr="001D412E">
              <w:rPr>
                <w:sz w:val="24"/>
                <w:szCs w:val="24"/>
              </w:rPr>
              <w:t>–</w:t>
            </w:r>
          </w:p>
        </w:tc>
        <w:tc>
          <w:tcPr>
            <w:tcW w:w="985" w:type="dxa"/>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9,0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color w:val="000000"/>
                <w:sz w:val="24"/>
                <w:szCs w:val="24"/>
              </w:rPr>
            </w:pPr>
            <w:r w:rsidRPr="001D412E">
              <w:rPr>
                <w:color w:val="000000"/>
                <w:sz w:val="24"/>
                <w:szCs w:val="24"/>
              </w:rPr>
              <w:t>+</w:t>
            </w:r>
          </w:p>
        </w:tc>
        <w:tc>
          <w:tcPr>
            <w:tcW w:w="608" w:type="dxa"/>
          </w:tcPr>
          <w:p w:rsidR="00B722F1" w:rsidRPr="001D412E" w:rsidRDefault="00B722F1" w:rsidP="00446C68">
            <w:pPr>
              <w:jc w:val="center"/>
              <w:rPr>
                <w:sz w:val="24"/>
                <w:szCs w:val="24"/>
              </w:rPr>
            </w:pPr>
            <w:r w:rsidRPr="001D412E">
              <w:rPr>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9</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tcPr>
          <w:p w:rsidR="00B722F1" w:rsidRPr="001D412E" w:rsidRDefault="00B722F1" w:rsidP="00446C68">
            <w:pPr>
              <w:jc w:val="center"/>
              <w:rPr>
                <w:sz w:val="24"/>
                <w:szCs w:val="24"/>
              </w:rPr>
            </w:pPr>
            <w:r w:rsidRPr="001D412E">
              <w:rPr>
                <w:sz w:val="24"/>
                <w:szCs w:val="24"/>
              </w:rPr>
              <w:t>–</w:t>
            </w:r>
          </w:p>
        </w:tc>
        <w:tc>
          <w:tcPr>
            <w:tcW w:w="985" w:type="dxa"/>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8,0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color w:val="000000"/>
                <w:sz w:val="24"/>
                <w:szCs w:val="24"/>
              </w:rPr>
            </w:pPr>
            <w:r w:rsidRPr="001D412E">
              <w:rPr>
                <w:sz w:val="24"/>
                <w:szCs w:val="24"/>
              </w:rPr>
              <w:t>–</w:t>
            </w:r>
          </w:p>
        </w:tc>
        <w:tc>
          <w:tcPr>
            <w:tcW w:w="608" w:type="dxa"/>
          </w:tcPr>
          <w:p w:rsidR="00B722F1" w:rsidRPr="001D412E" w:rsidRDefault="00B722F1" w:rsidP="00446C68">
            <w:pPr>
              <w:jc w:val="center"/>
              <w:rPr>
                <w:color w:val="000000"/>
                <w:sz w:val="24"/>
                <w:szCs w:val="24"/>
              </w:rPr>
            </w:pPr>
            <w:r w:rsidRPr="001D412E">
              <w:rPr>
                <w:color w:val="000000"/>
                <w:sz w:val="24"/>
                <w:szCs w:val="24"/>
              </w:rPr>
              <w:t>+</w:t>
            </w:r>
          </w:p>
        </w:tc>
      </w:tr>
      <w:tr w:rsidR="00B722F1" w:rsidRPr="001D412E" w:rsidTr="00446C68">
        <w:trPr>
          <w:jc w:val="center"/>
        </w:trPr>
        <w:tc>
          <w:tcPr>
            <w:tcW w:w="992" w:type="dxa"/>
            <w:vAlign w:val="center"/>
          </w:tcPr>
          <w:p w:rsidR="00B722F1" w:rsidRPr="001D412E" w:rsidRDefault="00B722F1" w:rsidP="00446C68">
            <w:pPr>
              <w:jc w:val="center"/>
              <w:rPr>
                <w:sz w:val="24"/>
                <w:szCs w:val="24"/>
              </w:rPr>
            </w:pPr>
            <w:r w:rsidRPr="001D412E">
              <w:rPr>
                <w:sz w:val="24"/>
                <w:szCs w:val="24"/>
              </w:rPr>
              <w:t>10</w:t>
            </w:r>
          </w:p>
        </w:tc>
        <w:tc>
          <w:tcPr>
            <w:tcW w:w="1644" w:type="dxa"/>
            <w:vAlign w:val="center"/>
          </w:tcPr>
          <w:p w:rsidR="00B722F1" w:rsidRPr="001D412E" w:rsidRDefault="00B722F1" w:rsidP="00446C68">
            <w:pPr>
              <w:jc w:val="center"/>
              <w:rPr>
                <w:sz w:val="24"/>
                <w:szCs w:val="24"/>
              </w:rPr>
            </w:pPr>
            <w:r w:rsidRPr="001D412E">
              <w:rPr>
                <w:sz w:val="24"/>
                <w:szCs w:val="24"/>
              </w:rPr>
              <w:t>10,0</w:t>
            </w:r>
          </w:p>
        </w:tc>
        <w:tc>
          <w:tcPr>
            <w:tcW w:w="1169" w:type="dxa"/>
            <w:vAlign w:val="center"/>
          </w:tcPr>
          <w:p w:rsidR="00B722F1" w:rsidRPr="001D412E" w:rsidRDefault="00B722F1" w:rsidP="00446C68">
            <w:pPr>
              <w:jc w:val="center"/>
              <w:rPr>
                <w:sz w:val="24"/>
                <w:szCs w:val="24"/>
              </w:rPr>
            </w:pPr>
            <w:r w:rsidRPr="001D412E">
              <w:rPr>
                <w:sz w:val="24"/>
                <w:szCs w:val="24"/>
              </w:rPr>
              <w:t>–</w:t>
            </w:r>
          </w:p>
        </w:tc>
        <w:tc>
          <w:tcPr>
            <w:tcW w:w="985" w:type="dxa"/>
            <w:vAlign w:val="center"/>
          </w:tcPr>
          <w:p w:rsidR="00B722F1" w:rsidRPr="001D412E" w:rsidRDefault="00B722F1" w:rsidP="00446C68">
            <w:pPr>
              <w:jc w:val="center"/>
              <w:rPr>
                <w:sz w:val="24"/>
                <w:szCs w:val="24"/>
              </w:rPr>
            </w:pPr>
            <w:r w:rsidRPr="001D412E">
              <w:rPr>
                <w:sz w:val="24"/>
                <w:szCs w:val="24"/>
              </w:rPr>
              <w:t>–</w:t>
            </w:r>
          </w:p>
        </w:tc>
        <w:tc>
          <w:tcPr>
            <w:tcW w:w="999" w:type="dxa"/>
            <w:gridSpan w:val="2"/>
            <w:vAlign w:val="center"/>
          </w:tcPr>
          <w:p w:rsidR="00B722F1" w:rsidRPr="001D412E" w:rsidRDefault="00B722F1" w:rsidP="00446C68">
            <w:pPr>
              <w:jc w:val="center"/>
              <w:rPr>
                <w:sz w:val="24"/>
                <w:szCs w:val="24"/>
              </w:rPr>
            </w:pPr>
            <w:r w:rsidRPr="001D412E">
              <w:rPr>
                <w:sz w:val="24"/>
                <w:szCs w:val="24"/>
              </w:rPr>
              <w:t>7,0</w:t>
            </w:r>
          </w:p>
        </w:tc>
        <w:tc>
          <w:tcPr>
            <w:tcW w:w="1155" w:type="dxa"/>
            <w:gridSpan w:val="2"/>
            <w:vAlign w:val="center"/>
          </w:tcPr>
          <w:p w:rsidR="00B722F1" w:rsidRPr="001D412E" w:rsidRDefault="00B722F1" w:rsidP="00446C68">
            <w:pPr>
              <w:jc w:val="center"/>
              <w:rPr>
                <w:sz w:val="24"/>
                <w:szCs w:val="24"/>
              </w:rPr>
            </w:pPr>
            <w:r w:rsidRPr="001D412E">
              <w:rPr>
                <w:sz w:val="24"/>
                <w:szCs w:val="24"/>
              </w:rPr>
              <w:t>до 100</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sz w:val="24"/>
                <w:szCs w:val="24"/>
              </w:rPr>
            </w:pPr>
            <w:r w:rsidRPr="001D412E">
              <w:rPr>
                <w:sz w:val="24"/>
                <w:szCs w:val="24"/>
              </w:rPr>
              <w:t>–</w:t>
            </w:r>
          </w:p>
        </w:tc>
        <w:tc>
          <w:tcPr>
            <w:tcW w:w="680" w:type="dxa"/>
          </w:tcPr>
          <w:p w:rsidR="00B722F1" w:rsidRPr="001D412E" w:rsidRDefault="00B722F1" w:rsidP="00446C68">
            <w:pPr>
              <w:jc w:val="center"/>
              <w:rPr>
                <w:color w:val="000000"/>
                <w:sz w:val="24"/>
                <w:szCs w:val="24"/>
              </w:rPr>
            </w:pPr>
            <w:r w:rsidRPr="001D412E">
              <w:rPr>
                <w:color w:val="000000"/>
                <w:sz w:val="24"/>
                <w:szCs w:val="24"/>
              </w:rPr>
              <w:t>+</w:t>
            </w:r>
          </w:p>
        </w:tc>
        <w:tc>
          <w:tcPr>
            <w:tcW w:w="608" w:type="dxa"/>
          </w:tcPr>
          <w:p w:rsidR="00B722F1" w:rsidRPr="001D412E" w:rsidRDefault="00B722F1" w:rsidP="00446C68">
            <w:pPr>
              <w:jc w:val="center"/>
              <w:rPr>
                <w:color w:val="000000"/>
                <w:sz w:val="24"/>
                <w:szCs w:val="24"/>
              </w:rPr>
            </w:pPr>
            <w:r w:rsidRPr="001D412E">
              <w:rPr>
                <w:sz w:val="24"/>
                <w:szCs w:val="24"/>
              </w:rPr>
              <w:t>–</w:t>
            </w:r>
          </w:p>
        </w:tc>
      </w:tr>
    </w:tbl>
    <w:p w:rsidR="00B722F1" w:rsidRDefault="00B722F1" w:rsidP="00B722F1">
      <w:pPr>
        <w:ind w:firstLine="709"/>
        <w:jc w:val="both"/>
      </w:pPr>
      <w:r w:rsidRPr="00534D65">
        <w:t>Примечание: ДМСО – диметилсульфоксид, ПВП – поливинилпирролидон К-17</w:t>
      </w:r>
      <w:r>
        <w:t>,</w:t>
      </w:r>
      <w:r w:rsidRPr="00637352">
        <w:t xml:space="preserve"> </w:t>
      </w:r>
      <w:r>
        <w:t>ПЭГ-400 – полиэтиленгликоль-400</w:t>
      </w:r>
      <w:r w:rsidRPr="00534D65">
        <w:t>.</w:t>
      </w:r>
    </w:p>
    <w:p w:rsidR="00B722F1" w:rsidRPr="00534D65" w:rsidRDefault="00B722F1" w:rsidP="00B722F1">
      <w:pPr>
        <w:spacing w:before="120"/>
        <w:ind w:firstLine="709"/>
        <w:jc w:val="both"/>
        <w:rPr>
          <w:sz w:val="24"/>
          <w:szCs w:val="24"/>
        </w:rPr>
      </w:pPr>
      <w:r w:rsidRPr="00534D65">
        <w:rPr>
          <w:sz w:val="24"/>
          <w:szCs w:val="24"/>
        </w:rPr>
        <w:t>Таким образом, разработанный состав №</w:t>
      </w:r>
      <w:r>
        <w:rPr>
          <w:sz w:val="24"/>
          <w:szCs w:val="24"/>
        </w:rPr>
        <w:t xml:space="preserve"> </w:t>
      </w:r>
      <w:r w:rsidRPr="00534D65">
        <w:rPr>
          <w:sz w:val="24"/>
          <w:szCs w:val="24"/>
        </w:rPr>
        <w:t>9 раствора флорфеникола</w:t>
      </w:r>
      <w:r>
        <w:rPr>
          <w:sz w:val="24"/>
          <w:szCs w:val="24"/>
        </w:rPr>
        <w:t xml:space="preserve"> </w:t>
      </w:r>
      <w:r w:rsidRPr="00534D65">
        <w:rPr>
          <w:sz w:val="24"/>
          <w:szCs w:val="24"/>
        </w:rPr>
        <w:t>обладает наибольшей устойчивостью.</w:t>
      </w:r>
    </w:p>
    <w:p w:rsidR="00B722F1" w:rsidRPr="00534D65" w:rsidRDefault="00B722F1" w:rsidP="00B722F1">
      <w:pPr>
        <w:spacing w:before="120"/>
        <w:jc w:val="center"/>
        <w:rPr>
          <w:sz w:val="24"/>
          <w:szCs w:val="24"/>
        </w:rPr>
      </w:pPr>
      <w:r w:rsidRPr="00534D65">
        <w:rPr>
          <w:sz w:val="24"/>
          <w:szCs w:val="24"/>
        </w:rPr>
        <w:t>ЛИТЕРАТУРА</w:t>
      </w:r>
    </w:p>
    <w:p w:rsidR="00B722F1" w:rsidRPr="00534D65" w:rsidRDefault="00B722F1" w:rsidP="00B722F1">
      <w:pPr>
        <w:ind w:firstLine="709"/>
        <w:jc w:val="both"/>
        <w:rPr>
          <w:sz w:val="24"/>
          <w:szCs w:val="24"/>
        </w:rPr>
      </w:pPr>
      <w:r w:rsidRPr="00534D65">
        <w:rPr>
          <w:sz w:val="24"/>
          <w:szCs w:val="24"/>
        </w:rPr>
        <w:t>1. Игнатова, И. Д. Фармако-токсикологические свойства и терапевтическая эффективность антибактериального препарата на основе флорфеникола: автореф. дис. … канд. биол. наук: 16.00.04 / И. Д. Игнатова; ФГУ «ВГНКИ». – М</w:t>
      </w:r>
      <w:r>
        <w:rPr>
          <w:sz w:val="24"/>
          <w:szCs w:val="24"/>
        </w:rPr>
        <w:t>.</w:t>
      </w:r>
      <w:r w:rsidRPr="00534D65">
        <w:rPr>
          <w:sz w:val="24"/>
          <w:szCs w:val="24"/>
        </w:rPr>
        <w:t>, 2007. – 22 с.</w:t>
      </w:r>
    </w:p>
    <w:p w:rsidR="00B722F1" w:rsidRPr="00534D65" w:rsidRDefault="00B722F1" w:rsidP="00B722F1">
      <w:pPr>
        <w:ind w:firstLine="709"/>
        <w:jc w:val="both"/>
        <w:rPr>
          <w:sz w:val="24"/>
          <w:szCs w:val="24"/>
        </w:rPr>
      </w:pPr>
      <w:r w:rsidRPr="00534D65">
        <w:rPr>
          <w:sz w:val="24"/>
          <w:szCs w:val="24"/>
        </w:rPr>
        <w:t>2</w:t>
      </w:r>
      <w:r>
        <w:rPr>
          <w:sz w:val="24"/>
          <w:szCs w:val="24"/>
        </w:rPr>
        <w:t>. </w:t>
      </w:r>
      <w:r w:rsidRPr="00534D65">
        <w:rPr>
          <w:sz w:val="24"/>
          <w:szCs w:val="24"/>
        </w:rPr>
        <w:t>Композиция для лечения бактериальных инфекций у животных: пат. 2397753</w:t>
      </w:r>
      <w:r>
        <w:rPr>
          <w:sz w:val="24"/>
          <w:szCs w:val="24"/>
        </w:rPr>
        <w:t xml:space="preserve"> РФ</w:t>
      </w:r>
      <w:r w:rsidRPr="00534D65">
        <w:rPr>
          <w:sz w:val="24"/>
          <w:szCs w:val="24"/>
        </w:rPr>
        <w:t>, МПК A</w:t>
      </w:r>
      <w:r>
        <w:rPr>
          <w:sz w:val="24"/>
          <w:szCs w:val="24"/>
        </w:rPr>
        <w:t xml:space="preserve"> </w:t>
      </w:r>
      <w:r w:rsidRPr="00534D65">
        <w:rPr>
          <w:sz w:val="24"/>
          <w:szCs w:val="24"/>
        </w:rPr>
        <w:t>61</w:t>
      </w:r>
      <w:r>
        <w:rPr>
          <w:sz w:val="24"/>
          <w:szCs w:val="24"/>
        </w:rPr>
        <w:t xml:space="preserve"> </w:t>
      </w:r>
      <w:r w:rsidRPr="00534D65">
        <w:rPr>
          <w:sz w:val="24"/>
          <w:szCs w:val="24"/>
        </w:rPr>
        <w:t>K 9/08</w:t>
      </w:r>
      <w:r>
        <w:rPr>
          <w:sz w:val="24"/>
          <w:szCs w:val="24"/>
        </w:rPr>
        <w:t xml:space="preserve">, </w:t>
      </w:r>
      <w:r w:rsidRPr="00534D65">
        <w:rPr>
          <w:sz w:val="24"/>
          <w:szCs w:val="24"/>
        </w:rPr>
        <w:t xml:space="preserve"> A</w:t>
      </w:r>
      <w:r>
        <w:rPr>
          <w:sz w:val="24"/>
          <w:szCs w:val="24"/>
        </w:rPr>
        <w:t xml:space="preserve"> </w:t>
      </w:r>
      <w:r w:rsidRPr="00534D65">
        <w:rPr>
          <w:sz w:val="24"/>
          <w:szCs w:val="24"/>
        </w:rPr>
        <w:t>61</w:t>
      </w:r>
      <w:r>
        <w:rPr>
          <w:sz w:val="24"/>
          <w:szCs w:val="24"/>
        </w:rPr>
        <w:t xml:space="preserve"> </w:t>
      </w:r>
      <w:r w:rsidRPr="00534D65">
        <w:rPr>
          <w:sz w:val="24"/>
          <w:szCs w:val="24"/>
        </w:rPr>
        <w:t xml:space="preserve">K </w:t>
      </w:r>
      <w:r>
        <w:rPr>
          <w:sz w:val="24"/>
          <w:szCs w:val="24"/>
        </w:rPr>
        <w:t xml:space="preserve">31/165, </w:t>
      </w:r>
      <w:r w:rsidRPr="00534D65">
        <w:rPr>
          <w:sz w:val="24"/>
          <w:szCs w:val="24"/>
        </w:rPr>
        <w:t xml:space="preserve"> A</w:t>
      </w:r>
      <w:r>
        <w:rPr>
          <w:sz w:val="24"/>
          <w:szCs w:val="24"/>
        </w:rPr>
        <w:t xml:space="preserve"> </w:t>
      </w:r>
      <w:r w:rsidRPr="00534D65">
        <w:rPr>
          <w:sz w:val="24"/>
          <w:szCs w:val="24"/>
        </w:rPr>
        <w:t>61</w:t>
      </w:r>
      <w:r>
        <w:rPr>
          <w:sz w:val="24"/>
          <w:szCs w:val="24"/>
        </w:rPr>
        <w:t xml:space="preserve"> </w:t>
      </w:r>
      <w:r w:rsidRPr="00534D65">
        <w:rPr>
          <w:sz w:val="24"/>
          <w:szCs w:val="24"/>
        </w:rPr>
        <w:t xml:space="preserve">K </w:t>
      </w:r>
      <w:r>
        <w:rPr>
          <w:sz w:val="24"/>
          <w:szCs w:val="24"/>
        </w:rPr>
        <w:t xml:space="preserve">31/455, </w:t>
      </w:r>
      <w:r w:rsidRPr="00534D65">
        <w:rPr>
          <w:sz w:val="24"/>
          <w:szCs w:val="24"/>
        </w:rPr>
        <w:t xml:space="preserve"> </w:t>
      </w:r>
      <w:r>
        <w:rPr>
          <w:sz w:val="24"/>
          <w:szCs w:val="24"/>
        </w:rPr>
        <w:t xml:space="preserve">A 61 </w:t>
      </w:r>
      <w:r w:rsidRPr="00534D65">
        <w:rPr>
          <w:sz w:val="24"/>
          <w:szCs w:val="24"/>
        </w:rPr>
        <w:t>P 31/0</w:t>
      </w:r>
      <w:r>
        <w:rPr>
          <w:sz w:val="24"/>
          <w:szCs w:val="24"/>
        </w:rPr>
        <w:t>0</w:t>
      </w:r>
      <w:r w:rsidRPr="00534D65">
        <w:rPr>
          <w:sz w:val="24"/>
          <w:szCs w:val="24"/>
        </w:rPr>
        <w:t xml:space="preserve">, </w:t>
      </w:r>
      <w:r>
        <w:rPr>
          <w:sz w:val="24"/>
          <w:szCs w:val="24"/>
        </w:rPr>
        <w:t xml:space="preserve">A 61 P 31/04 </w:t>
      </w:r>
      <w:r w:rsidRPr="00534D65">
        <w:rPr>
          <w:sz w:val="24"/>
          <w:szCs w:val="24"/>
        </w:rPr>
        <w:t>/ С.</w:t>
      </w:r>
      <w:r>
        <w:rPr>
          <w:sz w:val="24"/>
          <w:szCs w:val="24"/>
        </w:rPr>
        <w:t xml:space="preserve"> </w:t>
      </w:r>
      <w:r w:rsidRPr="00534D65">
        <w:rPr>
          <w:sz w:val="24"/>
          <w:szCs w:val="24"/>
        </w:rPr>
        <w:t>В. Семенов, Д.</w:t>
      </w:r>
      <w:r>
        <w:rPr>
          <w:sz w:val="24"/>
          <w:szCs w:val="24"/>
        </w:rPr>
        <w:t xml:space="preserve"> </w:t>
      </w:r>
      <w:r w:rsidRPr="00534D65">
        <w:rPr>
          <w:sz w:val="24"/>
          <w:szCs w:val="24"/>
        </w:rPr>
        <w:t>В. Пристенский; заявитель ООО «Алвис». – №</w:t>
      </w:r>
      <w:r>
        <w:rPr>
          <w:sz w:val="24"/>
          <w:szCs w:val="24"/>
        </w:rPr>
        <w:t xml:space="preserve"> </w:t>
      </w:r>
      <w:r w:rsidRPr="00875129">
        <w:rPr>
          <w:sz w:val="24"/>
          <w:szCs w:val="24"/>
        </w:rPr>
        <w:t>2009117564/15</w:t>
      </w:r>
      <w:r w:rsidRPr="00534D65">
        <w:rPr>
          <w:sz w:val="24"/>
          <w:szCs w:val="24"/>
        </w:rPr>
        <w:t>; заявл. 12.05.09; опубл. 27.08.10 // Бюл. № 24.</w:t>
      </w:r>
    </w:p>
    <w:p w:rsidR="00B855B7" w:rsidRDefault="00B855B7" w:rsidP="00967152">
      <w:pPr>
        <w:ind w:firstLine="709"/>
        <w:jc w:val="both"/>
        <w:rPr>
          <w:b/>
          <w:bCs/>
          <w:sz w:val="24"/>
          <w:szCs w:val="24"/>
        </w:rPr>
      </w:pPr>
    </w:p>
    <w:p w:rsidR="00B722F1" w:rsidRDefault="00B722F1" w:rsidP="00967152">
      <w:pPr>
        <w:ind w:firstLine="709"/>
        <w:jc w:val="both"/>
        <w:rPr>
          <w:b/>
          <w:bCs/>
          <w:sz w:val="24"/>
          <w:szCs w:val="24"/>
        </w:rPr>
      </w:pPr>
    </w:p>
    <w:p w:rsidR="00B722F1" w:rsidRDefault="00B722F1" w:rsidP="00967152">
      <w:pPr>
        <w:ind w:firstLine="709"/>
        <w:jc w:val="both"/>
        <w:rPr>
          <w:b/>
          <w:bCs/>
          <w:sz w:val="24"/>
          <w:szCs w:val="24"/>
        </w:rPr>
      </w:pPr>
    </w:p>
    <w:p w:rsidR="00B722F1" w:rsidRDefault="00B722F1" w:rsidP="00967152">
      <w:pPr>
        <w:ind w:firstLine="709"/>
        <w:jc w:val="both"/>
        <w:rPr>
          <w:b/>
          <w:bCs/>
          <w:sz w:val="24"/>
          <w:szCs w:val="24"/>
        </w:rPr>
      </w:pPr>
    </w:p>
    <w:p w:rsidR="00B722F1" w:rsidRDefault="00B722F1" w:rsidP="00967152">
      <w:pPr>
        <w:ind w:firstLine="709"/>
        <w:jc w:val="both"/>
        <w:rPr>
          <w:b/>
          <w:bCs/>
          <w:sz w:val="24"/>
          <w:szCs w:val="24"/>
        </w:rPr>
      </w:pPr>
    </w:p>
    <w:p w:rsidR="00F87B21" w:rsidRPr="008C10AB" w:rsidRDefault="00F87B21" w:rsidP="00F87B21">
      <w:pPr>
        <w:jc w:val="both"/>
        <w:rPr>
          <w:sz w:val="24"/>
          <w:szCs w:val="24"/>
        </w:rPr>
      </w:pPr>
      <w:r>
        <w:rPr>
          <w:sz w:val="24"/>
          <w:szCs w:val="24"/>
        </w:rPr>
        <w:t>УДК 628.355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E05F6B">
        <w:rPr>
          <w:sz w:val="24"/>
          <w:szCs w:val="24"/>
        </w:rPr>
        <w:t>Студ</w:t>
      </w:r>
      <w:r>
        <w:rPr>
          <w:sz w:val="24"/>
          <w:szCs w:val="24"/>
        </w:rPr>
        <w:t>. С. О. Лукашевич</w:t>
      </w:r>
      <w:r w:rsidRPr="008C10AB">
        <w:rPr>
          <w:sz w:val="24"/>
          <w:szCs w:val="24"/>
        </w:rPr>
        <w:t xml:space="preserve">, </w:t>
      </w:r>
      <w:r>
        <w:rPr>
          <w:sz w:val="24"/>
          <w:szCs w:val="24"/>
        </w:rPr>
        <w:t>Е. В. Лапян</w:t>
      </w:r>
    </w:p>
    <w:p w:rsidR="00F87B21" w:rsidRPr="00277B30" w:rsidRDefault="00F87B21" w:rsidP="00F87B21">
      <w:pPr>
        <w:jc w:val="right"/>
        <w:rPr>
          <w:sz w:val="24"/>
          <w:szCs w:val="24"/>
        </w:rPr>
      </w:pPr>
      <w:r>
        <w:rPr>
          <w:sz w:val="24"/>
          <w:szCs w:val="24"/>
        </w:rPr>
        <w:t>Науч. рук. инж. О. В. Нестер, доц. Р. М. Маркевич</w:t>
      </w:r>
    </w:p>
    <w:p w:rsidR="00F87B21" w:rsidRDefault="00F87B21" w:rsidP="00F87B21">
      <w:pPr>
        <w:jc w:val="right"/>
        <w:rPr>
          <w:sz w:val="24"/>
          <w:szCs w:val="24"/>
        </w:rPr>
      </w:pPr>
      <w:r>
        <w:rPr>
          <w:sz w:val="24"/>
          <w:szCs w:val="24"/>
        </w:rPr>
        <w:t>(кафедра биотехнологии, БГТУ)</w:t>
      </w:r>
    </w:p>
    <w:p w:rsidR="00F87B21" w:rsidRDefault="00F87B21" w:rsidP="00F87B21">
      <w:pPr>
        <w:jc w:val="center"/>
        <w:rPr>
          <w:b/>
          <w:sz w:val="24"/>
          <w:szCs w:val="24"/>
        </w:rPr>
      </w:pPr>
      <w:r w:rsidRPr="008C10AB">
        <w:rPr>
          <w:b/>
          <w:sz w:val="24"/>
          <w:szCs w:val="24"/>
        </w:rPr>
        <w:t>ДИНАМИКА СНЯТИЯ ЗАГРЯЗНЕНИЙ СТОЧН</w:t>
      </w:r>
      <w:r>
        <w:rPr>
          <w:b/>
          <w:sz w:val="24"/>
          <w:szCs w:val="24"/>
        </w:rPr>
        <w:t>ЫХ</w:t>
      </w:r>
      <w:r w:rsidRPr="008C10AB">
        <w:rPr>
          <w:b/>
          <w:sz w:val="24"/>
          <w:szCs w:val="24"/>
        </w:rPr>
        <w:t xml:space="preserve"> ВОД ПО </w:t>
      </w:r>
      <w:r>
        <w:rPr>
          <w:b/>
          <w:sz w:val="24"/>
          <w:szCs w:val="24"/>
        </w:rPr>
        <w:t>ОБЩЕМУ</w:t>
      </w:r>
    </w:p>
    <w:p w:rsidR="00F87B21" w:rsidRPr="008C10AB" w:rsidRDefault="00F87B21" w:rsidP="00F87B21">
      <w:pPr>
        <w:jc w:val="center"/>
        <w:rPr>
          <w:b/>
          <w:sz w:val="24"/>
          <w:szCs w:val="24"/>
        </w:rPr>
      </w:pPr>
      <w:r>
        <w:rPr>
          <w:b/>
          <w:sz w:val="24"/>
          <w:szCs w:val="24"/>
        </w:rPr>
        <w:t xml:space="preserve">ПОТРЕБЛЕНИЮ КИСЛОРОДА </w:t>
      </w:r>
      <w:r w:rsidRPr="008C10AB">
        <w:rPr>
          <w:b/>
          <w:sz w:val="24"/>
          <w:szCs w:val="24"/>
        </w:rPr>
        <w:t>ГРАНУЛИРОВАННЫМ АКТИВНЫМ ИЛОМ</w:t>
      </w:r>
    </w:p>
    <w:p w:rsidR="00F87B21" w:rsidRDefault="00F87B21" w:rsidP="00F87B21">
      <w:pPr>
        <w:ind w:firstLine="709"/>
        <w:jc w:val="both"/>
        <w:rPr>
          <w:sz w:val="24"/>
          <w:szCs w:val="24"/>
        </w:rPr>
      </w:pPr>
      <w:r>
        <w:rPr>
          <w:sz w:val="24"/>
          <w:szCs w:val="24"/>
        </w:rPr>
        <w:t>Недостатки ш</w:t>
      </w:r>
      <w:r w:rsidRPr="008C10AB">
        <w:rPr>
          <w:sz w:val="24"/>
          <w:szCs w:val="24"/>
        </w:rPr>
        <w:t>ироко распространенн</w:t>
      </w:r>
      <w:r>
        <w:rPr>
          <w:sz w:val="24"/>
          <w:szCs w:val="24"/>
        </w:rPr>
        <w:t>ой</w:t>
      </w:r>
      <w:r w:rsidRPr="008C10AB">
        <w:rPr>
          <w:sz w:val="24"/>
          <w:szCs w:val="24"/>
        </w:rPr>
        <w:t xml:space="preserve"> технологи</w:t>
      </w:r>
      <w:r>
        <w:rPr>
          <w:sz w:val="24"/>
          <w:szCs w:val="24"/>
        </w:rPr>
        <w:t>и</w:t>
      </w:r>
      <w:r w:rsidRPr="008C10AB">
        <w:rPr>
          <w:sz w:val="24"/>
          <w:szCs w:val="24"/>
        </w:rPr>
        <w:t xml:space="preserve"> би</w:t>
      </w:r>
      <w:r>
        <w:rPr>
          <w:sz w:val="24"/>
          <w:szCs w:val="24"/>
        </w:rPr>
        <w:t>ологической очистки сточных вод</w:t>
      </w:r>
      <w:r w:rsidRPr="008C10AB">
        <w:rPr>
          <w:sz w:val="24"/>
          <w:szCs w:val="24"/>
        </w:rPr>
        <w:t xml:space="preserve"> </w:t>
      </w:r>
      <w:r>
        <w:rPr>
          <w:sz w:val="24"/>
          <w:szCs w:val="24"/>
        </w:rPr>
        <w:t>в условиях аэрации</w:t>
      </w:r>
      <w:r w:rsidRPr="004A36D6">
        <w:rPr>
          <w:sz w:val="24"/>
          <w:szCs w:val="24"/>
        </w:rPr>
        <w:t xml:space="preserve"> </w:t>
      </w:r>
      <w:r>
        <w:rPr>
          <w:sz w:val="24"/>
          <w:szCs w:val="24"/>
        </w:rPr>
        <w:t>с использованием</w:t>
      </w:r>
      <w:r w:rsidRPr="008C10AB">
        <w:rPr>
          <w:sz w:val="24"/>
          <w:szCs w:val="24"/>
        </w:rPr>
        <w:t xml:space="preserve"> </w:t>
      </w:r>
      <w:r>
        <w:rPr>
          <w:sz w:val="24"/>
          <w:szCs w:val="24"/>
        </w:rPr>
        <w:t>флокулированного активного</w:t>
      </w:r>
      <w:r w:rsidRPr="008C10AB">
        <w:rPr>
          <w:sz w:val="24"/>
          <w:szCs w:val="24"/>
        </w:rPr>
        <w:t xml:space="preserve"> </w:t>
      </w:r>
      <w:r>
        <w:rPr>
          <w:sz w:val="24"/>
          <w:szCs w:val="24"/>
        </w:rPr>
        <w:t>ила</w:t>
      </w:r>
      <w:r w:rsidRPr="004A36D6">
        <w:rPr>
          <w:sz w:val="24"/>
          <w:szCs w:val="24"/>
        </w:rPr>
        <w:t xml:space="preserve"> </w:t>
      </w:r>
      <w:r>
        <w:rPr>
          <w:sz w:val="24"/>
          <w:szCs w:val="24"/>
        </w:rPr>
        <w:t>(</w:t>
      </w:r>
      <w:r w:rsidRPr="004A36D6">
        <w:rPr>
          <w:sz w:val="24"/>
          <w:szCs w:val="24"/>
        </w:rPr>
        <w:t>большое количество избыточной биомассы, слож</w:t>
      </w:r>
      <w:r>
        <w:rPr>
          <w:sz w:val="24"/>
          <w:szCs w:val="24"/>
        </w:rPr>
        <w:t xml:space="preserve">ность отделения </w:t>
      </w:r>
      <w:r w:rsidRPr="004A36D6">
        <w:rPr>
          <w:sz w:val="24"/>
          <w:szCs w:val="24"/>
        </w:rPr>
        <w:t>активного ила при отстаивании, вспухаемость и пенообразование в аэротенках</w:t>
      </w:r>
      <w:r>
        <w:rPr>
          <w:sz w:val="24"/>
          <w:szCs w:val="24"/>
        </w:rPr>
        <w:t>) могут быть преодолены применением</w:t>
      </w:r>
      <w:r w:rsidRPr="004A36D6">
        <w:rPr>
          <w:color w:val="000000"/>
          <w:sz w:val="24"/>
          <w:szCs w:val="24"/>
        </w:rPr>
        <w:t xml:space="preserve"> гранулированн</w:t>
      </w:r>
      <w:r>
        <w:rPr>
          <w:color w:val="000000"/>
          <w:sz w:val="24"/>
          <w:szCs w:val="24"/>
        </w:rPr>
        <w:t>ого</w:t>
      </w:r>
      <w:r w:rsidRPr="004A36D6">
        <w:rPr>
          <w:color w:val="000000"/>
          <w:sz w:val="24"/>
          <w:szCs w:val="24"/>
        </w:rPr>
        <w:t xml:space="preserve"> ил</w:t>
      </w:r>
      <w:r>
        <w:rPr>
          <w:color w:val="000000"/>
          <w:sz w:val="24"/>
          <w:szCs w:val="24"/>
        </w:rPr>
        <w:t>а</w:t>
      </w:r>
      <w:r w:rsidRPr="004A36D6">
        <w:rPr>
          <w:color w:val="000000"/>
          <w:sz w:val="24"/>
          <w:szCs w:val="24"/>
        </w:rPr>
        <w:t>. Он обладает рядом преимуществ по сравнению с флокулированным: хорошие седиментационные характеристики; наличие аэробной и анаэробной зон в грануле обеспечивает одновременное протекание в объеме одного биореактора различных биологических</w:t>
      </w:r>
      <w:r>
        <w:rPr>
          <w:color w:val="000000"/>
          <w:sz w:val="24"/>
          <w:szCs w:val="24"/>
        </w:rPr>
        <w:t xml:space="preserve"> процессов</w:t>
      </w:r>
      <w:r w:rsidRPr="004A36D6">
        <w:rPr>
          <w:color w:val="000000"/>
          <w:sz w:val="24"/>
          <w:szCs w:val="24"/>
        </w:rPr>
        <w:t xml:space="preserve">; в гранулированном иле сконцентрировано большое количество микроорганизмов, и он способен выдерживать ударную нагрузку </w:t>
      </w:r>
      <w:r>
        <w:rPr>
          <w:color w:val="000000"/>
          <w:sz w:val="24"/>
          <w:szCs w:val="24"/>
        </w:rPr>
        <w:t xml:space="preserve">по загрязнениям и токсикантам; </w:t>
      </w:r>
      <w:r w:rsidRPr="004A36D6">
        <w:rPr>
          <w:color w:val="000000"/>
          <w:sz w:val="24"/>
          <w:szCs w:val="24"/>
        </w:rPr>
        <w:t xml:space="preserve">образование избыточной биомассы минимальное </w:t>
      </w:r>
      <w:r w:rsidRPr="004A36D6">
        <w:rPr>
          <w:color w:val="191919"/>
          <w:sz w:val="24"/>
          <w:szCs w:val="24"/>
        </w:rPr>
        <w:t>[1]</w:t>
      </w:r>
      <w:r w:rsidRPr="004A36D6">
        <w:rPr>
          <w:color w:val="000000"/>
          <w:sz w:val="24"/>
          <w:szCs w:val="24"/>
        </w:rPr>
        <w:t>.</w:t>
      </w:r>
      <w:r w:rsidRPr="004A36D6">
        <w:rPr>
          <w:sz w:val="24"/>
          <w:szCs w:val="24"/>
        </w:rPr>
        <w:t xml:space="preserve"> </w:t>
      </w:r>
    </w:p>
    <w:p w:rsidR="00F87B21" w:rsidRDefault="00F87B21" w:rsidP="00F87B21">
      <w:pPr>
        <w:ind w:firstLine="709"/>
        <w:jc w:val="both"/>
        <w:rPr>
          <w:sz w:val="24"/>
          <w:szCs w:val="24"/>
        </w:rPr>
      </w:pPr>
      <w:r>
        <w:rPr>
          <w:sz w:val="24"/>
          <w:szCs w:val="24"/>
        </w:rPr>
        <w:t xml:space="preserve">При инкубировании в условиях аэрации активного ила очистных сооружений молочного производства на сточных водах данного производства накоплены стабильные гранулы активного ила </w:t>
      </w:r>
      <w:r w:rsidRPr="004A36D6">
        <w:rPr>
          <w:color w:val="191919"/>
          <w:sz w:val="24"/>
          <w:szCs w:val="24"/>
        </w:rPr>
        <w:t>[</w:t>
      </w:r>
      <w:r>
        <w:rPr>
          <w:color w:val="191919"/>
          <w:sz w:val="24"/>
          <w:szCs w:val="24"/>
        </w:rPr>
        <w:t>2</w:t>
      </w:r>
      <w:r w:rsidRPr="004A36D6">
        <w:rPr>
          <w:color w:val="191919"/>
          <w:sz w:val="24"/>
          <w:szCs w:val="24"/>
        </w:rPr>
        <w:t>]</w:t>
      </w:r>
      <w:r>
        <w:rPr>
          <w:sz w:val="24"/>
          <w:szCs w:val="24"/>
        </w:rPr>
        <w:t xml:space="preserve">. </w:t>
      </w:r>
    </w:p>
    <w:p w:rsidR="00F87B21" w:rsidRDefault="00F87B21" w:rsidP="00F87B21">
      <w:pPr>
        <w:ind w:firstLine="709"/>
        <w:jc w:val="both"/>
        <w:rPr>
          <w:color w:val="000000"/>
          <w:sz w:val="24"/>
          <w:szCs w:val="24"/>
        </w:rPr>
      </w:pPr>
      <w:r w:rsidRPr="008C10AB">
        <w:rPr>
          <w:sz w:val="24"/>
          <w:szCs w:val="24"/>
        </w:rPr>
        <w:t xml:space="preserve">В данной работе изучался </w:t>
      </w:r>
      <w:r w:rsidRPr="008C10AB">
        <w:rPr>
          <w:color w:val="000000"/>
          <w:sz w:val="24"/>
          <w:szCs w:val="24"/>
        </w:rPr>
        <w:t>процесс очистки сточн</w:t>
      </w:r>
      <w:r>
        <w:rPr>
          <w:color w:val="000000"/>
          <w:sz w:val="24"/>
          <w:szCs w:val="24"/>
        </w:rPr>
        <w:t>ых</w:t>
      </w:r>
      <w:r w:rsidRPr="008C10AB">
        <w:rPr>
          <w:color w:val="000000"/>
          <w:sz w:val="24"/>
          <w:szCs w:val="24"/>
        </w:rPr>
        <w:t xml:space="preserve"> вод в экспериментальн</w:t>
      </w:r>
      <w:r>
        <w:rPr>
          <w:color w:val="000000"/>
          <w:sz w:val="24"/>
          <w:szCs w:val="24"/>
        </w:rPr>
        <w:t>ых</w:t>
      </w:r>
      <w:r w:rsidRPr="008C10AB">
        <w:rPr>
          <w:color w:val="000000"/>
          <w:sz w:val="24"/>
          <w:szCs w:val="24"/>
        </w:rPr>
        <w:t xml:space="preserve"> биореактор</w:t>
      </w:r>
      <w:r>
        <w:rPr>
          <w:color w:val="000000"/>
          <w:sz w:val="24"/>
          <w:szCs w:val="24"/>
        </w:rPr>
        <w:t>ах накопленным гранулированным активным илом с целью установления</w:t>
      </w:r>
      <w:r w:rsidRPr="008C10AB">
        <w:rPr>
          <w:color w:val="000000"/>
          <w:sz w:val="24"/>
          <w:szCs w:val="24"/>
        </w:rPr>
        <w:t xml:space="preserve"> </w:t>
      </w:r>
      <w:r>
        <w:rPr>
          <w:color w:val="000000"/>
          <w:sz w:val="24"/>
          <w:szCs w:val="24"/>
        </w:rPr>
        <w:t>эффективности очистки и удержания гранул активного ила мембраной.</w:t>
      </w:r>
    </w:p>
    <w:p w:rsidR="00F87B21" w:rsidRPr="004A36D6" w:rsidRDefault="00F87B21" w:rsidP="00F87B21">
      <w:pPr>
        <w:ind w:firstLine="709"/>
        <w:jc w:val="both"/>
        <w:rPr>
          <w:color w:val="000000"/>
          <w:sz w:val="24"/>
          <w:szCs w:val="24"/>
        </w:rPr>
      </w:pPr>
      <w:r>
        <w:rPr>
          <w:color w:val="000000"/>
          <w:sz w:val="24"/>
          <w:szCs w:val="24"/>
        </w:rPr>
        <w:t>Объектом исследования являлись коммунальные</w:t>
      </w:r>
      <w:r w:rsidRPr="004A36D6">
        <w:rPr>
          <w:color w:val="000000"/>
          <w:sz w:val="24"/>
          <w:szCs w:val="24"/>
        </w:rPr>
        <w:t xml:space="preserve"> сточн</w:t>
      </w:r>
      <w:r>
        <w:rPr>
          <w:color w:val="000000"/>
          <w:sz w:val="24"/>
          <w:szCs w:val="24"/>
        </w:rPr>
        <w:t>ые</w:t>
      </w:r>
      <w:r w:rsidRPr="004A36D6">
        <w:rPr>
          <w:color w:val="000000"/>
          <w:sz w:val="24"/>
          <w:szCs w:val="24"/>
        </w:rPr>
        <w:t xml:space="preserve"> вод</w:t>
      </w:r>
      <w:r>
        <w:rPr>
          <w:color w:val="000000"/>
          <w:sz w:val="24"/>
          <w:szCs w:val="24"/>
        </w:rPr>
        <w:t>ы</w:t>
      </w:r>
      <w:r w:rsidRPr="004A36D6">
        <w:rPr>
          <w:color w:val="000000"/>
          <w:sz w:val="24"/>
          <w:szCs w:val="24"/>
        </w:rPr>
        <w:t xml:space="preserve"> со</w:t>
      </w:r>
      <w:r>
        <w:rPr>
          <w:color w:val="000000"/>
          <w:sz w:val="24"/>
          <w:szCs w:val="24"/>
        </w:rPr>
        <w:t xml:space="preserve"> средним значением общего потребления кислорода (ОПК) </w:t>
      </w:r>
      <w:r w:rsidRPr="004A36D6">
        <w:rPr>
          <w:color w:val="000000"/>
          <w:sz w:val="24"/>
          <w:szCs w:val="24"/>
        </w:rPr>
        <w:t>200</w:t>
      </w:r>
      <w:r>
        <w:rPr>
          <w:color w:val="000000"/>
          <w:sz w:val="24"/>
          <w:szCs w:val="24"/>
        </w:rPr>
        <w:t>–</w:t>
      </w:r>
      <w:r w:rsidRPr="004A36D6">
        <w:rPr>
          <w:color w:val="000000"/>
          <w:sz w:val="24"/>
          <w:szCs w:val="24"/>
        </w:rPr>
        <w:t>400 мг/дм</w:t>
      </w:r>
      <w:r w:rsidRPr="004A36D6">
        <w:rPr>
          <w:color w:val="000000"/>
          <w:sz w:val="24"/>
          <w:szCs w:val="24"/>
          <w:vertAlign w:val="superscript"/>
        </w:rPr>
        <w:t>3</w:t>
      </w:r>
      <w:r w:rsidRPr="004A36D6">
        <w:rPr>
          <w:color w:val="000000"/>
          <w:sz w:val="24"/>
          <w:szCs w:val="24"/>
        </w:rPr>
        <w:t>. Начальное значение ОПК в сточн</w:t>
      </w:r>
      <w:r>
        <w:rPr>
          <w:color w:val="000000"/>
          <w:sz w:val="24"/>
          <w:szCs w:val="24"/>
        </w:rPr>
        <w:t>ых</w:t>
      </w:r>
      <w:r w:rsidRPr="004A36D6">
        <w:rPr>
          <w:color w:val="000000"/>
          <w:sz w:val="24"/>
          <w:szCs w:val="24"/>
        </w:rPr>
        <w:t xml:space="preserve"> вод</w:t>
      </w:r>
      <w:r>
        <w:rPr>
          <w:color w:val="000000"/>
          <w:sz w:val="24"/>
          <w:szCs w:val="24"/>
        </w:rPr>
        <w:t>ах</w:t>
      </w:r>
      <w:r w:rsidRPr="004A36D6">
        <w:rPr>
          <w:color w:val="000000"/>
          <w:sz w:val="24"/>
          <w:szCs w:val="24"/>
        </w:rPr>
        <w:t xml:space="preserve"> для установления динамики составило 371 мг/дм</w:t>
      </w:r>
      <w:r w:rsidRPr="004A36D6">
        <w:rPr>
          <w:color w:val="000000"/>
          <w:sz w:val="24"/>
          <w:szCs w:val="24"/>
          <w:vertAlign w:val="superscript"/>
        </w:rPr>
        <w:t>3</w:t>
      </w:r>
      <w:r w:rsidRPr="004A36D6">
        <w:rPr>
          <w:color w:val="000000"/>
          <w:sz w:val="24"/>
          <w:szCs w:val="24"/>
        </w:rPr>
        <w:t xml:space="preserve">, содержание аммонийного азота </w:t>
      </w:r>
      <w:r>
        <w:rPr>
          <w:color w:val="000000"/>
          <w:sz w:val="24"/>
          <w:szCs w:val="24"/>
        </w:rPr>
        <w:t>–</w:t>
      </w:r>
      <w:r w:rsidRPr="004A36D6">
        <w:rPr>
          <w:color w:val="000000"/>
          <w:sz w:val="24"/>
          <w:szCs w:val="24"/>
        </w:rPr>
        <w:t xml:space="preserve"> </w:t>
      </w:r>
      <w:r>
        <w:rPr>
          <w:color w:val="000000"/>
          <w:sz w:val="24"/>
          <w:szCs w:val="24"/>
        </w:rPr>
        <w:t>56,</w:t>
      </w:r>
      <w:r w:rsidRPr="004A36D6">
        <w:rPr>
          <w:color w:val="000000"/>
          <w:sz w:val="24"/>
          <w:szCs w:val="24"/>
        </w:rPr>
        <w:t>504 мг/дм</w:t>
      </w:r>
      <w:r w:rsidRPr="004A36D6">
        <w:rPr>
          <w:color w:val="000000"/>
          <w:sz w:val="24"/>
          <w:szCs w:val="24"/>
          <w:vertAlign w:val="superscript"/>
        </w:rPr>
        <w:t>3</w:t>
      </w:r>
      <w:r w:rsidRPr="004A36D6">
        <w:rPr>
          <w:color w:val="000000"/>
          <w:sz w:val="24"/>
          <w:szCs w:val="24"/>
        </w:rPr>
        <w:t xml:space="preserve">, </w:t>
      </w:r>
      <w:r>
        <w:rPr>
          <w:color w:val="000000"/>
          <w:sz w:val="24"/>
          <w:szCs w:val="24"/>
        </w:rPr>
        <w:t>фосфора фосфатного – 11,</w:t>
      </w:r>
      <w:r w:rsidRPr="004A36D6">
        <w:rPr>
          <w:color w:val="000000"/>
          <w:sz w:val="24"/>
          <w:szCs w:val="24"/>
        </w:rPr>
        <w:t>980 мг/дм</w:t>
      </w:r>
      <w:r w:rsidRPr="004A36D6">
        <w:rPr>
          <w:color w:val="000000"/>
          <w:sz w:val="24"/>
          <w:szCs w:val="24"/>
          <w:vertAlign w:val="superscript"/>
        </w:rPr>
        <w:t>3</w:t>
      </w:r>
      <w:r>
        <w:rPr>
          <w:color w:val="000000"/>
          <w:sz w:val="24"/>
          <w:szCs w:val="24"/>
        </w:rPr>
        <w:t>, значение рН – 8,</w:t>
      </w:r>
      <w:r w:rsidRPr="004A36D6">
        <w:rPr>
          <w:color w:val="000000"/>
          <w:sz w:val="24"/>
          <w:szCs w:val="24"/>
        </w:rPr>
        <w:t xml:space="preserve">58. Анализ проб осуществлялся на автоматическом анализаторе </w:t>
      </w:r>
      <w:r w:rsidRPr="004A36D6">
        <w:rPr>
          <w:color w:val="000000"/>
          <w:sz w:val="24"/>
          <w:szCs w:val="24"/>
          <w:lang w:val="en-US"/>
        </w:rPr>
        <w:t>Systea</w:t>
      </w:r>
      <w:r w:rsidRPr="004A36D6">
        <w:rPr>
          <w:color w:val="000000"/>
          <w:sz w:val="24"/>
          <w:szCs w:val="24"/>
        </w:rPr>
        <w:t>.</w:t>
      </w:r>
    </w:p>
    <w:p w:rsidR="00F87B21" w:rsidRDefault="00F87B21" w:rsidP="00F87B21">
      <w:pPr>
        <w:ind w:firstLine="709"/>
        <w:jc w:val="both"/>
        <w:rPr>
          <w:sz w:val="24"/>
          <w:szCs w:val="24"/>
        </w:rPr>
      </w:pPr>
      <w:r w:rsidRPr="004A36D6">
        <w:rPr>
          <w:color w:val="000000"/>
          <w:sz w:val="24"/>
          <w:szCs w:val="24"/>
        </w:rPr>
        <w:t>Динамика снятия загрязнений сточн</w:t>
      </w:r>
      <w:r>
        <w:rPr>
          <w:color w:val="000000"/>
          <w:sz w:val="24"/>
          <w:szCs w:val="24"/>
        </w:rPr>
        <w:t>ых</w:t>
      </w:r>
      <w:r w:rsidRPr="004A36D6">
        <w:rPr>
          <w:color w:val="000000"/>
          <w:sz w:val="24"/>
          <w:szCs w:val="24"/>
        </w:rPr>
        <w:t xml:space="preserve"> вод по </w:t>
      </w:r>
      <w:r>
        <w:rPr>
          <w:color w:val="000000"/>
          <w:sz w:val="24"/>
          <w:szCs w:val="24"/>
        </w:rPr>
        <w:t>О</w:t>
      </w:r>
      <w:r w:rsidRPr="004A36D6">
        <w:rPr>
          <w:color w:val="000000"/>
          <w:sz w:val="24"/>
          <w:szCs w:val="24"/>
        </w:rPr>
        <w:t>ПК гранулированным активным илом</w:t>
      </w:r>
      <w:r w:rsidRPr="004A36D6">
        <w:rPr>
          <w:sz w:val="24"/>
          <w:szCs w:val="24"/>
        </w:rPr>
        <w:t xml:space="preserve"> </w:t>
      </w:r>
      <w:r>
        <w:rPr>
          <w:sz w:val="24"/>
          <w:szCs w:val="24"/>
        </w:rPr>
        <w:t xml:space="preserve">изучалась в двух реакторах, один из которых снабжен мембраной для удержания гранул ила. </w:t>
      </w:r>
      <w:r w:rsidRPr="00713E5E">
        <w:rPr>
          <w:noProof/>
          <w:sz w:val="24"/>
          <w:szCs w:val="24"/>
        </w:rPr>
        <w:t>Перед использованием, мембрана промывалась в растворе гипохлорита натрия.</w:t>
      </w:r>
      <w:r>
        <w:rPr>
          <w:noProof/>
          <w:sz w:val="28"/>
          <w:szCs w:val="28"/>
        </w:rPr>
        <w:t xml:space="preserve"> </w:t>
      </w:r>
      <w:r>
        <w:rPr>
          <w:sz w:val="24"/>
          <w:szCs w:val="24"/>
        </w:rPr>
        <w:t>Реакторы заполняли сточными водами (2 дм</w:t>
      </w:r>
      <w:r>
        <w:rPr>
          <w:sz w:val="24"/>
          <w:szCs w:val="24"/>
          <w:vertAlign w:val="superscript"/>
        </w:rPr>
        <w:t>3</w:t>
      </w:r>
      <w:r>
        <w:rPr>
          <w:sz w:val="24"/>
          <w:szCs w:val="24"/>
        </w:rPr>
        <w:t xml:space="preserve"> в реакторе без мембраны и 2,2 дм</w:t>
      </w:r>
      <w:r>
        <w:rPr>
          <w:sz w:val="24"/>
          <w:szCs w:val="24"/>
          <w:vertAlign w:val="superscript"/>
        </w:rPr>
        <w:t>3</w:t>
      </w:r>
      <w:r>
        <w:rPr>
          <w:sz w:val="24"/>
          <w:szCs w:val="24"/>
        </w:rPr>
        <w:t xml:space="preserve"> в реакторе, оснащенном мембраной), в каждый реактор помещали по 16 см</w:t>
      </w:r>
      <w:r>
        <w:rPr>
          <w:sz w:val="24"/>
          <w:szCs w:val="24"/>
          <w:vertAlign w:val="superscript"/>
        </w:rPr>
        <w:t>3</w:t>
      </w:r>
      <w:r>
        <w:rPr>
          <w:sz w:val="24"/>
          <w:szCs w:val="24"/>
        </w:rPr>
        <w:t xml:space="preserve"> гранулированного активного ила. К</w:t>
      </w:r>
      <w:r w:rsidRPr="004A36D6">
        <w:rPr>
          <w:sz w:val="24"/>
          <w:szCs w:val="24"/>
        </w:rPr>
        <w:t xml:space="preserve"> стенкам </w:t>
      </w:r>
      <w:r>
        <w:rPr>
          <w:sz w:val="24"/>
          <w:szCs w:val="24"/>
        </w:rPr>
        <w:t xml:space="preserve">реактора </w:t>
      </w:r>
      <w:r w:rsidRPr="004A36D6">
        <w:rPr>
          <w:sz w:val="24"/>
          <w:szCs w:val="24"/>
        </w:rPr>
        <w:t xml:space="preserve">были прикреплены аэраторы для барботажа и распределения ила в объеме биореактора. Через каждый час проводились измерения значений ОПК в автоматическом режиме на приборе </w:t>
      </w:r>
      <w:r w:rsidRPr="004A36D6">
        <w:rPr>
          <w:sz w:val="24"/>
          <w:szCs w:val="24"/>
          <w:lang w:val="en-US"/>
        </w:rPr>
        <w:t>LAR</w:t>
      </w:r>
      <w:r w:rsidRPr="004A36D6">
        <w:rPr>
          <w:sz w:val="24"/>
          <w:szCs w:val="24"/>
        </w:rPr>
        <w:t xml:space="preserve"> </w:t>
      </w:r>
      <w:r w:rsidRPr="004A36D6">
        <w:rPr>
          <w:sz w:val="24"/>
          <w:szCs w:val="24"/>
          <w:lang w:val="en-US"/>
        </w:rPr>
        <w:t>process</w:t>
      </w:r>
      <w:r w:rsidRPr="004A36D6">
        <w:rPr>
          <w:sz w:val="24"/>
          <w:szCs w:val="24"/>
        </w:rPr>
        <w:t xml:space="preserve"> </w:t>
      </w:r>
      <w:r w:rsidRPr="004A36D6">
        <w:rPr>
          <w:sz w:val="24"/>
          <w:szCs w:val="24"/>
          <w:lang w:val="en-US"/>
        </w:rPr>
        <w:t>analysers</w:t>
      </w:r>
      <w:r w:rsidRPr="004A36D6">
        <w:rPr>
          <w:sz w:val="24"/>
          <w:szCs w:val="24"/>
        </w:rPr>
        <w:t xml:space="preserve"> </w:t>
      </w:r>
      <w:r w:rsidRPr="004A36D6">
        <w:rPr>
          <w:sz w:val="24"/>
          <w:szCs w:val="24"/>
          <w:lang w:val="en-US"/>
        </w:rPr>
        <w:t>AG</w:t>
      </w:r>
      <w:r w:rsidRPr="004A36D6">
        <w:rPr>
          <w:sz w:val="24"/>
          <w:szCs w:val="24"/>
        </w:rPr>
        <w:t xml:space="preserve">. За 5 ч </w:t>
      </w:r>
      <w:r>
        <w:rPr>
          <w:sz w:val="24"/>
          <w:szCs w:val="24"/>
        </w:rPr>
        <w:t>в реакторе без мембраны</w:t>
      </w:r>
      <w:r w:rsidRPr="004A36D6">
        <w:rPr>
          <w:sz w:val="24"/>
          <w:szCs w:val="24"/>
        </w:rPr>
        <w:t xml:space="preserve"> значение ОПК </w:t>
      </w:r>
      <w:r>
        <w:rPr>
          <w:sz w:val="24"/>
          <w:szCs w:val="24"/>
        </w:rPr>
        <w:t>сточных вод снизилось на 29%, в реакторе, оснащенном мембраной, этот показатель уменьшился на 44% за 6 ч.</w:t>
      </w:r>
    </w:p>
    <w:p w:rsidR="00F87B21" w:rsidRDefault="00F87B21" w:rsidP="00F87B21">
      <w:pPr>
        <w:ind w:firstLine="709"/>
        <w:jc w:val="both"/>
        <w:rPr>
          <w:color w:val="000000"/>
          <w:sz w:val="24"/>
          <w:szCs w:val="24"/>
        </w:rPr>
      </w:pPr>
      <w:r>
        <w:rPr>
          <w:sz w:val="24"/>
          <w:szCs w:val="24"/>
        </w:rPr>
        <w:t xml:space="preserve">Таким образом, даже при достаточной низкой дозе гранулированного активного ила (для реактора без мембраны она составила </w:t>
      </w:r>
      <w:r>
        <w:rPr>
          <w:color w:val="000000"/>
          <w:sz w:val="24"/>
          <w:szCs w:val="24"/>
        </w:rPr>
        <w:t>0,8% об., для реактора с мембраной – 0,7% об.) наблюдалось достаточно эффективное снятие загрязнений по показателю ОПК гранулированным активным илом.</w:t>
      </w:r>
    </w:p>
    <w:p w:rsidR="00F87B21" w:rsidRDefault="00F87B21" w:rsidP="00F87B21">
      <w:pPr>
        <w:spacing w:after="120"/>
        <w:ind w:firstLine="709"/>
        <w:jc w:val="both"/>
        <w:rPr>
          <w:sz w:val="24"/>
          <w:szCs w:val="24"/>
        </w:rPr>
      </w:pPr>
      <w:r>
        <w:rPr>
          <w:sz w:val="24"/>
          <w:szCs w:val="24"/>
        </w:rPr>
        <w:t>На протяжении всего</w:t>
      </w:r>
      <w:r w:rsidRPr="004A36D6">
        <w:rPr>
          <w:sz w:val="24"/>
          <w:szCs w:val="24"/>
        </w:rPr>
        <w:t xml:space="preserve"> врем</w:t>
      </w:r>
      <w:r>
        <w:rPr>
          <w:sz w:val="24"/>
          <w:szCs w:val="24"/>
        </w:rPr>
        <w:t>ени</w:t>
      </w:r>
      <w:r w:rsidRPr="004A36D6">
        <w:rPr>
          <w:sz w:val="24"/>
          <w:szCs w:val="24"/>
        </w:rPr>
        <w:t xml:space="preserve"> эксперимента </w:t>
      </w:r>
      <w:r>
        <w:rPr>
          <w:sz w:val="24"/>
          <w:szCs w:val="24"/>
        </w:rPr>
        <w:t xml:space="preserve">через </w:t>
      </w:r>
      <w:r w:rsidRPr="004A36D6">
        <w:rPr>
          <w:sz w:val="24"/>
          <w:szCs w:val="24"/>
        </w:rPr>
        <w:t xml:space="preserve">каждые </w:t>
      </w:r>
      <w:r>
        <w:rPr>
          <w:sz w:val="24"/>
          <w:szCs w:val="24"/>
        </w:rPr>
        <w:t>0,5 ч</w:t>
      </w:r>
      <w:r w:rsidRPr="004A36D6">
        <w:rPr>
          <w:sz w:val="24"/>
          <w:szCs w:val="24"/>
        </w:rPr>
        <w:t xml:space="preserve"> </w:t>
      </w:r>
      <w:r>
        <w:rPr>
          <w:sz w:val="24"/>
          <w:szCs w:val="24"/>
        </w:rPr>
        <w:t>фиксировалось</w:t>
      </w:r>
      <w:r w:rsidRPr="004A36D6">
        <w:rPr>
          <w:sz w:val="24"/>
          <w:szCs w:val="24"/>
        </w:rPr>
        <w:t xml:space="preserve"> давлени</w:t>
      </w:r>
      <w:r>
        <w:rPr>
          <w:sz w:val="24"/>
          <w:szCs w:val="24"/>
        </w:rPr>
        <w:t>е</w:t>
      </w:r>
      <w:r w:rsidRPr="004A36D6">
        <w:rPr>
          <w:sz w:val="24"/>
          <w:szCs w:val="24"/>
        </w:rPr>
        <w:t xml:space="preserve"> всасывания на мембране</w:t>
      </w:r>
      <w:r>
        <w:rPr>
          <w:sz w:val="24"/>
          <w:szCs w:val="24"/>
        </w:rPr>
        <w:t>. В течение первых 1,5</w:t>
      </w:r>
      <w:r>
        <w:rPr>
          <w:color w:val="000000"/>
          <w:sz w:val="24"/>
          <w:szCs w:val="24"/>
        </w:rPr>
        <w:t>–</w:t>
      </w:r>
      <w:r>
        <w:rPr>
          <w:sz w:val="24"/>
          <w:szCs w:val="24"/>
        </w:rPr>
        <w:t xml:space="preserve">2 ч этот показатель изменился с </w:t>
      </w:r>
      <w:r>
        <w:rPr>
          <w:color w:val="000000"/>
          <w:sz w:val="24"/>
          <w:szCs w:val="24"/>
        </w:rPr>
        <w:t>– 0,03 до – 0,30 бар, далее оставался стабильным в интервале – 0,30– (– 0,34) бар. П</w:t>
      </w:r>
      <w:r>
        <w:rPr>
          <w:sz w:val="24"/>
          <w:szCs w:val="24"/>
        </w:rPr>
        <w:t>олученные результаты позволяют сделать заключение об отсутствии удержания гранул на мембране</w:t>
      </w:r>
      <w:r w:rsidRPr="004A36D6">
        <w:rPr>
          <w:sz w:val="24"/>
          <w:szCs w:val="24"/>
        </w:rPr>
        <w:t>, что подтвержд</w:t>
      </w:r>
      <w:r>
        <w:rPr>
          <w:sz w:val="24"/>
          <w:szCs w:val="24"/>
        </w:rPr>
        <w:t>ено</w:t>
      </w:r>
      <w:r w:rsidRPr="004A36D6">
        <w:rPr>
          <w:sz w:val="24"/>
          <w:szCs w:val="24"/>
        </w:rPr>
        <w:t xml:space="preserve"> визуальными наблюдениями</w:t>
      </w:r>
      <w:r>
        <w:rPr>
          <w:sz w:val="24"/>
          <w:szCs w:val="24"/>
        </w:rPr>
        <w:t xml:space="preserve"> за состоянием поверхности мембраны.</w:t>
      </w:r>
    </w:p>
    <w:p w:rsidR="00F87B21" w:rsidRPr="004A36D6" w:rsidRDefault="00F87B21" w:rsidP="00F87B21">
      <w:pPr>
        <w:spacing w:before="120"/>
        <w:contextualSpacing/>
        <w:jc w:val="center"/>
        <w:rPr>
          <w:sz w:val="24"/>
          <w:szCs w:val="24"/>
          <w:lang w:val="en-US"/>
        </w:rPr>
      </w:pPr>
      <w:r w:rsidRPr="008D748F">
        <w:rPr>
          <w:sz w:val="24"/>
          <w:szCs w:val="24"/>
        </w:rPr>
        <w:t>ЛИТЕРАТУРА</w:t>
      </w:r>
    </w:p>
    <w:p w:rsidR="00F87B21" w:rsidRPr="00F87B21" w:rsidRDefault="00F87B21" w:rsidP="00F87B21">
      <w:pPr>
        <w:ind w:firstLine="709"/>
        <w:jc w:val="both"/>
        <w:rPr>
          <w:sz w:val="24"/>
          <w:szCs w:val="24"/>
        </w:rPr>
      </w:pPr>
      <w:r w:rsidRPr="00F87B21">
        <w:rPr>
          <w:sz w:val="24"/>
          <w:szCs w:val="24"/>
          <w:lang w:val="en-US"/>
        </w:rPr>
        <w:t>1. Aerobic granular sludge: characterization, mechanism of granulation and application to wastewater treatment</w:t>
      </w:r>
      <w:r w:rsidRPr="00F87B21">
        <w:rPr>
          <w:i/>
          <w:iCs/>
          <w:sz w:val="24"/>
          <w:szCs w:val="24"/>
          <w:lang w:val="en-US"/>
        </w:rPr>
        <w:t xml:space="preserve"> / </w:t>
      </w:r>
      <w:r w:rsidRPr="00F87B21">
        <w:rPr>
          <w:sz w:val="24"/>
          <w:szCs w:val="24"/>
          <w:lang w:val="en-US"/>
        </w:rPr>
        <w:t xml:space="preserve">Dawen Gao, Lin Liu, Hong Liang, and Wei-Min Wu // Critical Reviews in Biotechnology. </w:t>
      </w:r>
      <w:r w:rsidRPr="00F87B21">
        <w:rPr>
          <w:sz w:val="24"/>
          <w:szCs w:val="24"/>
        </w:rPr>
        <w:t>2011. 31(2). Р. 137–152.</w:t>
      </w:r>
    </w:p>
    <w:p w:rsidR="00F87B21" w:rsidRPr="00F87B21" w:rsidRDefault="00F87B21" w:rsidP="00F87B21">
      <w:pPr>
        <w:ind w:firstLine="709"/>
        <w:jc w:val="both"/>
        <w:rPr>
          <w:sz w:val="24"/>
          <w:szCs w:val="24"/>
        </w:rPr>
      </w:pPr>
      <w:r w:rsidRPr="00F87B21">
        <w:rPr>
          <w:sz w:val="24"/>
          <w:szCs w:val="24"/>
        </w:rPr>
        <w:t xml:space="preserve">2. </w:t>
      </w:r>
      <w:r w:rsidRPr="00F87B21">
        <w:rPr>
          <w:color w:val="000000"/>
          <w:sz w:val="24"/>
          <w:szCs w:val="24"/>
        </w:rPr>
        <w:t>Нестер,</w:t>
      </w:r>
      <w:r w:rsidRPr="00F87B21">
        <w:rPr>
          <w:color w:val="000000"/>
          <w:sz w:val="24"/>
          <w:szCs w:val="24"/>
          <w:lang w:val="en-US"/>
        </w:rPr>
        <w:t> </w:t>
      </w:r>
      <w:r w:rsidRPr="00F87B21">
        <w:rPr>
          <w:color w:val="000000"/>
          <w:sz w:val="24"/>
          <w:szCs w:val="24"/>
        </w:rPr>
        <w:t>О.В. Ф</w:t>
      </w:r>
      <w:r w:rsidRPr="00F87B21">
        <w:rPr>
          <w:sz w:val="24"/>
          <w:szCs w:val="24"/>
        </w:rPr>
        <w:t xml:space="preserve">ормирование гранул активного ила в аэробных условиях </w:t>
      </w:r>
      <w:r w:rsidRPr="00F87B21">
        <w:rPr>
          <w:color w:val="000000"/>
          <w:sz w:val="24"/>
          <w:szCs w:val="24"/>
          <w:lang w:val="en-US"/>
        </w:rPr>
        <w:t> </w:t>
      </w:r>
      <w:r w:rsidRPr="00F87B21">
        <w:rPr>
          <w:color w:val="000000"/>
          <w:sz w:val="24"/>
          <w:szCs w:val="24"/>
        </w:rPr>
        <w:t>/ О.В.</w:t>
      </w:r>
      <w:r w:rsidRPr="00F87B21">
        <w:rPr>
          <w:color w:val="000000"/>
          <w:sz w:val="24"/>
          <w:szCs w:val="24"/>
          <w:lang w:val="en-US"/>
        </w:rPr>
        <w:t> </w:t>
      </w:r>
      <w:r w:rsidRPr="00F87B21">
        <w:rPr>
          <w:color w:val="000000"/>
          <w:sz w:val="24"/>
          <w:szCs w:val="24"/>
        </w:rPr>
        <w:t>Нестер, Р.М.</w:t>
      </w:r>
      <w:r w:rsidRPr="00F87B21">
        <w:rPr>
          <w:color w:val="000000"/>
          <w:sz w:val="24"/>
          <w:szCs w:val="24"/>
          <w:lang w:val="en-US"/>
        </w:rPr>
        <w:t> </w:t>
      </w:r>
      <w:r w:rsidRPr="00F87B21">
        <w:rPr>
          <w:color w:val="000000"/>
          <w:sz w:val="24"/>
          <w:szCs w:val="24"/>
        </w:rPr>
        <w:t>Маркевич</w:t>
      </w:r>
      <w:r w:rsidRPr="00F87B21">
        <w:rPr>
          <w:color w:val="000000"/>
          <w:sz w:val="24"/>
          <w:szCs w:val="24"/>
          <w:lang w:val="en-US"/>
        </w:rPr>
        <w:t> </w:t>
      </w:r>
      <w:r w:rsidRPr="00F87B21">
        <w:rPr>
          <w:color w:val="000000"/>
          <w:sz w:val="24"/>
          <w:szCs w:val="24"/>
        </w:rPr>
        <w:t>// Труды БГТУ. №4 (186). Химия, технология органических веществ и биотехнология. – 2016. – С.</w:t>
      </w:r>
      <w:r w:rsidRPr="00F87B21">
        <w:rPr>
          <w:color w:val="000000"/>
          <w:sz w:val="24"/>
          <w:szCs w:val="24"/>
          <w:lang w:val="en-US"/>
        </w:rPr>
        <w:t> </w:t>
      </w:r>
      <w:r w:rsidRPr="00F87B21">
        <w:rPr>
          <w:color w:val="000000"/>
          <w:sz w:val="24"/>
          <w:szCs w:val="24"/>
        </w:rPr>
        <w:t>220–224.</w:t>
      </w:r>
    </w:p>
    <w:p w:rsidR="00A61232" w:rsidRPr="002176BD" w:rsidRDefault="00A61232" w:rsidP="00A61232">
      <w:pPr>
        <w:jc w:val="both"/>
        <w:rPr>
          <w:sz w:val="24"/>
          <w:szCs w:val="24"/>
        </w:rPr>
      </w:pPr>
      <w:r w:rsidRPr="00277B30">
        <w:rPr>
          <w:sz w:val="24"/>
          <w:szCs w:val="24"/>
        </w:rPr>
        <w:t>УДК 628.355</w:t>
      </w:r>
      <w:r>
        <w:rPr>
          <w:sz w:val="24"/>
          <w:szCs w:val="24"/>
        </w:rPr>
        <w:t>+005.745</w:t>
      </w:r>
      <w:r>
        <w:rPr>
          <w:sz w:val="24"/>
          <w:szCs w:val="24"/>
        </w:rPr>
        <w:tab/>
      </w:r>
      <w:r>
        <w:rPr>
          <w:sz w:val="24"/>
          <w:szCs w:val="24"/>
        </w:rPr>
        <w:tab/>
        <w:t xml:space="preserve">         </w:t>
      </w:r>
      <w:r w:rsidRPr="00E05F6B">
        <w:rPr>
          <w:sz w:val="24"/>
          <w:szCs w:val="24"/>
        </w:rPr>
        <w:t>Студ</w:t>
      </w:r>
      <w:r>
        <w:rPr>
          <w:sz w:val="24"/>
          <w:szCs w:val="24"/>
        </w:rPr>
        <w:t>. С. О. Лукашевич, Е. В. Лапян, В. И. Пархимович</w:t>
      </w:r>
    </w:p>
    <w:p w:rsidR="00A61232" w:rsidRPr="00277B30" w:rsidRDefault="00A61232" w:rsidP="00A61232">
      <w:pPr>
        <w:jc w:val="right"/>
        <w:rPr>
          <w:sz w:val="24"/>
          <w:szCs w:val="24"/>
        </w:rPr>
      </w:pPr>
      <w:r>
        <w:rPr>
          <w:sz w:val="24"/>
          <w:szCs w:val="24"/>
        </w:rPr>
        <w:t>Науч. рук. доц. Р. М. Маркевич</w:t>
      </w:r>
    </w:p>
    <w:p w:rsidR="00A61232" w:rsidRDefault="00A61232" w:rsidP="00A61232">
      <w:pPr>
        <w:jc w:val="right"/>
        <w:rPr>
          <w:sz w:val="24"/>
          <w:szCs w:val="24"/>
        </w:rPr>
      </w:pPr>
      <w:r>
        <w:rPr>
          <w:sz w:val="24"/>
          <w:szCs w:val="24"/>
        </w:rPr>
        <w:t>(кафедра биотехнологии, БГТУ)</w:t>
      </w:r>
    </w:p>
    <w:p w:rsidR="00A61232" w:rsidRDefault="00A61232" w:rsidP="00A61232">
      <w:pPr>
        <w:jc w:val="center"/>
        <w:rPr>
          <w:b/>
          <w:sz w:val="24"/>
          <w:szCs w:val="24"/>
        </w:rPr>
      </w:pPr>
      <w:r w:rsidRPr="00B42A2C">
        <w:rPr>
          <w:b/>
          <w:sz w:val="24"/>
          <w:szCs w:val="24"/>
        </w:rPr>
        <w:t>ОСОБЕННОСТИ ОБУЧЕНИЯ И НАУЧНО-ИССЛЕДОВАТЕЛЬСКАЯ РАБОТА</w:t>
      </w:r>
    </w:p>
    <w:p w:rsidR="00A61232" w:rsidRPr="00B42A2C" w:rsidRDefault="00A61232" w:rsidP="00A61232">
      <w:pPr>
        <w:jc w:val="center"/>
        <w:rPr>
          <w:b/>
          <w:sz w:val="24"/>
          <w:szCs w:val="24"/>
        </w:rPr>
      </w:pPr>
      <w:r w:rsidRPr="00B42A2C">
        <w:rPr>
          <w:b/>
          <w:sz w:val="24"/>
          <w:szCs w:val="24"/>
        </w:rPr>
        <w:t>СТУДЕНТОВ В НОРВЕЖСКОМ УНИВЕРСИТЕТЕ ЕСТЕСТВЕННЫХ НАУК</w:t>
      </w:r>
    </w:p>
    <w:p w:rsidR="00A61232" w:rsidRDefault="00A61232" w:rsidP="00A61232">
      <w:pPr>
        <w:shd w:val="clear" w:color="auto" w:fill="FFFFFF"/>
        <w:ind w:firstLine="709"/>
        <w:jc w:val="both"/>
        <w:rPr>
          <w:bCs/>
          <w:iCs/>
          <w:sz w:val="24"/>
          <w:szCs w:val="24"/>
        </w:rPr>
      </w:pPr>
      <w:r w:rsidRPr="00A672CD">
        <w:rPr>
          <w:sz w:val="24"/>
          <w:szCs w:val="24"/>
        </w:rPr>
        <w:t xml:space="preserve">Кафедра биотехнологии нашего университета, наряду с кафедрами ТНВ и промышленной экологии, участвует в реализации проекта «Водная гармония </w:t>
      </w:r>
      <w:r w:rsidRPr="00A672CD">
        <w:rPr>
          <w:sz w:val="24"/>
          <w:szCs w:val="24"/>
          <w:lang w:val="en-US"/>
        </w:rPr>
        <w:t>II</w:t>
      </w:r>
      <w:r w:rsidRPr="00A672CD">
        <w:rPr>
          <w:sz w:val="24"/>
          <w:szCs w:val="24"/>
        </w:rPr>
        <w:t>». Целью проекта является гармонизация высшего образования в сфере сохранения водных ресурсов, поддержанная Норвежским центром международного сотрудничества в образовании (</w:t>
      </w:r>
      <w:r w:rsidRPr="00A672CD">
        <w:rPr>
          <w:sz w:val="24"/>
          <w:szCs w:val="24"/>
          <w:lang w:val="en-US"/>
        </w:rPr>
        <w:t>SIU</w:t>
      </w:r>
      <w:r w:rsidRPr="00A672CD">
        <w:rPr>
          <w:sz w:val="24"/>
          <w:szCs w:val="24"/>
        </w:rPr>
        <w:t xml:space="preserve">) в рамках программы Евразия. Кроме того, совместно с Норвежским университетом естественных наук </w:t>
      </w:r>
      <w:r w:rsidRPr="003330D2">
        <w:rPr>
          <w:sz w:val="24"/>
          <w:szCs w:val="24"/>
        </w:rPr>
        <w:t xml:space="preserve">и Национальным </w:t>
      </w:r>
      <w:r w:rsidRPr="003330D2">
        <w:rPr>
          <w:bCs/>
          <w:sz w:val="24"/>
          <w:szCs w:val="24"/>
        </w:rPr>
        <w:t xml:space="preserve">университетом </w:t>
      </w:r>
      <w:r w:rsidRPr="003330D2">
        <w:rPr>
          <w:sz w:val="24"/>
          <w:szCs w:val="24"/>
        </w:rPr>
        <w:t xml:space="preserve">водного хозяйства и природопользования (г. Ровно) </w:t>
      </w:r>
      <w:r>
        <w:rPr>
          <w:sz w:val="24"/>
          <w:szCs w:val="24"/>
        </w:rPr>
        <w:t xml:space="preserve">реализуется </w:t>
      </w:r>
      <w:r w:rsidRPr="00A672CD">
        <w:rPr>
          <w:bCs/>
          <w:iCs/>
          <w:sz w:val="24"/>
          <w:szCs w:val="24"/>
        </w:rPr>
        <w:t>исследовательск</w:t>
      </w:r>
      <w:r>
        <w:rPr>
          <w:bCs/>
          <w:iCs/>
          <w:sz w:val="24"/>
          <w:szCs w:val="24"/>
        </w:rPr>
        <w:t>ий</w:t>
      </w:r>
      <w:r w:rsidRPr="00A672CD">
        <w:rPr>
          <w:bCs/>
          <w:iCs/>
          <w:sz w:val="24"/>
          <w:szCs w:val="24"/>
        </w:rPr>
        <w:t xml:space="preserve"> проект </w:t>
      </w:r>
      <w:r w:rsidRPr="00A672CD">
        <w:rPr>
          <w:bCs/>
          <w:iCs/>
          <w:sz w:val="24"/>
          <w:szCs w:val="24"/>
          <w:lang w:val="en-US"/>
        </w:rPr>
        <w:t>TENOR</w:t>
      </w:r>
      <w:r>
        <w:rPr>
          <w:bCs/>
          <w:iCs/>
          <w:sz w:val="24"/>
          <w:szCs w:val="24"/>
        </w:rPr>
        <w:t xml:space="preserve">. В рамках указанных проектов летом 2019 г. (с 16 июня по 5 июля) студенты </w:t>
      </w:r>
      <w:r w:rsidRPr="00A672CD">
        <w:rPr>
          <w:bCs/>
          <w:iCs/>
          <w:sz w:val="24"/>
          <w:szCs w:val="24"/>
        </w:rPr>
        <w:t>4 курса Лапян</w:t>
      </w:r>
      <w:r w:rsidRPr="002176BD">
        <w:rPr>
          <w:bCs/>
          <w:iCs/>
          <w:sz w:val="24"/>
          <w:szCs w:val="24"/>
        </w:rPr>
        <w:t xml:space="preserve"> Екатерина</w:t>
      </w:r>
      <w:r>
        <w:rPr>
          <w:bCs/>
          <w:iCs/>
          <w:sz w:val="24"/>
          <w:szCs w:val="24"/>
        </w:rPr>
        <w:t>,</w:t>
      </w:r>
      <w:r w:rsidRPr="002176BD">
        <w:rPr>
          <w:bCs/>
          <w:iCs/>
          <w:sz w:val="24"/>
          <w:szCs w:val="24"/>
        </w:rPr>
        <w:t xml:space="preserve"> Лукашевич Стефания</w:t>
      </w:r>
      <w:r>
        <w:rPr>
          <w:bCs/>
          <w:iCs/>
          <w:sz w:val="24"/>
          <w:szCs w:val="24"/>
        </w:rPr>
        <w:t xml:space="preserve"> и </w:t>
      </w:r>
      <w:r w:rsidRPr="002176BD">
        <w:rPr>
          <w:bCs/>
          <w:iCs/>
          <w:sz w:val="24"/>
          <w:szCs w:val="24"/>
        </w:rPr>
        <w:t>Пархимович Владислав</w:t>
      </w:r>
      <w:r>
        <w:rPr>
          <w:bCs/>
          <w:iCs/>
          <w:sz w:val="24"/>
          <w:szCs w:val="24"/>
        </w:rPr>
        <w:t xml:space="preserve"> принимали участие в</w:t>
      </w:r>
      <w:r w:rsidRPr="002176BD">
        <w:rPr>
          <w:bCs/>
          <w:iCs/>
          <w:sz w:val="24"/>
          <w:szCs w:val="24"/>
        </w:rPr>
        <w:t xml:space="preserve"> </w:t>
      </w:r>
      <w:r>
        <w:rPr>
          <w:bCs/>
          <w:iCs/>
          <w:sz w:val="24"/>
          <w:szCs w:val="24"/>
        </w:rPr>
        <w:t xml:space="preserve">стажировке и </w:t>
      </w:r>
      <w:r w:rsidRPr="002176BD">
        <w:rPr>
          <w:bCs/>
          <w:iCs/>
          <w:sz w:val="24"/>
          <w:szCs w:val="24"/>
        </w:rPr>
        <w:t>летней школе</w:t>
      </w:r>
      <w:r>
        <w:rPr>
          <w:bCs/>
          <w:iCs/>
          <w:sz w:val="24"/>
          <w:szCs w:val="24"/>
        </w:rPr>
        <w:t>. Ежегодно участниками летней школы являются студенты, магистранты и аспиранты из Украины, Молдовы, Швеции, Канады, Шри-Ланки, Уганды, Норвегии, Казахстана, Таджикистана, Кыргызстана, Беларуси и др.</w:t>
      </w:r>
    </w:p>
    <w:p w:rsidR="00A61232" w:rsidRPr="00D9048A" w:rsidRDefault="00A61232" w:rsidP="00A61232">
      <w:pPr>
        <w:shd w:val="clear" w:color="auto" w:fill="FFFFFF"/>
        <w:ind w:firstLine="709"/>
        <w:jc w:val="both"/>
        <w:rPr>
          <w:sz w:val="24"/>
          <w:szCs w:val="24"/>
        </w:rPr>
      </w:pPr>
      <w:r>
        <w:rPr>
          <w:sz w:val="24"/>
          <w:szCs w:val="24"/>
        </w:rPr>
        <w:t>П</w:t>
      </w:r>
      <w:r w:rsidRPr="00D9048A">
        <w:rPr>
          <w:sz w:val="24"/>
          <w:szCs w:val="24"/>
        </w:rPr>
        <w:t xml:space="preserve">лан </w:t>
      </w:r>
      <w:r>
        <w:rPr>
          <w:sz w:val="24"/>
          <w:szCs w:val="24"/>
        </w:rPr>
        <w:t>стажировки</w:t>
      </w:r>
      <w:r w:rsidRPr="00D9048A">
        <w:rPr>
          <w:sz w:val="24"/>
          <w:szCs w:val="24"/>
        </w:rPr>
        <w:t xml:space="preserve"> участников проекта </w:t>
      </w:r>
      <w:r w:rsidRPr="003330D2">
        <w:rPr>
          <w:bCs/>
          <w:sz w:val="24"/>
          <w:szCs w:val="24"/>
          <w:lang w:val="en-US"/>
        </w:rPr>
        <w:t>TENOR</w:t>
      </w:r>
      <w:r w:rsidRPr="003330D2">
        <w:rPr>
          <w:b/>
          <w:bCs/>
          <w:sz w:val="24"/>
          <w:szCs w:val="24"/>
        </w:rPr>
        <w:t xml:space="preserve"> </w:t>
      </w:r>
      <w:r>
        <w:rPr>
          <w:sz w:val="24"/>
          <w:szCs w:val="24"/>
        </w:rPr>
        <w:t>включал исследовательскую и аналитическую работу</w:t>
      </w:r>
      <w:r w:rsidRPr="00D9048A">
        <w:rPr>
          <w:sz w:val="24"/>
          <w:szCs w:val="24"/>
        </w:rPr>
        <w:t>:</w:t>
      </w:r>
    </w:p>
    <w:p w:rsidR="00A61232" w:rsidRPr="00D9048A" w:rsidRDefault="00A61232" w:rsidP="00A61232">
      <w:pPr>
        <w:shd w:val="clear" w:color="auto" w:fill="FFFFFF"/>
        <w:ind w:firstLine="709"/>
        <w:jc w:val="both"/>
        <w:rPr>
          <w:sz w:val="24"/>
          <w:szCs w:val="24"/>
        </w:rPr>
      </w:pPr>
      <w:r w:rsidRPr="00D9048A">
        <w:rPr>
          <w:sz w:val="24"/>
          <w:szCs w:val="24"/>
        </w:rPr>
        <w:t>1</w:t>
      </w:r>
      <w:r>
        <w:rPr>
          <w:sz w:val="24"/>
          <w:szCs w:val="24"/>
        </w:rPr>
        <w:t>.</w:t>
      </w:r>
      <w:r w:rsidRPr="00D9048A">
        <w:rPr>
          <w:sz w:val="24"/>
          <w:szCs w:val="24"/>
        </w:rPr>
        <w:t xml:space="preserve"> </w:t>
      </w:r>
      <w:r>
        <w:rPr>
          <w:sz w:val="24"/>
          <w:szCs w:val="24"/>
        </w:rPr>
        <w:t>Изучить</w:t>
      </w:r>
      <w:r w:rsidRPr="00D9048A">
        <w:rPr>
          <w:sz w:val="24"/>
          <w:szCs w:val="24"/>
        </w:rPr>
        <w:t xml:space="preserve"> динамику снятия загрязнений сточн</w:t>
      </w:r>
      <w:r>
        <w:rPr>
          <w:sz w:val="24"/>
          <w:szCs w:val="24"/>
        </w:rPr>
        <w:t>ых</w:t>
      </w:r>
      <w:r w:rsidRPr="00D9048A">
        <w:rPr>
          <w:sz w:val="24"/>
          <w:szCs w:val="24"/>
        </w:rPr>
        <w:t xml:space="preserve"> вод по </w:t>
      </w:r>
      <w:r>
        <w:rPr>
          <w:sz w:val="24"/>
          <w:szCs w:val="24"/>
        </w:rPr>
        <w:t>О</w:t>
      </w:r>
      <w:r w:rsidRPr="00D9048A">
        <w:rPr>
          <w:sz w:val="24"/>
          <w:szCs w:val="24"/>
        </w:rPr>
        <w:t>П</w:t>
      </w:r>
      <w:r>
        <w:rPr>
          <w:sz w:val="24"/>
          <w:szCs w:val="24"/>
        </w:rPr>
        <w:t>К гранулированным активным илом.</w:t>
      </w:r>
      <w:r w:rsidRPr="00D9048A">
        <w:rPr>
          <w:sz w:val="24"/>
          <w:szCs w:val="24"/>
        </w:rPr>
        <w:t xml:space="preserve"> Провести биологическую очистку сточн</w:t>
      </w:r>
      <w:r>
        <w:rPr>
          <w:sz w:val="24"/>
          <w:szCs w:val="24"/>
        </w:rPr>
        <w:t>ых</w:t>
      </w:r>
      <w:r w:rsidRPr="00D9048A">
        <w:rPr>
          <w:sz w:val="24"/>
          <w:szCs w:val="24"/>
        </w:rPr>
        <w:t xml:space="preserve"> вод гранулированным активным илом с использованием мембраны и отследить степень удержания гранул мембраной</w:t>
      </w:r>
      <w:r>
        <w:rPr>
          <w:sz w:val="24"/>
          <w:szCs w:val="24"/>
        </w:rPr>
        <w:t>.</w:t>
      </w:r>
    </w:p>
    <w:p w:rsidR="00A61232" w:rsidRPr="00D9048A" w:rsidRDefault="00A61232" w:rsidP="00A61232">
      <w:pPr>
        <w:shd w:val="clear" w:color="auto" w:fill="FFFFFF"/>
        <w:ind w:firstLine="709"/>
        <w:jc w:val="both"/>
        <w:rPr>
          <w:sz w:val="24"/>
          <w:szCs w:val="24"/>
        </w:rPr>
      </w:pPr>
      <w:r>
        <w:rPr>
          <w:sz w:val="24"/>
          <w:szCs w:val="24"/>
        </w:rPr>
        <w:t>2.</w:t>
      </w:r>
      <w:r w:rsidRPr="00D9048A">
        <w:rPr>
          <w:sz w:val="24"/>
          <w:szCs w:val="24"/>
        </w:rPr>
        <w:t xml:space="preserve"> Использовать очищенную</w:t>
      </w:r>
      <w:r>
        <w:rPr>
          <w:sz w:val="24"/>
          <w:szCs w:val="24"/>
        </w:rPr>
        <w:t xml:space="preserve"> воду для выращивания растений </w:t>
      </w:r>
      <w:r w:rsidRPr="00D9048A">
        <w:rPr>
          <w:sz w:val="24"/>
          <w:szCs w:val="24"/>
        </w:rPr>
        <w:t>гидропонным методом.</w:t>
      </w:r>
      <w:r>
        <w:rPr>
          <w:sz w:val="24"/>
          <w:szCs w:val="24"/>
        </w:rPr>
        <w:t xml:space="preserve"> </w:t>
      </w:r>
      <w:r w:rsidRPr="00D9048A">
        <w:rPr>
          <w:sz w:val="24"/>
          <w:szCs w:val="24"/>
        </w:rPr>
        <w:t xml:space="preserve">Изучить аллелопатические взаимодействия различных видов </w:t>
      </w:r>
      <w:r>
        <w:rPr>
          <w:sz w:val="24"/>
          <w:szCs w:val="24"/>
        </w:rPr>
        <w:t xml:space="preserve">растений в водной поликультуре. </w:t>
      </w:r>
      <w:r w:rsidRPr="00D9048A">
        <w:rPr>
          <w:sz w:val="24"/>
          <w:szCs w:val="24"/>
        </w:rPr>
        <w:t xml:space="preserve">Сравнить данные, полученные </w:t>
      </w:r>
      <w:r>
        <w:rPr>
          <w:sz w:val="24"/>
          <w:szCs w:val="24"/>
        </w:rPr>
        <w:t>при</w:t>
      </w:r>
      <w:r w:rsidRPr="00D9048A">
        <w:rPr>
          <w:sz w:val="24"/>
          <w:szCs w:val="24"/>
        </w:rPr>
        <w:t xml:space="preserve"> выращивани</w:t>
      </w:r>
      <w:r>
        <w:rPr>
          <w:sz w:val="24"/>
          <w:szCs w:val="24"/>
        </w:rPr>
        <w:t>и</w:t>
      </w:r>
      <w:r w:rsidRPr="00D9048A">
        <w:rPr>
          <w:sz w:val="24"/>
          <w:szCs w:val="24"/>
        </w:rPr>
        <w:t xml:space="preserve"> растений на </w:t>
      </w:r>
      <w:r>
        <w:rPr>
          <w:sz w:val="24"/>
          <w:szCs w:val="24"/>
        </w:rPr>
        <w:t>обычной</w:t>
      </w:r>
      <w:r w:rsidRPr="00D9048A">
        <w:rPr>
          <w:sz w:val="24"/>
          <w:szCs w:val="24"/>
        </w:rPr>
        <w:t xml:space="preserve"> и сточной воде</w:t>
      </w:r>
      <w:r>
        <w:rPr>
          <w:sz w:val="24"/>
          <w:szCs w:val="24"/>
        </w:rPr>
        <w:t>.</w:t>
      </w:r>
    </w:p>
    <w:p w:rsidR="00A61232" w:rsidRDefault="00A61232" w:rsidP="00A61232">
      <w:pPr>
        <w:shd w:val="clear" w:color="auto" w:fill="FFFFFF"/>
        <w:ind w:firstLine="709"/>
        <w:jc w:val="both"/>
        <w:rPr>
          <w:sz w:val="24"/>
          <w:szCs w:val="24"/>
          <w:lang w:val="en-US"/>
        </w:rPr>
      </w:pPr>
      <w:r w:rsidRPr="00D939E1">
        <w:rPr>
          <w:sz w:val="24"/>
          <w:szCs w:val="24"/>
          <w:lang w:val="en-US"/>
        </w:rPr>
        <w:t>3</w:t>
      </w:r>
      <w:r w:rsidRPr="00385213">
        <w:rPr>
          <w:sz w:val="24"/>
          <w:szCs w:val="24"/>
          <w:lang w:val="en-US"/>
        </w:rPr>
        <w:t>.</w:t>
      </w:r>
      <w:r w:rsidRPr="00D9048A">
        <w:rPr>
          <w:sz w:val="24"/>
          <w:szCs w:val="24"/>
          <w:lang w:val="en-US"/>
        </w:rPr>
        <w:t xml:space="preserve"> </w:t>
      </w:r>
      <w:r w:rsidRPr="00D9048A">
        <w:rPr>
          <w:sz w:val="24"/>
          <w:szCs w:val="24"/>
        </w:rPr>
        <w:t>Подготовить</w:t>
      </w:r>
      <w:r w:rsidRPr="00D9048A">
        <w:rPr>
          <w:sz w:val="24"/>
          <w:szCs w:val="24"/>
          <w:lang w:val="en-US"/>
        </w:rPr>
        <w:t xml:space="preserve"> </w:t>
      </w:r>
      <w:r w:rsidRPr="00D9048A">
        <w:rPr>
          <w:sz w:val="24"/>
          <w:szCs w:val="24"/>
        </w:rPr>
        <w:t>литературный</w:t>
      </w:r>
      <w:r w:rsidRPr="00D9048A">
        <w:rPr>
          <w:sz w:val="24"/>
          <w:szCs w:val="24"/>
          <w:lang w:val="en-US"/>
        </w:rPr>
        <w:t xml:space="preserve"> </w:t>
      </w:r>
      <w:r w:rsidRPr="00D9048A">
        <w:rPr>
          <w:sz w:val="24"/>
          <w:szCs w:val="24"/>
        </w:rPr>
        <w:t>обзор</w:t>
      </w:r>
      <w:r w:rsidRPr="00D9048A">
        <w:rPr>
          <w:sz w:val="24"/>
          <w:szCs w:val="24"/>
          <w:lang w:val="en-US"/>
        </w:rPr>
        <w:t xml:space="preserve"> </w:t>
      </w:r>
      <w:r w:rsidRPr="00D9048A">
        <w:rPr>
          <w:sz w:val="24"/>
          <w:szCs w:val="24"/>
        </w:rPr>
        <w:t>на</w:t>
      </w:r>
      <w:r w:rsidRPr="00D9048A">
        <w:rPr>
          <w:sz w:val="24"/>
          <w:szCs w:val="24"/>
          <w:lang w:val="en-US"/>
        </w:rPr>
        <w:t xml:space="preserve"> </w:t>
      </w:r>
      <w:r w:rsidRPr="00D9048A">
        <w:rPr>
          <w:sz w:val="24"/>
          <w:szCs w:val="24"/>
        </w:rPr>
        <w:t>тему</w:t>
      </w:r>
      <w:r w:rsidRPr="00D9048A">
        <w:rPr>
          <w:sz w:val="24"/>
          <w:szCs w:val="24"/>
          <w:lang w:val="en-US"/>
        </w:rPr>
        <w:t xml:space="preserve"> «Plant allelopathy for wastewater reuse in agriculture».</w:t>
      </w:r>
    </w:p>
    <w:p w:rsidR="00A61232" w:rsidRDefault="00A61232" w:rsidP="00A61232">
      <w:pPr>
        <w:shd w:val="clear" w:color="auto" w:fill="FFFFFF"/>
        <w:ind w:firstLine="709"/>
        <w:jc w:val="both"/>
        <w:rPr>
          <w:sz w:val="24"/>
          <w:szCs w:val="24"/>
        </w:rPr>
      </w:pPr>
      <w:r w:rsidRPr="00A61232">
        <w:rPr>
          <w:spacing w:val="-6"/>
          <w:sz w:val="24"/>
          <w:szCs w:val="24"/>
        </w:rPr>
        <w:t xml:space="preserve">Кроме исследовательской работы стажировка включала участие в различных конференциях, посещении интересующих лекций летней школы по выбору. На протяжении первой недели посещали курсы лекций, знакомились с лабораторией, выстраивали график работы. Большое впечатление произвел высокий уровень оснащения лаборатории необходимым оборудованием и реактивами. Следующие недели были отведены для проведения исследования и обработки результатов. Обсуждение результатов и планирование дальнейшей работы в рамках проекта </w:t>
      </w:r>
      <w:r w:rsidRPr="00A61232">
        <w:rPr>
          <w:bCs/>
          <w:spacing w:val="-6"/>
          <w:sz w:val="24"/>
          <w:szCs w:val="24"/>
          <w:lang w:val="en-US"/>
        </w:rPr>
        <w:t>TENOR</w:t>
      </w:r>
      <w:r w:rsidRPr="00A61232">
        <w:rPr>
          <w:bCs/>
          <w:spacing w:val="-6"/>
          <w:sz w:val="24"/>
          <w:szCs w:val="24"/>
        </w:rPr>
        <w:t xml:space="preserve"> проводилось</w:t>
      </w:r>
      <w:r w:rsidRPr="00A61232">
        <w:rPr>
          <w:color w:val="000000"/>
          <w:spacing w:val="-6"/>
          <w:sz w:val="24"/>
          <w:szCs w:val="24"/>
        </w:rPr>
        <w:t xml:space="preserve"> с представителем проекта Захаром Малецким. </w:t>
      </w:r>
      <w:r>
        <w:rPr>
          <w:color w:val="000000"/>
          <w:sz w:val="24"/>
          <w:szCs w:val="24"/>
        </w:rPr>
        <w:t xml:space="preserve">Кроме того, программа стажировки включала посещение </w:t>
      </w:r>
      <w:r>
        <w:rPr>
          <w:sz w:val="24"/>
          <w:szCs w:val="24"/>
        </w:rPr>
        <w:t xml:space="preserve">очистных сооружений города Ос, участие в семинаре, </w:t>
      </w:r>
      <w:r w:rsidRPr="00D9048A">
        <w:rPr>
          <w:sz w:val="24"/>
          <w:szCs w:val="24"/>
        </w:rPr>
        <w:t xml:space="preserve">посвященном особенностям строения молекулы ДНК </w:t>
      </w:r>
      <w:r>
        <w:rPr>
          <w:sz w:val="24"/>
          <w:szCs w:val="24"/>
        </w:rPr>
        <w:t xml:space="preserve">с </w:t>
      </w:r>
      <w:r w:rsidRPr="00D9048A">
        <w:rPr>
          <w:sz w:val="24"/>
          <w:szCs w:val="24"/>
        </w:rPr>
        <w:t>выполн</w:t>
      </w:r>
      <w:r>
        <w:rPr>
          <w:sz w:val="24"/>
          <w:szCs w:val="24"/>
        </w:rPr>
        <w:t>е</w:t>
      </w:r>
      <w:r w:rsidRPr="001D4ACD">
        <w:rPr>
          <w:sz w:val="24"/>
          <w:szCs w:val="24"/>
        </w:rPr>
        <w:t>нием лабораторного практикума по проведению ПЦР-анализа (университет Юго-Восточной Норвегии, город Бё), экскурсию на лайнере в город Копенгаген вместе с участниками проек</w:t>
      </w:r>
      <w:r>
        <w:rPr>
          <w:sz w:val="24"/>
          <w:szCs w:val="24"/>
        </w:rPr>
        <w:t>та из Шри-Ланки. Во время посещения</w:t>
      </w:r>
      <w:r w:rsidRPr="00D9048A">
        <w:rPr>
          <w:sz w:val="24"/>
          <w:szCs w:val="24"/>
        </w:rPr>
        <w:t xml:space="preserve"> очистных сооружений </w:t>
      </w:r>
      <w:r>
        <w:rPr>
          <w:sz w:val="24"/>
          <w:szCs w:val="24"/>
        </w:rPr>
        <w:t xml:space="preserve">прослушали лекцию об особенностях технологии данных сооружений, </w:t>
      </w:r>
      <w:r w:rsidRPr="00D9048A">
        <w:rPr>
          <w:sz w:val="24"/>
          <w:szCs w:val="24"/>
        </w:rPr>
        <w:t xml:space="preserve">об этапах </w:t>
      </w:r>
      <w:r>
        <w:rPr>
          <w:sz w:val="24"/>
          <w:szCs w:val="24"/>
        </w:rPr>
        <w:t>водоподготовки и очистки сточных вод, познакомились с оборудованием, условиями и показателями очистки.</w:t>
      </w:r>
    </w:p>
    <w:p w:rsidR="00A61232" w:rsidRPr="00A61232" w:rsidRDefault="00A61232" w:rsidP="00A61232">
      <w:pPr>
        <w:shd w:val="clear" w:color="auto" w:fill="FFFFFF"/>
        <w:ind w:firstLine="709"/>
        <w:jc w:val="both"/>
        <w:rPr>
          <w:spacing w:val="-6"/>
          <w:sz w:val="24"/>
          <w:szCs w:val="24"/>
        </w:rPr>
      </w:pPr>
      <w:r w:rsidRPr="00A61232">
        <w:rPr>
          <w:color w:val="000000"/>
          <w:spacing w:val="-6"/>
          <w:sz w:val="24"/>
          <w:szCs w:val="24"/>
        </w:rPr>
        <w:t>Задачи обучения в летней школе включали прослушивание курсов лекций по теплому и холодному климату с экзаменационным контролем пройденного материала по каждому курсу и выполнение 2-х курсовых работ.</w:t>
      </w:r>
      <w:r w:rsidRPr="00A61232">
        <w:rPr>
          <w:spacing w:val="-6"/>
          <w:sz w:val="24"/>
          <w:szCs w:val="24"/>
        </w:rPr>
        <w:t xml:space="preserve"> Первый курс лекций (по теплому климату) прошел в Норвежским университетом естественных наук (г. Ос), второй (по холодному климату) – на севере Норвегии в г. Трёмсо. На лекциях уделялось внимание пониманию и усвоению материала, конспектирования не требовалось. Все материалы лекций были предоставлены студентам в печатной форме.</w:t>
      </w:r>
    </w:p>
    <w:p w:rsidR="00A61232" w:rsidRPr="00A61232" w:rsidRDefault="00A61232" w:rsidP="00A61232">
      <w:pPr>
        <w:shd w:val="clear" w:color="auto" w:fill="FFFFFF"/>
        <w:ind w:firstLine="709"/>
        <w:jc w:val="both"/>
        <w:rPr>
          <w:spacing w:val="-6"/>
          <w:sz w:val="24"/>
          <w:szCs w:val="24"/>
        </w:rPr>
      </w:pPr>
      <w:r w:rsidRPr="00A61232">
        <w:rPr>
          <w:spacing w:val="-6"/>
          <w:sz w:val="24"/>
          <w:szCs w:val="24"/>
        </w:rPr>
        <w:t>Все цели и задачи в рамках проектов были выполнены в полной мере, получен практический опыт работы на современном оборудовании. По результатам стажировок подготовлено к публикации 2 статьи (в т.ч. одна для англоязычного издания), результаты представлены на научной конференции, выполнены курсовые работы.</w:t>
      </w:r>
    </w:p>
    <w:p w:rsidR="00F9101B" w:rsidRDefault="00F9101B" w:rsidP="00F9101B">
      <w:pPr>
        <w:jc w:val="right"/>
        <w:rPr>
          <w:rFonts w:eastAsia="Cambria"/>
          <w:sz w:val="24"/>
          <w:szCs w:val="24"/>
        </w:rPr>
      </w:pPr>
      <w:r w:rsidRPr="00277B30">
        <w:rPr>
          <w:sz w:val="24"/>
          <w:szCs w:val="24"/>
        </w:rPr>
        <w:t>УДК</w:t>
      </w:r>
      <w:r w:rsidRPr="00121AEA">
        <w:rPr>
          <w:sz w:val="24"/>
          <w:szCs w:val="24"/>
        </w:rPr>
        <w:t xml:space="preserve"> </w:t>
      </w:r>
      <w:r>
        <w:rPr>
          <w:sz w:val="24"/>
          <w:szCs w:val="24"/>
        </w:rPr>
        <w:t>628.355</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21AEA">
        <w:rPr>
          <w:sz w:val="24"/>
          <w:szCs w:val="24"/>
        </w:rPr>
        <w:t xml:space="preserve">     </w:t>
      </w:r>
      <w:r>
        <w:rPr>
          <w:sz w:val="24"/>
          <w:szCs w:val="24"/>
        </w:rPr>
        <w:t>Магистрант В. В. Сороговец</w:t>
      </w:r>
    </w:p>
    <w:p w:rsidR="00F9101B" w:rsidRPr="00277B30" w:rsidRDefault="00F9101B" w:rsidP="00F9101B">
      <w:pPr>
        <w:jc w:val="right"/>
        <w:rPr>
          <w:sz w:val="24"/>
          <w:szCs w:val="24"/>
        </w:rPr>
      </w:pPr>
      <w:r>
        <w:rPr>
          <w:sz w:val="24"/>
          <w:szCs w:val="24"/>
        </w:rPr>
        <w:t>Науч. рук. доц. Р. М. Маркевич</w:t>
      </w:r>
    </w:p>
    <w:p w:rsidR="00F9101B" w:rsidRDefault="00F9101B" w:rsidP="00F9101B">
      <w:pPr>
        <w:jc w:val="right"/>
        <w:rPr>
          <w:sz w:val="24"/>
          <w:szCs w:val="24"/>
        </w:rPr>
      </w:pPr>
      <w:r>
        <w:rPr>
          <w:sz w:val="24"/>
          <w:szCs w:val="24"/>
        </w:rPr>
        <w:t>(кафедра биотехнологии, БГТУ)</w:t>
      </w:r>
    </w:p>
    <w:p w:rsidR="00F9101B" w:rsidRPr="00121AEA" w:rsidRDefault="00F9101B" w:rsidP="00F9101B">
      <w:pPr>
        <w:jc w:val="center"/>
        <w:rPr>
          <w:b/>
          <w:caps/>
          <w:spacing w:val="-4"/>
          <w:sz w:val="24"/>
          <w:szCs w:val="24"/>
        </w:rPr>
      </w:pPr>
      <w:r w:rsidRPr="00121AEA">
        <w:rPr>
          <w:b/>
          <w:spacing w:val="-4"/>
          <w:sz w:val="24"/>
          <w:szCs w:val="24"/>
        </w:rPr>
        <w:t>СОДЕРЖАНИЕ СОЕДИНЕНИЙ АЗОТА В ВОЗВРАТНЫХ ПОТОКАХ СТОЧНЫХ ВОД</w:t>
      </w:r>
    </w:p>
    <w:p w:rsidR="00F9101B" w:rsidRDefault="00F9101B" w:rsidP="00F9101B">
      <w:pPr>
        <w:ind w:firstLine="709"/>
        <w:jc w:val="both"/>
        <w:rPr>
          <w:sz w:val="24"/>
          <w:szCs w:val="24"/>
        </w:rPr>
      </w:pPr>
      <w:r>
        <w:rPr>
          <w:sz w:val="24"/>
          <w:szCs w:val="24"/>
        </w:rPr>
        <w:t xml:space="preserve">Актуальность проблемы удаления соединений азота из сточных вод обусловлена все более возрастающей степенью эвтрофикации поверхностных водоемов. Для обеспечения требуемого качества очистки по биогенным элементам при разработке и внедрении технологий глубокой биологической очистки важно учитывать влияние вторичных загрязнений, возникающих при обработке осадков сточных вод </w:t>
      </w:r>
      <w:r w:rsidRPr="0074785D">
        <w:rPr>
          <w:sz w:val="24"/>
          <w:szCs w:val="24"/>
        </w:rPr>
        <w:t>[</w:t>
      </w:r>
      <w:r>
        <w:rPr>
          <w:sz w:val="24"/>
          <w:szCs w:val="24"/>
        </w:rPr>
        <w:t>1</w:t>
      </w:r>
      <w:r w:rsidRPr="0074785D">
        <w:rPr>
          <w:sz w:val="24"/>
          <w:szCs w:val="24"/>
        </w:rPr>
        <w:t>]</w:t>
      </w:r>
      <w:r>
        <w:rPr>
          <w:sz w:val="24"/>
          <w:szCs w:val="24"/>
        </w:rPr>
        <w:t>.</w:t>
      </w:r>
    </w:p>
    <w:p w:rsidR="00F9101B" w:rsidRDefault="00F9101B" w:rsidP="00F9101B">
      <w:pPr>
        <w:ind w:firstLine="709"/>
        <w:jc w:val="both"/>
        <w:rPr>
          <w:sz w:val="24"/>
          <w:szCs w:val="24"/>
        </w:rPr>
      </w:pPr>
      <w:r>
        <w:rPr>
          <w:sz w:val="24"/>
          <w:szCs w:val="24"/>
        </w:rPr>
        <w:t xml:space="preserve">Содержание органических соединений и биогенных элементов в возвратном потоке зависит от принятой технологии обработки осадков. К настоящему времени наиболее распространенными методами обработки осадка являются предварительное гравитационное уплотнение в илоуплотнителях с целью снижения его объема, дальнейшее механическое обезвоживание </w:t>
      </w:r>
      <w:r w:rsidRPr="00156A1C">
        <w:rPr>
          <w:sz w:val="24"/>
          <w:szCs w:val="24"/>
        </w:rPr>
        <w:t>[2]</w:t>
      </w:r>
      <w:r>
        <w:rPr>
          <w:sz w:val="24"/>
          <w:szCs w:val="24"/>
        </w:rPr>
        <w:t>. В мировой практике наиболее освоены такие методы механического обезвоживания осадков, как центрифугирование и фильтр-прессование. На очистных сооружениях производительностью свыше 100 тыс. м</w:t>
      </w:r>
      <w:r w:rsidRPr="005A713D">
        <w:rPr>
          <w:sz w:val="24"/>
          <w:szCs w:val="24"/>
          <w:vertAlign w:val="superscript"/>
        </w:rPr>
        <w:t>3</w:t>
      </w:r>
      <w:r w:rsidRPr="005A713D">
        <w:rPr>
          <w:sz w:val="24"/>
          <w:szCs w:val="24"/>
        </w:rPr>
        <w:t>/</w:t>
      </w:r>
      <w:r>
        <w:rPr>
          <w:sz w:val="24"/>
          <w:szCs w:val="24"/>
        </w:rPr>
        <w:t xml:space="preserve">сут наиболее приемлемым оборудованием для механического обезвоживания осадков являются центрифуги </w:t>
      </w:r>
      <w:r w:rsidRPr="005A713D">
        <w:rPr>
          <w:sz w:val="24"/>
          <w:szCs w:val="24"/>
        </w:rPr>
        <w:t>[</w:t>
      </w:r>
      <w:r>
        <w:rPr>
          <w:sz w:val="24"/>
          <w:szCs w:val="24"/>
        </w:rPr>
        <w:t>3</w:t>
      </w:r>
      <w:r w:rsidRPr="005A713D">
        <w:rPr>
          <w:sz w:val="24"/>
          <w:szCs w:val="24"/>
        </w:rPr>
        <w:t>]</w:t>
      </w:r>
      <w:r>
        <w:rPr>
          <w:sz w:val="24"/>
          <w:szCs w:val="24"/>
        </w:rPr>
        <w:t xml:space="preserve">. </w:t>
      </w:r>
    </w:p>
    <w:p w:rsidR="00F9101B" w:rsidRDefault="00F9101B" w:rsidP="00F9101B">
      <w:pPr>
        <w:ind w:firstLine="709"/>
        <w:jc w:val="both"/>
        <w:rPr>
          <w:sz w:val="24"/>
          <w:szCs w:val="24"/>
        </w:rPr>
      </w:pPr>
      <w:r>
        <w:rPr>
          <w:sz w:val="24"/>
          <w:szCs w:val="24"/>
        </w:rPr>
        <w:t xml:space="preserve">Общее содержание аммонийного азота, поступающего с возвратными потоками, составляет 15–20% от его количества, поступающего с городскими сточными водами. </w:t>
      </w:r>
    </w:p>
    <w:p w:rsidR="00F9101B" w:rsidRDefault="00F9101B" w:rsidP="00F9101B">
      <w:pPr>
        <w:ind w:firstLine="709"/>
        <w:jc w:val="both"/>
        <w:rPr>
          <w:sz w:val="24"/>
          <w:szCs w:val="24"/>
        </w:rPr>
      </w:pPr>
      <w:r>
        <w:rPr>
          <w:sz w:val="24"/>
          <w:szCs w:val="24"/>
        </w:rPr>
        <w:t xml:space="preserve">Для биологического удаления азота из сточных вод в настоящее время широко применяется технология нитри-денитрификации </w:t>
      </w:r>
      <w:r w:rsidRPr="00A1360A">
        <w:rPr>
          <w:sz w:val="24"/>
          <w:szCs w:val="24"/>
        </w:rPr>
        <w:t>[</w:t>
      </w:r>
      <w:r>
        <w:rPr>
          <w:sz w:val="24"/>
          <w:szCs w:val="24"/>
        </w:rPr>
        <w:t>4</w:t>
      </w:r>
      <w:r w:rsidRPr="00A1360A">
        <w:rPr>
          <w:sz w:val="24"/>
          <w:szCs w:val="24"/>
        </w:rPr>
        <w:t>]</w:t>
      </w:r>
      <w:r>
        <w:rPr>
          <w:sz w:val="24"/>
          <w:szCs w:val="24"/>
        </w:rPr>
        <w:t xml:space="preserve">. Избыточный активный ил лучше выводить из конца аэробной зоны системы биоблока аэротенка, где он обладает наибольшим количеством растворенного и связанного в виде нитратов кислорода </w:t>
      </w:r>
      <w:r w:rsidRPr="00420816">
        <w:rPr>
          <w:sz w:val="24"/>
          <w:szCs w:val="24"/>
        </w:rPr>
        <w:t>[5]</w:t>
      </w:r>
      <w:r>
        <w:rPr>
          <w:sz w:val="24"/>
          <w:szCs w:val="24"/>
        </w:rPr>
        <w:t>.</w:t>
      </w:r>
      <w:r w:rsidRPr="00420816">
        <w:rPr>
          <w:sz w:val="24"/>
          <w:szCs w:val="24"/>
        </w:rPr>
        <w:t xml:space="preserve"> </w:t>
      </w:r>
      <w:r>
        <w:rPr>
          <w:sz w:val="24"/>
          <w:szCs w:val="24"/>
        </w:rPr>
        <w:t>Однако для процесса восстановления нитратов до газообразного азота требуется достаточное количество доступного органического вещества (отношение БПК</w:t>
      </w:r>
      <w:r w:rsidRPr="00A1360A">
        <w:rPr>
          <w:sz w:val="24"/>
          <w:szCs w:val="24"/>
          <w:vertAlign w:val="subscript"/>
        </w:rPr>
        <w:t>5</w:t>
      </w:r>
      <w:r w:rsidRPr="00A1360A">
        <w:rPr>
          <w:sz w:val="24"/>
          <w:szCs w:val="24"/>
        </w:rPr>
        <w:t>/</w:t>
      </w:r>
      <w:r>
        <w:rPr>
          <w:sz w:val="24"/>
          <w:szCs w:val="24"/>
          <w:lang w:val="en-US"/>
        </w:rPr>
        <w:t>N</w:t>
      </w:r>
      <w:r>
        <w:rPr>
          <w:sz w:val="24"/>
          <w:szCs w:val="24"/>
        </w:rPr>
        <w:t xml:space="preserve"> должно быть не менее 3,5). При нехватке органического вещества эффективность денитрификации низка, а специальное добавление дополнительного источника углерода увеличивает себестоимость очистки сточных вод. Имеются исследования </w:t>
      </w:r>
      <w:r w:rsidRPr="00344955">
        <w:rPr>
          <w:sz w:val="24"/>
          <w:szCs w:val="24"/>
        </w:rPr>
        <w:t>[</w:t>
      </w:r>
      <w:r>
        <w:rPr>
          <w:sz w:val="24"/>
          <w:szCs w:val="24"/>
        </w:rPr>
        <w:t>4</w:t>
      </w:r>
      <w:r w:rsidRPr="00344955">
        <w:rPr>
          <w:sz w:val="24"/>
          <w:szCs w:val="24"/>
        </w:rPr>
        <w:t>]</w:t>
      </w:r>
      <w:r>
        <w:rPr>
          <w:sz w:val="24"/>
          <w:szCs w:val="24"/>
        </w:rPr>
        <w:t xml:space="preserve">, в результате которых предложена технология очистки сливных вод с сооружений обработки осадков методом нитри-денитрификации без дополнительного источника углерода. </w:t>
      </w:r>
    </w:p>
    <w:p w:rsidR="00F9101B" w:rsidRDefault="00F9101B" w:rsidP="00F9101B">
      <w:pPr>
        <w:ind w:firstLine="709"/>
        <w:jc w:val="both"/>
        <w:rPr>
          <w:sz w:val="24"/>
          <w:szCs w:val="24"/>
        </w:rPr>
      </w:pPr>
      <w:r w:rsidRPr="00B700EF">
        <w:rPr>
          <w:sz w:val="24"/>
          <w:szCs w:val="24"/>
        </w:rPr>
        <w:t>Целью</w:t>
      </w:r>
      <w:r w:rsidRPr="008F6389">
        <w:rPr>
          <w:sz w:val="24"/>
          <w:szCs w:val="24"/>
        </w:rPr>
        <w:t xml:space="preserve"> </w:t>
      </w:r>
      <w:r>
        <w:rPr>
          <w:sz w:val="24"/>
          <w:szCs w:val="24"/>
        </w:rPr>
        <w:t xml:space="preserve">исследования являлся мониторинг количественного содержания соединений азота в возвратных потоках сточных вод. </w:t>
      </w:r>
      <w:r w:rsidRPr="00A73EE7">
        <w:rPr>
          <w:sz w:val="24"/>
          <w:szCs w:val="24"/>
        </w:rPr>
        <w:t>Объект</w:t>
      </w:r>
      <w:r>
        <w:rPr>
          <w:sz w:val="24"/>
          <w:szCs w:val="24"/>
        </w:rPr>
        <w:t xml:space="preserve">ами исследования послужили возвратные воды от сооружений обработки осадка сточных вод Минской очистной станции (МОС) </w:t>
      </w:r>
      <w:r>
        <w:rPr>
          <w:sz w:val="24"/>
          <w:szCs w:val="24"/>
        </w:rPr>
        <w:br/>
        <w:t xml:space="preserve">УП «Минскводоканал». </w:t>
      </w:r>
    </w:p>
    <w:p w:rsidR="00F9101B" w:rsidRDefault="00F9101B" w:rsidP="00F9101B">
      <w:pPr>
        <w:ind w:firstLine="709"/>
        <w:jc w:val="both"/>
        <w:rPr>
          <w:sz w:val="24"/>
          <w:szCs w:val="24"/>
        </w:rPr>
      </w:pPr>
      <w:r>
        <w:rPr>
          <w:sz w:val="24"/>
          <w:szCs w:val="24"/>
        </w:rPr>
        <w:t>Выполнена работа по сбору, ситематизации и обработке данных о средних концентрациях азота аммонийного в возвратных потоках сточных вод МОС.</w:t>
      </w:r>
    </w:p>
    <w:p w:rsidR="00F9101B" w:rsidRDefault="00F9101B" w:rsidP="00F9101B">
      <w:pPr>
        <w:spacing w:before="120"/>
        <w:jc w:val="center"/>
        <w:rPr>
          <w:sz w:val="24"/>
          <w:szCs w:val="24"/>
        </w:rPr>
      </w:pPr>
      <w:r>
        <w:rPr>
          <w:sz w:val="24"/>
          <w:szCs w:val="24"/>
        </w:rPr>
        <w:t>ЛИТЕРАТУРА</w:t>
      </w:r>
    </w:p>
    <w:p w:rsidR="00F9101B" w:rsidRPr="00F9101B" w:rsidRDefault="00F9101B" w:rsidP="00F9101B">
      <w:pPr>
        <w:ind w:firstLine="709"/>
        <w:jc w:val="both"/>
        <w:rPr>
          <w:sz w:val="24"/>
          <w:szCs w:val="24"/>
        </w:rPr>
      </w:pPr>
      <w:r>
        <w:rPr>
          <w:sz w:val="24"/>
          <w:szCs w:val="24"/>
        </w:rPr>
        <w:t xml:space="preserve">1. Минимизация выделения фосфорсодержащих загрязнений при обработке осадков сточных вод / О.А. Ломинога </w:t>
      </w:r>
      <w:r w:rsidRPr="00FE2E5F">
        <w:rPr>
          <w:sz w:val="24"/>
          <w:szCs w:val="24"/>
        </w:rPr>
        <w:t>[</w:t>
      </w:r>
      <w:r>
        <w:rPr>
          <w:sz w:val="24"/>
          <w:szCs w:val="24"/>
        </w:rPr>
        <w:t>и др.</w:t>
      </w:r>
      <w:r w:rsidRPr="00FE2E5F">
        <w:rPr>
          <w:sz w:val="24"/>
          <w:szCs w:val="24"/>
        </w:rPr>
        <w:t>]</w:t>
      </w:r>
      <w:r>
        <w:rPr>
          <w:sz w:val="24"/>
          <w:szCs w:val="24"/>
        </w:rPr>
        <w:t xml:space="preserve"> // Водоснабжение и санитарная техника. – 2013. – №1. – с. 52-56.</w:t>
      </w:r>
    </w:p>
    <w:p w:rsidR="00F9101B" w:rsidRPr="00F045B5" w:rsidRDefault="00F9101B" w:rsidP="00F9101B">
      <w:pPr>
        <w:ind w:firstLine="709"/>
        <w:jc w:val="both"/>
        <w:rPr>
          <w:sz w:val="24"/>
          <w:szCs w:val="24"/>
        </w:rPr>
      </w:pPr>
      <w:r w:rsidRPr="00156A1C">
        <w:rPr>
          <w:sz w:val="24"/>
          <w:szCs w:val="24"/>
        </w:rPr>
        <w:t>2</w:t>
      </w:r>
      <w:r>
        <w:rPr>
          <w:sz w:val="24"/>
          <w:szCs w:val="24"/>
        </w:rPr>
        <w:t xml:space="preserve">. Повышение эффективности работы очистных сооружений канализации при реагентной очистке возвратных потоков от фосфора </w:t>
      </w:r>
      <w:r w:rsidRPr="00F045B5">
        <w:rPr>
          <w:sz w:val="24"/>
          <w:szCs w:val="24"/>
        </w:rPr>
        <w:t>/</w:t>
      </w:r>
      <w:r>
        <w:rPr>
          <w:sz w:val="24"/>
          <w:szCs w:val="24"/>
        </w:rPr>
        <w:t xml:space="preserve"> Е.Н. Матюшенко </w:t>
      </w:r>
      <w:r w:rsidRPr="00F045B5">
        <w:rPr>
          <w:sz w:val="24"/>
          <w:szCs w:val="24"/>
        </w:rPr>
        <w:t>[</w:t>
      </w:r>
      <w:r>
        <w:rPr>
          <w:sz w:val="24"/>
          <w:szCs w:val="24"/>
        </w:rPr>
        <w:t>и др.</w:t>
      </w:r>
      <w:r w:rsidRPr="00F045B5">
        <w:rPr>
          <w:sz w:val="24"/>
          <w:szCs w:val="24"/>
        </w:rPr>
        <w:t>]</w:t>
      </w:r>
      <w:r>
        <w:rPr>
          <w:sz w:val="24"/>
          <w:szCs w:val="24"/>
        </w:rPr>
        <w:t xml:space="preserve"> </w:t>
      </w:r>
      <w:r w:rsidRPr="00F045B5">
        <w:rPr>
          <w:sz w:val="24"/>
          <w:szCs w:val="24"/>
        </w:rPr>
        <w:t>//</w:t>
      </w:r>
      <w:r>
        <w:rPr>
          <w:sz w:val="24"/>
          <w:szCs w:val="24"/>
        </w:rPr>
        <w:t xml:space="preserve"> Водоснабжение и санитарная техника. – 2019. – №4. – с. 60-66.</w:t>
      </w:r>
    </w:p>
    <w:p w:rsidR="00F9101B" w:rsidRDefault="00F9101B" w:rsidP="00F9101B">
      <w:pPr>
        <w:ind w:firstLine="709"/>
        <w:jc w:val="both"/>
        <w:rPr>
          <w:sz w:val="24"/>
          <w:szCs w:val="24"/>
        </w:rPr>
      </w:pPr>
      <w:r>
        <w:rPr>
          <w:sz w:val="24"/>
          <w:szCs w:val="24"/>
        </w:rPr>
        <w:t xml:space="preserve">3. Типовые технические решения для цеха механического обезвоживания осадков сточных вод </w:t>
      </w:r>
      <w:r w:rsidRPr="00F045B5">
        <w:rPr>
          <w:sz w:val="24"/>
          <w:szCs w:val="24"/>
        </w:rPr>
        <w:t>/</w:t>
      </w:r>
      <w:r>
        <w:rPr>
          <w:sz w:val="24"/>
          <w:szCs w:val="24"/>
        </w:rPr>
        <w:t xml:space="preserve"> А.В. Смирнов </w:t>
      </w:r>
      <w:r w:rsidRPr="00F045B5">
        <w:rPr>
          <w:sz w:val="24"/>
          <w:szCs w:val="24"/>
        </w:rPr>
        <w:t>[</w:t>
      </w:r>
      <w:r>
        <w:rPr>
          <w:sz w:val="24"/>
          <w:szCs w:val="24"/>
        </w:rPr>
        <w:t>и др.</w:t>
      </w:r>
      <w:r w:rsidRPr="00F045B5">
        <w:rPr>
          <w:sz w:val="24"/>
          <w:szCs w:val="24"/>
        </w:rPr>
        <w:t>]</w:t>
      </w:r>
      <w:r>
        <w:rPr>
          <w:sz w:val="24"/>
          <w:szCs w:val="24"/>
        </w:rPr>
        <w:t xml:space="preserve"> </w:t>
      </w:r>
      <w:r w:rsidRPr="00F045B5">
        <w:rPr>
          <w:sz w:val="24"/>
          <w:szCs w:val="24"/>
        </w:rPr>
        <w:t>//</w:t>
      </w:r>
      <w:r>
        <w:rPr>
          <w:sz w:val="24"/>
          <w:szCs w:val="24"/>
        </w:rPr>
        <w:t xml:space="preserve"> Водоснабжение и санитарная техника. – 2017. – №10. – с. 46-50.</w:t>
      </w:r>
    </w:p>
    <w:p w:rsidR="00F9101B" w:rsidRDefault="00F9101B" w:rsidP="00F9101B">
      <w:pPr>
        <w:ind w:firstLine="709"/>
        <w:jc w:val="both"/>
        <w:rPr>
          <w:sz w:val="24"/>
          <w:szCs w:val="24"/>
        </w:rPr>
      </w:pPr>
      <w:r>
        <w:rPr>
          <w:sz w:val="24"/>
          <w:szCs w:val="24"/>
        </w:rPr>
        <w:t xml:space="preserve">4. Удаление азота из возвратных потоков сооружений обработки осадка путем нитри-денитрификации без дополнительного источника углерода </w:t>
      </w:r>
      <w:r w:rsidRPr="005063F5">
        <w:rPr>
          <w:sz w:val="24"/>
          <w:szCs w:val="24"/>
        </w:rPr>
        <w:t>/</w:t>
      </w:r>
      <w:r>
        <w:rPr>
          <w:sz w:val="24"/>
          <w:szCs w:val="24"/>
        </w:rPr>
        <w:t xml:space="preserve"> О.В. Харькина </w:t>
      </w:r>
      <w:r w:rsidRPr="00F045B5">
        <w:rPr>
          <w:sz w:val="24"/>
          <w:szCs w:val="24"/>
        </w:rPr>
        <w:t>//</w:t>
      </w:r>
      <w:r>
        <w:rPr>
          <w:sz w:val="24"/>
          <w:szCs w:val="24"/>
        </w:rPr>
        <w:t xml:space="preserve"> Водоснабжение и санитарная техника. – 2010. – №10. – с. 60-64.</w:t>
      </w:r>
    </w:p>
    <w:p w:rsidR="00F9101B" w:rsidRPr="005063F5" w:rsidRDefault="00F9101B" w:rsidP="00F9101B">
      <w:pPr>
        <w:ind w:firstLine="709"/>
        <w:jc w:val="both"/>
        <w:rPr>
          <w:sz w:val="24"/>
          <w:szCs w:val="24"/>
        </w:rPr>
      </w:pPr>
      <w:r>
        <w:rPr>
          <w:sz w:val="24"/>
          <w:szCs w:val="24"/>
        </w:rPr>
        <w:t xml:space="preserve">5. Исследования загрязнений обработки осадка на очистных сооружениях с глубоким биологическим удалением биогенов </w:t>
      </w:r>
      <w:r w:rsidRPr="004E3B81">
        <w:rPr>
          <w:sz w:val="24"/>
          <w:szCs w:val="24"/>
        </w:rPr>
        <w:t>/</w:t>
      </w:r>
      <w:r>
        <w:rPr>
          <w:sz w:val="24"/>
          <w:szCs w:val="24"/>
        </w:rPr>
        <w:t xml:space="preserve"> И.И. Иваненко </w:t>
      </w:r>
      <w:r w:rsidRPr="00F045B5">
        <w:rPr>
          <w:sz w:val="24"/>
          <w:szCs w:val="24"/>
        </w:rPr>
        <w:t>//</w:t>
      </w:r>
      <w:r>
        <w:rPr>
          <w:sz w:val="24"/>
          <w:szCs w:val="24"/>
        </w:rPr>
        <w:t xml:space="preserve"> Вестник гражданских инженеров. – 2015. – №1. – с. 165-171.</w:t>
      </w:r>
    </w:p>
    <w:p w:rsidR="00345C0B" w:rsidRPr="00D43F54" w:rsidRDefault="00345C0B" w:rsidP="00345C0B">
      <w:pPr>
        <w:rPr>
          <w:sz w:val="24"/>
          <w:szCs w:val="24"/>
        </w:rPr>
      </w:pPr>
      <w:r>
        <w:rPr>
          <w:sz w:val="24"/>
          <w:szCs w:val="24"/>
        </w:rPr>
        <w:t>УДК 663.86.2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43F54">
        <w:rPr>
          <w:sz w:val="24"/>
          <w:szCs w:val="24"/>
        </w:rPr>
        <w:t>Магистр</w:t>
      </w:r>
      <w:r>
        <w:rPr>
          <w:sz w:val="24"/>
          <w:szCs w:val="24"/>
        </w:rPr>
        <w:t>ант</w:t>
      </w:r>
      <w:r w:rsidRPr="00D43F54">
        <w:rPr>
          <w:sz w:val="24"/>
          <w:szCs w:val="24"/>
        </w:rPr>
        <w:t xml:space="preserve"> А.</w:t>
      </w:r>
      <w:r>
        <w:rPr>
          <w:sz w:val="24"/>
          <w:szCs w:val="24"/>
        </w:rPr>
        <w:t xml:space="preserve"> </w:t>
      </w:r>
      <w:r w:rsidRPr="00D43F54">
        <w:rPr>
          <w:sz w:val="24"/>
          <w:szCs w:val="24"/>
        </w:rPr>
        <w:t>А.</w:t>
      </w:r>
      <w:r>
        <w:rPr>
          <w:sz w:val="24"/>
          <w:szCs w:val="24"/>
        </w:rPr>
        <w:t xml:space="preserve"> Ю</w:t>
      </w:r>
      <w:r w:rsidRPr="00D43F54">
        <w:rPr>
          <w:sz w:val="24"/>
          <w:szCs w:val="24"/>
        </w:rPr>
        <w:t>рченко</w:t>
      </w:r>
    </w:p>
    <w:p w:rsidR="00345C0B" w:rsidRPr="00D43F54" w:rsidRDefault="00345C0B" w:rsidP="00345C0B">
      <w:pPr>
        <w:ind w:left="5613" w:firstLine="709"/>
        <w:jc w:val="right"/>
        <w:rPr>
          <w:sz w:val="24"/>
          <w:szCs w:val="24"/>
        </w:rPr>
      </w:pPr>
      <w:r w:rsidRPr="00D43F54">
        <w:rPr>
          <w:sz w:val="24"/>
          <w:szCs w:val="24"/>
        </w:rPr>
        <w:t>Науч. рук. доц. Т.</w:t>
      </w:r>
      <w:r>
        <w:rPr>
          <w:sz w:val="24"/>
          <w:szCs w:val="24"/>
        </w:rPr>
        <w:t xml:space="preserve"> </w:t>
      </w:r>
      <w:r w:rsidRPr="00D43F54">
        <w:rPr>
          <w:sz w:val="24"/>
          <w:szCs w:val="24"/>
        </w:rPr>
        <w:t>М. Тананайко</w:t>
      </w:r>
    </w:p>
    <w:p w:rsidR="00345C0B" w:rsidRDefault="00345C0B" w:rsidP="00345C0B">
      <w:pPr>
        <w:ind w:left="5613"/>
        <w:rPr>
          <w:sz w:val="24"/>
          <w:szCs w:val="24"/>
        </w:rPr>
      </w:pPr>
      <w:r>
        <w:rPr>
          <w:sz w:val="24"/>
          <w:szCs w:val="24"/>
        </w:rPr>
        <w:t xml:space="preserve">           </w:t>
      </w:r>
      <w:r w:rsidRPr="00D43F54">
        <w:rPr>
          <w:sz w:val="24"/>
          <w:szCs w:val="24"/>
        </w:rPr>
        <w:t>(кафедра биотехнологии,</w:t>
      </w:r>
      <w:r>
        <w:rPr>
          <w:sz w:val="24"/>
          <w:szCs w:val="24"/>
        </w:rPr>
        <w:t xml:space="preserve"> </w:t>
      </w:r>
      <w:r w:rsidRPr="00D43F54">
        <w:rPr>
          <w:sz w:val="24"/>
          <w:szCs w:val="24"/>
        </w:rPr>
        <w:t>БГТУ)</w:t>
      </w:r>
    </w:p>
    <w:p w:rsidR="00345C0B" w:rsidRDefault="00345C0B" w:rsidP="00345C0B">
      <w:pPr>
        <w:jc w:val="center"/>
        <w:rPr>
          <w:b/>
          <w:sz w:val="24"/>
          <w:szCs w:val="24"/>
        </w:rPr>
      </w:pPr>
      <w:r>
        <w:rPr>
          <w:b/>
          <w:sz w:val="24"/>
          <w:szCs w:val="24"/>
        </w:rPr>
        <w:t>ИССЛЕДОВАНИЕ И РАЗРАБОТКА</w:t>
      </w:r>
    </w:p>
    <w:p w:rsidR="00345C0B" w:rsidRPr="00D43F54" w:rsidRDefault="00345C0B" w:rsidP="00345C0B">
      <w:pPr>
        <w:jc w:val="center"/>
        <w:rPr>
          <w:b/>
          <w:sz w:val="24"/>
          <w:szCs w:val="24"/>
        </w:rPr>
      </w:pPr>
      <w:r>
        <w:rPr>
          <w:b/>
          <w:sz w:val="24"/>
          <w:szCs w:val="24"/>
        </w:rPr>
        <w:t>ФУНКЦИОНАЛЬНЫХ НАПИТКОВ БРОЖЕНИЯ</w:t>
      </w:r>
    </w:p>
    <w:p w:rsidR="00345C0B" w:rsidRDefault="00345C0B" w:rsidP="00345C0B">
      <w:pPr>
        <w:ind w:firstLine="709"/>
        <w:jc w:val="both"/>
        <w:rPr>
          <w:sz w:val="24"/>
          <w:szCs w:val="24"/>
        </w:rPr>
      </w:pPr>
      <w:r>
        <w:rPr>
          <w:sz w:val="24"/>
          <w:szCs w:val="24"/>
        </w:rPr>
        <w:t>Актуальным направлением в области питания являются функциональные продукты и напитки. Причинами повышенного интереса к данному роду продуктов питания являются их способность благоприятно влиять на здоровье и также использовать для профилактики ряда заболеваний.</w:t>
      </w:r>
    </w:p>
    <w:p w:rsidR="00345C0B" w:rsidRDefault="00345C0B" w:rsidP="00345C0B">
      <w:pPr>
        <w:ind w:firstLine="709"/>
        <w:jc w:val="both"/>
        <w:rPr>
          <w:sz w:val="24"/>
          <w:szCs w:val="24"/>
        </w:rPr>
      </w:pPr>
      <w:r>
        <w:rPr>
          <w:sz w:val="24"/>
          <w:szCs w:val="24"/>
        </w:rPr>
        <w:t>Целью данного исследования является подбор подходящего растительного сырья и разработка рецептур напитков брожения.</w:t>
      </w:r>
    </w:p>
    <w:p w:rsidR="00345C0B" w:rsidRDefault="00345C0B" w:rsidP="00345C0B">
      <w:pPr>
        <w:ind w:firstLine="709"/>
        <w:jc w:val="both"/>
        <w:rPr>
          <w:sz w:val="24"/>
          <w:szCs w:val="24"/>
        </w:rPr>
      </w:pPr>
      <w:r>
        <w:rPr>
          <w:sz w:val="24"/>
          <w:szCs w:val="24"/>
        </w:rPr>
        <w:t>Задачи исследования: у</w:t>
      </w:r>
      <w:r w:rsidRPr="004F3D77">
        <w:rPr>
          <w:sz w:val="24"/>
          <w:szCs w:val="24"/>
        </w:rPr>
        <w:t xml:space="preserve">бедиться в продуктивности использования </w:t>
      </w:r>
      <w:r>
        <w:rPr>
          <w:sz w:val="24"/>
          <w:szCs w:val="24"/>
        </w:rPr>
        <w:t>выбранного растительного сырья</w:t>
      </w:r>
      <w:r w:rsidRPr="004F3D77">
        <w:rPr>
          <w:sz w:val="24"/>
          <w:szCs w:val="24"/>
        </w:rPr>
        <w:t xml:space="preserve"> для разработки функциональных напитков и изучить изменения содержания в них биологически активных соединений в хо</w:t>
      </w:r>
      <w:r>
        <w:rPr>
          <w:sz w:val="24"/>
          <w:szCs w:val="24"/>
        </w:rPr>
        <w:t xml:space="preserve">де технологического процесса; Определить физико-химические и органолептические показатели </w:t>
      </w:r>
      <w:r w:rsidRPr="004F3D77">
        <w:rPr>
          <w:sz w:val="24"/>
          <w:szCs w:val="24"/>
        </w:rPr>
        <w:t>при сбраживание различных образцов купажей напитков;</w:t>
      </w:r>
    </w:p>
    <w:p w:rsidR="00345C0B" w:rsidRDefault="00345C0B" w:rsidP="00345C0B">
      <w:pPr>
        <w:ind w:firstLine="709"/>
        <w:jc w:val="both"/>
        <w:rPr>
          <w:sz w:val="24"/>
          <w:szCs w:val="24"/>
        </w:rPr>
      </w:pPr>
      <w:r>
        <w:rPr>
          <w:sz w:val="24"/>
          <w:szCs w:val="24"/>
        </w:rPr>
        <w:t xml:space="preserve">Одна из основных практических значимостей данной работы является </w:t>
      </w:r>
      <w:r w:rsidRPr="004F3D77">
        <w:rPr>
          <w:sz w:val="24"/>
          <w:szCs w:val="24"/>
        </w:rPr>
        <w:t>получение напитков, обладающих эффективным и положительным влияниям на организм человека и физиологические процессы в нем. Использован</w:t>
      </w:r>
      <w:r>
        <w:rPr>
          <w:sz w:val="24"/>
          <w:szCs w:val="24"/>
        </w:rPr>
        <w:t>ие полученного продукта в профилактических целях</w:t>
      </w:r>
      <w:r w:rsidRPr="004F3D77">
        <w:rPr>
          <w:sz w:val="24"/>
          <w:szCs w:val="24"/>
        </w:rPr>
        <w:t>.</w:t>
      </w:r>
    </w:p>
    <w:p w:rsidR="00345C0B" w:rsidRDefault="00345C0B" w:rsidP="00345C0B">
      <w:pPr>
        <w:ind w:firstLine="709"/>
        <w:jc w:val="both"/>
        <w:rPr>
          <w:sz w:val="24"/>
          <w:szCs w:val="24"/>
        </w:rPr>
      </w:pPr>
      <w:r>
        <w:rPr>
          <w:sz w:val="24"/>
          <w:szCs w:val="24"/>
        </w:rPr>
        <w:t>В качестве основных компонентов для разработки напитков брожения были выбраны экстракты Ромашки аптечной и Чабреца (Фибры головчатой), соки черносмородиновый и крыжовниковый. Данные экстракты и соки богаты витаминами в том числе аскорбиновая (С) и никотиновая (РР) кислоты, горечами, дубильными веществами, полисахаридами, органическими кислотами, флавоноидами и другими биологически активными веществами. Минеральный состав представлен в наибольшем количестве солями калия и кальция, и несколько меньше содержится фосфора, магния, кремния и др. [1, 2, 3].</w:t>
      </w:r>
    </w:p>
    <w:p w:rsidR="00345C0B" w:rsidRDefault="00345C0B" w:rsidP="00345C0B">
      <w:pPr>
        <w:ind w:firstLine="709"/>
        <w:jc w:val="both"/>
        <w:rPr>
          <w:sz w:val="24"/>
          <w:szCs w:val="24"/>
        </w:rPr>
      </w:pPr>
      <w:r>
        <w:rPr>
          <w:sz w:val="24"/>
          <w:szCs w:val="24"/>
        </w:rPr>
        <w:t>В ходе исследования были разработаны две серии напитков. Основной компонентный состав напитков первой серии: сахарный сироп, концентрированный черносмородиновый сок, экстракты чабреца и ромашки, прессованные хлебопекарные дрожжи.</w:t>
      </w:r>
    </w:p>
    <w:p w:rsidR="00345C0B" w:rsidRDefault="00345C0B" w:rsidP="00345C0B">
      <w:pPr>
        <w:ind w:firstLine="709"/>
        <w:jc w:val="both"/>
        <w:rPr>
          <w:sz w:val="24"/>
          <w:szCs w:val="24"/>
        </w:rPr>
      </w:pPr>
      <w:r>
        <w:rPr>
          <w:sz w:val="24"/>
          <w:szCs w:val="24"/>
        </w:rPr>
        <w:t>Состав напитков второй серии: сахарный сироп, концентрированный крыжовниковый сок, экстракты чабреца и ромашки, прессованные хлебопекарные дрожжи.</w:t>
      </w:r>
    </w:p>
    <w:p w:rsidR="00345C0B" w:rsidRDefault="00345C0B" w:rsidP="00345C0B">
      <w:pPr>
        <w:ind w:firstLine="709"/>
        <w:jc w:val="both"/>
        <w:rPr>
          <w:sz w:val="24"/>
          <w:szCs w:val="24"/>
        </w:rPr>
      </w:pPr>
      <w:r>
        <w:rPr>
          <w:sz w:val="24"/>
          <w:szCs w:val="24"/>
        </w:rPr>
        <w:t xml:space="preserve">Сбраживание напитков проводили в термостате при 20 ℃ в течение 96 часов. Каждые 24 часа в образцах определялись физико-химические показатели массовой доли сухих веществ и кислотности. </w:t>
      </w:r>
    </w:p>
    <w:p w:rsidR="00345C0B" w:rsidRDefault="00345C0B" w:rsidP="00345C0B">
      <w:pPr>
        <w:ind w:firstLine="709"/>
        <w:jc w:val="both"/>
        <w:rPr>
          <w:sz w:val="24"/>
          <w:szCs w:val="24"/>
        </w:rPr>
      </w:pPr>
      <w:r>
        <w:rPr>
          <w:sz w:val="24"/>
          <w:szCs w:val="24"/>
        </w:rPr>
        <w:t>По истечению 96 часов брожения из каждой серии напитков были выбраны по одному образцу согласно физико-химическим показателям массовой доли сухих веществ и кислотности, и органолептическим показателям. После в каждом из выбранных напитков было проведено определение показателей: активной кислотности (рН), антиоксидантной активности, массовой доли общих и редуцирующих сахаров, содержание аскорбиновой кислоты, а также макро- и микроэлементы.</w:t>
      </w:r>
    </w:p>
    <w:p w:rsidR="00345C0B" w:rsidRDefault="00345C0B" w:rsidP="00345C0B">
      <w:pPr>
        <w:ind w:firstLine="709"/>
        <w:jc w:val="both"/>
        <w:rPr>
          <w:sz w:val="24"/>
          <w:szCs w:val="24"/>
        </w:rPr>
      </w:pPr>
    </w:p>
    <w:p w:rsidR="00345C0B" w:rsidRDefault="00345C0B" w:rsidP="00345C0B">
      <w:pPr>
        <w:jc w:val="center"/>
        <w:rPr>
          <w:sz w:val="24"/>
          <w:szCs w:val="24"/>
        </w:rPr>
      </w:pPr>
      <w:r>
        <w:rPr>
          <w:sz w:val="24"/>
          <w:szCs w:val="24"/>
        </w:rPr>
        <w:t>ЛИТЕРАТУРА</w:t>
      </w:r>
    </w:p>
    <w:p w:rsidR="00345C0B" w:rsidRDefault="00345C0B" w:rsidP="00AE7C1C">
      <w:pPr>
        <w:widowControl/>
        <w:autoSpaceDE/>
        <w:autoSpaceDN/>
        <w:adjustRightInd/>
        <w:ind w:firstLine="709"/>
        <w:jc w:val="both"/>
        <w:rPr>
          <w:sz w:val="24"/>
          <w:szCs w:val="24"/>
        </w:rPr>
      </w:pPr>
      <w:r>
        <w:rPr>
          <w:sz w:val="24"/>
          <w:szCs w:val="24"/>
        </w:rPr>
        <w:t>1. </w:t>
      </w:r>
      <w:r w:rsidRPr="009B5855">
        <w:rPr>
          <w:sz w:val="24"/>
          <w:szCs w:val="24"/>
        </w:rPr>
        <w:t>Карпук, В.В. Фармакогнозия: методические указания к лабораторным занятиям / В.В. Карпук, В.Д. Поликсенова. — Минск: БГУ – 2008. — 40 с.</w:t>
      </w:r>
    </w:p>
    <w:p w:rsidR="00345C0B" w:rsidRPr="009B5855" w:rsidRDefault="00345C0B" w:rsidP="00AE7C1C">
      <w:pPr>
        <w:pStyle w:val="21"/>
        <w:autoSpaceDE/>
        <w:autoSpaceDN/>
        <w:ind w:left="0" w:firstLine="709"/>
        <w:jc w:val="both"/>
        <w:rPr>
          <w:sz w:val="24"/>
          <w:szCs w:val="24"/>
        </w:rPr>
      </w:pPr>
      <w:r>
        <w:rPr>
          <w:sz w:val="24"/>
          <w:szCs w:val="24"/>
        </w:rPr>
        <w:t xml:space="preserve">2. </w:t>
      </w:r>
      <w:r w:rsidRPr="009B5855">
        <w:rPr>
          <w:sz w:val="24"/>
          <w:szCs w:val="24"/>
        </w:rPr>
        <w:t>Пронченко, Г. Е Лекарственные растительные средства / Г.Е Пронченко - М.: ГЭОТАР-Мед. – 2002.</w:t>
      </w:r>
    </w:p>
    <w:p w:rsidR="00345C0B" w:rsidRPr="009B5855" w:rsidRDefault="00345C0B" w:rsidP="00AE7C1C">
      <w:pPr>
        <w:pStyle w:val="21"/>
        <w:autoSpaceDE/>
        <w:autoSpaceDN/>
        <w:ind w:left="0" w:firstLine="709"/>
        <w:jc w:val="both"/>
        <w:rPr>
          <w:sz w:val="24"/>
          <w:szCs w:val="24"/>
        </w:rPr>
      </w:pPr>
      <w:r>
        <w:rPr>
          <w:sz w:val="24"/>
          <w:szCs w:val="24"/>
        </w:rPr>
        <w:t xml:space="preserve">3. </w:t>
      </w:r>
      <w:r w:rsidRPr="009B5855">
        <w:rPr>
          <w:sz w:val="24"/>
          <w:szCs w:val="24"/>
        </w:rPr>
        <w:t>Путырский, И.Н. Лекарственные растения. Энциклопедия / Сост. И.Н. Путырский, В.Н. Прохоров. — Минск.: Книжный Дом. – 2003.</w:t>
      </w:r>
    </w:p>
    <w:p w:rsidR="00B722F1" w:rsidRDefault="00B722F1" w:rsidP="00345C0B">
      <w:pPr>
        <w:ind w:left="709"/>
        <w:jc w:val="both"/>
        <w:rPr>
          <w:b/>
          <w:bCs/>
          <w:spacing w:val="-6"/>
          <w:sz w:val="24"/>
          <w:szCs w:val="24"/>
        </w:rPr>
      </w:pPr>
    </w:p>
    <w:p w:rsidR="009C3DE8" w:rsidRDefault="009C3DE8" w:rsidP="00345C0B">
      <w:pPr>
        <w:ind w:left="709"/>
        <w:jc w:val="both"/>
        <w:rPr>
          <w:b/>
          <w:bCs/>
          <w:spacing w:val="-6"/>
          <w:sz w:val="24"/>
          <w:szCs w:val="24"/>
        </w:rPr>
      </w:pPr>
    </w:p>
    <w:p w:rsidR="009C3DE8" w:rsidRDefault="009C3DE8" w:rsidP="00345C0B">
      <w:pPr>
        <w:ind w:left="709"/>
        <w:jc w:val="both"/>
        <w:rPr>
          <w:b/>
          <w:bCs/>
          <w:spacing w:val="-6"/>
          <w:sz w:val="24"/>
          <w:szCs w:val="24"/>
        </w:rPr>
      </w:pPr>
    </w:p>
    <w:p w:rsidR="000A468C" w:rsidRPr="00EB37A3" w:rsidRDefault="000A468C" w:rsidP="000A468C">
      <w:pPr>
        <w:ind w:left="4956" w:hanging="4956"/>
        <w:jc w:val="both"/>
        <w:rPr>
          <w:sz w:val="24"/>
          <w:szCs w:val="24"/>
        </w:rPr>
      </w:pPr>
      <w:r w:rsidRPr="00EB37A3">
        <w:rPr>
          <w:sz w:val="24"/>
          <w:szCs w:val="24"/>
        </w:rPr>
        <w:t>УДК 615.28</w:t>
      </w:r>
      <w:r>
        <w:rPr>
          <w:sz w:val="24"/>
          <w:szCs w:val="24"/>
        </w:rPr>
        <w:t>+</w:t>
      </w:r>
      <w:r w:rsidRPr="00EB37A3">
        <w:rPr>
          <w:sz w:val="24"/>
          <w:szCs w:val="24"/>
        </w:rPr>
        <w:t>615.322</w:t>
      </w:r>
      <w:r>
        <w:rPr>
          <w:sz w:val="24"/>
          <w:szCs w:val="24"/>
        </w:rPr>
        <w:tab/>
      </w:r>
      <w:r>
        <w:rPr>
          <w:sz w:val="24"/>
          <w:szCs w:val="24"/>
        </w:rPr>
        <w:tab/>
      </w:r>
      <w:r>
        <w:rPr>
          <w:sz w:val="24"/>
          <w:szCs w:val="24"/>
        </w:rPr>
        <w:tab/>
      </w:r>
      <w:r>
        <w:rPr>
          <w:sz w:val="24"/>
          <w:szCs w:val="24"/>
        </w:rPr>
        <w:tab/>
        <w:t xml:space="preserve">  </w:t>
      </w:r>
      <w:r w:rsidRPr="00EB37A3">
        <w:rPr>
          <w:sz w:val="24"/>
          <w:szCs w:val="24"/>
        </w:rPr>
        <w:t>Магист</w:t>
      </w:r>
      <w:r>
        <w:rPr>
          <w:sz w:val="24"/>
          <w:szCs w:val="24"/>
        </w:rPr>
        <w:t xml:space="preserve">рант А. </w:t>
      </w:r>
      <w:r w:rsidRPr="00EB37A3">
        <w:rPr>
          <w:sz w:val="24"/>
          <w:szCs w:val="24"/>
        </w:rPr>
        <w:t>С. Люля</w:t>
      </w:r>
    </w:p>
    <w:p w:rsidR="000A468C" w:rsidRPr="00F15C21" w:rsidRDefault="000A468C" w:rsidP="000A468C">
      <w:pPr>
        <w:ind w:left="6094" w:firstLine="278"/>
        <w:jc w:val="right"/>
        <w:rPr>
          <w:sz w:val="24"/>
          <w:szCs w:val="24"/>
        </w:rPr>
      </w:pPr>
      <w:r>
        <w:rPr>
          <w:sz w:val="24"/>
          <w:szCs w:val="24"/>
        </w:rPr>
        <w:t xml:space="preserve">Науч. рук. доц. Е. </w:t>
      </w:r>
      <w:r w:rsidRPr="00F15C21">
        <w:rPr>
          <w:sz w:val="24"/>
          <w:szCs w:val="24"/>
        </w:rPr>
        <w:t>А. Флюрик</w:t>
      </w:r>
    </w:p>
    <w:p w:rsidR="000A468C" w:rsidRDefault="000A468C" w:rsidP="000A468C">
      <w:pPr>
        <w:ind w:firstLine="709"/>
        <w:jc w:val="right"/>
        <w:rPr>
          <w:sz w:val="24"/>
          <w:szCs w:val="24"/>
        </w:rPr>
      </w:pPr>
      <w:r w:rsidRPr="00F15C21">
        <w:rPr>
          <w:sz w:val="24"/>
          <w:szCs w:val="24"/>
        </w:rPr>
        <w:t>(кафедра биотехнологии, БГТУ)</w:t>
      </w:r>
    </w:p>
    <w:p w:rsidR="000A468C" w:rsidRPr="00F15C21" w:rsidRDefault="000A468C" w:rsidP="000A468C">
      <w:pPr>
        <w:jc w:val="center"/>
        <w:rPr>
          <w:b/>
          <w:sz w:val="24"/>
          <w:szCs w:val="24"/>
        </w:rPr>
      </w:pPr>
      <w:r>
        <w:rPr>
          <w:b/>
          <w:sz w:val="24"/>
          <w:szCs w:val="24"/>
        </w:rPr>
        <w:t>АНТИМИКРОБНЫЕ СВОЙСТВА РАСТЕНИЙ</w:t>
      </w:r>
    </w:p>
    <w:p w:rsidR="000A468C" w:rsidRDefault="000A468C" w:rsidP="000A468C">
      <w:pPr>
        <w:ind w:firstLine="709"/>
        <w:jc w:val="both"/>
        <w:rPr>
          <w:sz w:val="24"/>
          <w:szCs w:val="24"/>
        </w:rPr>
      </w:pPr>
      <w:r w:rsidRPr="007E3FDC">
        <w:rPr>
          <w:sz w:val="24"/>
          <w:szCs w:val="24"/>
        </w:rPr>
        <w:t>В настоящее время во всем мире наблюдается высокий уровень роста различных заболеваний обусловленных деятельностью микроорганизмов. Антибиотики широко</w:t>
      </w:r>
      <w:r>
        <w:rPr>
          <w:sz w:val="24"/>
          <w:szCs w:val="24"/>
        </w:rPr>
        <w:t xml:space="preserve"> используемые</w:t>
      </w:r>
      <w:r w:rsidRPr="007E3FDC">
        <w:rPr>
          <w:sz w:val="24"/>
          <w:szCs w:val="24"/>
        </w:rPr>
        <w:t xml:space="preserve"> в современно</w:t>
      </w:r>
      <w:r>
        <w:rPr>
          <w:sz w:val="24"/>
          <w:szCs w:val="24"/>
        </w:rPr>
        <w:t>й медицине обладают огромным перечнем</w:t>
      </w:r>
      <w:r w:rsidRPr="007E3FDC">
        <w:rPr>
          <w:sz w:val="24"/>
          <w:szCs w:val="24"/>
        </w:rPr>
        <w:t xml:space="preserve"> побочных эффектов. Нельзя не отметить и тот факт, что именно массовое и бескон</w:t>
      </w:r>
      <w:r>
        <w:rPr>
          <w:sz w:val="24"/>
          <w:szCs w:val="24"/>
        </w:rPr>
        <w:t>трольное применение данных препаратов</w:t>
      </w:r>
      <w:r w:rsidRPr="007E3FDC">
        <w:rPr>
          <w:sz w:val="24"/>
          <w:szCs w:val="24"/>
        </w:rPr>
        <w:t xml:space="preserve"> привело к возникновению резистентности у подавляющего числа штаммов микроорганизмов, что опять же приводит к необходимости создания более эффективных антимикробных препаратов. Возникает замкнут</w:t>
      </w:r>
      <w:r>
        <w:rPr>
          <w:sz w:val="24"/>
          <w:szCs w:val="24"/>
        </w:rPr>
        <w:t>ый круг</w:t>
      </w:r>
      <w:r w:rsidRPr="007E3FDC">
        <w:rPr>
          <w:sz w:val="24"/>
          <w:szCs w:val="24"/>
        </w:rPr>
        <w:t xml:space="preserve">, из которого одним из выходов может </w:t>
      </w:r>
      <w:r>
        <w:rPr>
          <w:sz w:val="24"/>
          <w:szCs w:val="24"/>
        </w:rPr>
        <w:t>стать</w:t>
      </w:r>
      <w:r w:rsidRPr="007E3FDC">
        <w:rPr>
          <w:sz w:val="24"/>
          <w:szCs w:val="24"/>
        </w:rPr>
        <w:t xml:space="preserve"> поиск растительного сырья</w:t>
      </w:r>
      <w:r>
        <w:rPr>
          <w:sz w:val="24"/>
          <w:szCs w:val="24"/>
        </w:rPr>
        <w:t>, обладающего антимикробной активностью,</w:t>
      </w:r>
      <w:r w:rsidRPr="007E3FDC">
        <w:rPr>
          <w:sz w:val="24"/>
          <w:szCs w:val="24"/>
        </w:rPr>
        <w:t xml:space="preserve"> и разработка на его основе лекарственных средств.</w:t>
      </w:r>
      <w:r>
        <w:rPr>
          <w:sz w:val="24"/>
          <w:szCs w:val="24"/>
        </w:rPr>
        <w:t xml:space="preserve"> Таким образом, в настоящее время является весьма актуальным и перспективным для медицины, фармакологии и косметологии разработка препаратов на основе растительного сырья взамен химическим препаратам.</w:t>
      </w:r>
    </w:p>
    <w:p w:rsidR="000A468C" w:rsidRDefault="000A468C" w:rsidP="000A468C">
      <w:pPr>
        <w:ind w:firstLine="709"/>
        <w:jc w:val="both"/>
        <w:rPr>
          <w:sz w:val="24"/>
          <w:szCs w:val="24"/>
        </w:rPr>
      </w:pPr>
      <w:r w:rsidRPr="0009299B">
        <w:rPr>
          <w:sz w:val="24"/>
          <w:szCs w:val="24"/>
        </w:rPr>
        <w:t>В нашей стране произрастает более 2455</w:t>
      </w:r>
      <w:r>
        <w:rPr>
          <w:sz w:val="24"/>
          <w:szCs w:val="24"/>
        </w:rPr>
        <w:t xml:space="preserve"> видов высших растений,</w:t>
      </w:r>
      <w:r w:rsidRPr="0009299B">
        <w:rPr>
          <w:sz w:val="24"/>
          <w:szCs w:val="24"/>
        </w:rPr>
        <w:t xml:space="preserve"> из которых подавляющее большинство является лекарственными</w:t>
      </w:r>
      <w:r>
        <w:rPr>
          <w:sz w:val="24"/>
          <w:szCs w:val="24"/>
        </w:rPr>
        <w:t xml:space="preserve"> [1</w:t>
      </w:r>
      <w:r w:rsidRPr="0009299B">
        <w:rPr>
          <w:sz w:val="24"/>
          <w:szCs w:val="24"/>
        </w:rPr>
        <w:t>]. Пр</w:t>
      </w:r>
      <w:r w:rsidRPr="007E3FDC">
        <w:rPr>
          <w:sz w:val="24"/>
          <w:szCs w:val="24"/>
        </w:rPr>
        <w:t>именение растительного сырья</w:t>
      </w:r>
      <w:r>
        <w:rPr>
          <w:sz w:val="24"/>
          <w:szCs w:val="24"/>
        </w:rPr>
        <w:t>, обладающего бактерицидными</w:t>
      </w:r>
      <w:r w:rsidRPr="007E3FDC">
        <w:rPr>
          <w:sz w:val="24"/>
          <w:szCs w:val="24"/>
        </w:rPr>
        <w:t xml:space="preserve"> свойствами</w:t>
      </w:r>
      <w:r>
        <w:rPr>
          <w:sz w:val="24"/>
          <w:szCs w:val="24"/>
        </w:rPr>
        <w:t>,</w:t>
      </w:r>
      <w:r w:rsidRPr="007E3FDC">
        <w:rPr>
          <w:sz w:val="24"/>
          <w:szCs w:val="24"/>
        </w:rPr>
        <w:t xml:space="preserve"> имеет ряд преимуществ перед синте</w:t>
      </w:r>
      <w:r>
        <w:rPr>
          <w:sz w:val="24"/>
          <w:szCs w:val="24"/>
        </w:rPr>
        <w:t xml:space="preserve">тическими аналогами, </w:t>
      </w:r>
      <w:r w:rsidRPr="007E3FDC">
        <w:rPr>
          <w:sz w:val="24"/>
          <w:szCs w:val="24"/>
        </w:rPr>
        <w:t>среди которых в первую очередь следует отметить отсутстви</w:t>
      </w:r>
      <w:r>
        <w:rPr>
          <w:sz w:val="24"/>
          <w:szCs w:val="24"/>
        </w:rPr>
        <w:t>е сенсибилизирующего действия</w:t>
      </w:r>
      <w:r w:rsidRPr="007E3FDC">
        <w:rPr>
          <w:sz w:val="24"/>
          <w:szCs w:val="24"/>
        </w:rPr>
        <w:t xml:space="preserve">. </w:t>
      </w:r>
    </w:p>
    <w:p w:rsidR="000A468C" w:rsidRPr="00096A1A" w:rsidRDefault="000A468C" w:rsidP="000A468C">
      <w:pPr>
        <w:ind w:firstLine="709"/>
        <w:jc w:val="both"/>
        <w:rPr>
          <w:sz w:val="24"/>
          <w:szCs w:val="24"/>
        </w:rPr>
      </w:pPr>
      <w:r w:rsidRPr="007E3FDC">
        <w:rPr>
          <w:sz w:val="24"/>
          <w:szCs w:val="24"/>
        </w:rPr>
        <w:t xml:space="preserve">Одним из способов поиска растительного </w:t>
      </w:r>
      <w:r>
        <w:rPr>
          <w:sz w:val="24"/>
          <w:szCs w:val="24"/>
        </w:rPr>
        <w:t xml:space="preserve">сырья, обладающего антимикробными свойствами, </w:t>
      </w:r>
      <w:r w:rsidRPr="007E3FDC">
        <w:rPr>
          <w:sz w:val="24"/>
          <w:szCs w:val="24"/>
        </w:rPr>
        <w:t>является</w:t>
      </w:r>
      <w:r>
        <w:rPr>
          <w:sz w:val="24"/>
          <w:szCs w:val="24"/>
        </w:rPr>
        <w:t>, в первую очередь,</w:t>
      </w:r>
      <w:r w:rsidRPr="007E3FDC">
        <w:rPr>
          <w:sz w:val="24"/>
          <w:szCs w:val="24"/>
        </w:rPr>
        <w:t xml:space="preserve"> анализ данных народной медицины.</w:t>
      </w:r>
      <w:r>
        <w:rPr>
          <w:sz w:val="24"/>
          <w:szCs w:val="24"/>
        </w:rPr>
        <w:t xml:space="preserve"> </w:t>
      </w:r>
      <w:r w:rsidRPr="007E3FDC">
        <w:rPr>
          <w:sz w:val="24"/>
          <w:szCs w:val="24"/>
        </w:rPr>
        <w:t xml:space="preserve">Ещё с давних времён лекарственные растения широко использовались для лечения и профилактики инфекционных заболеваний. При лечении холеры применяли настойки </w:t>
      </w:r>
      <w:r w:rsidRPr="007E3FDC">
        <w:rPr>
          <w:color w:val="000000"/>
          <w:sz w:val="24"/>
          <w:szCs w:val="24"/>
        </w:rPr>
        <w:t>из корня дягиля лекарственного (</w:t>
      </w:r>
      <w:r w:rsidRPr="007E3FDC">
        <w:rPr>
          <w:i/>
          <w:color w:val="000000"/>
          <w:sz w:val="24"/>
          <w:szCs w:val="24"/>
        </w:rPr>
        <w:t>Archangеlica officinаlis</w:t>
      </w:r>
      <w:r w:rsidRPr="007E3FDC">
        <w:rPr>
          <w:color w:val="000000"/>
          <w:sz w:val="24"/>
          <w:szCs w:val="24"/>
        </w:rPr>
        <w:t>), дудника лесного (</w:t>
      </w:r>
      <w:r w:rsidRPr="007E3FDC">
        <w:rPr>
          <w:i/>
          <w:color w:val="000000"/>
          <w:sz w:val="24"/>
          <w:szCs w:val="24"/>
          <w:shd w:val="clear" w:color="auto" w:fill="FFFFFF"/>
        </w:rPr>
        <w:t>Angelica sylvestris</w:t>
      </w:r>
      <w:r w:rsidRPr="007E3FDC">
        <w:rPr>
          <w:color w:val="000000"/>
          <w:sz w:val="24"/>
          <w:szCs w:val="24"/>
          <w:shd w:val="clear" w:color="auto" w:fill="FFFFFF"/>
        </w:rPr>
        <w:t>)</w:t>
      </w:r>
      <w:r w:rsidRPr="007E3FDC">
        <w:rPr>
          <w:color w:val="000000"/>
          <w:sz w:val="24"/>
          <w:szCs w:val="24"/>
        </w:rPr>
        <w:t>, мяты перечной (</w:t>
      </w:r>
      <w:r w:rsidRPr="007E3FDC">
        <w:rPr>
          <w:i/>
          <w:color w:val="000000"/>
          <w:sz w:val="24"/>
          <w:szCs w:val="24"/>
          <w:shd w:val="clear" w:color="auto" w:fill="FFFFFF"/>
        </w:rPr>
        <w:t>Mentha piperita</w:t>
      </w:r>
      <w:r w:rsidRPr="007E3FDC">
        <w:rPr>
          <w:color w:val="000000"/>
          <w:sz w:val="24"/>
          <w:szCs w:val="24"/>
          <w:shd w:val="clear" w:color="auto" w:fill="FFFFFF"/>
        </w:rPr>
        <w:t>)</w:t>
      </w:r>
      <w:r w:rsidRPr="007E3FDC">
        <w:rPr>
          <w:color w:val="000000"/>
          <w:sz w:val="24"/>
          <w:szCs w:val="24"/>
        </w:rPr>
        <w:t>, полыни (</w:t>
      </w:r>
      <w:r w:rsidRPr="007E3FDC">
        <w:rPr>
          <w:i/>
          <w:color w:val="000000"/>
          <w:sz w:val="24"/>
          <w:szCs w:val="24"/>
          <w:shd w:val="clear" w:color="auto" w:fill="FFFFFF"/>
        </w:rPr>
        <w:t>Artemisia</w:t>
      </w:r>
      <w:r w:rsidRPr="007E3FDC">
        <w:rPr>
          <w:color w:val="000000"/>
          <w:sz w:val="24"/>
          <w:szCs w:val="24"/>
          <w:shd w:val="clear" w:color="auto" w:fill="FFFFFF"/>
        </w:rPr>
        <w:t>)</w:t>
      </w:r>
      <w:r w:rsidRPr="007E3FDC">
        <w:rPr>
          <w:color w:val="000000"/>
          <w:sz w:val="24"/>
          <w:szCs w:val="24"/>
        </w:rPr>
        <w:t xml:space="preserve"> и красного перца (</w:t>
      </w:r>
      <w:r w:rsidRPr="007E3FDC">
        <w:rPr>
          <w:i/>
          <w:color w:val="000000"/>
          <w:sz w:val="24"/>
          <w:szCs w:val="24"/>
          <w:shd w:val="clear" w:color="auto" w:fill="FFFFFF"/>
        </w:rPr>
        <w:t>Capsicum annuum</w:t>
      </w:r>
      <w:r w:rsidRPr="007E3FDC">
        <w:rPr>
          <w:color w:val="000000"/>
          <w:sz w:val="24"/>
          <w:szCs w:val="24"/>
          <w:shd w:val="clear" w:color="auto" w:fill="FFFFFF"/>
        </w:rPr>
        <w:t>)</w:t>
      </w:r>
      <w:r w:rsidRPr="007E3FDC">
        <w:rPr>
          <w:color w:val="000000"/>
          <w:sz w:val="24"/>
          <w:szCs w:val="24"/>
        </w:rPr>
        <w:t xml:space="preserve">, употребляли в пищу сливы </w:t>
      </w:r>
      <w:r w:rsidRPr="007E3FDC">
        <w:rPr>
          <w:color w:val="000000"/>
          <w:sz w:val="24"/>
          <w:szCs w:val="24"/>
          <w:shd w:val="clear" w:color="auto" w:fill="FFFFFF"/>
        </w:rPr>
        <w:t>(</w:t>
      </w:r>
      <w:r w:rsidRPr="007E3FDC">
        <w:rPr>
          <w:rStyle w:val="ac"/>
          <w:bCs/>
          <w:iCs w:val="0"/>
          <w:color w:val="000000"/>
          <w:sz w:val="24"/>
          <w:szCs w:val="24"/>
          <w:shd w:val="clear" w:color="auto" w:fill="FFFFFF"/>
        </w:rPr>
        <w:t>Prunus domestica</w:t>
      </w:r>
      <w:r w:rsidRPr="007E3FDC">
        <w:rPr>
          <w:color w:val="000000"/>
          <w:sz w:val="24"/>
          <w:szCs w:val="24"/>
        </w:rPr>
        <w:t>).</w:t>
      </w:r>
      <w:r>
        <w:rPr>
          <w:sz w:val="24"/>
          <w:szCs w:val="24"/>
        </w:rPr>
        <w:t xml:space="preserve"> </w:t>
      </w:r>
      <w:r w:rsidRPr="007E3FDC">
        <w:rPr>
          <w:color w:val="000000"/>
          <w:sz w:val="24"/>
          <w:szCs w:val="24"/>
        </w:rPr>
        <w:t>При лечении туберкулёза в Беларуси широко использовали василисник узколистный (</w:t>
      </w:r>
      <w:r w:rsidRPr="007E3FDC">
        <w:rPr>
          <w:i/>
          <w:color w:val="000000"/>
          <w:sz w:val="24"/>
          <w:szCs w:val="24"/>
          <w:shd w:val="clear" w:color="auto" w:fill="FFFFFF"/>
        </w:rPr>
        <w:t>Thalictrum angustifolium</w:t>
      </w:r>
      <w:r w:rsidRPr="007E3FDC">
        <w:rPr>
          <w:color w:val="000000"/>
          <w:sz w:val="24"/>
          <w:szCs w:val="24"/>
          <w:shd w:val="clear" w:color="auto" w:fill="FFFFFF"/>
        </w:rPr>
        <w:t>)</w:t>
      </w:r>
      <w:r w:rsidRPr="007E3FDC">
        <w:rPr>
          <w:color w:val="000000"/>
          <w:sz w:val="24"/>
          <w:szCs w:val="24"/>
        </w:rPr>
        <w:t>, вероник</w:t>
      </w:r>
      <w:r>
        <w:rPr>
          <w:color w:val="000000"/>
          <w:sz w:val="24"/>
          <w:szCs w:val="24"/>
        </w:rPr>
        <w:t>у</w:t>
      </w:r>
      <w:r w:rsidRPr="007E3FDC">
        <w:rPr>
          <w:color w:val="000000"/>
          <w:sz w:val="24"/>
          <w:szCs w:val="24"/>
        </w:rPr>
        <w:t xml:space="preserve"> лекарственн</w:t>
      </w:r>
      <w:r>
        <w:rPr>
          <w:color w:val="000000"/>
          <w:sz w:val="24"/>
          <w:szCs w:val="24"/>
        </w:rPr>
        <w:t>ую</w:t>
      </w:r>
      <w:r w:rsidRPr="007E3FDC">
        <w:rPr>
          <w:color w:val="000000"/>
          <w:sz w:val="24"/>
          <w:szCs w:val="24"/>
        </w:rPr>
        <w:t xml:space="preserve"> (</w:t>
      </w:r>
      <w:r w:rsidRPr="007E3FDC">
        <w:rPr>
          <w:i/>
          <w:color w:val="000000"/>
          <w:sz w:val="24"/>
          <w:szCs w:val="24"/>
          <w:shd w:val="clear" w:color="auto" w:fill="FFFFFF"/>
        </w:rPr>
        <w:t>Veronica officinalis</w:t>
      </w:r>
      <w:r w:rsidRPr="007E3FDC">
        <w:rPr>
          <w:color w:val="000000"/>
          <w:sz w:val="24"/>
          <w:szCs w:val="24"/>
          <w:shd w:val="clear" w:color="auto" w:fill="FFFFFF"/>
        </w:rPr>
        <w:t>)</w:t>
      </w:r>
      <w:r w:rsidRPr="007E3FDC">
        <w:rPr>
          <w:color w:val="000000"/>
          <w:sz w:val="24"/>
          <w:szCs w:val="24"/>
        </w:rPr>
        <w:t>, медуницу неясную (</w:t>
      </w:r>
      <w:r w:rsidRPr="007E3FDC">
        <w:rPr>
          <w:i/>
          <w:color w:val="000000"/>
          <w:sz w:val="24"/>
          <w:szCs w:val="24"/>
          <w:shd w:val="clear" w:color="auto" w:fill="FFFFFF"/>
        </w:rPr>
        <w:t>Pulmonaria obscura</w:t>
      </w:r>
      <w:r w:rsidRPr="007E3FDC">
        <w:rPr>
          <w:color w:val="000000"/>
          <w:sz w:val="24"/>
          <w:szCs w:val="24"/>
          <w:shd w:val="clear" w:color="auto" w:fill="FFFFFF"/>
        </w:rPr>
        <w:t>)</w:t>
      </w:r>
      <w:r w:rsidRPr="007E3FDC">
        <w:rPr>
          <w:color w:val="000000"/>
          <w:sz w:val="24"/>
          <w:szCs w:val="24"/>
        </w:rPr>
        <w:t>, чабрец (</w:t>
      </w:r>
      <w:r w:rsidRPr="007E3FDC">
        <w:rPr>
          <w:rStyle w:val="ac"/>
          <w:bCs/>
          <w:iCs w:val="0"/>
          <w:color w:val="000000"/>
          <w:sz w:val="24"/>
          <w:szCs w:val="24"/>
          <w:shd w:val="clear" w:color="auto" w:fill="FFFFFF"/>
        </w:rPr>
        <w:t>Thymus vulgaris</w:t>
      </w:r>
      <w:r w:rsidRPr="007E3FDC">
        <w:rPr>
          <w:rStyle w:val="ac"/>
          <w:bCs/>
          <w:i w:val="0"/>
          <w:iCs w:val="0"/>
          <w:color w:val="000000"/>
          <w:sz w:val="24"/>
          <w:szCs w:val="24"/>
          <w:shd w:val="clear" w:color="auto" w:fill="FFFFFF"/>
        </w:rPr>
        <w:t>)</w:t>
      </w:r>
      <w:r w:rsidRPr="007E3FDC">
        <w:rPr>
          <w:color w:val="000000"/>
          <w:sz w:val="24"/>
          <w:szCs w:val="24"/>
        </w:rPr>
        <w:t xml:space="preserve">, </w:t>
      </w:r>
      <w:r>
        <w:rPr>
          <w:color w:val="000000"/>
          <w:sz w:val="24"/>
          <w:szCs w:val="24"/>
        </w:rPr>
        <w:t xml:space="preserve">а также </w:t>
      </w:r>
      <w:r w:rsidRPr="007E3FDC">
        <w:rPr>
          <w:color w:val="000000"/>
          <w:sz w:val="24"/>
          <w:szCs w:val="24"/>
        </w:rPr>
        <w:t>цветки липы (</w:t>
      </w:r>
      <w:r w:rsidRPr="007E3FDC">
        <w:rPr>
          <w:i/>
          <w:color w:val="000000"/>
          <w:sz w:val="24"/>
          <w:szCs w:val="24"/>
          <w:shd w:val="clear" w:color="auto" w:fill="FFFFFF"/>
        </w:rPr>
        <w:t>Tilia</w:t>
      </w:r>
      <w:r w:rsidRPr="007E3FDC">
        <w:rPr>
          <w:color w:val="000000"/>
          <w:sz w:val="24"/>
          <w:szCs w:val="24"/>
          <w:shd w:val="clear" w:color="auto" w:fill="FFFFFF"/>
        </w:rPr>
        <w:t>)</w:t>
      </w:r>
      <w:r>
        <w:rPr>
          <w:color w:val="000000"/>
          <w:sz w:val="24"/>
          <w:szCs w:val="24"/>
        </w:rPr>
        <w:t xml:space="preserve"> [2, 3</w:t>
      </w:r>
      <w:r w:rsidRPr="007E3FDC">
        <w:rPr>
          <w:color w:val="000000"/>
          <w:sz w:val="24"/>
          <w:szCs w:val="24"/>
        </w:rPr>
        <w:t>].</w:t>
      </w:r>
    </w:p>
    <w:p w:rsidR="000A468C" w:rsidRPr="00A71D0B" w:rsidRDefault="000A468C" w:rsidP="000A468C">
      <w:pPr>
        <w:ind w:firstLine="709"/>
        <w:jc w:val="both"/>
        <w:rPr>
          <w:color w:val="000000"/>
          <w:sz w:val="24"/>
          <w:szCs w:val="24"/>
        </w:rPr>
      </w:pPr>
      <w:r w:rsidRPr="007E3FDC">
        <w:rPr>
          <w:sz w:val="24"/>
          <w:szCs w:val="24"/>
        </w:rPr>
        <w:t xml:space="preserve">Анализ </w:t>
      </w:r>
      <w:r>
        <w:rPr>
          <w:sz w:val="24"/>
          <w:szCs w:val="24"/>
        </w:rPr>
        <w:t xml:space="preserve">современного </w:t>
      </w:r>
      <w:r w:rsidRPr="007E3FDC">
        <w:rPr>
          <w:sz w:val="24"/>
          <w:szCs w:val="24"/>
        </w:rPr>
        <w:t>рынка</w:t>
      </w:r>
      <w:r>
        <w:rPr>
          <w:sz w:val="24"/>
          <w:szCs w:val="24"/>
        </w:rPr>
        <w:t xml:space="preserve"> фармацевтической продукции Республики Беларусь</w:t>
      </w:r>
      <w:r w:rsidRPr="007E3FDC">
        <w:rPr>
          <w:sz w:val="24"/>
          <w:szCs w:val="24"/>
        </w:rPr>
        <w:t xml:space="preserve"> показал</w:t>
      </w:r>
      <w:r>
        <w:rPr>
          <w:sz w:val="24"/>
          <w:szCs w:val="24"/>
        </w:rPr>
        <w:t>,</w:t>
      </w:r>
      <w:r w:rsidRPr="007E3FDC">
        <w:rPr>
          <w:sz w:val="24"/>
          <w:szCs w:val="24"/>
        </w:rPr>
        <w:t xml:space="preserve"> что ассортимент </w:t>
      </w:r>
      <w:r>
        <w:rPr>
          <w:sz w:val="24"/>
          <w:szCs w:val="24"/>
        </w:rPr>
        <w:t xml:space="preserve">препаратов, обладающих </w:t>
      </w:r>
      <w:r w:rsidRPr="007E3FDC">
        <w:rPr>
          <w:sz w:val="24"/>
          <w:szCs w:val="24"/>
        </w:rPr>
        <w:t>антимикробной активностью</w:t>
      </w:r>
      <w:r>
        <w:rPr>
          <w:sz w:val="24"/>
          <w:szCs w:val="24"/>
        </w:rPr>
        <w:t>,</w:t>
      </w:r>
      <w:r w:rsidRPr="007E3FDC">
        <w:rPr>
          <w:sz w:val="24"/>
          <w:szCs w:val="24"/>
        </w:rPr>
        <w:t xml:space="preserve"> очень ограничен.</w:t>
      </w:r>
      <w:r>
        <w:rPr>
          <w:sz w:val="24"/>
          <w:szCs w:val="24"/>
        </w:rPr>
        <w:t xml:space="preserve"> В основном это растительное сырье, обладающее широким спектром действий, представлено оно в виде настоек, сборов и фиточаё</w:t>
      </w:r>
      <w:r w:rsidRPr="00A71D0B">
        <w:rPr>
          <w:sz w:val="24"/>
          <w:szCs w:val="24"/>
        </w:rPr>
        <w:t>в (не являются лекарственным средством). Кроме того</w:t>
      </w:r>
      <w:r>
        <w:rPr>
          <w:sz w:val="24"/>
          <w:szCs w:val="24"/>
        </w:rPr>
        <w:t>,</w:t>
      </w:r>
      <w:r w:rsidRPr="00A71D0B">
        <w:rPr>
          <w:sz w:val="24"/>
          <w:szCs w:val="24"/>
        </w:rPr>
        <w:t xml:space="preserve"> имеется ряд растений, которые до сих пор не нашли своего применения в современной медицине, однако об их антимикробных свойствах известно</w:t>
      </w:r>
      <w:r>
        <w:rPr>
          <w:sz w:val="24"/>
          <w:szCs w:val="24"/>
        </w:rPr>
        <w:t xml:space="preserve"> давно</w:t>
      </w:r>
      <w:r w:rsidRPr="00A71D0B">
        <w:rPr>
          <w:sz w:val="24"/>
          <w:szCs w:val="24"/>
        </w:rPr>
        <w:t>. В качестве примера можно прив</w:t>
      </w:r>
      <w:r>
        <w:rPr>
          <w:sz w:val="24"/>
          <w:szCs w:val="24"/>
        </w:rPr>
        <w:t>ести голубику, клюкву</w:t>
      </w:r>
      <w:r w:rsidRPr="00A71D0B">
        <w:rPr>
          <w:sz w:val="24"/>
          <w:szCs w:val="24"/>
        </w:rPr>
        <w:t>, клевер. Согласно многочисленным источникам</w:t>
      </w:r>
      <w:r>
        <w:rPr>
          <w:sz w:val="24"/>
          <w:szCs w:val="24"/>
        </w:rPr>
        <w:t xml:space="preserve"> [4, 5</w:t>
      </w:r>
      <w:r w:rsidRPr="00FC6D07">
        <w:rPr>
          <w:sz w:val="24"/>
          <w:szCs w:val="24"/>
        </w:rPr>
        <w:t>]</w:t>
      </w:r>
      <w:r w:rsidRPr="00A71D0B">
        <w:rPr>
          <w:sz w:val="24"/>
          <w:szCs w:val="24"/>
        </w:rPr>
        <w:t xml:space="preserve"> данные растения обладают ярко выраженными бактерицидными</w:t>
      </w:r>
      <w:r>
        <w:rPr>
          <w:sz w:val="24"/>
          <w:szCs w:val="24"/>
        </w:rPr>
        <w:t xml:space="preserve"> </w:t>
      </w:r>
      <w:r w:rsidRPr="00A71D0B">
        <w:rPr>
          <w:sz w:val="24"/>
          <w:szCs w:val="24"/>
        </w:rPr>
        <w:t xml:space="preserve">свойствами. </w:t>
      </w:r>
    </w:p>
    <w:p w:rsidR="000A468C" w:rsidRPr="00774DEA" w:rsidRDefault="000A468C" w:rsidP="000A468C">
      <w:pPr>
        <w:tabs>
          <w:tab w:val="left" w:pos="374"/>
        </w:tabs>
        <w:ind w:firstLine="709"/>
        <w:jc w:val="both"/>
        <w:rPr>
          <w:color w:val="000000"/>
          <w:sz w:val="24"/>
          <w:szCs w:val="24"/>
        </w:rPr>
      </w:pPr>
      <w:r w:rsidRPr="00096A1A">
        <w:rPr>
          <w:color w:val="000000"/>
          <w:sz w:val="24"/>
          <w:szCs w:val="24"/>
        </w:rPr>
        <w:t xml:space="preserve">В </w:t>
      </w:r>
      <w:r>
        <w:rPr>
          <w:color w:val="000000"/>
          <w:sz w:val="24"/>
          <w:szCs w:val="24"/>
        </w:rPr>
        <w:t xml:space="preserve">настоящее время нами проводится </w:t>
      </w:r>
      <w:r w:rsidRPr="00096A1A">
        <w:rPr>
          <w:color w:val="000000"/>
          <w:sz w:val="24"/>
          <w:szCs w:val="24"/>
        </w:rPr>
        <w:t>анализ современных методов определения антимикробной активности</w:t>
      </w:r>
      <w:r>
        <w:rPr>
          <w:color w:val="000000"/>
          <w:sz w:val="24"/>
          <w:szCs w:val="24"/>
        </w:rPr>
        <w:t xml:space="preserve"> и отбор растительного сырья для последующего анализа</w:t>
      </w:r>
      <w:r w:rsidRPr="00774DEA">
        <w:rPr>
          <w:color w:val="000000"/>
          <w:sz w:val="24"/>
          <w:szCs w:val="24"/>
        </w:rPr>
        <w:t xml:space="preserve">. </w:t>
      </w:r>
    </w:p>
    <w:p w:rsidR="000A468C" w:rsidRPr="00FF6A2C" w:rsidRDefault="000A468C" w:rsidP="000A468C">
      <w:pPr>
        <w:spacing w:before="120"/>
        <w:jc w:val="center"/>
      </w:pPr>
      <w:r w:rsidRPr="00FF6A2C">
        <w:rPr>
          <w:sz w:val="24"/>
          <w:szCs w:val="24"/>
        </w:rPr>
        <w:t>ЛИТЕРАТУРА</w:t>
      </w:r>
    </w:p>
    <w:p w:rsidR="000A468C" w:rsidRPr="00F44764" w:rsidRDefault="000A468C" w:rsidP="000A468C">
      <w:pPr>
        <w:ind w:firstLine="709"/>
        <w:jc w:val="both"/>
        <w:rPr>
          <w:sz w:val="24"/>
          <w:szCs w:val="24"/>
        </w:rPr>
      </w:pPr>
      <w:r>
        <w:rPr>
          <w:color w:val="000000"/>
          <w:sz w:val="24"/>
          <w:szCs w:val="24"/>
        </w:rPr>
        <w:t>1</w:t>
      </w:r>
      <w:r w:rsidRPr="00FC6D07">
        <w:rPr>
          <w:color w:val="000000"/>
          <w:sz w:val="24"/>
          <w:szCs w:val="24"/>
        </w:rPr>
        <w:t>.</w:t>
      </w:r>
      <w:r>
        <w:rPr>
          <w:color w:val="000000"/>
          <w:sz w:val="24"/>
          <w:szCs w:val="24"/>
        </w:rPr>
        <w:t> Черник, </w:t>
      </w:r>
      <w:r w:rsidRPr="00B75454">
        <w:rPr>
          <w:color w:val="000000"/>
          <w:sz w:val="24"/>
          <w:szCs w:val="24"/>
        </w:rPr>
        <w:t>В.</w:t>
      </w:r>
      <w:r>
        <w:rPr>
          <w:color w:val="000000"/>
          <w:sz w:val="24"/>
          <w:szCs w:val="24"/>
        </w:rPr>
        <w:t> </w:t>
      </w:r>
      <w:r w:rsidRPr="00B75454">
        <w:rPr>
          <w:color w:val="000000"/>
          <w:sz w:val="24"/>
          <w:szCs w:val="24"/>
        </w:rPr>
        <w:t>В. Высшие споровы</w:t>
      </w:r>
      <w:r>
        <w:rPr>
          <w:color w:val="000000"/>
          <w:sz w:val="24"/>
          <w:szCs w:val="24"/>
        </w:rPr>
        <w:t>е растения: курс лекций / В. В. </w:t>
      </w:r>
      <w:r w:rsidRPr="00B75454">
        <w:rPr>
          <w:color w:val="000000"/>
          <w:sz w:val="24"/>
          <w:szCs w:val="24"/>
        </w:rPr>
        <w:t>Черник. – Минск: БГУ, 2008. – 247 с.</w:t>
      </w:r>
    </w:p>
    <w:p w:rsidR="000A468C" w:rsidRPr="00B75454" w:rsidRDefault="000A468C" w:rsidP="000A468C">
      <w:pPr>
        <w:ind w:firstLine="709"/>
        <w:jc w:val="both"/>
        <w:rPr>
          <w:sz w:val="24"/>
          <w:szCs w:val="24"/>
        </w:rPr>
      </w:pPr>
      <w:r w:rsidRPr="00F751CD">
        <w:rPr>
          <w:sz w:val="24"/>
          <w:szCs w:val="24"/>
        </w:rPr>
        <w:t>2.</w:t>
      </w:r>
      <w:r>
        <w:rPr>
          <w:sz w:val="24"/>
          <w:szCs w:val="24"/>
        </w:rPr>
        <w:t> Корсун, В. </w:t>
      </w:r>
      <w:r w:rsidRPr="00B75454">
        <w:rPr>
          <w:sz w:val="24"/>
          <w:szCs w:val="24"/>
        </w:rPr>
        <w:t>Ф. История</w:t>
      </w:r>
      <w:r>
        <w:rPr>
          <w:sz w:val="24"/>
          <w:szCs w:val="24"/>
        </w:rPr>
        <w:t xml:space="preserve"> фитотерапии в Беларуси / В. Ф. Корсун, Е. В. Корсун, М. А. </w:t>
      </w:r>
      <w:r w:rsidRPr="00B75454">
        <w:rPr>
          <w:sz w:val="24"/>
          <w:szCs w:val="24"/>
        </w:rPr>
        <w:t>Малышко. – М.-Минск, 2012. – 156 с.</w:t>
      </w:r>
    </w:p>
    <w:p w:rsidR="000A468C" w:rsidRDefault="000A468C" w:rsidP="000A468C">
      <w:pPr>
        <w:ind w:firstLine="709"/>
        <w:jc w:val="both"/>
        <w:rPr>
          <w:color w:val="000000"/>
          <w:sz w:val="24"/>
          <w:szCs w:val="24"/>
        </w:rPr>
      </w:pPr>
      <w:r>
        <w:rPr>
          <w:color w:val="000000"/>
          <w:sz w:val="24"/>
          <w:szCs w:val="24"/>
        </w:rPr>
        <w:t>3.</w:t>
      </w:r>
      <w:r>
        <w:t> </w:t>
      </w:r>
      <w:r>
        <w:rPr>
          <w:color w:val="000000"/>
          <w:sz w:val="24"/>
          <w:szCs w:val="24"/>
        </w:rPr>
        <w:t xml:space="preserve">Бойко, Н. Н. </w:t>
      </w:r>
      <w:r w:rsidRPr="005A7F95">
        <w:rPr>
          <w:color w:val="000000"/>
          <w:sz w:val="24"/>
          <w:szCs w:val="24"/>
        </w:rPr>
        <w:t>Определение антимикробной</w:t>
      </w:r>
      <w:r>
        <w:rPr>
          <w:color w:val="000000"/>
          <w:sz w:val="24"/>
          <w:szCs w:val="24"/>
        </w:rPr>
        <w:t xml:space="preserve"> </w:t>
      </w:r>
      <w:r w:rsidRPr="005A7F95">
        <w:rPr>
          <w:color w:val="000000"/>
          <w:sz w:val="24"/>
          <w:szCs w:val="24"/>
        </w:rPr>
        <w:t>активности спиртоводных вытяжек</w:t>
      </w:r>
      <w:r>
        <w:rPr>
          <w:color w:val="000000"/>
          <w:sz w:val="24"/>
          <w:szCs w:val="24"/>
        </w:rPr>
        <w:t xml:space="preserve"> </w:t>
      </w:r>
      <w:r w:rsidRPr="005A7F95">
        <w:rPr>
          <w:color w:val="000000"/>
          <w:sz w:val="24"/>
          <w:szCs w:val="24"/>
        </w:rPr>
        <w:t>из некоторых видов растительного</w:t>
      </w:r>
      <w:r>
        <w:rPr>
          <w:color w:val="000000"/>
          <w:sz w:val="24"/>
          <w:szCs w:val="24"/>
        </w:rPr>
        <w:t xml:space="preserve"> </w:t>
      </w:r>
      <w:r w:rsidRPr="005A7F95">
        <w:rPr>
          <w:color w:val="000000"/>
          <w:sz w:val="24"/>
          <w:szCs w:val="24"/>
        </w:rPr>
        <w:t>сырья содержащего дубильные</w:t>
      </w:r>
      <w:r>
        <w:rPr>
          <w:color w:val="000000"/>
          <w:sz w:val="24"/>
          <w:szCs w:val="24"/>
        </w:rPr>
        <w:t xml:space="preserve"> </w:t>
      </w:r>
      <w:r w:rsidRPr="005A7F95">
        <w:rPr>
          <w:color w:val="000000"/>
          <w:sz w:val="24"/>
          <w:szCs w:val="24"/>
        </w:rPr>
        <w:t>вещества</w:t>
      </w:r>
      <w:r>
        <w:rPr>
          <w:color w:val="000000"/>
          <w:sz w:val="24"/>
          <w:szCs w:val="24"/>
        </w:rPr>
        <w:t xml:space="preserve"> / Н. Н. Бойко</w:t>
      </w:r>
      <w:r w:rsidRPr="005A7F95">
        <w:rPr>
          <w:color w:val="000000"/>
          <w:sz w:val="24"/>
          <w:szCs w:val="24"/>
        </w:rPr>
        <w:t>,</w:t>
      </w:r>
      <w:r>
        <w:rPr>
          <w:color w:val="000000"/>
          <w:sz w:val="24"/>
          <w:szCs w:val="24"/>
        </w:rPr>
        <w:t xml:space="preserve"> А. И. Зайцев</w:t>
      </w:r>
      <w:r w:rsidRPr="005A7F95">
        <w:rPr>
          <w:color w:val="000000"/>
          <w:sz w:val="24"/>
          <w:szCs w:val="24"/>
        </w:rPr>
        <w:t xml:space="preserve">, Т. П. Осолодченко </w:t>
      </w:r>
      <w:r>
        <w:rPr>
          <w:color w:val="000000"/>
          <w:sz w:val="24"/>
          <w:szCs w:val="24"/>
        </w:rPr>
        <w:t xml:space="preserve">// </w:t>
      </w:r>
      <w:r w:rsidRPr="005A7F95">
        <w:rPr>
          <w:color w:val="000000"/>
          <w:sz w:val="24"/>
          <w:szCs w:val="24"/>
        </w:rPr>
        <w:t>Annals of Mechnikov Institute</w:t>
      </w:r>
      <w:r>
        <w:rPr>
          <w:color w:val="000000"/>
          <w:sz w:val="24"/>
          <w:szCs w:val="24"/>
        </w:rPr>
        <w:t xml:space="preserve">. </w:t>
      </w:r>
      <w:r w:rsidRPr="00B75454">
        <w:rPr>
          <w:color w:val="000000"/>
          <w:sz w:val="24"/>
          <w:szCs w:val="24"/>
        </w:rPr>
        <w:t xml:space="preserve">– </w:t>
      </w:r>
      <w:r w:rsidRPr="005A7F95">
        <w:rPr>
          <w:color w:val="000000"/>
          <w:sz w:val="24"/>
          <w:szCs w:val="24"/>
        </w:rPr>
        <w:t>2015</w:t>
      </w:r>
      <w:r>
        <w:rPr>
          <w:color w:val="000000"/>
          <w:sz w:val="24"/>
          <w:szCs w:val="24"/>
        </w:rPr>
        <w:t xml:space="preserve">. </w:t>
      </w:r>
      <w:r w:rsidRPr="00B75454">
        <w:rPr>
          <w:color w:val="000000"/>
          <w:sz w:val="24"/>
          <w:szCs w:val="24"/>
        </w:rPr>
        <w:t>–</w:t>
      </w:r>
      <w:r>
        <w:rPr>
          <w:color w:val="000000"/>
          <w:sz w:val="24"/>
          <w:szCs w:val="24"/>
        </w:rPr>
        <w:t xml:space="preserve"> № 1. </w:t>
      </w:r>
      <w:r w:rsidRPr="00B75454">
        <w:rPr>
          <w:color w:val="000000"/>
          <w:sz w:val="24"/>
          <w:szCs w:val="24"/>
        </w:rPr>
        <w:t>– С.</w:t>
      </w:r>
      <w:r>
        <w:rPr>
          <w:color w:val="000000"/>
          <w:sz w:val="24"/>
          <w:szCs w:val="24"/>
        </w:rPr>
        <w:t xml:space="preserve"> 49</w:t>
      </w:r>
      <w:r w:rsidRPr="00B75454">
        <w:rPr>
          <w:color w:val="000000"/>
          <w:sz w:val="24"/>
          <w:szCs w:val="24"/>
        </w:rPr>
        <w:t>–</w:t>
      </w:r>
      <w:r>
        <w:rPr>
          <w:color w:val="000000"/>
          <w:sz w:val="24"/>
          <w:szCs w:val="24"/>
        </w:rPr>
        <w:t>54.</w:t>
      </w:r>
    </w:p>
    <w:p w:rsidR="000A468C" w:rsidRPr="00B75454" w:rsidRDefault="000A468C" w:rsidP="000A468C">
      <w:pPr>
        <w:ind w:firstLine="709"/>
        <w:jc w:val="both"/>
        <w:rPr>
          <w:color w:val="000000"/>
          <w:sz w:val="24"/>
          <w:szCs w:val="24"/>
        </w:rPr>
      </w:pPr>
      <w:r>
        <w:rPr>
          <w:color w:val="000000"/>
          <w:sz w:val="24"/>
          <w:szCs w:val="24"/>
        </w:rPr>
        <w:t>4. Кароматов, </w:t>
      </w:r>
      <w:r w:rsidRPr="00B75454">
        <w:rPr>
          <w:color w:val="000000"/>
          <w:sz w:val="24"/>
          <w:szCs w:val="24"/>
        </w:rPr>
        <w:t>И.</w:t>
      </w:r>
      <w:r>
        <w:rPr>
          <w:color w:val="000000"/>
          <w:sz w:val="24"/>
          <w:szCs w:val="24"/>
        </w:rPr>
        <w:t> </w:t>
      </w:r>
      <w:r w:rsidRPr="00B75454">
        <w:rPr>
          <w:color w:val="000000"/>
          <w:sz w:val="24"/>
          <w:szCs w:val="24"/>
        </w:rPr>
        <w:t>Д. Лечебные свойства смородины</w:t>
      </w:r>
      <w:r w:rsidRPr="005A7F95">
        <w:rPr>
          <w:color w:val="000000"/>
          <w:spacing w:val="-20"/>
          <w:sz w:val="24"/>
          <w:szCs w:val="24"/>
        </w:rPr>
        <w:t xml:space="preserve"> /</w:t>
      </w:r>
      <w:r>
        <w:rPr>
          <w:color w:val="000000"/>
          <w:sz w:val="24"/>
          <w:szCs w:val="24"/>
        </w:rPr>
        <w:t xml:space="preserve"> И. Д. Кароматов</w:t>
      </w:r>
      <w:r w:rsidRPr="005A7F95">
        <w:rPr>
          <w:color w:val="000000"/>
          <w:spacing w:val="-20"/>
          <w:sz w:val="24"/>
          <w:szCs w:val="24"/>
        </w:rPr>
        <w:t xml:space="preserve">, </w:t>
      </w:r>
      <w:r>
        <w:rPr>
          <w:color w:val="000000"/>
          <w:sz w:val="24"/>
          <w:szCs w:val="24"/>
        </w:rPr>
        <w:t>Г. </w:t>
      </w:r>
      <w:r w:rsidRPr="005A7F95">
        <w:rPr>
          <w:color w:val="000000"/>
          <w:spacing w:val="-20"/>
          <w:sz w:val="24"/>
          <w:szCs w:val="24"/>
        </w:rPr>
        <w:t>Ю.</w:t>
      </w:r>
      <w:r>
        <w:rPr>
          <w:color w:val="000000"/>
          <w:sz w:val="24"/>
          <w:szCs w:val="24"/>
        </w:rPr>
        <w:t> Рустамова</w:t>
      </w:r>
      <w:r w:rsidRPr="005A7F95">
        <w:rPr>
          <w:color w:val="000000"/>
          <w:spacing w:val="-20"/>
          <w:sz w:val="24"/>
          <w:szCs w:val="24"/>
        </w:rPr>
        <w:t xml:space="preserve"> // </w:t>
      </w:r>
      <w:r w:rsidRPr="00B75454">
        <w:rPr>
          <w:color w:val="000000"/>
          <w:sz w:val="24"/>
          <w:szCs w:val="24"/>
        </w:rPr>
        <w:t>Биология и интегративная медицина. – 2018. – №5. – С. 32–47.</w:t>
      </w:r>
    </w:p>
    <w:p w:rsidR="000A468C" w:rsidRPr="00B75454" w:rsidRDefault="000A468C" w:rsidP="000A468C">
      <w:pPr>
        <w:ind w:firstLine="709"/>
        <w:jc w:val="both"/>
        <w:rPr>
          <w:color w:val="000000"/>
          <w:sz w:val="24"/>
          <w:szCs w:val="24"/>
        </w:rPr>
      </w:pPr>
      <w:r>
        <w:rPr>
          <w:color w:val="000000"/>
          <w:sz w:val="24"/>
          <w:szCs w:val="24"/>
        </w:rPr>
        <w:t>5. Курлович, Т. </w:t>
      </w:r>
      <w:r w:rsidRPr="00B75454">
        <w:rPr>
          <w:color w:val="000000"/>
          <w:sz w:val="24"/>
          <w:szCs w:val="24"/>
        </w:rPr>
        <w:t>В. Брусника, го</w:t>
      </w:r>
      <w:r>
        <w:rPr>
          <w:color w:val="000000"/>
          <w:sz w:val="24"/>
          <w:szCs w:val="24"/>
        </w:rPr>
        <w:t>лубика, клюква, черника / Т. В. </w:t>
      </w:r>
      <w:r w:rsidRPr="00B75454">
        <w:rPr>
          <w:color w:val="000000"/>
          <w:sz w:val="24"/>
          <w:szCs w:val="24"/>
        </w:rPr>
        <w:t>Курлович. – М</w:t>
      </w:r>
      <w:r>
        <w:rPr>
          <w:color w:val="000000"/>
          <w:sz w:val="24"/>
          <w:szCs w:val="24"/>
        </w:rPr>
        <w:t>.</w:t>
      </w:r>
      <w:r w:rsidRPr="00B75454">
        <w:rPr>
          <w:color w:val="000000"/>
          <w:sz w:val="24"/>
          <w:szCs w:val="24"/>
        </w:rPr>
        <w:t>: МСП, 2009. – 126 с.</w:t>
      </w:r>
    </w:p>
    <w:p w:rsidR="00AB6C83" w:rsidRPr="00D536AB" w:rsidRDefault="00AB6C83" w:rsidP="00AB6C83">
      <w:pPr>
        <w:jc w:val="both"/>
        <w:rPr>
          <w:sz w:val="24"/>
          <w:szCs w:val="24"/>
        </w:rPr>
      </w:pPr>
      <w:r w:rsidRPr="00D536AB">
        <w:rPr>
          <w:sz w:val="24"/>
          <w:szCs w:val="24"/>
        </w:rPr>
        <w:t>УДК 579.8</w:t>
      </w:r>
      <w:r w:rsidRPr="00D536AB">
        <w:rPr>
          <w:sz w:val="24"/>
          <w:szCs w:val="24"/>
        </w:rPr>
        <w:tab/>
      </w:r>
      <w:r w:rsidRPr="00D536AB">
        <w:rPr>
          <w:sz w:val="24"/>
          <w:szCs w:val="24"/>
        </w:rPr>
        <w:tab/>
      </w:r>
      <w:r w:rsidRPr="00D536AB">
        <w:rPr>
          <w:sz w:val="24"/>
          <w:szCs w:val="24"/>
        </w:rPr>
        <w:tab/>
      </w:r>
      <w:r w:rsidRPr="00D536AB">
        <w:rPr>
          <w:sz w:val="24"/>
          <w:szCs w:val="24"/>
        </w:rPr>
        <w:tab/>
      </w:r>
      <w:r w:rsidRPr="00D536AB">
        <w:rPr>
          <w:sz w:val="24"/>
          <w:szCs w:val="24"/>
        </w:rPr>
        <w:tab/>
      </w:r>
      <w:r w:rsidRPr="00D536AB">
        <w:rPr>
          <w:sz w:val="24"/>
          <w:szCs w:val="24"/>
        </w:rPr>
        <w:tab/>
      </w:r>
      <w:r w:rsidRPr="00D536AB">
        <w:rPr>
          <w:sz w:val="24"/>
          <w:szCs w:val="24"/>
        </w:rPr>
        <w:tab/>
        <w:t xml:space="preserve">  Студ. А.</w:t>
      </w:r>
      <w:r>
        <w:rPr>
          <w:sz w:val="24"/>
          <w:szCs w:val="24"/>
        </w:rPr>
        <w:t xml:space="preserve"> </w:t>
      </w:r>
      <w:r w:rsidRPr="00D536AB">
        <w:rPr>
          <w:sz w:val="24"/>
          <w:szCs w:val="24"/>
        </w:rPr>
        <w:t>А. Минченя, П.</w:t>
      </w:r>
      <w:r>
        <w:rPr>
          <w:sz w:val="24"/>
          <w:szCs w:val="24"/>
        </w:rPr>
        <w:t xml:space="preserve"> </w:t>
      </w:r>
      <w:r w:rsidRPr="00D536AB">
        <w:rPr>
          <w:sz w:val="24"/>
          <w:szCs w:val="24"/>
        </w:rPr>
        <w:t>Г. Климович</w:t>
      </w:r>
    </w:p>
    <w:p w:rsidR="00AB6C83" w:rsidRPr="00F15C21" w:rsidRDefault="00AB6C83" w:rsidP="00AB6C83">
      <w:pPr>
        <w:ind w:left="6094" w:firstLine="278"/>
        <w:jc w:val="right"/>
        <w:rPr>
          <w:sz w:val="24"/>
          <w:szCs w:val="24"/>
        </w:rPr>
      </w:pPr>
      <w:r>
        <w:rPr>
          <w:sz w:val="24"/>
          <w:szCs w:val="24"/>
        </w:rPr>
        <w:t xml:space="preserve">Науч. рук. доц. Е. </w:t>
      </w:r>
      <w:r w:rsidRPr="00F15C21">
        <w:rPr>
          <w:sz w:val="24"/>
          <w:szCs w:val="24"/>
        </w:rPr>
        <w:t>А. Флюрик</w:t>
      </w:r>
    </w:p>
    <w:p w:rsidR="00AB6C83" w:rsidRDefault="00AB6C83" w:rsidP="00AB6C83">
      <w:pPr>
        <w:ind w:firstLine="709"/>
        <w:jc w:val="right"/>
        <w:rPr>
          <w:sz w:val="24"/>
          <w:szCs w:val="24"/>
        </w:rPr>
      </w:pPr>
      <w:r w:rsidRPr="00F15C21">
        <w:rPr>
          <w:sz w:val="24"/>
          <w:szCs w:val="24"/>
        </w:rPr>
        <w:t>(кафедра биотехнологии, БГТУ)</w:t>
      </w:r>
    </w:p>
    <w:p w:rsidR="00AB6C83" w:rsidRDefault="00AB6C83" w:rsidP="00AB6C83">
      <w:pPr>
        <w:jc w:val="center"/>
        <w:rPr>
          <w:b/>
          <w:sz w:val="24"/>
          <w:szCs w:val="24"/>
        </w:rPr>
      </w:pPr>
      <w:r w:rsidRPr="005E0452">
        <w:rPr>
          <w:b/>
          <w:sz w:val="24"/>
          <w:szCs w:val="24"/>
        </w:rPr>
        <w:t xml:space="preserve">ВЫДЕЛЕНИЕ И ИДЕНТИФИКАЦИЯ МИКРООРГАНИЗМОВ ИЗ ОБЪЕКТОВ </w:t>
      </w:r>
    </w:p>
    <w:p w:rsidR="00AB6C83" w:rsidRPr="00F15C21" w:rsidRDefault="00AB6C83" w:rsidP="00AB6C83">
      <w:pPr>
        <w:jc w:val="center"/>
        <w:rPr>
          <w:b/>
          <w:sz w:val="24"/>
          <w:szCs w:val="24"/>
        </w:rPr>
      </w:pPr>
      <w:r w:rsidRPr="005E0452">
        <w:rPr>
          <w:b/>
          <w:sz w:val="24"/>
          <w:szCs w:val="24"/>
        </w:rPr>
        <w:t>ОКРУЖАЮЩЕЙ СРЕДЫ</w:t>
      </w:r>
    </w:p>
    <w:p w:rsidR="00AB6C83" w:rsidRDefault="00AB6C83" w:rsidP="00AB6C83">
      <w:pPr>
        <w:ind w:firstLine="709"/>
        <w:jc w:val="both"/>
        <w:rPr>
          <w:sz w:val="24"/>
          <w:szCs w:val="24"/>
        </w:rPr>
      </w:pPr>
      <w:r>
        <w:rPr>
          <w:sz w:val="24"/>
          <w:szCs w:val="24"/>
        </w:rPr>
        <w:t>Как известно и</w:t>
      </w:r>
      <w:r w:rsidRPr="00081A23">
        <w:rPr>
          <w:sz w:val="24"/>
          <w:szCs w:val="24"/>
        </w:rPr>
        <w:t>зучение видового разнообразия микроорганизмов составляет предмет систематики.</w:t>
      </w:r>
      <w:r>
        <w:rPr>
          <w:sz w:val="24"/>
          <w:szCs w:val="24"/>
        </w:rPr>
        <w:t xml:space="preserve"> В настоящее время существует два основных подхода к идентификации микроорганизмов: классический – путём проведения многочисленных тестов, окрашиваний и инновационный, – например, идентификация микроорганизмов в масс-спектрометре по спектрам рибосомальных белков с последующим сопоставлением полученных масс-спектров микроорганизмов с обширными базами данных </w:t>
      </w:r>
      <w:r w:rsidRPr="00026B6B">
        <w:rPr>
          <w:sz w:val="24"/>
          <w:szCs w:val="24"/>
        </w:rPr>
        <w:t>[1]</w:t>
      </w:r>
      <w:r>
        <w:rPr>
          <w:sz w:val="24"/>
          <w:szCs w:val="24"/>
        </w:rPr>
        <w:t>.</w:t>
      </w:r>
    </w:p>
    <w:p w:rsidR="00AB6C83" w:rsidRDefault="00AB6C83" w:rsidP="00AB6C83">
      <w:pPr>
        <w:ind w:firstLine="709"/>
        <w:jc w:val="both"/>
        <w:rPr>
          <w:sz w:val="24"/>
          <w:szCs w:val="24"/>
        </w:rPr>
      </w:pPr>
      <w:r>
        <w:rPr>
          <w:sz w:val="24"/>
          <w:szCs w:val="24"/>
        </w:rPr>
        <w:t>Целью работы было выделение и идентификация аборигенных микроорганизмов с поверхности растительных объектов.</w:t>
      </w:r>
    </w:p>
    <w:p w:rsidR="00AB6C83" w:rsidRDefault="00AB6C83" w:rsidP="00AB6C83">
      <w:pPr>
        <w:ind w:firstLine="709"/>
        <w:jc w:val="both"/>
        <w:rPr>
          <w:sz w:val="24"/>
          <w:szCs w:val="24"/>
        </w:rPr>
      </w:pPr>
      <w:r>
        <w:rPr>
          <w:sz w:val="24"/>
          <w:szCs w:val="24"/>
        </w:rPr>
        <w:t xml:space="preserve">В качестве объектов исследования выступали: плоды крыжовника; ягоды зелёного винограда; листья можжевельника и дуба (г. Минск, ул. Тикоцкого; д. Дарево, Барановичский район, Брестская область). Все образцы отобраны в июле 2019 г. в сухую безветренную погоду. </w:t>
      </w:r>
    </w:p>
    <w:p w:rsidR="00AB6C83" w:rsidRDefault="00AB6C83" w:rsidP="00AB6C83">
      <w:pPr>
        <w:ind w:firstLine="709"/>
        <w:jc w:val="both"/>
        <w:rPr>
          <w:sz w:val="24"/>
          <w:szCs w:val="24"/>
        </w:rPr>
      </w:pPr>
      <w:r>
        <w:rPr>
          <w:sz w:val="24"/>
          <w:szCs w:val="24"/>
        </w:rPr>
        <w:t>Образцы анализировали в первые сутки, соблюдая все правила асептики. Чтобы при работе с растительными объектами они не были загрязнены микроорганизмами из воздуха все работы проводились в боксе. Растительные объекты в количестве 2 г вносили в колбы на 100 мл со стерильной питательной средой (сусло бульон). Содержимое колб</w:t>
      </w:r>
      <w:r w:rsidRPr="001B462C">
        <w:rPr>
          <w:sz w:val="24"/>
          <w:szCs w:val="24"/>
        </w:rPr>
        <w:t xml:space="preserve"> интенсивно встряхивали на установке УВМТ-12-250 (НПО ТИПКО «Элион») в течение </w:t>
      </w:r>
      <w:r>
        <w:rPr>
          <w:sz w:val="24"/>
          <w:szCs w:val="24"/>
        </w:rPr>
        <w:t>24 ч на механической качалке, после чего проводили высев суспензии на чашки Петри с плотной питательной средой (сусло агар).</w:t>
      </w:r>
    </w:p>
    <w:p w:rsidR="00AB6C83" w:rsidRDefault="00AB6C83" w:rsidP="00AB6C83">
      <w:pPr>
        <w:ind w:firstLine="709"/>
        <w:jc w:val="both"/>
        <w:rPr>
          <w:sz w:val="24"/>
          <w:szCs w:val="24"/>
        </w:rPr>
      </w:pPr>
      <w:r w:rsidRPr="00081A23">
        <w:rPr>
          <w:sz w:val="24"/>
          <w:szCs w:val="24"/>
        </w:rPr>
        <w:t>Каждый штамм</w:t>
      </w:r>
      <w:r>
        <w:rPr>
          <w:sz w:val="24"/>
          <w:szCs w:val="24"/>
        </w:rPr>
        <w:t xml:space="preserve"> дрожжей</w:t>
      </w:r>
      <w:r w:rsidRPr="00081A23">
        <w:rPr>
          <w:sz w:val="24"/>
          <w:szCs w:val="24"/>
        </w:rPr>
        <w:t>, выделенный из природных источников, бы</w:t>
      </w:r>
      <w:r>
        <w:rPr>
          <w:sz w:val="24"/>
          <w:szCs w:val="24"/>
        </w:rPr>
        <w:t>л</w:t>
      </w:r>
      <w:r w:rsidRPr="00081A23">
        <w:rPr>
          <w:sz w:val="24"/>
          <w:szCs w:val="24"/>
        </w:rPr>
        <w:t xml:space="preserve"> охарактеризован для получения полного набора данных о его свойствах в чистых культурах.</w:t>
      </w:r>
    </w:p>
    <w:p w:rsidR="00AB6C83" w:rsidRDefault="00AB6C83" w:rsidP="00AB6C83">
      <w:pPr>
        <w:ind w:firstLine="709"/>
        <w:jc w:val="both"/>
        <w:rPr>
          <w:sz w:val="24"/>
          <w:szCs w:val="24"/>
        </w:rPr>
      </w:pPr>
      <w:r>
        <w:rPr>
          <w:sz w:val="24"/>
          <w:szCs w:val="24"/>
        </w:rPr>
        <w:t>Клетки дрожжей, выделенные с листьев можжевельника, почкуются и делятся, по форме клетки шарообразной формы, по мере роста клетка становится овальной формы, средний размер клеток 1,7×1,6 мкм. Клетки дрожжей, выделенные с поверхности ягод зелёного винограда, двух видов: 1) палочковидной формы, размер клеток 3,0×1,2 мкм, размножаются спорообразованием; 2) шарообразной формы, средний диаметр клеток 1,8 мкм, размножаются почкованием. Клетки дрожжей, выделенные с листьев дуба и поверхности плодов крыжовника овальной формы, почкуются, средний размер клеток 1,6×1,4 мкм.</w:t>
      </w:r>
    </w:p>
    <w:p w:rsidR="00AB6C83" w:rsidRDefault="00AB6C83" w:rsidP="00AB6C83">
      <w:pPr>
        <w:ind w:firstLine="709"/>
        <w:jc w:val="both"/>
        <w:rPr>
          <w:sz w:val="24"/>
          <w:szCs w:val="24"/>
        </w:rPr>
      </w:pPr>
      <w:r>
        <w:rPr>
          <w:sz w:val="24"/>
          <w:szCs w:val="24"/>
        </w:rPr>
        <w:t>В настоящее время проведено морфологическое и цитологическое (</w:t>
      </w:r>
      <w:r w:rsidRPr="00081A23">
        <w:rPr>
          <w:sz w:val="24"/>
          <w:szCs w:val="24"/>
        </w:rPr>
        <w:t xml:space="preserve">окраска по Граму, </w:t>
      </w:r>
      <w:r>
        <w:rPr>
          <w:sz w:val="24"/>
          <w:szCs w:val="24"/>
        </w:rPr>
        <w:t xml:space="preserve">определение </w:t>
      </w:r>
      <w:r w:rsidRPr="00081A23">
        <w:rPr>
          <w:sz w:val="24"/>
          <w:szCs w:val="24"/>
        </w:rPr>
        <w:t>наличи</w:t>
      </w:r>
      <w:r>
        <w:rPr>
          <w:sz w:val="24"/>
          <w:szCs w:val="24"/>
        </w:rPr>
        <w:t>я</w:t>
      </w:r>
      <w:r w:rsidRPr="00081A23">
        <w:rPr>
          <w:sz w:val="24"/>
          <w:szCs w:val="24"/>
        </w:rPr>
        <w:t xml:space="preserve"> эндоспор, капсул</w:t>
      </w:r>
      <w:r>
        <w:rPr>
          <w:sz w:val="24"/>
          <w:szCs w:val="24"/>
        </w:rPr>
        <w:t xml:space="preserve"> и др.) описание всех выделенных штаммов в соответствии с методиками </w:t>
      </w:r>
      <w:r w:rsidRPr="001B462C">
        <w:rPr>
          <w:sz w:val="24"/>
          <w:szCs w:val="24"/>
        </w:rPr>
        <w:t>[2]</w:t>
      </w:r>
      <w:r>
        <w:rPr>
          <w:sz w:val="24"/>
          <w:szCs w:val="24"/>
        </w:rPr>
        <w:t>. Результаты представлены в таблице.</w:t>
      </w:r>
    </w:p>
    <w:p w:rsidR="00AB6C83" w:rsidRDefault="00AB6C83" w:rsidP="00AB6C83">
      <w:pPr>
        <w:spacing w:before="120"/>
        <w:jc w:val="both"/>
        <w:rPr>
          <w:sz w:val="24"/>
          <w:szCs w:val="24"/>
        </w:rPr>
      </w:pPr>
      <w:r>
        <w:rPr>
          <w:sz w:val="24"/>
          <w:szCs w:val="24"/>
        </w:rPr>
        <w:t>Таблица – Результаты различных способов окраски выделенных штаммов</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9"/>
        <w:gridCol w:w="1861"/>
        <w:gridCol w:w="1440"/>
        <w:gridCol w:w="1080"/>
        <w:gridCol w:w="1165"/>
      </w:tblGrid>
      <w:tr w:rsidR="00AB6C83" w:rsidRPr="000E1507" w:rsidTr="00446C68">
        <w:trPr>
          <w:trHeight w:val="300"/>
          <w:jc w:val="center"/>
        </w:trPr>
        <w:tc>
          <w:tcPr>
            <w:tcW w:w="3899" w:type="dxa"/>
            <w:vMerge w:val="restart"/>
            <w:shd w:val="clear" w:color="auto" w:fill="auto"/>
            <w:noWrap/>
            <w:vAlign w:val="bottom"/>
          </w:tcPr>
          <w:p w:rsidR="00AB6C83" w:rsidRPr="000E1507" w:rsidRDefault="00AB6C83" w:rsidP="00446C68">
            <w:pPr>
              <w:jc w:val="center"/>
              <w:rPr>
                <w:color w:val="000000"/>
                <w:sz w:val="24"/>
                <w:szCs w:val="24"/>
              </w:rPr>
            </w:pPr>
            <w:r>
              <w:rPr>
                <w:color w:val="000000"/>
                <w:sz w:val="24"/>
                <w:szCs w:val="24"/>
              </w:rPr>
              <w:t>Объект выделения</w:t>
            </w:r>
          </w:p>
        </w:tc>
        <w:tc>
          <w:tcPr>
            <w:tcW w:w="5546" w:type="dxa"/>
            <w:gridSpan w:val="4"/>
            <w:shd w:val="clear" w:color="auto" w:fill="auto"/>
            <w:noWrap/>
            <w:vAlign w:val="bottom"/>
          </w:tcPr>
          <w:p w:rsidR="00AB6C83" w:rsidRPr="000E1507" w:rsidRDefault="00AB6C83" w:rsidP="00446C68">
            <w:pPr>
              <w:jc w:val="center"/>
              <w:rPr>
                <w:color w:val="000000"/>
                <w:sz w:val="24"/>
                <w:szCs w:val="24"/>
              </w:rPr>
            </w:pPr>
            <w:r>
              <w:rPr>
                <w:color w:val="000000"/>
                <w:sz w:val="24"/>
                <w:szCs w:val="24"/>
              </w:rPr>
              <w:t>Наличие</w:t>
            </w:r>
          </w:p>
        </w:tc>
      </w:tr>
      <w:tr w:rsidR="00AB6C83" w:rsidRPr="000E1507" w:rsidTr="00446C68">
        <w:trPr>
          <w:trHeight w:val="300"/>
          <w:jc w:val="center"/>
        </w:trPr>
        <w:tc>
          <w:tcPr>
            <w:tcW w:w="3899" w:type="dxa"/>
            <w:vMerge/>
            <w:vAlign w:val="center"/>
          </w:tcPr>
          <w:p w:rsidR="00AB6C83" w:rsidRPr="000E1507" w:rsidRDefault="00AB6C83" w:rsidP="00446C68">
            <w:pPr>
              <w:rPr>
                <w:color w:val="000000"/>
                <w:sz w:val="24"/>
                <w:szCs w:val="24"/>
              </w:rPr>
            </w:pPr>
          </w:p>
        </w:tc>
        <w:tc>
          <w:tcPr>
            <w:tcW w:w="1861"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полисахарид</w:t>
            </w:r>
            <w:r>
              <w:rPr>
                <w:color w:val="000000"/>
                <w:sz w:val="24"/>
                <w:szCs w:val="24"/>
              </w:rPr>
              <w:t>ов</w:t>
            </w:r>
          </w:p>
        </w:tc>
        <w:tc>
          <w:tcPr>
            <w:tcW w:w="144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в</w:t>
            </w:r>
            <w:r>
              <w:rPr>
                <w:color w:val="000000"/>
                <w:sz w:val="24"/>
                <w:szCs w:val="24"/>
              </w:rPr>
              <w:t>о</w:t>
            </w:r>
            <w:r w:rsidRPr="000E1507">
              <w:rPr>
                <w:color w:val="000000"/>
                <w:sz w:val="24"/>
                <w:szCs w:val="24"/>
              </w:rPr>
              <w:t>лютин</w:t>
            </w:r>
            <w:r>
              <w:rPr>
                <w:color w:val="000000"/>
                <w:sz w:val="24"/>
                <w:szCs w:val="24"/>
              </w:rPr>
              <w:t>а</w:t>
            </w:r>
          </w:p>
        </w:tc>
        <w:tc>
          <w:tcPr>
            <w:tcW w:w="108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жир</w:t>
            </w:r>
            <w:r>
              <w:rPr>
                <w:color w:val="000000"/>
                <w:sz w:val="24"/>
                <w:szCs w:val="24"/>
              </w:rPr>
              <w:t>а</w:t>
            </w:r>
          </w:p>
        </w:tc>
        <w:tc>
          <w:tcPr>
            <w:tcW w:w="1165" w:type="dxa"/>
            <w:shd w:val="clear" w:color="auto" w:fill="auto"/>
            <w:noWrap/>
            <w:vAlign w:val="bottom"/>
          </w:tcPr>
          <w:p w:rsidR="00AB6C83" w:rsidRPr="000E1507" w:rsidRDefault="00AB6C83" w:rsidP="00446C68">
            <w:pPr>
              <w:jc w:val="center"/>
              <w:rPr>
                <w:color w:val="000000"/>
                <w:sz w:val="24"/>
                <w:szCs w:val="24"/>
              </w:rPr>
            </w:pPr>
            <w:r>
              <w:rPr>
                <w:color w:val="000000"/>
                <w:sz w:val="24"/>
                <w:szCs w:val="24"/>
              </w:rPr>
              <w:t>спор</w:t>
            </w:r>
          </w:p>
        </w:tc>
      </w:tr>
      <w:tr w:rsidR="00AB6C83" w:rsidRPr="000E1507" w:rsidTr="00446C68">
        <w:trPr>
          <w:trHeight w:val="300"/>
          <w:jc w:val="center"/>
        </w:trPr>
        <w:tc>
          <w:tcPr>
            <w:tcW w:w="3899" w:type="dxa"/>
            <w:shd w:val="clear" w:color="auto" w:fill="auto"/>
            <w:noWrap/>
            <w:vAlign w:val="bottom"/>
          </w:tcPr>
          <w:p w:rsidR="00AB6C83" w:rsidRPr="000E1507" w:rsidRDefault="00AB6C83" w:rsidP="00446C68">
            <w:pPr>
              <w:rPr>
                <w:color w:val="000000"/>
                <w:sz w:val="24"/>
                <w:szCs w:val="24"/>
              </w:rPr>
            </w:pPr>
            <w:r w:rsidRPr="000E1507">
              <w:rPr>
                <w:color w:val="000000"/>
                <w:sz w:val="24"/>
                <w:szCs w:val="24"/>
              </w:rPr>
              <w:t>Лист</w:t>
            </w:r>
            <w:r>
              <w:rPr>
                <w:color w:val="000000"/>
                <w:sz w:val="24"/>
                <w:szCs w:val="24"/>
              </w:rPr>
              <w:t>ья</w:t>
            </w:r>
            <w:r w:rsidRPr="000E1507">
              <w:rPr>
                <w:color w:val="000000"/>
                <w:sz w:val="24"/>
                <w:szCs w:val="24"/>
              </w:rPr>
              <w:t xml:space="preserve"> можжевельника</w:t>
            </w:r>
          </w:p>
        </w:tc>
        <w:tc>
          <w:tcPr>
            <w:tcW w:w="1861"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44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08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165"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r>
      <w:tr w:rsidR="00AB6C83" w:rsidRPr="000E1507" w:rsidTr="00446C68">
        <w:trPr>
          <w:trHeight w:val="300"/>
          <w:jc w:val="center"/>
        </w:trPr>
        <w:tc>
          <w:tcPr>
            <w:tcW w:w="3899" w:type="dxa"/>
            <w:shd w:val="clear" w:color="auto" w:fill="auto"/>
            <w:noWrap/>
            <w:vAlign w:val="bottom"/>
          </w:tcPr>
          <w:p w:rsidR="00AB6C83" w:rsidRPr="000E1507" w:rsidRDefault="00AB6C83" w:rsidP="00446C68">
            <w:pPr>
              <w:rPr>
                <w:color w:val="000000"/>
                <w:sz w:val="24"/>
                <w:szCs w:val="24"/>
              </w:rPr>
            </w:pPr>
            <w:r>
              <w:rPr>
                <w:color w:val="000000"/>
                <w:sz w:val="24"/>
                <w:szCs w:val="24"/>
              </w:rPr>
              <w:t>Плоды зелёного</w:t>
            </w:r>
            <w:r w:rsidRPr="000E1507">
              <w:rPr>
                <w:color w:val="000000"/>
                <w:sz w:val="24"/>
                <w:szCs w:val="24"/>
              </w:rPr>
              <w:t xml:space="preserve"> виноград</w:t>
            </w:r>
            <w:r>
              <w:rPr>
                <w:color w:val="000000"/>
                <w:sz w:val="24"/>
                <w:szCs w:val="24"/>
              </w:rPr>
              <w:t>а</w:t>
            </w:r>
          </w:p>
        </w:tc>
        <w:tc>
          <w:tcPr>
            <w:tcW w:w="1861"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44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08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165"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r>
      <w:tr w:rsidR="00AB6C83" w:rsidRPr="000E1507" w:rsidTr="00446C68">
        <w:trPr>
          <w:trHeight w:val="315"/>
          <w:jc w:val="center"/>
        </w:trPr>
        <w:tc>
          <w:tcPr>
            <w:tcW w:w="3899" w:type="dxa"/>
            <w:shd w:val="clear" w:color="auto" w:fill="auto"/>
            <w:noWrap/>
            <w:vAlign w:val="bottom"/>
          </w:tcPr>
          <w:p w:rsidR="00AB6C83" w:rsidRPr="000E1507" w:rsidRDefault="00AB6C83" w:rsidP="00446C68">
            <w:pPr>
              <w:rPr>
                <w:color w:val="000000"/>
                <w:sz w:val="24"/>
                <w:szCs w:val="24"/>
              </w:rPr>
            </w:pPr>
            <w:r w:rsidRPr="000E1507">
              <w:rPr>
                <w:color w:val="000000"/>
                <w:sz w:val="24"/>
                <w:szCs w:val="24"/>
              </w:rPr>
              <w:t>Лист</w:t>
            </w:r>
            <w:r>
              <w:rPr>
                <w:color w:val="000000"/>
                <w:sz w:val="24"/>
                <w:szCs w:val="24"/>
              </w:rPr>
              <w:t>ья</w:t>
            </w:r>
            <w:r w:rsidRPr="000E1507">
              <w:rPr>
                <w:color w:val="000000"/>
                <w:sz w:val="24"/>
                <w:szCs w:val="24"/>
              </w:rPr>
              <w:t xml:space="preserve"> дуба, плоды крыжовника</w:t>
            </w:r>
          </w:p>
        </w:tc>
        <w:tc>
          <w:tcPr>
            <w:tcW w:w="1861"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44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080"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c>
          <w:tcPr>
            <w:tcW w:w="1165" w:type="dxa"/>
            <w:shd w:val="clear" w:color="auto" w:fill="auto"/>
            <w:noWrap/>
            <w:vAlign w:val="bottom"/>
          </w:tcPr>
          <w:p w:rsidR="00AB6C83" w:rsidRPr="000E1507" w:rsidRDefault="00AB6C83" w:rsidP="00446C68">
            <w:pPr>
              <w:jc w:val="center"/>
              <w:rPr>
                <w:color w:val="000000"/>
                <w:sz w:val="24"/>
                <w:szCs w:val="24"/>
              </w:rPr>
            </w:pPr>
            <w:r w:rsidRPr="000E1507">
              <w:rPr>
                <w:color w:val="000000"/>
                <w:sz w:val="24"/>
                <w:szCs w:val="24"/>
              </w:rPr>
              <w:t>-</w:t>
            </w:r>
          </w:p>
        </w:tc>
      </w:tr>
    </w:tbl>
    <w:p w:rsidR="00AB6C83" w:rsidRPr="001D2859" w:rsidRDefault="00AB6C83" w:rsidP="00AB6C83">
      <w:pPr>
        <w:spacing w:before="120"/>
        <w:ind w:firstLine="709"/>
        <w:jc w:val="both"/>
        <w:rPr>
          <w:sz w:val="24"/>
          <w:szCs w:val="24"/>
        </w:rPr>
      </w:pPr>
      <w:r>
        <w:rPr>
          <w:sz w:val="24"/>
          <w:szCs w:val="24"/>
        </w:rPr>
        <w:t>В дальнейшем планируется и</w:t>
      </w:r>
      <w:r w:rsidRPr="00D536AB">
        <w:rPr>
          <w:sz w:val="24"/>
          <w:szCs w:val="24"/>
        </w:rPr>
        <w:t>зуч</w:t>
      </w:r>
      <w:r>
        <w:rPr>
          <w:sz w:val="24"/>
          <w:szCs w:val="24"/>
        </w:rPr>
        <w:t>ить физиолого-биохимические</w:t>
      </w:r>
      <w:r w:rsidRPr="00D536AB">
        <w:rPr>
          <w:sz w:val="24"/>
          <w:szCs w:val="24"/>
        </w:rPr>
        <w:t xml:space="preserve"> свойств</w:t>
      </w:r>
      <w:r>
        <w:rPr>
          <w:sz w:val="24"/>
          <w:szCs w:val="24"/>
        </w:rPr>
        <w:t>а выделенных штаммов и провести идентификацию по родам и видам.</w:t>
      </w:r>
    </w:p>
    <w:p w:rsidR="00AB6C83" w:rsidRPr="00AB6C83" w:rsidRDefault="00AB6C83" w:rsidP="00AB6C83">
      <w:pPr>
        <w:spacing w:before="120"/>
        <w:jc w:val="center"/>
        <w:rPr>
          <w:sz w:val="24"/>
          <w:szCs w:val="24"/>
        </w:rPr>
      </w:pPr>
      <w:r>
        <w:rPr>
          <w:sz w:val="24"/>
          <w:szCs w:val="24"/>
        </w:rPr>
        <w:t>ЛИТЕРАТУРА</w:t>
      </w:r>
    </w:p>
    <w:p w:rsidR="00AB6C83" w:rsidRPr="00AB6C83" w:rsidRDefault="00AB6C83" w:rsidP="00AB6C83">
      <w:pPr>
        <w:ind w:firstLine="709"/>
        <w:jc w:val="both"/>
        <w:rPr>
          <w:sz w:val="24"/>
          <w:szCs w:val="24"/>
        </w:rPr>
      </w:pPr>
      <w:r w:rsidRPr="00AB6C83">
        <w:rPr>
          <w:sz w:val="24"/>
          <w:szCs w:val="24"/>
        </w:rPr>
        <w:t>1.</w:t>
      </w:r>
      <w:r w:rsidRPr="00026B6B">
        <w:rPr>
          <w:sz w:val="24"/>
          <w:szCs w:val="24"/>
          <w:lang w:val="en-US"/>
        </w:rPr>
        <w:t> BrucerCorporatiion</w:t>
      </w:r>
      <w:r w:rsidRPr="00AB6C83">
        <w:rPr>
          <w:sz w:val="24"/>
          <w:szCs w:val="24"/>
        </w:rPr>
        <w:t xml:space="preserve"> </w:t>
      </w:r>
      <w:r w:rsidRPr="00026B6B">
        <w:rPr>
          <w:sz w:val="24"/>
          <w:szCs w:val="24"/>
          <w:lang w:val="en-US"/>
        </w:rPr>
        <w:t>MALDI</w:t>
      </w:r>
      <w:r w:rsidRPr="00AB6C83">
        <w:rPr>
          <w:sz w:val="24"/>
          <w:szCs w:val="24"/>
        </w:rPr>
        <w:t xml:space="preserve"> </w:t>
      </w:r>
      <w:r w:rsidRPr="00026B6B">
        <w:rPr>
          <w:sz w:val="24"/>
          <w:szCs w:val="24"/>
          <w:lang w:val="en-US"/>
        </w:rPr>
        <w:t>Biotyper</w:t>
      </w:r>
      <w:r w:rsidRPr="00AB6C83">
        <w:rPr>
          <w:sz w:val="24"/>
          <w:szCs w:val="24"/>
        </w:rPr>
        <w:t xml:space="preserve"> </w:t>
      </w:r>
      <w:r w:rsidRPr="00026B6B">
        <w:rPr>
          <w:sz w:val="24"/>
          <w:szCs w:val="24"/>
        </w:rPr>
        <w:t>системы</w:t>
      </w:r>
      <w:r w:rsidRPr="00AB6C83">
        <w:rPr>
          <w:sz w:val="24"/>
          <w:szCs w:val="24"/>
        </w:rPr>
        <w:t xml:space="preserve"> [</w:t>
      </w:r>
      <w:r w:rsidRPr="00026B6B">
        <w:rPr>
          <w:sz w:val="24"/>
          <w:szCs w:val="24"/>
        </w:rPr>
        <w:t>Электронный</w:t>
      </w:r>
      <w:r w:rsidRPr="00AB6C83">
        <w:rPr>
          <w:sz w:val="24"/>
          <w:szCs w:val="24"/>
        </w:rPr>
        <w:t xml:space="preserve"> </w:t>
      </w:r>
      <w:r w:rsidRPr="00026B6B">
        <w:rPr>
          <w:sz w:val="24"/>
          <w:szCs w:val="24"/>
        </w:rPr>
        <w:t>ресурс</w:t>
      </w:r>
      <w:r w:rsidRPr="00AB6C83">
        <w:rPr>
          <w:sz w:val="24"/>
          <w:szCs w:val="24"/>
        </w:rPr>
        <w:t xml:space="preserve">]. – </w:t>
      </w:r>
      <w:r w:rsidRPr="00AB6C83">
        <w:rPr>
          <w:sz w:val="24"/>
          <w:szCs w:val="24"/>
        </w:rPr>
        <w:br/>
      </w:r>
      <w:r w:rsidRPr="00026B6B">
        <w:rPr>
          <w:sz w:val="24"/>
          <w:szCs w:val="24"/>
        </w:rPr>
        <w:t>Режим</w:t>
      </w:r>
      <w:r w:rsidRPr="00AB6C83">
        <w:rPr>
          <w:sz w:val="24"/>
          <w:szCs w:val="24"/>
        </w:rPr>
        <w:t xml:space="preserve"> </w:t>
      </w:r>
      <w:r w:rsidRPr="00026B6B">
        <w:rPr>
          <w:sz w:val="24"/>
          <w:szCs w:val="24"/>
        </w:rPr>
        <w:t>доступа</w:t>
      </w:r>
      <w:r w:rsidRPr="00AB6C83">
        <w:rPr>
          <w:sz w:val="24"/>
          <w:szCs w:val="24"/>
        </w:rPr>
        <w:t xml:space="preserve">: </w:t>
      </w:r>
      <w:r w:rsidRPr="00AB6C83">
        <w:rPr>
          <w:sz w:val="24"/>
          <w:szCs w:val="24"/>
          <w:lang w:val="en-US"/>
        </w:rPr>
        <w:t>http</w:t>
      </w:r>
      <w:r w:rsidRPr="00AB6C83">
        <w:rPr>
          <w:sz w:val="24"/>
          <w:szCs w:val="24"/>
        </w:rPr>
        <w:t>://</w:t>
      </w:r>
      <w:r w:rsidRPr="00AB6C83">
        <w:rPr>
          <w:sz w:val="24"/>
          <w:szCs w:val="24"/>
          <w:lang w:val="en-US"/>
        </w:rPr>
        <w:t>www</w:t>
      </w:r>
      <w:r w:rsidRPr="00AB6C83">
        <w:rPr>
          <w:sz w:val="24"/>
          <w:szCs w:val="24"/>
        </w:rPr>
        <w:t>.</w:t>
      </w:r>
      <w:r w:rsidRPr="00AB6C83">
        <w:rPr>
          <w:sz w:val="24"/>
          <w:szCs w:val="24"/>
          <w:lang w:val="en-US"/>
        </w:rPr>
        <w:t>bruker</w:t>
      </w:r>
      <w:r w:rsidRPr="00AB6C83">
        <w:rPr>
          <w:sz w:val="24"/>
          <w:szCs w:val="24"/>
        </w:rPr>
        <w:t>.</w:t>
      </w:r>
      <w:r w:rsidRPr="00AB6C83">
        <w:rPr>
          <w:sz w:val="24"/>
          <w:szCs w:val="24"/>
          <w:lang w:val="en-US"/>
        </w:rPr>
        <w:t>com</w:t>
      </w:r>
      <w:r w:rsidRPr="00AB6C83">
        <w:rPr>
          <w:sz w:val="24"/>
          <w:szCs w:val="24"/>
        </w:rPr>
        <w:t>/</w:t>
      </w:r>
      <w:r w:rsidRPr="00AB6C83">
        <w:rPr>
          <w:sz w:val="24"/>
          <w:szCs w:val="24"/>
          <w:lang w:val="en-US"/>
        </w:rPr>
        <w:t>products</w:t>
      </w:r>
      <w:r w:rsidRPr="00AB6C83">
        <w:rPr>
          <w:sz w:val="24"/>
          <w:szCs w:val="24"/>
        </w:rPr>
        <w:t>/</w:t>
      </w:r>
      <w:r w:rsidRPr="00AB6C83">
        <w:rPr>
          <w:sz w:val="24"/>
          <w:szCs w:val="24"/>
          <w:lang w:val="en-US"/>
        </w:rPr>
        <w:t>mass</w:t>
      </w:r>
      <w:r w:rsidRPr="00AB6C83">
        <w:rPr>
          <w:sz w:val="24"/>
          <w:szCs w:val="24"/>
        </w:rPr>
        <w:t>-</w:t>
      </w:r>
      <w:r w:rsidRPr="00AB6C83">
        <w:rPr>
          <w:sz w:val="24"/>
          <w:szCs w:val="24"/>
          <w:lang w:val="en-US"/>
        </w:rPr>
        <w:t>spectrometry</w:t>
      </w:r>
      <w:r w:rsidRPr="00AB6C83">
        <w:rPr>
          <w:sz w:val="24"/>
          <w:szCs w:val="24"/>
        </w:rPr>
        <w:t>-</w:t>
      </w:r>
      <w:r w:rsidRPr="00AB6C83">
        <w:rPr>
          <w:sz w:val="24"/>
          <w:szCs w:val="24"/>
          <w:lang w:val="en-US"/>
        </w:rPr>
        <w:t>andseparations</w:t>
      </w:r>
      <w:r w:rsidRPr="00AB6C83">
        <w:rPr>
          <w:sz w:val="24"/>
          <w:szCs w:val="24"/>
        </w:rPr>
        <w:t>/</w:t>
      </w:r>
      <w:r w:rsidRPr="00AB6C83">
        <w:rPr>
          <w:sz w:val="24"/>
          <w:szCs w:val="24"/>
          <w:lang w:val="en-US"/>
        </w:rPr>
        <w:t>maldi</w:t>
      </w:r>
      <w:r w:rsidRPr="00AB6C83">
        <w:rPr>
          <w:sz w:val="24"/>
          <w:szCs w:val="24"/>
        </w:rPr>
        <w:t>-</w:t>
      </w:r>
      <w:r w:rsidRPr="00AB6C83">
        <w:rPr>
          <w:sz w:val="24"/>
          <w:szCs w:val="24"/>
          <w:lang w:val="en-US"/>
        </w:rPr>
        <w:t>biotyper</w:t>
      </w:r>
      <w:r w:rsidRPr="00AB6C83">
        <w:rPr>
          <w:sz w:val="24"/>
          <w:szCs w:val="24"/>
        </w:rPr>
        <w:t>/</w:t>
      </w:r>
      <w:r w:rsidRPr="00AB6C83">
        <w:rPr>
          <w:sz w:val="24"/>
          <w:szCs w:val="24"/>
          <w:lang w:val="en-US"/>
        </w:rPr>
        <w:t>overview</w:t>
      </w:r>
      <w:r w:rsidRPr="00AB6C83">
        <w:rPr>
          <w:sz w:val="24"/>
          <w:szCs w:val="24"/>
        </w:rPr>
        <w:t>.</w:t>
      </w:r>
      <w:r w:rsidRPr="00AB6C83">
        <w:rPr>
          <w:sz w:val="24"/>
          <w:szCs w:val="24"/>
          <w:lang w:val="en-US"/>
        </w:rPr>
        <w:t>html</w:t>
      </w:r>
      <w:r w:rsidRPr="00AB6C83">
        <w:rPr>
          <w:sz w:val="24"/>
          <w:szCs w:val="24"/>
        </w:rPr>
        <w:t xml:space="preserve">. </w:t>
      </w:r>
    </w:p>
    <w:p w:rsidR="00AB6C83" w:rsidRPr="001B462C" w:rsidRDefault="00AB6C83" w:rsidP="00AB6C83">
      <w:pPr>
        <w:ind w:firstLine="709"/>
        <w:jc w:val="both"/>
        <w:rPr>
          <w:sz w:val="24"/>
          <w:szCs w:val="24"/>
        </w:rPr>
      </w:pPr>
      <w:r>
        <w:rPr>
          <w:sz w:val="24"/>
          <w:szCs w:val="24"/>
        </w:rPr>
        <w:t>2. </w:t>
      </w:r>
      <w:r w:rsidRPr="001B462C">
        <w:rPr>
          <w:sz w:val="24"/>
          <w:szCs w:val="24"/>
        </w:rPr>
        <w:t>Белясова, Н.А. Микробиология. Лабораторный практикум : учеб. пособие для студентов / Н.А. Белясова ; Белорус. гос. технол. ун-т. – Минск : БГТУ, 2007. – 160 с.</w:t>
      </w:r>
    </w:p>
    <w:p w:rsidR="006218DE" w:rsidRPr="004D29ED" w:rsidRDefault="006218DE" w:rsidP="006218DE">
      <w:pPr>
        <w:jc w:val="both"/>
        <w:rPr>
          <w:sz w:val="24"/>
          <w:szCs w:val="24"/>
          <w:highlight w:val="yellow"/>
        </w:rPr>
      </w:pPr>
      <w:r w:rsidRPr="00CC2DAC">
        <w:rPr>
          <w:sz w:val="24"/>
          <w:szCs w:val="24"/>
        </w:rPr>
        <w:t>УДК 581.6+663.88+612.393.2</w:t>
      </w:r>
      <w:r w:rsidRPr="00CC2DAC">
        <w:rPr>
          <w:sz w:val="24"/>
          <w:szCs w:val="24"/>
        </w:rPr>
        <w:tab/>
      </w:r>
      <w:r w:rsidRPr="00CC2DAC">
        <w:rPr>
          <w:sz w:val="24"/>
          <w:szCs w:val="24"/>
        </w:rPr>
        <w:tab/>
      </w:r>
      <w:r>
        <w:rPr>
          <w:sz w:val="24"/>
          <w:szCs w:val="24"/>
        </w:rPr>
        <w:t xml:space="preserve">    </w:t>
      </w:r>
      <w:r w:rsidRPr="00CC2DAC">
        <w:rPr>
          <w:sz w:val="24"/>
          <w:szCs w:val="24"/>
        </w:rPr>
        <w:t>Студ. К.</w:t>
      </w:r>
      <w:r>
        <w:rPr>
          <w:sz w:val="24"/>
          <w:szCs w:val="24"/>
        </w:rPr>
        <w:t xml:space="preserve"> </w:t>
      </w:r>
      <w:r w:rsidRPr="00CC2DAC">
        <w:rPr>
          <w:sz w:val="24"/>
          <w:szCs w:val="24"/>
        </w:rPr>
        <w:t>А. Мещерякова,</w:t>
      </w:r>
      <w:r>
        <w:rPr>
          <w:sz w:val="24"/>
          <w:szCs w:val="24"/>
        </w:rPr>
        <w:t xml:space="preserve"> аспирант Н. В. Бушкевич</w:t>
      </w:r>
    </w:p>
    <w:p w:rsidR="006218DE" w:rsidRPr="00F15C21" w:rsidRDefault="006218DE" w:rsidP="006218DE">
      <w:pPr>
        <w:ind w:left="6094" w:firstLine="278"/>
        <w:jc w:val="right"/>
        <w:rPr>
          <w:sz w:val="24"/>
          <w:szCs w:val="24"/>
        </w:rPr>
      </w:pPr>
      <w:r>
        <w:rPr>
          <w:sz w:val="24"/>
          <w:szCs w:val="24"/>
        </w:rPr>
        <w:t xml:space="preserve">Науч. рук. доц. Е. </w:t>
      </w:r>
      <w:r w:rsidRPr="00F15C21">
        <w:rPr>
          <w:sz w:val="24"/>
          <w:szCs w:val="24"/>
        </w:rPr>
        <w:t>А. Флюрик</w:t>
      </w:r>
    </w:p>
    <w:p w:rsidR="006218DE" w:rsidRDefault="006218DE" w:rsidP="006218DE">
      <w:pPr>
        <w:ind w:firstLine="709"/>
        <w:jc w:val="right"/>
        <w:rPr>
          <w:sz w:val="24"/>
          <w:szCs w:val="24"/>
        </w:rPr>
      </w:pPr>
      <w:r w:rsidRPr="00F15C21">
        <w:rPr>
          <w:sz w:val="24"/>
          <w:szCs w:val="24"/>
        </w:rPr>
        <w:t>(кафедра биотехнологии, БГТУ)</w:t>
      </w:r>
    </w:p>
    <w:p w:rsidR="006218DE" w:rsidRPr="00F15C21" w:rsidRDefault="006218DE" w:rsidP="006218DE">
      <w:pPr>
        <w:jc w:val="center"/>
        <w:rPr>
          <w:b/>
          <w:sz w:val="24"/>
          <w:szCs w:val="24"/>
        </w:rPr>
      </w:pPr>
      <w:r>
        <w:rPr>
          <w:b/>
          <w:sz w:val="24"/>
          <w:szCs w:val="24"/>
        </w:rPr>
        <w:t>ТАБЛЕТИРОВАННЫЙ ФИТОЧАЙ</w:t>
      </w:r>
    </w:p>
    <w:p w:rsidR="006218DE" w:rsidRDefault="006218DE" w:rsidP="006218DE">
      <w:pPr>
        <w:ind w:firstLine="709"/>
        <w:jc w:val="both"/>
        <w:rPr>
          <w:sz w:val="24"/>
          <w:szCs w:val="24"/>
        </w:rPr>
      </w:pPr>
      <w:r w:rsidRPr="002C77CB">
        <w:rPr>
          <w:sz w:val="24"/>
          <w:szCs w:val="24"/>
        </w:rPr>
        <w:t xml:space="preserve">Фиточаи </w:t>
      </w:r>
      <w:r>
        <w:rPr>
          <w:sz w:val="24"/>
          <w:szCs w:val="24"/>
        </w:rPr>
        <w:t xml:space="preserve">– это </w:t>
      </w:r>
      <w:r w:rsidRPr="002C77CB">
        <w:rPr>
          <w:sz w:val="24"/>
          <w:szCs w:val="24"/>
        </w:rPr>
        <w:t>сборы из различных видов лекарственно</w:t>
      </w:r>
      <w:r>
        <w:rPr>
          <w:sz w:val="24"/>
          <w:szCs w:val="24"/>
        </w:rPr>
        <w:t xml:space="preserve">го растительного </w:t>
      </w:r>
      <w:r w:rsidRPr="002C77CB">
        <w:rPr>
          <w:sz w:val="24"/>
          <w:szCs w:val="24"/>
        </w:rPr>
        <w:t>сырья (сбор трав, смесь из отобранных и высушенных листьев, корней, коры или цветков)</w:t>
      </w:r>
      <w:r>
        <w:rPr>
          <w:sz w:val="24"/>
          <w:szCs w:val="24"/>
        </w:rPr>
        <w:t>. Сырьё</w:t>
      </w:r>
      <w:r w:rsidRPr="002C77CB">
        <w:rPr>
          <w:sz w:val="24"/>
          <w:szCs w:val="24"/>
        </w:rPr>
        <w:t xml:space="preserve"> подверг</w:t>
      </w:r>
      <w:r>
        <w:rPr>
          <w:sz w:val="24"/>
          <w:szCs w:val="24"/>
        </w:rPr>
        <w:t>ается</w:t>
      </w:r>
      <w:r w:rsidRPr="002C77CB">
        <w:rPr>
          <w:sz w:val="24"/>
          <w:szCs w:val="24"/>
        </w:rPr>
        <w:t xml:space="preserve"> специальной обработке</w:t>
      </w:r>
      <w:r>
        <w:rPr>
          <w:sz w:val="24"/>
          <w:szCs w:val="24"/>
        </w:rPr>
        <w:t xml:space="preserve">, включающей </w:t>
      </w:r>
      <w:r w:rsidRPr="002C77CB">
        <w:rPr>
          <w:sz w:val="24"/>
          <w:szCs w:val="24"/>
        </w:rPr>
        <w:t>сушк</w:t>
      </w:r>
      <w:r>
        <w:rPr>
          <w:sz w:val="24"/>
          <w:szCs w:val="24"/>
        </w:rPr>
        <w:t>у</w:t>
      </w:r>
      <w:r w:rsidRPr="002C77CB">
        <w:rPr>
          <w:sz w:val="24"/>
          <w:szCs w:val="24"/>
        </w:rPr>
        <w:t>, измельчени</w:t>
      </w:r>
      <w:r>
        <w:rPr>
          <w:sz w:val="24"/>
          <w:szCs w:val="24"/>
        </w:rPr>
        <w:t>е</w:t>
      </w:r>
      <w:r w:rsidRPr="002C77CB">
        <w:rPr>
          <w:sz w:val="24"/>
          <w:szCs w:val="24"/>
        </w:rPr>
        <w:t xml:space="preserve">, с последующим расфасовыванием в потребительскую тару и упаковыванием. </w:t>
      </w:r>
      <w:r>
        <w:rPr>
          <w:sz w:val="24"/>
          <w:szCs w:val="24"/>
        </w:rPr>
        <w:t>Фиточаи с каждым годом занимают всё больший процент рынка. Это связано не только с п</w:t>
      </w:r>
      <w:r w:rsidRPr="002C77CB">
        <w:rPr>
          <w:sz w:val="24"/>
          <w:szCs w:val="24"/>
        </w:rPr>
        <w:t>риятны</w:t>
      </w:r>
      <w:r>
        <w:rPr>
          <w:sz w:val="24"/>
          <w:szCs w:val="24"/>
        </w:rPr>
        <w:t>м</w:t>
      </w:r>
      <w:r w:rsidRPr="002C77CB">
        <w:rPr>
          <w:sz w:val="24"/>
          <w:szCs w:val="24"/>
        </w:rPr>
        <w:t xml:space="preserve"> и оригинальны</w:t>
      </w:r>
      <w:r>
        <w:rPr>
          <w:sz w:val="24"/>
          <w:szCs w:val="24"/>
        </w:rPr>
        <w:t>м</w:t>
      </w:r>
      <w:r w:rsidRPr="002C77CB">
        <w:rPr>
          <w:sz w:val="24"/>
          <w:szCs w:val="24"/>
        </w:rPr>
        <w:t xml:space="preserve"> вкус</w:t>
      </w:r>
      <w:r>
        <w:rPr>
          <w:sz w:val="24"/>
          <w:szCs w:val="24"/>
        </w:rPr>
        <w:t>ом</w:t>
      </w:r>
      <w:r w:rsidRPr="002C77CB">
        <w:rPr>
          <w:sz w:val="24"/>
          <w:szCs w:val="24"/>
        </w:rPr>
        <w:t>, естественны</w:t>
      </w:r>
      <w:r>
        <w:rPr>
          <w:sz w:val="24"/>
          <w:szCs w:val="24"/>
        </w:rPr>
        <w:t>м</w:t>
      </w:r>
      <w:r w:rsidRPr="002C77CB">
        <w:rPr>
          <w:sz w:val="24"/>
          <w:szCs w:val="24"/>
        </w:rPr>
        <w:t xml:space="preserve"> аромат</w:t>
      </w:r>
      <w:r>
        <w:rPr>
          <w:sz w:val="24"/>
          <w:szCs w:val="24"/>
        </w:rPr>
        <w:t>ом</w:t>
      </w:r>
      <w:r w:rsidRPr="002C77CB">
        <w:rPr>
          <w:sz w:val="24"/>
          <w:szCs w:val="24"/>
        </w:rPr>
        <w:t xml:space="preserve">, </w:t>
      </w:r>
      <w:r>
        <w:rPr>
          <w:sz w:val="24"/>
          <w:szCs w:val="24"/>
        </w:rPr>
        <w:t xml:space="preserve">но и с тем, что данный продукт </w:t>
      </w:r>
      <w:r w:rsidRPr="002C77CB">
        <w:rPr>
          <w:sz w:val="24"/>
          <w:szCs w:val="24"/>
        </w:rPr>
        <w:t xml:space="preserve">может дополнить рацион </w:t>
      </w:r>
      <w:r>
        <w:rPr>
          <w:sz w:val="24"/>
          <w:szCs w:val="24"/>
        </w:rPr>
        <w:t xml:space="preserve">не только взрослых людей, но и </w:t>
      </w:r>
      <w:r w:rsidRPr="002C77CB">
        <w:rPr>
          <w:sz w:val="24"/>
          <w:szCs w:val="24"/>
        </w:rPr>
        <w:t>де</w:t>
      </w:r>
      <w:r>
        <w:rPr>
          <w:sz w:val="24"/>
          <w:szCs w:val="24"/>
        </w:rPr>
        <w:t>тей,</w:t>
      </w:r>
      <w:r w:rsidRPr="002C77CB">
        <w:rPr>
          <w:sz w:val="24"/>
          <w:szCs w:val="24"/>
        </w:rPr>
        <w:t xml:space="preserve"> подростков натуральными витаминами и биологически активными веще</w:t>
      </w:r>
      <w:r>
        <w:rPr>
          <w:sz w:val="24"/>
          <w:szCs w:val="24"/>
        </w:rPr>
        <w:t>ствами (БАВ), что в настоящее время является весьма важной задачей.</w:t>
      </w:r>
    </w:p>
    <w:p w:rsidR="006218DE" w:rsidRDefault="006218DE" w:rsidP="006218DE">
      <w:pPr>
        <w:ind w:firstLine="709"/>
        <w:jc w:val="both"/>
        <w:rPr>
          <w:sz w:val="24"/>
          <w:szCs w:val="24"/>
        </w:rPr>
      </w:pPr>
      <w:r>
        <w:rPr>
          <w:sz w:val="24"/>
          <w:szCs w:val="24"/>
        </w:rPr>
        <w:t>В качестве сырья для производства фиточая используется не только фармакопейное лекарственное растительное сырьё, но и другие растительные объекты, не включённые на данный момент в Государственную Фармакопею. Растительное сырьё Республики Беларусь весьма разнообразно, например, к</w:t>
      </w:r>
      <w:r w:rsidRPr="002C77CB">
        <w:rPr>
          <w:sz w:val="24"/>
          <w:szCs w:val="24"/>
        </w:rPr>
        <w:t xml:space="preserve"> настоящему времени в лаборатории биоразнообразия р</w:t>
      </w:r>
      <w:r>
        <w:rPr>
          <w:sz w:val="24"/>
          <w:szCs w:val="24"/>
        </w:rPr>
        <w:t>ас</w:t>
      </w:r>
      <w:r w:rsidRPr="002C77CB">
        <w:rPr>
          <w:sz w:val="24"/>
          <w:szCs w:val="24"/>
        </w:rPr>
        <w:t xml:space="preserve">тительных ресурсов создана коллекция пряно-ароматических и лекарственных растений, </w:t>
      </w:r>
      <w:r>
        <w:rPr>
          <w:sz w:val="24"/>
          <w:szCs w:val="24"/>
        </w:rPr>
        <w:t xml:space="preserve">которая </w:t>
      </w:r>
      <w:r w:rsidRPr="002C77CB">
        <w:rPr>
          <w:sz w:val="24"/>
          <w:szCs w:val="24"/>
        </w:rPr>
        <w:t>насчитыва</w:t>
      </w:r>
      <w:r>
        <w:rPr>
          <w:sz w:val="24"/>
          <w:szCs w:val="24"/>
        </w:rPr>
        <w:t>ет</w:t>
      </w:r>
      <w:r w:rsidRPr="002C77CB">
        <w:rPr>
          <w:sz w:val="24"/>
          <w:szCs w:val="24"/>
        </w:rPr>
        <w:t xml:space="preserve"> более 500 видов и разновидностей, относящихся к 40 семействам. Она представлена как таксонами флоры Беларуси, так и иноземных флор.</w:t>
      </w:r>
    </w:p>
    <w:p w:rsidR="006218DE" w:rsidRDefault="006218DE" w:rsidP="006218DE">
      <w:pPr>
        <w:ind w:firstLine="709"/>
        <w:jc w:val="both"/>
        <w:rPr>
          <w:sz w:val="24"/>
          <w:szCs w:val="24"/>
        </w:rPr>
      </w:pPr>
      <w:r>
        <w:rPr>
          <w:sz w:val="24"/>
          <w:szCs w:val="24"/>
        </w:rPr>
        <w:t>Необходимо отметить, что на рынке фиточай в основном представлен либо в пакетированном виде (фильтр-пакеты), либо в развесном. Однако, на наш взгляд, весьма перспективным видом является таблетированный фиточай. В основе таблетированного фиточая лежит измельчённое растительное сырьё. Единственным недостатком данной формы потребления является то, что при заваривании такого чая раствор получается мутным. Однако при позиционировании таблетированного фиточая, как продукта обогащенного различными БАВ, этот недостаток нивелируется.</w:t>
      </w:r>
    </w:p>
    <w:p w:rsidR="006218DE" w:rsidRDefault="006218DE" w:rsidP="006218DE">
      <w:pPr>
        <w:ind w:firstLine="709"/>
        <w:jc w:val="both"/>
        <w:rPr>
          <w:sz w:val="24"/>
          <w:szCs w:val="24"/>
        </w:rPr>
      </w:pPr>
      <w:r w:rsidRPr="002C77CB">
        <w:rPr>
          <w:sz w:val="24"/>
          <w:szCs w:val="24"/>
        </w:rPr>
        <w:t xml:space="preserve">Проанализировав состав БАВ </w:t>
      </w:r>
      <w:r>
        <w:rPr>
          <w:sz w:val="24"/>
          <w:szCs w:val="24"/>
        </w:rPr>
        <w:t xml:space="preserve">различных </w:t>
      </w:r>
      <w:r w:rsidRPr="002C77CB">
        <w:rPr>
          <w:sz w:val="24"/>
          <w:szCs w:val="24"/>
        </w:rPr>
        <w:t xml:space="preserve">лекарственных растений, </w:t>
      </w:r>
      <w:r>
        <w:rPr>
          <w:sz w:val="24"/>
          <w:szCs w:val="24"/>
        </w:rPr>
        <w:t xml:space="preserve">нами </w:t>
      </w:r>
      <w:r w:rsidRPr="002C77CB">
        <w:rPr>
          <w:sz w:val="24"/>
          <w:szCs w:val="24"/>
        </w:rPr>
        <w:t xml:space="preserve">для разработки новой рецептуры </w:t>
      </w:r>
      <w:r>
        <w:rPr>
          <w:sz w:val="24"/>
          <w:szCs w:val="24"/>
        </w:rPr>
        <w:t xml:space="preserve">таблетированного </w:t>
      </w:r>
      <w:r w:rsidRPr="002C77CB">
        <w:rPr>
          <w:sz w:val="24"/>
          <w:szCs w:val="24"/>
        </w:rPr>
        <w:t xml:space="preserve">фиточая </w:t>
      </w:r>
      <w:r>
        <w:rPr>
          <w:sz w:val="24"/>
          <w:szCs w:val="24"/>
        </w:rPr>
        <w:t xml:space="preserve">были выбраны </w:t>
      </w:r>
      <w:r w:rsidRPr="002C77CB">
        <w:rPr>
          <w:sz w:val="24"/>
          <w:szCs w:val="24"/>
        </w:rPr>
        <w:t>следующие растения: красные листья голубики, листья крапивы, кожура яблока, листья мяты</w:t>
      </w:r>
      <w:r>
        <w:rPr>
          <w:sz w:val="24"/>
          <w:szCs w:val="24"/>
        </w:rPr>
        <w:t>, чёрной смородины</w:t>
      </w:r>
      <w:r w:rsidRPr="002C77CB">
        <w:rPr>
          <w:sz w:val="24"/>
          <w:szCs w:val="24"/>
        </w:rPr>
        <w:t>.</w:t>
      </w:r>
      <w:r>
        <w:rPr>
          <w:sz w:val="24"/>
          <w:szCs w:val="24"/>
        </w:rPr>
        <w:t xml:space="preserve"> </w:t>
      </w:r>
    </w:p>
    <w:p w:rsidR="006218DE" w:rsidRDefault="006218DE" w:rsidP="006218DE">
      <w:pPr>
        <w:ind w:firstLine="709"/>
        <w:jc w:val="both"/>
        <w:rPr>
          <w:sz w:val="24"/>
          <w:szCs w:val="24"/>
        </w:rPr>
      </w:pPr>
      <w:r w:rsidRPr="002C77CB">
        <w:rPr>
          <w:sz w:val="24"/>
          <w:szCs w:val="24"/>
        </w:rPr>
        <w:t>Красные листья голубики (</w:t>
      </w:r>
      <w:r w:rsidRPr="00975CD6">
        <w:rPr>
          <w:i/>
          <w:sz w:val="24"/>
          <w:szCs w:val="24"/>
        </w:rPr>
        <w:t>Folia rufus Vacc</w:t>
      </w:r>
      <w:r w:rsidRPr="00975CD6">
        <w:rPr>
          <w:i/>
          <w:sz w:val="24"/>
          <w:szCs w:val="24"/>
          <w:lang w:val="en-US"/>
        </w:rPr>
        <w:t>i</w:t>
      </w:r>
      <w:r w:rsidRPr="00975CD6">
        <w:rPr>
          <w:i/>
          <w:sz w:val="24"/>
          <w:szCs w:val="24"/>
        </w:rPr>
        <w:t>nium</w:t>
      </w:r>
      <w:r>
        <w:rPr>
          <w:sz w:val="24"/>
          <w:szCs w:val="24"/>
        </w:rPr>
        <w:t>) с</w:t>
      </w:r>
      <w:r w:rsidRPr="002C77CB">
        <w:rPr>
          <w:sz w:val="24"/>
          <w:szCs w:val="24"/>
        </w:rPr>
        <w:t>одержат растительные стероиды и ценные дубильные вещества, эфирное масло</w:t>
      </w:r>
      <w:r>
        <w:rPr>
          <w:sz w:val="24"/>
          <w:szCs w:val="24"/>
        </w:rPr>
        <w:t>, а также они весьма богаты антоцианами</w:t>
      </w:r>
      <w:r w:rsidRPr="002C77CB">
        <w:rPr>
          <w:sz w:val="24"/>
          <w:szCs w:val="24"/>
        </w:rPr>
        <w:t>.</w:t>
      </w:r>
      <w:r>
        <w:rPr>
          <w:sz w:val="24"/>
          <w:szCs w:val="24"/>
        </w:rPr>
        <w:t xml:space="preserve"> </w:t>
      </w:r>
    </w:p>
    <w:p w:rsidR="006218DE" w:rsidRDefault="006218DE" w:rsidP="006218DE">
      <w:pPr>
        <w:ind w:firstLine="709"/>
        <w:jc w:val="both"/>
        <w:rPr>
          <w:sz w:val="24"/>
          <w:szCs w:val="24"/>
        </w:rPr>
      </w:pPr>
      <w:r w:rsidRPr="002C77CB">
        <w:rPr>
          <w:sz w:val="24"/>
          <w:szCs w:val="24"/>
        </w:rPr>
        <w:t>Кожура яблока (</w:t>
      </w:r>
      <w:r w:rsidRPr="00975CD6">
        <w:rPr>
          <w:i/>
          <w:sz w:val="24"/>
          <w:szCs w:val="24"/>
          <w:lang w:val="en-US"/>
        </w:rPr>
        <w:t>E</w:t>
      </w:r>
      <w:r w:rsidRPr="00975CD6">
        <w:rPr>
          <w:i/>
          <w:sz w:val="24"/>
          <w:szCs w:val="24"/>
        </w:rPr>
        <w:t>xcorio M</w:t>
      </w:r>
      <w:r w:rsidRPr="00975CD6">
        <w:rPr>
          <w:i/>
          <w:sz w:val="24"/>
          <w:szCs w:val="24"/>
          <w:lang w:val="en-US"/>
        </w:rPr>
        <w:t>a</w:t>
      </w:r>
      <w:r w:rsidRPr="00975CD6">
        <w:rPr>
          <w:i/>
          <w:sz w:val="24"/>
          <w:szCs w:val="24"/>
        </w:rPr>
        <w:t>lus</w:t>
      </w:r>
      <w:r w:rsidRPr="002C77CB">
        <w:rPr>
          <w:sz w:val="24"/>
          <w:szCs w:val="24"/>
        </w:rPr>
        <w:t xml:space="preserve">) </w:t>
      </w:r>
      <w:r>
        <w:rPr>
          <w:sz w:val="24"/>
          <w:szCs w:val="24"/>
        </w:rPr>
        <w:t xml:space="preserve">богата </w:t>
      </w:r>
      <w:r w:rsidRPr="002C77CB">
        <w:rPr>
          <w:sz w:val="24"/>
          <w:szCs w:val="24"/>
        </w:rPr>
        <w:t>нерас</w:t>
      </w:r>
      <w:r>
        <w:rPr>
          <w:sz w:val="24"/>
          <w:szCs w:val="24"/>
        </w:rPr>
        <w:t>творимыми</w:t>
      </w:r>
      <w:r w:rsidRPr="002C77CB">
        <w:rPr>
          <w:sz w:val="24"/>
          <w:szCs w:val="24"/>
        </w:rPr>
        <w:t xml:space="preserve"> волокна</w:t>
      </w:r>
      <w:r>
        <w:rPr>
          <w:sz w:val="24"/>
          <w:szCs w:val="24"/>
        </w:rPr>
        <w:t>ми</w:t>
      </w:r>
      <w:r w:rsidRPr="002C77CB">
        <w:rPr>
          <w:sz w:val="24"/>
          <w:szCs w:val="24"/>
        </w:rPr>
        <w:t xml:space="preserve"> (клетчатка), </w:t>
      </w:r>
      <w:r>
        <w:rPr>
          <w:sz w:val="24"/>
          <w:szCs w:val="24"/>
        </w:rPr>
        <w:t xml:space="preserve">а также </w:t>
      </w:r>
      <w:r w:rsidRPr="002C77CB">
        <w:rPr>
          <w:sz w:val="24"/>
          <w:szCs w:val="24"/>
        </w:rPr>
        <w:t>пектин</w:t>
      </w:r>
      <w:r>
        <w:rPr>
          <w:sz w:val="24"/>
          <w:szCs w:val="24"/>
        </w:rPr>
        <w:t>ом. Данные вещества, как известно</w:t>
      </w:r>
      <w:r w:rsidRPr="002C77CB">
        <w:rPr>
          <w:sz w:val="24"/>
          <w:szCs w:val="24"/>
        </w:rPr>
        <w:t>, способствую</w:t>
      </w:r>
      <w:r>
        <w:rPr>
          <w:sz w:val="24"/>
          <w:szCs w:val="24"/>
        </w:rPr>
        <w:t>т</w:t>
      </w:r>
      <w:r w:rsidRPr="002C77CB">
        <w:rPr>
          <w:sz w:val="24"/>
          <w:szCs w:val="24"/>
        </w:rPr>
        <w:t xml:space="preserve"> выведению холестерина из организма. Кроме того, в яблочной кожуре </w:t>
      </w:r>
      <w:r>
        <w:rPr>
          <w:sz w:val="24"/>
          <w:szCs w:val="24"/>
        </w:rPr>
        <w:t>содержится большое количество</w:t>
      </w:r>
      <w:r w:rsidRPr="002C77CB">
        <w:rPr>
          <w:sz w:val="24"/>
          <w:szCs w:val="24"/>
        </w:rPr>
        <w:t xml:space="preserve"> антиоксиданта кверцетина, </w:t>
      </w:r>
      <w:r>
        <w:rPr>
          <w:sz w:val="24"/>
          <w:szCs w:val="24"/>
        </w:rPr>
        <w:t xml:space="preserve">который </w:t>
      </w:r>
      <w:r w:rsidRPr="002C77CB">
        <w:rPr>
          <w:sz w:val="24"/>
          <w:szCs w:val="24"/>
        </w:rPr>
        <w:t>способ</w:t>
      </w:r>
      <w:r>
        <w:rPr>
          <w:sz w:val="24"/>
          <w:szCs w:val="24"/>
        </w:rPr>
        <w:t>е</w:t>
      </w:r>
      <w:r w:rsidRPr="002C77CB">
        <w:rPr>
          <w:sz w:val="24"/>
          <w:szCs w:val="24"/>
        </w:rPr>
        <w:t>н в комплексе с витамином С связывать свободные радикалы.</w:t>
      </w:r>
      <w:r>
        <w:rPr>
          <w:sz w:val="24"/>
          <w:szCs w:val="24"/>
        </w:rPr>
        <w:t xml:space="preserve"> </w:t>
      </w:r>
    </w:p>
    <w:p w:rsidR="006218DE" w:rsidRDefault="006218DE" w:rsidP="006218DE">
      <w:pPr>
        <w:ind w:firstLine="709"/>
        <w:jc w:val="both"/>
        <w:rPr>
          <w:sz w:val="24"/>
          <w:szCs w:val="24"/>
        </w:rPr>
      </w:pPr>
      <w:r>
        <w:rPr>
          <w:sz w:val="24"/>
          <w:szCs w:val="24"/>
        </w:rPr>
        <w:t>Листья к</w:t>
      </w:r>
      <w:r w:rsidRPr="00B95C5C">
        <w:rPr>
          <w:sz w:val="24"/>
          <w:szCs w:val="24"/>
        </w:rPr>
        <w:t>рапи</w:t>
      </w:r>
      <w:r>
        <w:rPr>
          <w:sz w:val="24"/>
          <w:szCs w:val="24"/>
        </w:rPr>
        <w:t>вы (</w:t>
      </w:r>
      <w:r w:rsidRPr="00975CD6">
        <w:rPr>
          <w:i/>
          <w:sz w:val="24"/>
          <w:szCs w:val="24"/>
        </w:rPr>
        <w:t>Folia</w:t>
      </w:r>
      <w:r w:rsidRPr="00975CD6">
        <w:rPr>
          <w:sz w:val="24"/>
          <w:szCs w:val="24"/>
        </w:rPr>
        <w:t xml:space="preserve"> </w:t>
      </w:r>
      <w:r w:rsidRPr="00975CD6">
        <w:rPr>
          <w:i/>
          <w:sz w:val="24"/>
          <w:szCs w:val="24"/>
        </w:rPr>
        <w:t>Urt</w:t>
      </w:r>
      <w:r w:rsidRPr="00975CD6">
        <w:rPr>
          <w:i/>
          <w:sz w:val="24"/>
          <w:szCs w:val="24"/>
          <w:lang w:val="en-US"/>
        </w:rPr>
        <w:t>i</w:t>
      </w:r>
      <w:r w:rsidRPr="00975CD6">
        <w:rPr>
          <w:i/>
          <w:sz w:val="24"/>
          <w:szCs w:val="24"/>
        </w:rPr>
        <w:t>ca</w:t>
      </w:r>
      <w:r>
        <w:rPr>
          <w:sz w:val="24"/>
          <w:szCs w:val="24"/>
        </w:rPr>
        <w:t>) –</w:t>
      </w:r>
      <w:r w:rsidRPr="00B95C5C">
        <w:rPr>
          <w:sz w:val="24"/>
          <w:szCs w:val="24"/>
        </w:rPr>
        <w:t xml:space="preserve"> ценное поливитаминное растение, своеобразный природный концентрат витаминов.</w:t>
      </w:r>
      <w:r>
        <w:rPr>
          <w:sz w:val="24"/>
          <w:szCs w:val="24"/>
        </w:rPr>
        <w:t xml:space="preserve"> </w:t>
      </w:r>
      <w:r w:rsidRPr="00B95C5C">
        <w:rPr>
          <w:sz w:val="24"/>
          <w:szCs w:val="24"/>
        </w:rPr>
        <w:t>В листьях крапивы также содержатся флаваноиды, дубильные вещества, танины, фитонциды, органические кислоты, хлорофилл, гликозиды и другие.</w:t>
      </w:r>
    </w:p>
    <w:p w:rsidR="006218DE" w:rsidRDefault="006218DE" w:rsidP="006218DE">
      <w:pPr>
        <w:ind w:firstLine="709"/>
        <w:jc w:val="both"/>
        <w:rPr>
          <w:sz w:val="24"/>
          <w:szCs w:val="24"/>
        </w:rPr>
      </w:pPr>
      <w:r w:rsidRPr="00B95C5C">
        <w:rPr>
          <w:sz w:val="24"/>
          <w:szCs w:val="24"/>
        </w:rPr>
        <w:t>Мята перечная (</w:t>
      </w:r>
      <w:r w:rsidRPr="00975CD6">
        <w:rPr>
          <w:i/>
          <w:sz w:val="24"/>
          <w:szCs w:val="24"/>
        </w:rPr>
        <w:t>Folia</w:t>
      </w:r>
      <w:r w:rsidRPr="00B95C5C">
        <w:rPr>
          <w:sz w:val="24"/>
          <w:szCs w:val="24"/>
        </w:rPr>
        <w:t xml:space="preserve"> </w:t>
      </w:r>
      <w:r w:rsidRPr="00975CD6">
        <w:rPr>
          <w:i/>
          <w:sz w:val="24"/>
          <w:szCs w:val="24"/>
        </w:rPr>
        <w:t>M</w:t>
      </w:r>
      <w:r w:rsidRPr="00975CD6">
        <w:rPr>
          <w:i/>
          <w:sz w:val="24"/>
          <w:szCs w:val="24"/>
          <w:lang w:val="en-US"/>
        </w:rPr>
        <w:t>e</w:t>
      </w:r>
      <w:r w:rsidRPr="00975CD6">
        <w:rPr>
          <w:i/>
          <w:sz w:val="24"/>
          <w:szCs w:val="24"/>
        </w:rPr>
        <w:t>ntha piper</w:t>
      </w:r>
      <w:r w:rsidRPr="00975CD6">
        <w:rPr>
          <w:i/>
          <w:sz w:val="24"/>
          <w:szCs w:val="24"/>
          <w:lang w:val="en-US"/>
        </w:rPr>
        <w:t>i</w:t>
      </w:r>
      <w:r w:rsidRPr="00975CD6">
        <w:rPr>
          <w:i/>
          <w:sz w:val="24"/>
          <w:szCs w:val="24"/>
        </w:rPr>
        <w:t>ta</w:t>
      </w:r>
      <w:r>
        <w:rPr>
          <w:sz w:val="24"/>
          <w:szCs w:val="24"/>
        </w:rPr>
        <w:t>)</w:t>
      </w:r>
      <w:r w:rsidRPr="00975CD6">
        <w:rPr>
          <w:sz w:val="24"/>
          <w:szCs w:val="24"/>
        </w:rPr>
        <w:t xml:space="preserve"> – </w:t>
      </w:r>
      <w:r>
        <w:rPr>
          <w:sz w:val="24"/>
          <w:szCs w:val="24"/>
        </w:rPr>
        <w:t>в</w:t>
      </w:r>
      <w:r w:rsidRPr="00B95C5C">
        <w:rPr>
          <w:sz w:val="24"/>
          <w:szCs w:val="24"/>
        </w:rPr>
        <w:t xml:space="preserve"> листьях и соцветиях содержится эфирное масло, основн</w:t>
      </w:r>
      <w:r>
        <w:rPr>
          <w:sz w:val="24"/>
          <w:szCs w:val="24"/>
        </w:rPr>
        <w:t>ая часть принадлежит</w:t>
      </w:r>
      <w:r w:rsidRPr="00B95C5C">
        <w:rPr>
          <w:sz w:val="24"/>
          <w:szCs w:val="24"/>
        </w:rPr>
        <w:t xml:space="preserve"> ментол</w:t>
      </w:r>
      <w:r>
        <w:rPr>
          <w:sz w:val="24"/>
          <w:szCs w:val="24"/>
        </w:rPr>
        <w:t>у</w:t>
      </w:r>
      <w:r w:rsidRPr="00B95C5C">
        <w:rPr>
          <w:sz w:val="24"/>
          <w:szCs w:val="24"/>
        </w:rPr>
        <w:t>. Кроме того, в листьях мяты содер</w:t>
      </w:r>
      <w:r>
        <w:rPr>
          <w:sz w:val="24"/>
          <w:szCs w:val="24"/>
        </w:rPr>
        <w:t xml:space="preserve">жится целый комплекс </w:t>
      </w:r>
      <w:r w:rsidRPr="00B95C5C">
        <w:rPr>
          <w:sz w:val="24"/>
          <w:szCs w:val="24"/>
        </w:rPr>
        <w:t>флавоноид</w:t>
      </w:r>
      <w:r>
        <w:rPr>
          <w:sz w:val="24"/>
          <w:szCs w:val="24"/>
        </w:rPr>
        <w:t>ов</w:t>
      </w:r>
      <w:r w:rsidRPr="00B95C5C">
        <w:rPr>
          <w:sz w:val="24"/>
          <w:szCs w:val="24"/>
        </w:rPr>
        <w:t xml:space="preserve"> (гесперидин, антоцианы, лейкоантоциа</w:t>
      </w:r>
      <w:r>
        <w:rPr>
          <w:sz w:val="24"/>
          <w:szCs w:val="24"/>
        </w:rPr>
        <w:t>ны и др.), а также каротин</w:t>
      </w:r>
      <w:r w:rsidRPr="00B95C5C">
        <w:rPr>
          <w:sz w:val="24"/>
          <w:szCs w:val="24"/>
        </w:rPr>
        <w:t>, азотосодержащие соединения (бетаин), триперпеноиды (урсоловая и олеановая кислоты), стеролы, дубильные вещества, макро- и микроэлементы (калий, кальций, магний, железо, медь, цинк, селен, марганец и др.) и другие вещества.</w:t>
      </w:r>
      <w:r w:rsidRPr="007477B8">
        <w:rPr>
          <w:sz w:val="24"/>
          <w:szCs w:val="24"/>
        </w:rPr>
        <w:t xml:space="preserve"> </w:t>
      </w:r>
    </w:p>
    <w:p w:rsidR="006218DE" w:rsidRDefault="006218DE" w:rsidP="006218DE">
      <w:pPr>
        <w:ind w:firstLine="709"/>
        <w:jc w:val="both"/>
        <w:rPr>
          <w:sz w:val="24"/>
          <w:szCs w:val="24"/>
        </w:rPr>
      </w:pPr>
      <w:r>
        <w:rPr>
          <w:sz w:val="24"/>
          <w:szCs w:val="24"/>
        </w:rPr>
        <w:t>Листья чёрной смородины (</w:t>
      </w:r>
      <w:r w:rsidRPr="00975CD6">
        <w:rPr>
          <w:i/>
          <w:sz w:val="24"/>
          <w:szCs w:val="24"/>
        </w:rPr>
        <w:t>Folia</w:t>
      </w:r>
      <w:r>
        <w:rPr>
          <w:i/>
          <w:sz w:val="24"/>
          <w:szCs w:val="24"/>
        </w:rPr>
        <w:t xml:space="preserve"> R</w:t>
      </w:r>
      <w:r>
        <w:rPr>
          <w:i/>
          <w:sz w:val="24"/>
          <w:szCs w:val="24"/>
          <w:lang w:val="en-US"/>
        </w:rPr>
        <w:t>i</w:t>
      </w:r>
      <w:r>
        <w:rPr>
          <w:i/>
          <w:sz w:val="24"/>
          <w:szCs w:val="24"/>
        </w:rPr>
        <w:t>bes n</w:t>
      </w:r>
      <w:r>
        <w:rPr>
          <w:i/>
          <w:sz w:val="24"/>
          <w:szCs w:val="24"/>
          <w:lang w:val="en-US"/>
        </w:rPr>
        <w:t>i</w:t>
      </w:r>
      <w:r w:rsidRPr="00E256DC">
        <w:rPr>
          <w:i/>
          <w:sz w:val="24"/>
          <w:szCs w:val="24"/>
        </w:rPr>
        <w:t>grum</w:t>
      </w:r>
      <w:r>
        <w:rPr>
          <w:sz w:val="24"/>
          <w:szCs w:val="24"/>
        </w:rPr>
        <w:t xml:space="preserve">) содержат витамины, целый ряд микро- и макроэлементов, флавоноидов и эфирное масло, </w:t>
      </w:r>
      <w:r w:rsidRPr="00E256DC">
        <w:rPr>
          <w:sz w:val="24"/>
          <w:szCs w:val="24"/>
        </w:rPr>
        <w:t>иридоиды, цианогенные соединения, катехины</w:t>
      </w:r>
      <w:r>
        <w:rPr>
          <w:sz w:val="24"/>
          <w:szCs w:val="24"/>
        </w:rPr>
        <w:t xml:space="preserve"> и др.</w:t>
      </w:r>
    </w:p>
    <w:p w:rsidR="006218DE" w:rsidRDefault="006218DE" w:rsidP="006218DE">
      <w:pPr>
        <w:ind w:firstLine="709"/>
        <w:jc w:val="both"/>
        <w:rPr>
          <w:sz w:val="24"/>
          <w:szCs w:val="24"/>
        </w:rPr>
      </w:pPr>
      <w:r>
        <w:rPr>
          <w:sz w:val="24"/>
          <w:szCs w:val="24"/>
        </w:rPr>
        <w:t>В</w:t>
      </w:r>
      <w:r w:rsidRPr="002C77CB">
        <w:rPr>
          <w:sz w:val="24"/>
          <w:szCs w:val="24"/>
        </w:rPr>
        <w:t xml:space="preserve"> наст</w:t>
      </w:r>
      <w:r>
        <w:rPr>
          <w:sz w:val="24"/>
          <w:szCs w:val="24"/>
        </w:rPr>
        <w:t>оящее время производство разнообразных видов и сортов чая является весьма востребованным, поэтому считаем, что таблетированный фиточай также будет пользоваться спросом среди отечественных потребителей</w:t>
      </w:r>
      <w:r w:rsidRPr="002C77CB">
        <w:rPr>
          <w:sz w:val="24"/>
          <w:szCs w:val="24"/>
        </w:rPr>
        <w:t>.</w:t>
      </w:r>
    </w:p>
    <w:p w:rsidR="009C3DE8" w:rsidRDefault="009C3DE8" w:rsidP="00345C0B">
      <w:pPr>
        <w:ind w:left="709"/>
        <w:jc w:val="both"/>
        <w:rPr>
          <w:b/>
          <w:bCs/>
          <w:spacing w:val="-6"/>
          <w:sz w:val="24"/>
          <w:szCs w:val="24"/>
        </w:rPr>
      </w:pPr>
    </w:p>
    <w:p w:rsidR="00706A01" w:rsidRPr="003D1213" w:rsidRDefault="00706A01" w:rsidP="00706A01">
      <w:pPr>
        <w:pStyle w:val="12"/>
        <w:jc w:val="both"/>
        <w:rPr>
          <w:rFonts w:ascii="Times New Roman" w:hAnsi="Times New Roman"/>
          <w:sz w:val="24"/>
          <w:szCs w:val="24"/>
        </w:rPr>
      </w:pPr>
      <w:r w:rsidRPr="003D1213">
        <w:rPr>
          <w:rFonts w:ascii="Times New Roman" w:hAnsi="Times New Roman"/>
          <w:sz w:val="24"/>
          <w:szCs w:val="24"/>
        </w:rPr>
        <w:t xml:space="preserve">УДК </w:t>
      </w:r>
      <w:r w:rsidRPr="003D1213">
        <w:rPr>
          <w:rFonts w:ascii="Times New Roman" w:hAnsi="Times New Roman"/>
          <w:color w:val="000000"/>
          <w:sz w:val="24"/>
          <w:szCs w:val="24"/>
        </w:rPr>
        <w:t>579.66:</w:t>
      </w:r>
      <w:r w:rsidRPr="003D1213">
        <w:rPr>
          <w:rFonts w:ascii="Times New Roman" w:hAnsi="Times New Roman"/>
          <w:sz w:val="24"/>
          <w:szCs w:val="24"/>
        </w:rPr>
        <w:t>663.18</w:t>
      </w:r>
      <w:r w:rsidRPr="003D1213">
        <w:rPr>
          <w:rFonts w:ascii="Times New Roman" w:hAnsi="Times New Roman"/>
          <w:sz w:val="24"/>
          <w:szCs w:val="24"/>
        </w:rPr>
        <w:tab/>
      </w:r>
      <w:r w:rsidRPr="003D1213">
        <w:rPr>
          <w:rFonts w:ascii="Times New Roman" w:hAnsi="Times New Roman"/>
          <w:sz w:val="24"/>
          <w:szCs w:val="24"/>
        </w:rPr>
        <w:tab/>
      </w:r>
      <w:r w:rsidRPr="003D1213">
        <w:rPr>
          <w:rFonts w:ascii="Times New Roman" w:hAnsi="Times New Roman"/>
          <w:sz w:val="24"/>
          <w:szCs w:val="24"/>
        </w:rPr>
        <w:tab/>
      </w:r>
      <w:r w:rsidRPr="003D1213">
        <w:rPr>
          <w:rFonts w:ascii="Times New Roman" w:hAnsi="Times New Roman"/>
          <w:sz w:val="24"/>
          <w:szCs w:val="24"/>
        </w:rPr>
        <w:tab/>
      </w:r>
      <w:r>
        <w:rPr>
          <w:rFonts w:ascii="Times New Roman" w:hAnsi="Times New Roman"/>
          <w:sz w:val="24"/>
          <w:szCs w:val="24"/>
        </w:rPr>
        <w:t xml:space="preserve">           </w:t>
      </w:r>
      <w:r w:rsidRPr="003D1213">
        <w:rPr>
          <w:rFonts w:ascii="Times New Roman" w:hAnsi="Times New Roman"/>
          <w:sz w:val="24"/>
          <w:szCs w:val="24"/>
        </w:rPr>
        <w:t>Студ. Е.</w:t>
      </w:r>
      <w:r>
        <w:rPr>
          <w:rFonts w:ascii="Times New Roman" w:hAnsi="Times New Roman"/>
          <w:sz w:val="24"/>
          <w:szCs w:val="24"/>
        </w:rPr>
        <w:t xml:space="preserve"> </w:t>
      </w:r>
      <w:r w:rsidRPr="003D1213">
        <w:rPr>
          <w:rFonts w:ascii="Times New Roman" w:hAnsi="Times New Roman"/>
          <w:sz w:val="24"/>
          <w:szCs w:val="24"/>
        </w:rPr>
        <w:t>А. Саутина, аспирант Д.</w:t>
      </w:r>
      <w:r>
        <w:rPr>
          <w:rFonts w:ascii="Times New Roman" w:hAnsi="Times New Roman"/>
          <w:sz w:val="24"/>
          <w:szCs w:val="24"/>
        </w:rPr>
        <w:t xml:space="preserve"> </w:t>
      </w:r>
      <w:r w:rsidRPr="003D1213">
        <w:rPr>
          <w:rFonts w:ascii="Times New Roman" w:hAnsi="Times New Roman"/>
          <w:sz w:val="24"/>
          <w:szCs w:val="24"/>
        </w:rPr>
        <w:t>С. Сергиевич</w:t>
      </w:r>
    </w:p>
    <w:p w:rsidR="00706A01" w:rsidRPr="003D1213" w:rsidRDefault="00706A01" w:rsidP="00706A01">
      <w:pPr>
        <w:pStyle w:val="12"/>
        <w:jc w:val="right"/>
        <w:rPr>
          <w:rFonts w:ascii="Times New Roman" w:hAnsi="Times New Roman"/>
          <w:sz w:val="24"/>
          <w:szCs w:val="24"/>
        </w:rPr>
      </w:pPr>
      <w:r w:rsidRPr="003D1213">
        <w:rPr>
          <w:rFonts w:ascii="Times New Roman" w:hAnsi="Times New Roman"/>
          <w:sz w:val="24"/>
          <w:szCs w:val="24"/>
        </w:rPr>
        <w:t>Науч. рук. ассист.</w:t>
      </w:r>
      <w:r w:rsidRPr="003D1213">
        <w:rPr>
          <w:sz w:val="24"/>
          <w:szCs w:val="24"/>
        </w:rPr>
        <w:t xml:space="preserve"> </w:t>
      </w:r>
      <w:r w:rsidRPr="003D1213">
        <w:rPr>
          <w:rFonts w:ascii="Times New Roman" w:hAnsi="Times New Roman"/>
          <w:sz w:val="24"/>
          <w:szCs w:val="24"/>
        </w:rPr>
        <w:t>Е.</w:t>
      </w:r>
      <w:r>
        <w:rPr>
          <w:rFonts w:ascii="Times New Roman" w:hAnsi="Times New Roman"/>
          <w:sz w:val="24"/>
          <w:szCs w:val="24"/>
        </w:rPr>
        <w:t xml:space="preserve"> </w:t>
      </w:r>
      <w:r w:rsidRPr="003D1213">
        <w:rPr>
          <w:rFonts w:ascii="Times New Roman" w:hAnsi="Times New Roman"/>
          <w:sz w:val="24"/>
          <w:szCs w:val="24"/>
        </w:rPr>
        <w:t>Ф. Чернявская</w:t>
      </w:r>
    </w:p>
    <w:p w:rsidR="00706A01" w:rsidRPr="003D1213" w:rsidRDefault="00706A01" w:rsidP="00706A01">
      <w:pPr>
        <w:jc w:val="right"/>
        <w:rPr>
          <w:sz w:val="24"/>
          <w:szCs w:val="24"/>
        </w:rPr>
      </w:pPr>
      <w:r w:rsidRPr="003D1213">
        <w:rPr>
          <w:sz w:val="24"/>
          <w:szCs w:val="24"/>
        </w:rPr>
        <w:t>(кафедра биотехнологии БГТУ)</w:t>
      </w:r>
    </w:p>
    <w:p w:rsidR="00706A01" w:rsidRPr="003D1213" w:rsidRDefault="00706A01" w:rsidP="00706A01">
      <w:pPr>
        <w:pStyle w:val="12"/>
        <w:jc w:val="center"/>
        <w:rPr>
          <w:rFonts w:ascii="Times New Roman" w:hAnsi="Times New Roman"/>
          <w:b/>
          <w:sz w:val="24"/>
          <w:szCs w:val="24"/>
        </w:rPr>
      </w:pPr>
      <w:r w:rsidRPr="003D1213">
        <w:rPr>
          <w:rFonts w:ascii="Times New Roman" w:hAnsi="Times New Roman"/>
          <w:b/>
          <w:sz w:val="24"/>
          <w:szCs w:val="24"/>
        </w:rPr>
        <w:t>ХАРАКТЕРИСТИКА ПОЧВЕННЫХ БАКТЕРИЙ ДЕГРАДИРУЮЩИХ ПОЛИЛАКТИД</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Одним из наиболее популярных методов решения экологических проблем, связанных с утилизацией полимеров, является производство биоразлагаемых материалов. Самым распространенным материалом этой категории является полимер молочной кислоты – полилактид (PLA).</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 xml:space="preserve">К сожалению, даже такие материалы разлагаются довольно долго (более 1 месяца), зачастую требуя специальных термофильных условий, что приводит к необходимости получения активных изолятов почвенных микроорганизмов, которые можно использовать в качестве модельных микроорганизмов для изучения механизмов и закономерностей биологического разложения биодеградируемых материалов. Новые сведения необходимы для создания биоматериалов разлагающихся в более мягких </w:t>
      </w:r>
      <w:r>
        <w:rPr>
          <w:rFonts w:ascii="Times New Roman" w:hAnsi="Times New Roman"/>
          <w:sz w:val="24"/>
          <w:szCs w:val="24"/>
        </w:rPr>
        <w:t>–</w:t>
      </w:r>
      <w:r w:rsidRPr="003D1213">
        <w:rPr>
          <w:rFonts w:ascii="Times New Roman" w:hAnsi="Times New Roman"/>
          <w:sz w:val="24"/>
          <w:szCs w:val="24"/>
        </w:rPr>
        <w:t xml:space="preserve"> мезофильных условиях.  </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 xml:space="preserve">Цель нашего исследования – выделение и характеристика полилактид-деградирующих почвенных бактерий. Выделенные штаммы будут использованы в качестве модельных объектов при изучении генетических детерминант биодеградации полилактида. </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 xml:space="preserve">Используя элективные условия, заключающиеся в применении в качестве единственного источник углерода и энергии гранул полилактида, из окружающей среды в виде чистых культур удалось выделить 16 штаммов бактерий-деструкторов полилактида. Стандартными микробиологическими методами, были определены основные культуральные и физиолого-биохимические свойства выделенных бактериальных штаммов [1]. В результате оказалось, что все бактерии имеют палочковидную форму, грамотрицательную клеточную стенку, обладают дыхательным типом метаболизма и ведут преимущественно прикрепленный образ жизни. </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 xml:space="preserve">Результаты сопоставительного анализа морфологических, культуральных, биохимических признаков показали, что большинство выделенных бактерий можно отнести к семействам </w:t>
      </w:r>
      <w:r w:rsidRPr="003D1213">
        <w:rPr>
          <w:rFonts w:ascii="Times New Roman" w:hAnsi="Times New Roman"/>
          <w:i/>
          <w:sz w:val="24"/>
          <w:szCs w:val="24"/>
        </w:rPr>
        <w:t>Moraxellaceae</w:t>
      </w:r>
      <w:r w:rsidRPr="003D1213">
        <w:rPr>
          <w:rFonts w:ascii="Times New Roman" w:hAnsi="Times New Roman"/>
          <w:sz w:val="24"/>
          <w:szCs w:val="24"/>
        </w:rPr>
        <w:t xml:space="preserve"> и </w:t>
      </w:r>
      <w:r w:rsidRPr="003D1213">
        <w:rPr>
          <w:rFonts w:ascii="Times New Roman" w:hAnsi="Times New Roman"/>
          <w:i/>
          <w:sz w:val="24"/>
          <w:szCs w:val="24"/>
        </w:rPr>
        <w:t xml:space="preserve">Pseudomonadaceae. </w:t>
      </w:r>
      <w:r w:rsidRPr="003D1213">
        <w:rPr>
          <w:rFonts w:ascii="Times New Roman" w:hAnsi="Times New Roman"/>
          <w:sz w:val="24"/>
          <w:szCs w:val="24"/>
        </w:rPr>
        <w:t xml:space="preserve">Литературных данные свидетельствуют, что отдельные представители этих семейств способны деградировать образцы полилактида за счет выделения в окружающую среду гидролитических ферментов, относящихся к пептидазам, липазам и гидролазам. </w:t>
      </w:r>
    </w:p>
    <w:p w:rsidR="00706A01" w:rsidRPr="003D1213" w:rsidRDefault="00706A01" w:rsidP="00706A01">
      <w:pPr>
        <w:pStyle w:val="12"/>
        <w:ind w:firstLine="709"/>
        <w:jc w:val="both"/>
        <w:rPr>
          <w:rFonts w:ascii="Times New Roman" w:hAnsi="Times New Roman"/>
          <w:sz w:val="24"/>
          <w:szCs w:val="24"/>
        </w:rPr>
      </w:pPr>
      <w:r w:rsidRPr="003D1213">
        <w:rPr>
          <w:rFonts w:ascii="Times New Roman" w:hAnsi="Times New Roman"/>
          <w:sz w:val="24"/>
          <w:szCs w:val="24"/>
        </w:rPr>
        <w:t>В ходе дальнейших исследований нами изучена возможность полученных бактерий деградировать пленочные образцы из полилактида, однако в ходе первичного анализа установлено лишь небольшое уменьшение свободной энергии поверхности полимера без изменения массы пленочных образцов.</w:t>
      </w:r>
    </w:p>
    <w:p w:rsidR="00706A01" w:rsidRPr="003D1213" w:rsidRDefault="00706A01" w:rsidP="00706A01">
      <w:pPr>
        <w:pStyle w:val="12"/>
        <w:spacing w:before="120"/>
        <w:jc w:val="center"/>
        <w:rPr>
          <w:rFonts w:ascii="Times New Roman" w:hAnsi="Times New Roman"/>
          <w:sz w:val="24"/>
          <w:szCs w:val="24"/>
        </w:rPr>
      </w:pPr>
      <w:r>
        <w:rPr>
          <w:rFonts w:ascii="Times New Roman" w:hAnsi="Times New Roman"/>
          <w:sz w:val="24"/>
          <w:szCs w:val="24"/>
        </w:rPr>
        <w:t>ЛИТЕРАТУРА</w:t>
      </w:r>
    </w:p>
    <w:p w:rsidR="00706A01" w:rsidRPr="003D1213" w:rsidRDefault="00706A01" w:rsidP="00706A01">
      <w:pPr>
        <w:pStyle w:val="12"/>
        <w:ind w:left="352" w:firstLine="709"/>
        <w:jc w:val="both"/>
        <w:rPr>
          <w:rFonts w:ascii="Times New Roman" w:hAnsi="Times New Roman"/>
          <w:sz w:val="24"/>
          <w:szCs w:val="24"/>
        </w:rPr>
      </w:pPr>
      <w:r w:rsidRPr="003D1213">
        <w:rPr>
          <w:rFonts w:ascii="Times New Roman" w:hAnsi="Times New Roman"/>
          <w:sz w:val="24"/>
          <w:szCs w:val="24"/>
        </w:rPr>
        <w:t>1. Герхардт, Ф Методы общей бактериологии: в 3 т. / под ред. Ф. Герхардта [и др.]. – М.: Мир, 1983–1984. – Т. 1 – 536 с.; Т. 2. – 472 с.; Т. 3. – 264 с.</w:t>
      </w:r>
    </w:p>
    <w:p w:rsidR="00706A01" w:rsidRDefault="00706A01"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Default="00BA1B74" w:rsidP="00345C0B">
      <w:pPr>
        <w:ind w:left="709"/>
        <w:jc w:val="both"/>
        <w:rPr>
          <w:b/>
          <w:bCs/>
          <w:spacing w:val="-6"/>
          <w:sz w:val="24"/>
          <w:szCs w:val="24"/>
        </w:rPr>
      </w:pPr>
    </w:p>
    <w:p w:rsidR="00BA1B74" w:rsidRPr="00661854" w:rsidRDefault="00BA1B74" w:rsidP="00BA1B74">
      <w:pPr>
        <w:rPr>
          <w:sz w:val="24"/>
          <w:szCs w:val="24"/>
        </w:rPr>
      </w:pPr>
      <w:r w:rsidRPr="00661854">
        <w:rPr>
          <w:sz w:val="24"/>
          <w:szCs w:val="24"/>
        </w:rPr>
        <w:t>УДК 579.63+57.042.2</w:t>
      </w:r>
      <w:r w:rsidRPr="00661854">
        <w:rPr>
          <w:sz w:val="24"/>
          <w:szCs w:val="24"/>
        </w:rPr>
        <w:tab/>
      </w:r>
      <w:r w:rsidRPr="00661854">
        <w:rPr>
          <w:sz w:val="24"/>
          <w:szCs w:val="24"/>
        </w:rPr>
        <w:tab/>
      </w:r>
      <w:r w:rsidRPr="00661854">
        <w:rPr>
          <w:sz w:val="24"/>
          <w:szCs w:val="24"/>
        </w:rPr>
        <w:tab/>
      </w:r>
      <w:r w:rsidRPr="00661854">
        <w:rPr>
          <w:sz w:val="24"/>
          <w:szCs w:val="24"/>
        </w:rPr>
        <w:tab/>
      </w:r>
      <w:r>
        <w:rPr>
          <w:sz w:val="24"/>
          <w:szCs w:val="24"/>
        </w:rPr>
        <w:tab/>
        <w:t xml:space="preserve">         </w:t>
      </w:r>
      <w:r w:rsidRPr="00661854">
        <w:rPr>
          <w:sz w:val="24"/>
          <w:szCs w:val="24"/>
        </w:rPr>
        <w:t>Студ. Е.</w:t>
      </w:r>
      <w:r>
        <w:rPr>
          <w:sz w:val="24"/>
          <w:szCs w:val="24"/>
        </w:rPr>
        <w:t xml:space="preserve"> </w:t>
      </w:r>
      <w:r w:rsidRPr="00661854">
        <w:rPr>
          <w:sz w:val="24"/>
          <w:szCs w:val="24"/>
        </w:rPr>
        <w:t>С. Салов, А.</w:t>
      </w:r>
      <w:r>
        <w:rPr>
          <w:sz w:val="24"/>
          <w:szCs w:val="24"/>
        </w:rPr>
        <w:t xml:space="preserve"> </w:t>
      </w:r>
      <w:r w:rsidRPr="00661854">
        <w:rPr>
          <w:sz w:val="24"/>
          <w:szCs w:val="24"/>
        </w:rPr>
        <w:t>С. Сако</w:t>
      </w:r>
      <w:r>
        <w:rPr>
          <w:sz w:val="24"/>
          <w:szCs w:val="24"/>
        </w:rPr>
        <w:t>вич,</w:t>
      </w:r>
    </w:p>
    <w:p w:rsidR="00BA1B74" w:rsidRPr="00661854" w:rsidRDefault="00BA1B74" w:rsidP="00BA1B74">
      <w:pPr>
        <w:jc w:val="right"/>
        <w:rPr>
          <w:sz w:val="24"/>
          <w:szCs w:val="24"/>
        </w:rPr>
      </w:pPr>
      <w:r w:rsidRPr="00661854">
        <w:rPr>
          <w:sz w:val="24"/>
          <w:szCs w:val="24"/>
        </w:rPr>
        <w:t>асп</w:t>
      </w:r>
      <w:r>
        <w:rPr>
          <w:sz w:val="24"/>
          <w:szCs w:val="24"/>
        </w:rPr>
        <w:t>ирант</w:t>
      </w:r>
      <w:r w:rsidRPr="00661854">
        <w:rPr>
          <w:sz w:val="24"/>
          <w:szCs w:val="24"/>
        </w:rPr>
        <w:t xml:space="preserve"> Д.</w:t>
      </w:r>
      <w:r>
        <w:rPr>
          <w:sz w:val="24"/>
          <w:szCs w:val="24"/>
        </w:rPr>
        <w:t xml:space="preserve"> </w:t>
      </w:r>
      <w:r w:rsidRPr="00661854">
        <w:rPr>
          <w:sz w:val="24"/>
          <w:szCs w:val="24"/>
        </w:rPr>
        <w:t xml:space="preserve">С. Сергиевич, ассист. </w:t>
      </w:r>
      <w:r>
        <w:rPr>
          <w:sz w:val="24"/>
          <w:szCs w:val="24"/>
        </w:rPr>
        <w:t>А. В. Пянко</w:t>
      </w:r>
    </w:p>
    <w:p w:rsidR="00BA1B74" w:rsidRPr="00661854" w:rsidRDefault="00BA1B74" w:rsidP="00BA1B74">
      <w:pPr>
        <w:jc w:val="right"/>
        <w:rPr>
          <w:sz w:val="24"/>
          <w:szCs w:val="24"/>
        </w:rPr>
      </w:pPr>
      <w:r w:rsidRPr="00661854">
        <w:rPr>
          <w:sz w:val="24"/>
          <w:szCs w:val="24"/>
        </w:rPr>
        <w:t>Науч. рук. ассист. Е.Ф. Чернявская</w:t>
      </w:r>
    </w:p>
    <w:p w:rsidR="00BA1B74" w:rsidRPr="00661854" w:rsidRDefault="00BA1B74" w:rsidP="00BA1B74">
      <w:pPr>
        <w:jc w:val="right"/>
        <w:rPr>
          <w:sz w:val="24"/>
          <w:szCs w:val="24"/>
        </w:rPr>
      </w:pPr>
      <w:r w:rsidRPr="00661854">
        <w:rPr>
          <w:sz w:val="24"/>
          <w:szCs w:val="24"/>
        </w:rPr>
        <w:t>(кафедра биотехнологии, БГТУ)</w:t>
      </w:r>
    </w:p>
    <w:p w:rsidR="00BA1B74" w:rsidRDefault="00BA1B74" w:rsidP="00BA1B74">
      <w:pPr>
        <w:jc w:val="center"/>
        <w:rPr>
          <w:b/>
          <w:sz w:val="24"/>
          <w:szCs w:val="24"/>
        </w:rPr>
      </w:pPr>
      <w:r w:rsidRPr="00661854">
        <w:rPr>
          <w:b/>
          <w:sz w:val="24"/>
          <w:szCs w:val="24"/>
        </w:rPr>
        <w:t>АНТИБАКТЕРИАЛЬНЫЕ СВОЙСТВА</w:t>
      </w:r>
    </w:p>
    <w:p w:rsidR="00BA1B74" w:rsidRPr="00661854" w:rsidRDefault="00BA1B74" w:rsidP="00BA1B74">
      <w:pPr>
        <w:jc w:val="center"/>
        <w:rPr>
          <w:b/>
          <w:sz w:val="24"/>
          <w:szCs w:val="24"/>
        </w:rPr>
      </w:pPr>
      <w:r w:rsidRPr="00661854">
        <w:rPr>
          <w:b/>
          <w:sz w:val="24"/>
          <w:szCs w:val="24"/>
        </w:rPr>
        <w:t>ЗАЩИТНЫХ КОМПОЗИЦИОННЫХ ПОКРЫТИЙ</w:t>
      </w:r>
    </w:p>
    <w:p w:rsidR="00BA1B74" w:rsidRPr="00BA1B74" w:rsidRDefault="00BA1B74" w:rsidP="00BA1B74">
      <w:pPr>
        <w:ind w:firstLine="709"/>
        <w:jc w:val="both"/>
        <w:rPr>
          <w:spacing w:val="-6"/>
          <w:sz w:val="24"/>
          <w:szCs w:val="24"/>
        </w:rPr>
      </w:pPr>
      <w:r w:rsidRPr="00BA1B74">
        <w:rPr>
          <w:spacing w:val="-6"/>
          <w:sz w:val="24"/>
          <w:szCs w:val="24"/>
        </w:rPr>
        <w:t>В настоящее время остро стоит проблема придания антибактериальных свойств различным поверхностям в местах массового скопления людей (школы, гостиницы, общественный транспорт и т.д.). Создание покрытия с антибактериальным эффектом может позволить решить вопрос дезинфицирования и обеззараживания поверхностей общего пользования [1].</w:t>
      </w:r>
    </w:p>
    <w:p w:rsidR="00BA1B74" w:rsidRPr="00661854" w:rsidRDefault="00BA1B74" w:rsidP="00BA1B74">
      <w:pPr>
        <w:ind w:firstLine="709"/>
        <w:jc w:val="both"/>
        <w:rPr>
          <w:sz w:val="24"/>
          <w:szCs w:val="24"/>
        </w:rPr>
      </w:pPr>
      <w:r w:rsidRPr="00661854">
        <w:rPr>
          <w:sz w:val="24"/>
          <w:szCs w:val="24"/>
        </w:rPr>
        <w:t xml:space="preserve">В качестве объектов исследования выступили: 1) металлические пластинки с нанесенным на них фотокаталитическим покрытием, содержащим 65% олова и 35% никеля (толщина покрытия 6 мкм). Для придания поверхности антибактериальных свойств сплаву олово-никель вводили наночастицы золя </w:t>
      </w:r>
      <w:r w:rsidRPr="00661854">
        <w:rPr>
          <w:sz w:val="24"/>
          <w:szCs w:val="24"/>
          <w:lang w:val="en-US"/>
        </w:rPr>
        <w:t>TiO</w:t>
      </w:r>
      <w:r w:rsidRPr="00661854">
        <w:rPr>
          <w:sz w:val="24"/>
          <w:szCs w:val="24"/>
          <w:vertAlign w:val="subscript"/>
        </w:rPr>
        <w:t>2</w:t>
      </w:r>
      <w:r w:rsidRPr="00661854">
        <w:rPr>
          <w:sz w:val="24"/>
          <w:szCs w:val="24"/>
        </w:rPr>
        <w:t>; 2) металлические пластинки с нанесенным на них органическим покрытием на основе четвертичных аммонийных солей.</w:t>
      </w:r>
      <w:r>
        <w:rPr>
          <w:sz w:val="24"/>
          <w:szCs w:val="24"/>
        </w:rPr>
        <w:t xml:space="preserve"> </w:t>
      </w:r>
      <w:r w:rsidRPr="00661854">
        <w:rPr>
          <w:sz w:val="24"/>
          <w:szCs w:val="24"/>
        </w:rPr>
        <w:t xml:space="preserve">В качестве тест-культуры использовали санитарно-показательные бактерии </w:t>
      </w:r>
      <w:r w:rsidRPr="00661854">
        <w:rPr>
          <w:i/>
          <w:iCs/>
          <w:sz w:val="24"/>
          <w:szCs w:val="24"/>
          <w:lang w:val="en-US"/>
        </w:rPr>
        <w:t>E</w:t>
      </w:r>
      <w:r w:rsidRPr="00661854">
        <w:rPr>
          <w:i/>
          <w:iCs/>
          <w:sz w:val="24"/>
          <w:szCs w:val="24"/>
        </w:rPr>
        <w:t xml:space="preserve">. </w:t>
      </w:r>
      <w:r w:rsidRPr="00661854">
        <w:rPr>
          <w:i/>
          <w:iCs/>
          <w:sz w:val="24"/>
          <w:szCs w:val="24"/>
          <w:lang w:val="en-US"/>
        </w:rPr>
        <w:t>coli</w:t>
      </w:r>
      <w:r w:rsidRPr="00661854">
        <w:rPr>
          <w:i/>
          <w:iCs/>
          <w:sz w:val="24"/>
          <w:szCs w:val="24"/>
        </w:rPr>
        <w:t xml:space="preserve"> </w:t>
      </w:r>
      <w:r w:rsidRPr="00661854">
        <w:rPr>
          <w:iCs/>
          <w:sz w:val="24"/>
          <w:szCs w:val="24"/>
          <w:lang w:val="en-US"/>
        </w:rPr>
        <w:t>ATCC</w:t>
      </w:r>
      <w:r w:rsidRPr="00661854">
        <w:rPr>
          <w:iCs/>
          <w:sz w:val="24"/>
          <w:szCs w:val="24"/>
        </w:rPr>
        <w:t xml:space="preserve"> 8739</w:t>
      </w:r>
      <w:r w:rsidRPr="00267A3A">
        <w:rPr>
          <w:iCs/>
          <w:sz w:val="24"/>
          <w:szCs w:val="24"/>
        </w:rPr>
        <w:t>.</w:t>
      </w:r>
      <w:r>
        <w:rPr>
          <w:iCs/>
          <w:sz w:val="24"/>
          <w:szCs w:val="24"/>
        </w:rPr>
        <w:t xml:space="preserve"> </w:t>
      </w:r>
      <w:r w:rsidRPr="00661854">
        <w:rPr>
          <w:sz w:val="24"/>
          <w:szCs w:val="24"/>
        </w:rPr>
        <w:t xml:space="preserve">Для определения антибактериальных свойств фотокаталитических покрытий использовали метод, изложенный в </w:t>
      </w:r>
      <w:r w:rsidRPr="00661854">
        <w:rPr>
          <w:sz w:val="24"/>
          <w:szCs w:val="24"/>
          <w:lang w:val="en-US"/>
        </w:rPr>
        <w:t>ISO</w:t>
      </w:r>
      <w:r w:rsidRPr="00661854">
        <w:rPr>
          <w:sz w:val="24"/>
          <w:szCs w:val="24"/>
        </w:rPr>
        <w:t xml:space="preserve"> 27447:2009 с изменениями [2]. Для определения антибактериальных свойств органических покрытий использовали респираторный метод. Установлено</w:t>
      </w:r>
      <w:r>
        <w:rPr>
          <w:sz w:val="24"/>
          <w:szCs w:val="24"/>
        </w:rPr>
        <w:t xml:space="preserve"> (таблица)</w:t>
      </w:r>
      <w:r w:rsidRPr="00661854">
        <w:rPr>
          <w:sz w:val="24"/>
          <w:szCs w:val="24"/>
        </w:rPr>
        <w:t>, что испытательные образцы проявляют бактерицидные свойства: применение защитных покрытий совместно с обработкой УФ-светом позволяет снизить на три порядка концентрацию микроорганизмов (</w:t>
      </w:r>
      <w:r w:rsidRPr="00661854">
        <w:rPr>
          <w:sz w:val="24"/>
          <w:szCs w:val="24"/>
          <w:lang w:val="en-US"/>
        </w:rPr>
        <w:t>RF</w:t>
      </w:r>
      <w:r w:rsidRPr="00661854">
        <w:rPr>
          <w:sz w:val="24"/>
          <w:szCs w:val="24"/>
        </w:rPr>
        <w:t>&gt;2).</w:t>
      </w:r>
    </w:p>
    <w:p w:rsidR="00BA1B74" w:rsidRPr="00661854" w:rsidRDefault="00BA1B74" w:rsidP="00BA1B74">
      <w:pPr>
        <w:spacing w:before="120"/>
        <w:jc w:val="both"/>
        <w:rPr>
          <w:sz w:val="24"/>
          <w:szCs w:val="24"/>
        </w:rPr>
      </w:pPr>
      <w:r>
        <w:rPr>
          <w:sz w:val="24"/>
        </w:rPr>
        <w:t>Таблица –</w:t>
      </w:r>
      <w:r w:rsidRPr="00661854">
        <w:rPr>
          <w:sz w:val="24"/>
        </w:rPr>
        <w:t xml:space="preserve"> </w:t>
      </w:r>
      <w:r w:rsidRPr="00661854">
        <w:rPr>
          <w:sz w:val="24"/>
          <w:szCs w:val="24"/>
        </w:rPr>
        <w:t>Антибактериальная</w:t>
      </w:r>
      <w:r w:rsidRPr="00661854">
        <w:rPr>
          <w:sz w:val="24"/>
        </w:rPr>
        <w:t xml:space="preserve"> активность фотокаталитических покрытий</w:t>
      </w:r>
    </w:p>
    <w:tbl>
      <w:tblPr>
        <w:tblStyle w:val="aa"/>
        <w:tblW w:w="0" w:type="auto"/>
        <w:tblLook w:val="00A0"/>
      </w:tblPr>
      <w:tblGrid>
        <w:gridCol w:w="3256"/>
        <w:gridCol w:w="3124"/>
        <w:gridCol w:w="3191"/>
      </w:tblGrid>
      <w:tr w:rsidR="00BA1B74" w:rsidRPr="00661854" w:rsidTr="00446C68">
        <w:tc>
          <w:tcPr>
            <w:tcW w:w="3256" w:type="dxa"/>
            <w:vMerge w:val="restart"/>
            <w:vAlign w:val="center"/>
          </w:tcPr>
          <w:p w:rsidR="00BA1B74" w:rsidRPr="00BA1B74" w:rsidRDefault="00BA1B74" w:rsidP="00446C68">
            <w:pPr>
              <w:jc w:val="center"/>
            </w:pPr>
            <w:r w:rsidRPr="00BA1B74">
              <w:t>Образец</w:t>
            </w:r>
          </w:p>
        </w:tc>
        <w:tc>
          <w:tcPr>
            <w:tcW w:w="6315" w:type="dxa"/>
            <w:gridSpan w:val="2"/>
          </w:tcPr>
          <w:p w:rsidR="00BA1B74" w:rsidRPr="00BA1B74" w:rsidRDefault="00BA1B74" w:rsidP="00446C68">
            <w:pPr>
              <w:jc w:val="center"/>
            </w:pPr>
            <w:r w:rsidRPr="00BA1B74">
              <w:t>Концентрация бактериальных клеток С, КОЕ/мл</w:t>
            </w:r>
          </w:p>
        </w:tc>
      </w:tr>
      <w:tr w:rsidR="00BA1B74" w:rsidRPr="00661854" w:rsidTr="00446C68">
        <w:tc>
          <w:tcPr>
            <w:tcW w:w="3256" w:type="dxa"/>
            <w:vMerge/>
          </w:tcPr>
          <w:p w:rsidR="00BA1B74" w:rsidRPr="00BA1B74" w:rsidRDefault="00BA1B74" w:rsidP="00446C68">
            <w:pPr>
              <w:jc w:val="center"/>
            </w:pPr>
          </w:p>
        </w:tc>
        <w:tc>
          <w:tcPr>
            <w:tcW w:w="3124" w:type="dxa"/>
          </w:tcPr>
          <w:p w:rsidR="00BA1B74" w:rsidRPr="00BA1B74" w:rsidRDefault="00BA1B74" w:rsidP="00446C68">
            <w:pPr>
              <w:jc w:val="center"/>
            </w:pPr>
            <w:r w:rsidRPr="00BA1B74">
              <w:t xml:space="preserve">Под </w:t>
            </w:r>
            <w:r w:rsidRPr="00BA1B74">
              <w:rPr>
                <w:lang w:val="en-US"/>
              </w:rPr>
              <w:t>UV</w:t>
            </w:r>
            <w:r w:rsidRPr="00BA1B74">
              <w:t xml:space="preserve"> облучением</w:t>
            </w:r>
          </w:p>
        </w:tc>
        <w:tc>
          <w:tcPr>
            <w:tcW w:w="3191" w:type="dxa"/>
          </w:tcPr>
          <w:p w:rsidR="00BA1B74" w:rsidRPr="00BA1B74" w:rsidRDefault="00BA1B74" w:rsidP="00446C68">
            <w:pPr>
              <w:jc w:val="center"/>
            </w:pPr>
            <w:r w:rsidRPr="00BA1B74">
              <w:t xml:space="preserve">Без </w:t>
            </w:r>
            <w:r w:rsidRPr="00BA1B74">
              <w:rPr>
                <w:lang w:val="en-US"/>
              </w:rPr>
              <w:t>UV</w:t>
            </w:r>
            <w:r w:rsidRPr="00BA1B74">
              <w:t xml:space="preserve"> облучения</w:t>
            </w:r>
          </w:p>
        </w:tc>
      </w:tr>
      <w:tr w:rsidR="00BA1B74" w:rsidRPr="00661854" w:rsidTr="00446C68">
        <w:tc>
          <w:tcPr>
            <w:tcW w:w="3256" w:type="dxa"/>
          </w:tcPr>
          <w:p w:rsidR="00BA1B74" w:rsidRPr="00BA1B74" w:rsidRDefault="00BA1B74" w:rsidP="00446C68">
            <w:pPr>
              <w:jc w:val="center"/>
            </w:pPr>
            <w:r w:rsidRPr="00BA1B74">
              <w:rPr>
                <w:lang w:val="en-US"/>
              </w:rPr>
              <w:t>Sn-Ni</w:t>
            </w:r>
          </w:p>
        </w:tc>
        <w:tc>
          <w:tcPr>
            <w:tcW w:w="3124" w:type="dxa"/>
          </w:tcPr>
          <w:p w:rsidR="00BA1B74" w:rsidRPr="00BA1B74" w:rsidRDefault="00BA1B74" w:rsidP="00446C68">
            <w:pPr>
              <w:jc w:val="center"/>
            </w:pPr>
            <w:r w:rsidRPr="00BA1B74">
              <w:t>8,2</w:t>
            </w:r>
            <w:r w:rsidRPr="00BA1B74">
              <w:rPr>
                <w:lang w:val="en-US"/>
              </w:rPr>
              <w:t xml:space="preserve"> · 10</w:t>
            </w:r>
            <w:r w:rsidRPr="00BA1B74">
              <w:rPr>
                <w:vertAlign w:val="superscript"/>
                <w:lang w:val="en-US"/>
              </w:rPr>
              <w:t>2</w:t>
            </w:r>
          </w:p>
        </w:tc>
        <w:tc>
          <w:tcPr>
            <w:tcW w:w="3191" w:type="dxa"/>
          </w:tcPr>
          <w:p w:rsidR="00BA1B74" w:rsidRPr="00BA1B74" w:rsidRDefault="00BA1B74" w:rsidP="00446C68">
            <w:pPr>
              <w:jc w:val="center"/>
            </w:pPr>
            <w:r w:rsidRPr="00BA1B74">
              <w:t>2,2</w:t>
            </w:r>
            <w:r w:rsidRPr="00BA1B74">
              <w:rPr>
                <w:lang w:val="en-US"/>
              </w:rPr>
              <w:t xml:space="preserve"> · 10</w:t>
            </w:r>
            <w:r w:rsidRPr="00BA1B74">
              <w:rPr>
                <w:vertAlign w:val="superscript"/>
              </w:rPr>
              <w:t>4</w:t>
            </w:r>
          </w:p>
        </w:tc>
      </w:tr>
      <w:tr w:rsidR="00BA1B74" w:rsidRPr="00661854" w:rsidTr="00446C68">
        <w:tc>
          <w:tcPr>
            <w:tcW w:w="3256" w:type="dxa"/>
          </w:tcPr>
          <w:p w:rsidR="00BA1B74" w:rsidRPr="00BA1B74" w:rsidRDefault="00BA1B74" w:rsidP="00446C68">
            <w:pPr>
              <w:jc w:val="center"/>
            </w:pPr>
            <w:r w:rsidRPr="00BA1B74">
              <w:rPr>
                <w:lang w:val="en-US"/>
              </w:rPr>
              <w:t>Sn</w:t>
            </w:r>
            <w:r w:rsidRPr="00BA1B74">
              <w:t>-</w:t>
            </w:r>
            <w:r w:rsidRPr="00BA1B74">
              <w:rPr>
                <w:lang w:val="en-US"/>
              </w:rPr>
              <w:t>Ni</w:t>
            </w:r>
            <w:r w:rsidRPr="00BA1B74">
              <w:t>-</w:t>
            </w:r>
            <w:r w:rsidRPr="00BA1B74">
              <w:rPr>
                <w:lang w:val="en-US"/>
              </w:rPr>
              <w:t>TiO2</w:t>
            </w:r>
            <w:r w:rsidR="00A62B1C" w:rsidRPr="00BA1B74">
              <w:fldChar w:fldCharType="begin"/>
            </w:r>
            <w:r w:rsidRPr="00BA1B74">
              <w:instrText xml:space="preserve"> QUOTE </w:instrText>
            </w:r>
            <w:r w:rsidRPr="00BA1B74">
              <w:rPr>
                <w:noProof/>
              </w:rPr>
              <w:drawing>
                <wp:inline distT="0" distB="0" distL="0" distR="0">
                  <wp:extent cx="200025" cy="207010"/>
                  <wp:effectExtent l="0" t="0" r="0" b="0"/>
                  <wp:docPr id="195" name="Рисунок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7010"/>
                          </a:xfrm>
                          <a:prstGeom prst="rect">
                            <a:avLst/>
                          </a:prstGeom>
                          <a:noFill/>
                          <a:ln>
                            <a:noFill/>
                          </a:ln>
                        </pic:spPr>
                      </pic:pic>
                    </a:graphicData>
                  </a:graphic>
                </wp:inline>
              </w:drawing>
            </w:r>
            <w:r w:rsidRPr="00BA1B74">
              <w:instrText xml:space="preserve"> </w:instrText>
            </w:r>
            <w:r w:rsidR="00A62B1C" w:rsidRPr="00BA1B74">
              <w:fldChar w:fldCharType="end"/>
            </w:r>
            <w:r w:rsidRPr="00BA1B74">
              <w:t xml:space="preserve"> (4 г/л)</w:t>
            </w:r>
          </w:p>
        </w:tc>
        <w:tc>
          <w:tcPr>
            <w:tcW w:w="3124" w:type="dxa"/>
          </w:tcPr>
          <w:p w:rsidR="00BA1B74" w:rsidRPr="00BA1B74" w:rsidRDefault="00BA1B74" w:rsidP="00446C68">
            <w:pPr>
              <w:jc w:val="center"/>
            </w:pPr>
            <w:r w:rsidRPr="00BA1B74">
              <w:t>2,2</w:t>
            </w:r>
            <w:r w:rsidRPr="00BA1B74">
              <w:rPr>
                <w:lang w:val="en-US"/>
              </w:rPr>
              <w:t xml:space="preserve"> · 10</w:t>
            </w:r>
            <w:r w:rsidRPr="00BA1B74">
              <w:rPr>
                <w:vertAlign w:val="superscript"/>
                <w:lang w:val="en-US"/>
              </w:rPr>
              <w:t>2</w:t>
            </w:r>
          </w:p>
        </w:tc>
        <w:tc>
          <w:tcPr>
            <w:tcW w:w="3191" w:type="dxa"/>
          </w:tcPr>
          <w:p w:rsidR="00BA1B74" w:rsidRPr="00BA1B74" w:rsidRDefault="00BA1B74" w:rsidP="00446C68">
            <w:pPr>
              <w:jc w:val="center"/>
            </w:pPr>
            <w:r w:rsidRPr="00BA1B74">
              <w:t xml:space="preserve">3,5 </w:t>
            </w:r>
            <w:r w:rsidRPr="00BA1B74">
              <w:rPr>
                <w:lang w:val="en-US"/>
              </w:rPr>
              <w:t>· 10</w:t>
            </w:r>
            <w:r w:rsidRPr="00BA1B74">
              <w:rPr>
                <w:vertAlign w:val="superscript"/>
              </w:rPr>
              <w:t>4</w:t>
            </w:r>
          </w:p>
        </w:tc>
      </w:tr>
      <w:tr w:rsidR="00BA1B74" w:rsidRPr="00661854" w:rsidTr="00446C68">
        <w:tc>
          <w:tcPr>
            <w:tcW w:w="3256" w:type="dxa"/>
          </w:tcPr>
          <w:p w:rsidR="00BA1B74" w:rsidRPr="00BA1B74" w:rsidRDefault="00BA1B74" w:rsidP="00446C68">
            <w:pPr>
              <w:jc w:val="center"/>
            </w:pPr>
            <w:r w:rsidRPr="00BA1B74">
              <w:rPr>
                <w:lang w:val="en-US"/>
              </w:rPr>
              <w:t>Sn</w:t>
            </w:r>
            <w:r w:rsidRPr="00BA1B74">
              <w:t>-</w:t>
            </w:r>
            <w:r w:rsidRPr="00BA1B74">
              <w:rPr>
                <w:lang w:val="en-US"/>
              </w:rPr>
              <w:t>Ni</w:t>
            </w:r>
            <w:r w:rsidRPr="00BA1B74">
              <w:t>-</w:t>
            </w:r>
            <w:r w:rsidRPr="00BA1B74">
              <w:rPr>
                <w:lang w:val="en-US"/>
              </w:rPr>
              <w:t>TiO</w:t>
            </w:r>
            <w:r w:rsidRPr="00BA1B74">
              <w:t>2</w:t>
            </w:r>
            <w:r w:rsidR="00A62B1C" w:rsidRPr="00BA1B74">
              <w:fldChar w:fldCharType="begin"/>
            </w:r>
            <w:r w:rsidRPr="00BA1B74">
              <w:instrText xml:space="preserve"> QUOTE </w:instrText>
            </w:r>
            <w:r w:rsidRPr="00BA1B74">
              <w:rPr>
                <w:noProof/>
              </w:rPr>
              <w:drawing>
                <wp:inline distT="0" distB="0" distL="0" distR="0">
                  <wp:extent cx="200025" cy="207010"/>
                  <wp:effectExtent l="0" t="0" r="0" b="0"/>
                  <wp:docPr id="196" name="Рисунок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7010"/>
                          </a:xfrm>
                          <a:prstGeom prst="rect">
                            <a:avLst/>
                          </a:prstGeom>
                          <a:noFill/>
                          <a:ln>
                            <a:noFill/>
                          </a:ln>
                        </pic:spPr>
                      </pic:pic>
                    </a:graphicData>
                  </a:graphic>
                </wp:inline>
              </w:drawing>
            </w:r>
            <w:r w:rsidRPr="00BA1B74">
              <w:instrText xml:space="preserve"> </w:instrText>
            </w:r>
            <w:r w:rsidR="00A62B1C" w:rsidRPr="00BA1B74">
              <w:fldChar w:fldCharType="end"/>
            </w:r>
            <w:r w:rsidRPr="00BA1B74">
              <w:t xml:space="preserve"> (6 г/л)</w:t>
            </w:r>
          </w:p>
        </w:tc>
        <w:tc>
          <w:tcPr>
            <w:tcW w:w="3124" w:type="dxa"/>
          </w:tcPr>
          <w:p w:rsidR="00BA1B74" w:rsidRPr="00BA1B74" w:rsidRDefault="00BA1B74" w:rsidP="00446C68">
            <w:pPr>
              <w:jc w:val="center"/>
            </w:pPr>
            <w:r w:rsidRPr="00BA1B74">
              <w:t>3,0</w:t>
            </w:r>
            <w:r w:rsidRPr="00BA1B74">
              <w:rPr>
                <w:lang w:val="en-US"/>
              </w:rPr>
              <w:t xml:space="preserve"> · 10</w:t>
            </w:r>
            <w:r w:rsidRPr="00BA1B74">
              <w:rPr>
                <w:vertAlign w:val="superscript"/>
              </w:rPr>
              <w:t>1</w:t>
            </w:r>
          </w:p>
        </w:tc>
        <w:tc>
          <w:tcPr>
            <w:tcW w:w="3191" w:type="dxa"/>
          </w:tcPr>
          <w:p w:rsidR="00BA1B74" w:rsidRPr="00BA1B74" w:rsidRDefault="00BA1B74" w:rsidP="00446C68">
            <w:pPr>
              <w:jc w:val="center"/>
            </w:pPr>
            <w:r w:rsidRPr="00BA1B74">
              <w:t>3,4</w:t>
            </w:r>
            <w:r w:rsidRPr="00BA1B74">
              <w:rPr>
                <w:lang w:val="en-US"/>
              </w:rPr>
              <w:t xml:space="preserve"> · 10</w:t>
            </w:r>
            <w:r w:rsidRPr="00BA1B74">
              <w:rPr>
                <w:vertAlign w:val="superscript"/>
              </w:rPr>
              <w:t>4</w:t>
            </w:r>
          </w:p>
        </w:tc>
      </w:tr>
      <w:tr w:rsidR="00BA1B74" w:rsidRPr="00661854" w:rsidTr="00446C68">
        <w:tc>
          <w:tcPr>
            <w:tcW w:w="3256" w:type="dxa"/>
          </w:tcPr>
          <w:p w:rsidR="00BA1B74" w:rsidRPr="00BA1B74" w:rsidRDefault="00BA1B74" w:rsidP="00446C68">
            <w:pPr>
              <w:jc w:val="center"/>
            </w:pPr>
            <w:r w:rsidRPr="00BA1B74">
              <w:rPr>
                <w:lang w:val="en-US"/>
              </w:rPr>
              <w:t>Sn</w:t>
            </w:r>
            <w:r w:rsidRPr="00BA1B74">
              <w:t>-</w:t>
            </w:r>
            <w:r w:rsidRPr="00BA1B74">
              <w:rPr>
                <w:lang w:val="en-US"/>
              </w:rPr>
              <w:t>Ni</w:t>
            </w:r>
            <w:r w:rsidRPr="00BA1B74">
              <w:t>-</w:t>
            </w:r>
            <w:r w:rsidRPr="00BA1B74">
              <w:rPr>
                <w:lang w:val="en-US"/>
              </w:rPr>
              <w:t>TiO</w:t>
            </w:r>
            <w:r w:rsidRPr="00BA1B74">
              <w:t>2</w:t>
            </w:r>
            <w:r w:rsidR="00A62B1C" w:rsidRPr="00BA1B74">
              <w:fldChar w:fldCharType="begin"/>
            </w:r>
            <w:r w:rsidRPr="00BA1B74">
              <w:instrText xml:space="preserve"> QUOTE </w:instrText>
            </w:r>
            <w:r w:rsidRPr="00BA1B74">
              <w:rPr>
                <w:noProof/>
              </w:rPr>
              <w:drawing>
                <wp:inline distT="0" distB="0" distL="0" distR="0">
                  <wp:extent cx="200025" cy="207010"/>
                  <wp:effectExtent l="0" t="0" r="0" b="0"/>
                  <wp:docPr id="197" name="Рисунок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0"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0025" cy="207010"/>
                          </a:xfrm>
                          <a:prstGeom prst="rect">
                            <a:avLst/>
                          </a:prstGeom>
                          <a:noFill/>
                          <a:ln>
                            <a:noFill/>
                          </a:ln>
                        </pic:spPr>
                      </pic:pic>
                    </a:graphicData>
                  </a:graphic>
                </wp:inline>
              </w:drawing>
            </w:r>
            <w:r w:rsidRPr="00BA1B74">
              <w:instrText xml:space="preserve"> </w:instrText>
            </w:r>
            <w:r w:rsidR="00A62B1C" w:rsidRPr="00BA1B74">
              <w:fldChar w:fldCharType="end"/>
            </w:r>
            <w:r w:rsidRPr="00BA1B74">
              <w:t xml:space="preserve"> (10 г/л)</w:t>
            </w:r>
          </w:p>
        </w:tc>
        <w:tc>
          <w:tcPr>
            <w:tcW w:w="3124" w:type="dxa"/>
          </w:tcPr>
          <w:p w:rsidR="00BA1B74" w:rsidRPr="00BA1B74" w:rsidRDefault="00BA1B74" w:rsidP="00446C68">
            <w:pPr>
              <w:jc w:val="center"/>
            </w:pPr>
            <w:r w:rsidRPr="00BA1B74">
              <w:t>5,0</w:t>
            </w:r>
            <w:r w:rsidRPr="00BA1B74">
              <w:rPr>
                <w:lang w:val="en-US"/>
              </w:rPr>
              <w:t xml:space="preserve"> · 10</w:t>
            </w:r>
            <w:r w:rsidRPr="00BA1B74">
              <w:rPr>
                <w:vertAlign w:val="superscript"/>
              </w:rPr>
              <w:t>1</w:t>
            </w:r>
          </w:p>
        </w:tc>
        <w:tc>
          <w:tcPr>
            <w:tcW w:w="3191" w:type="dxa"/>
          </w:tcPr>
          <w:p w:rsidR="00BA1B74" w:rsidRPr="00BA1B74" w:rsidRDefault="00BA1B74" w:rsidP="00446C68">
            <w:pPr>
              <w:jc w:val="center"/>
            </w:pPr>
            <w:r w:rsidRPr="00BA1B74">
              <w:t>2,2</w:t>
            </w:r>
            <w:r w:rsidRPr="00BA1B74">
              <w:rPr>
                <w:lang w:val="en-US"/>
              </w:rPr>
              <w:t xml:space="preserve"> · 10</w:t>
            </w:r>
            <w:r w:rsidRPr="00BA1B74">
              <w:rPr>
                <w:vertAlign w:val="superscript"/>
              </w:rPr>
              <w:t>4</w:t>
            </w:r>
          </w:p>
        </w:tc>
      </w:tr>
      <w:tr w:rsidR="00BA1B74" w:rsidRPr="00661854" w:rsidTr="00446C68">
        <w:tc>
          <w:tcPr>
            <w:tcW w:w="3256" w:type="dxa"/>
          </w:tcPr>
          <w:p w:rsidR="00BA1B74" w:rsidRPr="00BA1B74" w:rsidRDefault="00BA1B74" w:rsidP="00446C68">
            <w:pPr>
              <w:jc w:val="center"/>
            </w:pPr>
            <w:r w:rsidRPr="00BA1B74">
              <w:t>Контроль (суспензия клеток)</w:t>
            </w:r>
          </w:p>
        </w:tc>
        <w:tc>
          <w:tcPr>
            <w:tcW w:w="3124" w:type="dxa"/>
          </w:tcPr>
          <w:p w:rsidR="00BA1B74" w:rsidRPr="00BA1B74" w:rsidRDefault="00BA1B74" w:rsidP="00446C68">
            <w:pPr>
              <w:jc w:val="center"/>
            </w:pPr>
            <w:r w:rsidRPr="00BA1B74">
              <w:t>1,2</w:t>
            </w:r>
            <w:r w:rsidRPr="00BA1B74">
              <w:rPr>
                <w:lang w:val="en-US"/>
              </w:rPr>
              <w:t xml:space="preserve"> · 10</w:t>
            </w:r>
            <w:r w:rsidRPr="00BA1B74">
              <w:rPr>
                <w:vertAlign w:val="superscript"/>
              </w:rPr>
              <w:t>4</w:t>
            </w:r>
          </w:p>
        </w:tc>
        <w:tc>
          <w:tcPr>
            <w:tcW w:w="3191" w:type="dxa"/>
          </w:tcPr>
          <w:p w:rsidR="00BA1B74" w:rsidRPr="00BA1B74" w:rsidRDefault="00BA1B74" w:rsidP="00446C68">
            <w:pPr>
              <w:jc w:val="center"/>
            </w:pPr>
            <w:r w:rsidRPr="00BA1B74">
              <w:t>1,5</w:t>
            </w:r>
            <w:r w:rsidRPr="00BA1B74">
              <w:rPr>
                <w:lang w:val="en-US"/>
              </w:rPr>
              <w:t xml:space="preserve"> · 10</w:t>
            </w:r>
            <w:r w:rsidRPr="00BA1B74">
              <w:rPr>
                <w:vertAlign w:val="superscript"/>
              </w:rPr>
              <w:t>6</w:t>
            </w:r>
          </w:p>
        </w:tc>
      </w:tr>
    </w:tbl>
    <w:p w:rsidR="00BA1B74" w:rsidRDefault="00BA1B74" w:rsidP="00BA1B74">
      <w:pPr>
        <w:spacing w:before="120"/>
        <w:ind w:firstLine="709"/>
        <w:jc w:val="both"/>
        <w:rPr>
          <w:sz w:val="24"/>
          <w:szCs w:val="24"/>
        </w:rPr>
      </w:pPr>
      <w:r w:rsidRPr="00661854">
        <w:rPr>
          <w:sz w:val="24"/>
          <w:szCs w:val="24"/>
        </w:rPr>
        <w:t>Результаты экспериментов по определению антибактериальных свойств органических покрытий на основе четвертичных аммонийных солей представлен</w:t>
      </w:r>
      <w:r>
        <w:rPr>
          <w:sz w:val="24"/>
          <w:szCs w:val="24"/>
        </w:rPr>
        <w:t>ы</w:t>
      </w:r>
      <w:r w:rsidRPr="00661854">
        <w:rPr>
          <w:sz w:val="24"/>
          <w:szCs w:val="24"/>
        </w:rPr>
        <w:t xml:space="preserve"> на диаграмме.</w:t>
      </w:r>
    </w:p>
    <w:p w:rsidR="00BA1B74" w:rsidRDefault="00BA1B74" w:rsidP="00BA1B74">
      <w:pPr>
        <w:jc w:val="center"/>
        <w:rPr>
          <w:sz w:val="24"/>
          <w:szCs w:val="24"/>
        </w:rPr>
      </w:pPr>
    </w:p>
    <w:p w:rsidR="00BA1B74" w:rsidRPr="00661854" w:rsidRDefault="00051841" w:rsidP="00BA1B74">
      <w:pPr>
        <w:jc w:val="center"/>
        <w:rPr>
          <w:sz w:val="12"/>
          <w:szCs w:val="12"/>
        </w:rPr>
      </w:pPr>
      <w:r w:rsidRPr="00051841">
        <w:rPr>
          <w:noProof/>
          <w:sz w:val="24"/>
          <w:szCs w:val="24"/>
        </w:rPr>
        <w:object w:dxaOrig="9639" w:dyaOrig="2275">
          <v:shape id="Диаграмма 1" o:spid="_x0000_i1041" type="#_x0000_t75" alt="Изображение выглядит как снимок экрана&#10;&#10;&#10;&#10;&#10;&#10;&#10;&#10;&#10;&#10;&#10;&#10;Автоматически созданное описание" style="width:445.45pt;height:106.1pt;visibility:visible;mso-width-percent:0;mso-height-percent:0;mso-width-percent:0;mso-height-percent:0" o:ole="">
            <v:imagedata r:id="rId91" o:title="" cropbottom="-115f"/>
            <o:lock v:ext="edit" aspectratio="f"/>
          </v:shape>
          <o:OLEObject Type="Embed" ProgID="Excel.Sheet.8" ShapeID="Диаграмма 1" DrawAspect="Content" ObjectID="_1641382653" r:id="rId92">
            <o:FieldCodes>\s</o:FieldCodes>
          </o:OLEObject>
        </w:object>
      </w:r>
    </w:p>
    <w:p w:rsidR="00BA1B74" w:rsidRDefault="00BA1B74" w:rsidP="00BA1B74">
      <w:pPr>
        <w:ind w:firstLine="709"/>
        <w:jc w:val="both"/>
        <w:rPr>
          <w:sz w:val="24"/>
          <w:szCs w:val="24"/>
        </w:rPr>
      </w:pPr>
    </w:p>
    <w:p w:rsidR="00BA1B74" w:rsidRPr="00661854" w:rsidRDefault="00BA1B74" w:rsidP="00BA1B74">
      <w:pPr>
        <w:ind w:firstLine="709"/>
        <w:jc w:val="both"/>
        <w:rPr>
          <w:sz w:val="24"/>
          <w:szCs w:val="24"/>
        </w:rPr>
      </w:pPr>
      <w:r w:rsidRPr="00661854">
        <w:rPr>
          <w:sz w:val="24"/>
          <w:szCs w:val="24"/>
        </w:rPr>
        <w:t>Примененный метод не позволил оценить антибактериальные свойства анализируемых образцов, что может быть связано с их небольшим размером и возможной абсорбци</w:t>
      </w:r>
      <w:r>
        <w:rPr>
          <w:sz w:val="24"/>
          <w:szCs w:val="24"/>
        </w:rPr>
        <w:t>ей</w:t>
      </w:r>
      <w:r w:rsidRPr="00661854">
        <w:rPr>
          <w:sz w:val="24"/>
          <w:szCs w:val="24"/>
        </w:rPr>
        <w:t xml:space="preserve"> кислорода на обработанной поверхности образцов</w:t>
      </w:r>
      <w:r>
        <w:rPr>
          <w:sz w:val="24"/>
          <w:szCs w:val="24"/>
        </w:rPr>
        <w:t>.</w:t>
      </w:r>
    </w:p>
    <w:p w:rsidR="00BA1B74" w:rsidRPr="00661854" w:rsidRDefault="00BA1B74" w:rsidP="00BA1B74">
      <w:pPr>
        <w:spacing w:before="120"/>
        <w:jc w:val="center"/>
        <w:rPr>
          <w:sz w:val="24"/>
          <w:szCs w:val="24"/>
          <w:lang w:val="en-US"/>
        </w:rPr>
      </w:pPr>
      <w:r w:rsidRPr="00661854">
        <w:rPr>
          <w:sz w:val="24"/>
          <w:szCs w:val="24"/>
        </w:rPr>
        <w:t>ЛИТЕРАТУРА</w:t>
      </w:r>
    </w:p>
    <w:p w:rsidR="00BA1B74" w:rsidRPr="00E45D2F" w:rsidRDefault="00BA1B74" w:rsidP="00BA1B74">
      <w:pPr>
        <w:shd w:val="clear" w:color="auto" w:fill="FFFFFF"/>
        <w:tabs>
          <w:tab w:val="left" w:pos="787"/>
        </w:tabs>
        <w:ind w:firstLine="788"/>
        <w:jc w:val="both"/>
        <w:rPr>
          <w:color w:val="000000"/>
          <w:sz w:val="24"/>
          <w:szCs w:val="24"/>
        </w:rPr>
      </w:pPr>
      <w:r w:rsidRPr="00661854">
        <w:rPr>
          <w:sz w:val="24"/>
          <w:szCs w:val="24"/>
          <w:lang w:val="en-US"/>
        </w:rPr>
        <w:t xml:space="preserve">1. </w:t>
      </w:r>
      <w:r w:rsidRPr="00661854">
        <w:rPr>
          <w:color w:val="000000"/>
          <w:sz w:val="24"/>
          <w:szCs w:val="24"/>
          <w:lang w:val="en-US"/>
        </w:rPr>
        <w:t>L. Anicaia, A. Peticab, S. Costovicic Electrodeposition of Sn and Ni-Sn alloys coatings using choline chloride based ionic liquids-evaluation of corrosion behavior// Electrochimica Acta, 2013, V. 114.- P</w:t>
      </w:r>
      <w:r w:rsidRPr="00E45D2F">
        <w:rPr>
          <w:color w:val="000000"/>
          <w:sz w:val="24"/>
          <w:szCs w:val="24"/>
        </w:rPr>
        <w:t>. 868-877.</w:t>
      </w:r>
    </w:p>
    <w:p w:rsidR="00BA1B74" w:rsidRPr="00661854" w:rsidRDefault="00BA1B74" w:rsidP="00BA1B74">
      <w:pPr>
        <w:shd w:val="clear" w:color="auto" w:fill="FFFFFF"/>
        <w:tabs>
          <w:tab w:val="left" w:pos="787"/>
        </w:tabs>
        <w:ind w:firstLine="788"/>
        <w:jc w:val="both"/>
      </w:pPr>
      <w:r w:rsidRPr="00661854">
        <w:rPr>
          <w:color w:val="000000"/>
          <w:sz w:val="24"/>
          <w:szCs w:val="24"/>
        </w:rPr>
        <w:t>2. Салов, Е. С. Подходы к оценке антимикробных свойств фотокаталитических покрытий на основе Sn-Ni-TiO</w:t>
      </w:r>
      <w:r w:rsidRPr="00661854">
        <w:rPr>
          <w:color w:val="000000"/>
          <w:sz w:val="24"/>
          <w:szCs w:val="24"/>
          <w:vertAlign w:val="subscript"/>
        </w:rPr>
        <w:t>2</w:t>
      </w:r>
      <w:r w:rsidRPr="00661854">
        <w:rPr>
          <w:color w:val="000000"/>
          <w:sz w:val="24"/>
          <w:szCs w:val="24"/>
        </w:rPr>
        <w:t xml:space="preserve"> / Е. С. Салов // 70-я научно-техническая конференция, 15-20 апреля 2019 г., Ч. 2. - Минск : БГТУ, 2019. - С. 64-66.</w:t>
      </w:r>
    </w:p>
    <w:p w:rsidR="00645FF6" w:rsidRPr="008956DC" w:rsidRDefault="00645FF6" w:rsidP="00645FF6">
      <w:pPr>
        <w:rPr>
          <w:sz w:val="24"/>
          <w:szCs w:val="24"/>
        </w:rPr>
      </w:pPr>
      <w:r w:rsidRPr="008956DC">
        <w:rPr>
          <w:sz w:val="24"/>
          <w:szCs w:val="24"/>
        </w:rPr>
        <w:t>УДК 58.071+579.64</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8956DC">
        <w:rPr>
          <w:sz w:val="24"/>
          <w:szCs w:val="24"/>
        </w:rPr>
        <w:t>Студ. А.</w:t>
      </w:r>
      <w:r>
        <w:rPr>
          <w:sz w:val="24"/>
          <w:szCs w:val="24"/>
        </w:rPr>
        <w:t xml:space="preserve"> </w:t>
      </w:r>
      <w:r w:rsidRPr="008956DC">
        <w:rPr>
          <w:sz w:val="24"/>
          <w:szCs w:val="24"/>
        </w:rPr>
        <w:t>М. Граник, Л.</w:t>
      </w:r>
      <w:r>
        <w:rPr>
          <w:sz w:val="24"/>
          <w:szCs w:val="24"/>
        </w:rPr>
        <w:t xml:space="preserve"> </w:t>
      </w:r>
      <w:r w:rsidRPr="008956DC">
        <w:rPr>
          <w:sz w:val="24"/>
          <w:szCs w:val="24"/>
        </w:rPr>
        <w:t>В. Альшевская</w:t>
      </w:r>
    </w:p>
    <w:p w:rsidR="00645FF6" w:rsidRPr="008956DC" w:rsidRDefault="00645FF6" w:rsidP="00645FF6">
      <w:pPr>
        <w:pStyle w:val="a8"/>
        <w:spacing w:after="0" w:line="240" w:lineRule="auto"/>
        <w:ind w:firstLine="709"/>
        <w:jc w:val="right"/>
        <w:rPr>
          <w:rFonts w:ascii="Times New Roman" w:hAnsi="Times New Roman"/>
          <w:sz w:val="24"/>
          <w:szCs w:val="24"/>
        </w:rPr>
      </w:pPr>
      <w:r w:rsidRPr="008956DC">
        <w:rPr>
          <w:rFonts w:ascii="Times New Roman" w:hAnsi="Times New Roman"/>
          <w:sz w:val="24"/>
          <w:szCs w:val="24"/>
        </w:rPr>
        <w:t>Науч. рук. ассист.</w:t>
      </w:r>
      <w:r>
        <w:rPr>
          <w:rFonts w:ascii="Times New Roman" w:hAnsi="Times New Roman"/>
          <w:sz w:val="24"/>
          <w:szCs w:val="24"/>
        </w:rPr>
        <w:t xml:space="preserve"> Е. Ф. Чернявская</w:t>
      </w:r>
    </w:p>
    <w:p w:rsidR="00645FF6" w:rsidRPr="008956DC" w:rsidRDefault="00645FF6" w:rsidP="00645FF6">
      <w:pPr>
        <w:pStyle w:val="a8"/>
        <w:spacing w:after="0" w:line="240" w:lineRule="auto"/>
        <w:ind w:left="0" w:firstLine="709"/>
        <w:jc w:val="right"/>
        <w:rPr>
          <w:rFonts w:ascii="Times New Roman" w:hAnsi="Times New Roman"/>
          <w:sz w:val="24"/>
          <w:szCs w:val="24"/>
        </w:rPr>
      </w:pPr>
      <w:r w:rsidRPr="008956DC">
        <w:rPr>
          <w:rFonts w:ascii="Times New Roman" w:hAnsi="Times New Roman"/>
          <w:sz w:val="24"/>
          <w:szCs w:val="24"/>
        </w:rPr>
        <w:t>(кафедра биотехнологии, БГТУ)</w:t>
      </w:r>
    </w:p>
    <w:p w:rsidR="00645FF6" w:rsidRDefault="00645FF6" w:rsidP="00645FF6">
      <w:pPr>
        <w:pStyle w:val="a8"/>
        <w:spacing w:after="0" w:line="240" w:lineRule="auto"/>
        <w:ind w:left="0"/>
        <w:jc w:val="center"/>
        <w:rPr>
          <w:rFonts w:ascii="Times New Roman" w:hAnsi="Times New Roman"/>
          <w:b/>
          <w:color w:val="000000"/>
          <w:sz w:val="24"/>
          <w:szCs w:val="24"/>
          <w:shd w:val="clear" w:color="auto" w:fill="FFFFFF"/>
        </w:rPr>
      </w:pPr>
      <w:r w:rsidRPr="008956DC">
        <w:rPr>
          <w:rFonts w:ascii="Times New Roman" w:hAnsi="Times New Roman"/>
          <w:b/>
          <w:color w:val="000000"/>
          <w:sz w:val="24"/>
          <w:szCs w:val="24"/>
          <w:shd w:val="clear" w:color="auto" w:fill="FFFFFF"/>
        </w:rPr>
        <w:t>ПРИМ</w:t>
      </w:r>
      <w:r>
        <w:rPr>
          <w:rFonts w:ascii="Times New Roman" w:hAnsi="Times New Roman"/>
          <w:b/>
          <w:color w:val="000000"/>
          <w:sz w:val="24"/>
          <w:szCs w:val="24"/>
          <w:shd w:val="clear" w:color="auto" w:fill="FFFFFF"/>
        </w:rPr>
        <w:t>ЕНЕНИЕ КОМПЛЕКСНЫХ БИОУДОБРЕНИЙ</w:t>
      </w:r>
    </w:p>
    <w:p w:rsidR="00645FF6" w:rsidRPr="008956DC" w:rsidRDefault="00645FF6" w:rsidP="00645FF6">
      <w:pPr>
        <w:pStyle w:val="a8"/>
        <w:spacing w:after="0" w:line="240" w:lineRule="auto"/>
        <w:ind w:left="0"/>
        <w:jc w:val="center"/>
        <w:rPr>
          <w:rFonts w:ascii="Times New Roman" w:hAnsi="Times New Roman"/>
          <w:b/>
          <w:color w:val="000000"/>
          <w:sz w:val="24"/>
          <w:szCs w:val="24"/>
          <w:shd w:val="clear" w:color="auto" w:fill="FFFFFF"/>
        </w:rPr>
      </w:pPr>
      <w:r w:rsidRPr="008956DC">
        <w:rPr>
          <w:rFonts w:ascii="Times New Roman" w:hAnsi="Times New Roman"/>
          <w:b/>
          <w:color w:val="000000"/>
          <w:sz w:val="24"/>
          <w:szCs w:val="24"/>
          <w:shd w:val="clear" w:color="auto" w:fill="FFFFFF"/>
        </w:rPr>
        <w:t>ПРИ ВЫРАЩИВАНИИ ТОМАТОВ</w:t>
      </w:r>
    </w:p>
    <w:p w:rsidR="00645FF6" w:rsidRPr="008956DC" w:rsidRDefault="00645FF6" w:rsidP="00645FF6">
      <w:pPr>
        <w:ind w:right="-28" w:firstLine="708"/>
        <w:jc w:val="both"/>
        <w:rPr>
          <w:sz w:val="24"/>
          <w:szCs w:val="24"/>
        </w:rPr>
      </w:pPr>
      <w:r w:rsidRPr="008956DC">
        <w:rPr>
          <w:sz w:val="24"/>
          <w:szCs w:val="24"/>
        </w:rPr>
        <w:t>Экспериментально подтверждено, что главным источником, восполняющим запасы питательных веществ, необходимых растениям, являются удобрения. Последние 50-60 лет культура земледелия полностью полагается на агрохимикаты, тем самым забывая о биологической составляющей почвы. Это в свою очередь привело к увеличению себестоимости продукции, а кроме этого и к ухудшению экологической обстановки агроландшафтов [1]. На сегодняшний день многие почвы, вовлеченные в сельскохозяйственный оборот, микробно сильно истощены. Для восстановления микробиологического потенциала необходимо предусматривать систему внесения специальных бактериальных удобрений,</w:t>
      </w:r>
      <w:r>
        <w:rPr>
          <w:sz w:val="24"/>
          <w:szCs w:val="24"/>
        </w:rPr>
        <w:t xml:space="preserve"> </w:t>
      </w:r>
      <w:r w:rsidRPr="008956DC">
        <w:rPr>
          <w:sz w:val="24"/>
          <w:szCs w:val="24"/>
        </w:rPr>
        <w:t>которые сами по себе не содержат в своём составе элементов питания, а состоят из бактерий, преобразующих недоступные растениям питательные вещества в доступную форму [2].</w:t>
      </w:r>
    </w:p>
    <w:p w:rsidR="00645FF6" w:rsidRPr="008956DC" w:rsidRDefault="00645FF6" w:rsidP="00645FF6">
      <w:pPr>
        <w:ind w:right="-28" w:firstLine="708"/>
        <w:jc w:val="both"/>
        <w:rPr>
          <w:sz w:val="24"/>
          <w:szCs w:val="24"/>
        </w:rPr>
      </w:pPr>
      <w:r w:rsidRPr="008956DC">
        <w:rPr>
          <w:bCs/>
          <w:iCs/>
          <w:sz w:val="24"/>
          <w:szCs w:val="24"/>
        </w:rPr>
        <w:t xml:space="preserve">Целью работы </w:t>
      </w:r>
      <w:r w:rsidRPr="008956DC">
        <w:rPr>
          <w:bCs/>
          <w:sz w:val="24"/>
          <w:szCs w:val="24"/>
        </w:rPr>
        <w:t xml:space="preserve">является проверка эффективности применения комплексных биоудобрений на основе азотфиксирующих и фосфатмобилизующих микроорганизмов, выделенных из почвы, при выращивании томатов. </w:t>
      </w:r>
    </w:p>
    <w:p w:rsidR="00645FF6" w:rsidRPr="008956DC" w:rsidRDefault="00645FF6" w:rsidP="00645FF6">
      <w:pPr>
        <w:ind w:firstLine="709"/>
        <w:jc w:val="both"/>
        <w:rPr>
          <w:sz w:val="24"/>
          <w:szCs w:val="24"/>
        </w:rPr>
      </w:pPr>
      <w:r w:rsidRPr="008956DC">
        <w:rPr>
          <w:sz w:val="24"/>
          <w:szCs w:val="24"/>
        </w:rPr>
        <w:t>Объектом исследования является комплексное биологическое удобрение для повышения плодородия почв на основе азотфиксирующих и фосфатмобилизующих почвенных микроорганизмов. Тестовой сельскохозяйственной культурой является томат «Примадонна».</w:t>
      </w:r>
    </w:p>
    <w:p w:rsidR="00645FF6" w:rsidRPr="008956DC" w:rsidRDefault="00645FF6" w:rsidP="00645FF6">
      <w:pPr>
        <w:ind w:firstLine="709"/>
        <w:jc w:val="both"/>
        <w:rPr>
          <w:sz w:val="24"/>
          <w:szCs w:val="24"/>
        </w:rPr>
      </w:pPr>
      <w:r w:rsidRPr="008956DC">
        <w:rPr>
          <w:sz w:val="24"/>
          <w:szCs w:val="24"/>
        </w:rPr>
        <w:t>После высева пророщенных томатов в контейнеры и появления у растения полноценных листков осуществляли подкормку томатов биоудобрениями. Первый контейнер поливали водой, второй – суспензией Ф17+1ꞌ, третий – суспензией Ф17+2ꞌ. После месяца подкормки один раз в две недели вырезали по семь стеблей томатов, измеряли их массу и длину стеблей, определили индекс качества рассады.</w:t>
      </w:r>
    </w:p>
    <w:p w:rsidR="00645FF6" w:rsidRPr="008956DC" w:rsidRDefault="00645FF6" w:rsidP="00645FF6">
      <w:pPr>
        <w:ind w:firstLine="709"/>
        <w:jc w:val="both"/>
        <w:rPr>
          <w:sz w:val="24"/>
          <w:szCs w:val="24"/>
        </w:rPr>
      </w:pPr>
      <w:r w:rsidRPr="008956DC">
        <w:rPr>
          <w:color w:val="000000"/>
          <w:sz w:val="24"/>
          <w:szCs w:val="24"/>
        </w:rPr>
        <w:t xml:space="preserve">В ходе исследования установлено, что </w:t>
      </w:r>
      <w:r w:rsidRPr="008956DC">
        <w:rPr>
          <w:sz w:val="24"/>
          <w:szCs w:val="24"/>
        </w:rPr>
        <w:t>среди томатов, которые поливали водой, были как интенсивно растущие стебли, так и отстающие. Томаты, которые поливали суспензией штаммов Ф17+1ꞌ, отличались однородностью стеблей и имели большую массу по сравнению с теми, которые поливались водой. А томаты, которые подкармливали суспензией Ф17+2ꞌ, наоборот, имели менее развитые стебли, меньшую массу и длину стеблей по сравнению с теми, которые поливали водой.</w:t>
      </w:r>
    </w:p>
    <w:p w:rsidR="00645FF6" w:rsidRPr="008956DC" w:rsidRDefault="00645FF6" w:rsidP="00645FF6">
      <w:pPr>
        <w:ind w:firstLine="709"/>
        <w:jc w:val="both"/>
        <w:rPr>
          <w:sz w:val="24"/>
          <w:szCs w:val="24"/>
        </w:rPr>
      </w:pPr>
      <w:r w:rsidRPr="008956DC">
        <w:rPr>
          <w:sz w:val="24"/>
          <w:szCs w:val="24"/>
        </w:rPr>
        <w:t>Средние значения длины и массы стеблей тест-культуры после 14 и 28 дней подкормки, а также рассчитанный нами индекс качества рассады приведены в таблице.</w:t>
      </w:r>
    </w:p>
    <w:p w:rsidR="00645FF6" w:rsidRPr="008956DC" w:rsidRDefault="00645FF6" w:rsidP="00645FF6">
      <w:pPr>
        <w:spacing w:before="120"/>
        <w:jc w:val="both"/>
        <w:rPr>
          <w:sz w:val="24"/>
          <w:szCs w:val="24"/>
        </w:rPr>
      </w:pPr>
      <w:r w:rsidRPr="008956DC">
        <w:rPr>
          <w:sz w:val="24"/>
          <w:szCs w:val="24"/>
        </w:rPr>
        <w:t>Таблица – Оценка качества рассады тест-культуры томатов</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2"/>
        <w:gridCol w:w="1419"/>
        <w:gridCol w:w="1275"/>
        <w:gridCol w:w="1276"/>
        <w:gridCol w:w="1276"/>
        <w:gridCol w:w="1275"/>
        <w:gridCol w:w="1276"/>
      </w:tblGrid>
      <w:tr w:rsidR="00645FF6" w:rsidRPr="008956DC" w:rsidTr="00446C68">
        <w:trPr>
          <w:trHeight w:val="174"/>
        </w:trPr>
        <w:tc>
          <w:tcPr>
            <w:tcW w:w="1842" w:type="dxa"/>
            <w:vMerge w:val="restart"/>
            <w:vAlign w:val="center"/>
          </w:tcPr>
          <w:p w:rsidR="00645FF6" w:rsidRPr="008956DC" w:rsidRDefault="00645FF6" w:rsidP="00446C68">
            <w:pPr>
              <w:jc w:val="center"/>
            </w:pPr>
            <w:r w:rsidRPr="008956DC">
              <w:t>Биоудобрение</w:t>
            </w:r>
          </w:p>
        </w:tc>
        <w:tc>
          <w:tcPr>
            <w:tcW w:w="2694" w:type="dxa"/>
            <w:gridSpan w:val="2"/>
            <w:tcBorders>
              <w:right w:val="single" w:sz="4" w:space="0" w:color="auto"/>
            </w:tcBorders>
            <w:vAlign w:val="center"/>
          </w:tcPr>
          <w:p w:rsidR="00645FF6" w:rsidRPr="008956DC" w:rsidRDefault="00645FF6" w:rsidP="00446C68">
            <w:pPr>
              <w:jc w:val="center"/>
            </w:pPr>
            <w:r w:rsidRPr="008956DC">
              <w:t>Масса стеблей томатов, г</w:t>
            </w:r>
          </w:p>
        </w:tc>
        <w:tc>
          <w:tcPr>
            <w:tcW w:w="2552" w:type="dxa"/>
            <w:gridSpan w:val="2"/>
            <w:tcBorders>
              <w:right w:val="single" w:sz="4" w:space="0" w:color="auto"/>
            </w:tcBorders>
            <w:vAlign w:val="center"/>
          </w:tcPr>
          <w:p w:rsidR="00645FF6" w:rsidRPr="008956DC" w:rsidRDefault="00645FF6" w:rsidP="00446C68">
            <w:pPr>
              <w:jc w:val="center"/>
            </w:pPr>
            <w:r w:rsidRPr="008956DC">
              <w:t>Длина стеблей томатов, г</w:t>
            </w:r>
          </w:p>
        </w:tc>
        <w:tc>
          <w:tcPr>
            <w:tcW w:w="2551" w:type="dxa"/>
            <w:gridSpan w:val="2"/>
            <w:tcBorders>
              <w:right w:val="single" w:sz="4" w:space="0" w:color="auto"/>
            </w:tcBorders>
            <w:vAlign w:val="center"/>
          </w:tcPr>
          <w:p w:rsidR="00645FF6" w:rsidRDefault="00645FF6" w:rsidP="00446C68">
            <w:pPr>
              <w:jc w:val="center"/>
            </w:pPr>
            <w:r>
              <w:t>Индекс качества</w:t>
            </w:r>
          </w:p>
          <w:p w:rsidR="00645FF6" w:rsidRPr="008956DC" w:rsidRDefault="00645FF6" w:rsidP="00446C68">
            <w:pPr>
              <w:jc w:val="center"/>
            </w:pPr>
            <w:r w:rsidRPr="008956DC">
              <w:t>рассады</w:t>
            </w:r>
          </w:p>
        </w:tc>
      </w:tr>
      <w:tr w:rsidR="00645FF6" w:rsidRPr="008956DC" w:rsidTr="00446C68">
        <w:trPr>
          <w:trHeight w:val="361"/>
        </w:trPr>
        <w:tc>
          <w:tcPr>
            <w:tcW w:w="1842" w:type="dxa"/>
            <w:vMerge/>
            <w:vAlign w:val="center"/>
          </w:tcPr>
          <w:p w:rsidR="00645FF6" w:rsidRPr="008956DC" w:rsidRDefault="00645FF6" w:rsidP="00446C68">
            <w:pPr>
              <w:jc w:val="center"/>
            </w:pPr>
          </w:p>
        </w:tc>
        <w:tc>
          <w:tcPr>
            <w:tcW w:w="1419" w:type="dxa"/>
            <w:vAlign w:val="center"/>
          </w:tcPr>
          <w:p w:rsidR="00645FF6" w:rsidRPr="008956DC" w:rsidRDefault="00645FF6" w:rsidP="00446C68">
            <w:pPr>
              <w:jc w:val="center"/>
            </w:pPr>
            <w:r w:rsidRPr="008956DC">
              <w:t>14 дней</w:t>
            </w:r>
          </w:p>
        </w:tc>
        <w:tc>
          <w:tcPr>
            <w:tcW w:w="1275" w:type="dxa"/>
            <w:vAlign w:val="center"/>
          </w:tcPr>
          <w:p w:rsidR="00645FF6" w:rsidRPr="008956DC" w:rsidRDefault="00645FF6" w:rsidP="00446C68">
            <w:pPr>
              <w:jc w:val="center"/>
            </w:pPr>
            <w:r w:rsidRPr="008956DC">
              <w:t>28 дней</w:t>
            </w:r>
          </w:p>
        </w:tc>
        <w:tc>
          <w:tcPr>
            <w:tcW w:w="1276" w:type="dxa"/>
            <w:vAlign w:val="center"/>
          </w:tcPr>
          <w:p w:rsidR="00645FF6" w:rsidRPr="008956DC" w:rsidRDefault="00645FF6" w:rsidP="00446C68">
            <w:pPr>
              <w:jc w:val="center"/>
            </w:pPr>
            <w:r w:rsidRPr="008956DC">
              <w:t>14 дней</w:t>
            </w:r>
          </w:p>
        </w:tc>
        <w:tc>
          <w:tcPr>
            <w:tcW w:w="1276" w:type="dxa"/>
            <w:tcBorders>
              <w:right w:val="single" w:sz="4" w:space="0" w:color="auto"/>
            </w:tcBorders>
            <w:vAlign w:val="center"/>
          </w:tcPr>
          <w:p w:rsidR="00645FF6" w:rsidRPr="008956DC" w:rsidRDefault="00645FF6" w:rsidP="00446C68">
            <w:pPr>
              <w:jc w:val="center"/>
            </w:pPr>
            <w:r w:rsidRPr="008956DC">
              <w:t>28 дней</w:t>
            </w:r>
          </w:p>
        </w:tc>
        <w:tc>
          <w:tcPr>
            <w:tcW w:w="1275" w:type="dxa"/>
            <w:tcBorders>
              <w:left w:val="single" w:sz="4" w:space="0" w:color="auto"/>
            </w:tcBorders>
            <w:vAlign w:val="center"/>
          </w:tcPr>
          <w:p w:rsidR="00645FF6" w:rsidRPr="008956DC" w:rsidRDefault="00645FF6" w:rsidP="00446C68">
            <w:pPr>
              <w:jc w:val="center"/>
            </w:pPr>
            <w:r w:rsidRPr="008956DC">
              <w:t>14 дней</w:t>
            </w:r>
          </w:p>
        </w:tc>
        <w:tc>
          <w:tcPr>
            <w:tcW w:w="1276" w:type="dxa"/>
            <w:vAlign w:val="center"/>
          </w:tcPr>
          <w:p w:rsidR="00645FF6" w:rsidRPr="008956DC" w:rsidRDefault="00645FF6" w:rsidP="00446C68">
            <w:pPr>
              <w:jc w:val="center"/>
            </w:pPr>
            <w:r w:rsidRPr="008956DC">
              <w:t>28 дней</w:t>
            </w:r>
          </w:p>
        </w:tc>
      </w:tr>
      <w:tr w:rsidR="00645FF6" w:rsidRPr="008956DC" w:rsidTr="00446C68">
        <w:trPr>
          <w:trHeight w:val="184"/>
        </w:trPr>
        <w:tc>
          <w:tcPr>
            <w:tcW w:w="1842" w:type="dxa"/>
            <w:vAlign w:val="center"/>
          </w:tcPr>
          <w:p w:rsidR="00645FF6" w:rsidRPr="008956DC" w:rsidRDefault="00645FF6" w:rsidP="00446C68">
            <w:pPr>
              <w:tabs>
                <w:tab w:val="left" w:pos="162"/>
              </w:tabs>
              <w:jc w:val="center"/>
            </w:pPr>
            <w:r w:rsidRPr="008956DC">
              <w:t>Вода</w:t>
            </w:r>
          </w:p>
        </w:tc>
        <w:tc>
          <w:tcPr>
            <w:tcW w:w="1419" w:type="dxa"/>
            <w:vAlign w:val="center"/>
          </w:tcPr>
          <w:p w:rsidR="00645FF6" w:rsidRPr="008956DC" w:rsidRDefault="00645FF6" w:rsidP="00446C68">
            <w:pPr>
              <w:jc w:val="center"/>
            </w:pPr>
            <w:r w:rsidRPr="008956DC">
              <w:rPr>
                <w:color w:val="000000"/>
              </w:rPr>
              <w:t>8,08</w:t>
            </w:r>
          </w:p>
        </w:tc>
        <w:tc>
          <w:tcPr>
            <w:tcW w:w="1275" w:type="dxa"/>
            <w:vAlign w:val="center"/>
          </w:tcPr>
          <w:p w:rsidR="00645FF6" w:rsidRPr="008956DC" w:rsidRDefault="00645FF6" w:rsidP="00446C68">
            <w:pPr>
              <w:jc w:val="center"/>
            </w:pPr>
            <w:r w:rsidRPr="008956DC">
              <w:t>19,16</w:t>
            </w:r>
          </w:p>
        </w:tc>
        <w:tc>
          <w:tcPr>
            <w:tcW w:w="1276" w:type="dxa"/>
            <w:vAlign w:val="center"/>
          </w:tcPr>
          <w:p w:rsidR="00645FF6" w:rsidRPr="008956DC" w:rsidRDefault="00645FF6" w:rsidP="00446C68">
            <w:pPr>
              <w:jc w:val="center"/>
            </w:pPr>
            <w:r w:rsidRPr="008956DC">
              <w:t>390,71</w:t>
            </w:r>
          </w:p>
        </w:tc>
        <w:tc>
          <w:tcPr>
            <w:tcW w:w="1276" w:type="dxa"/>
            <w:vAlign w:val="center"/>
          </w:tcPr>
          <w:p w:rsidR="00645FF6" w:rsidRPr="008956DC" w:rsidRDefault="00645FF6" w:rsidP="00446C68">
            <w:pPr>
              <w:jc w:val="center"/>
            </w:pPr>
            <w:r w:rsidRPr="008956DC">
              <w:t>538,57</w:t>
            </w:r>
          </w:p>
        </w:tc>
        <w:tc>
          <w:tcPr>
            <w:tcW w:w="1275" w:type="dxa"/>
            <w:vAlign w:val="center"/>
          </w:tcPr>
          <w:p w:rsidR="00645FF6" w:rsidRPr="008956DC" w:rsidRDefault="00645FF6" w:rsidP="00446C68">
            <w:pPr>
              <w:tabs>
                <w:tab w:val="left" w:pos="5954"/>
              </w:tabs>
              <w:jc w:val="center"/>
            </w:pPr>
            <w:r w:rsidRPr="008956DC">
              <w:t>0,20</w:t>
            </w:r>
          </w:p>
        </w:tc>
        <w:tc>
          <w:tcPr>
            <w:tcW w:w="1276" w:type="dxa"/>
            <w:vAlign w:val="center"/>
          </w:tcPr>
          <w:p w:rsidR="00645FF6" w:rsidRPr="008956DC" w:rsidRDefault="00645FF6" w:rsidP="00446C68">
            <w:pPr>
              <w:tabs>
                <w:tab w:val="left" w:pos="5954"/>
              </w:tabs>
              <w:jc w:val="center"/>
            </w:pPr>
            <w:r w:rsidRPr="008956DC">
              <w:t>3,56</w:t>
            </w:r>
          </w:p>
        </w:tc>
      </w:tr>
      <w:tr w:rsidR="00645FF6" w:rsidRPr="008956DC" w:rsidTr="00446C68">
        <w:trPr>
          <w:trHeight w:val="215"/>
        </w:trPr>
        <w:tc>
          <w:tcPr>
            <w:tcW w:w="1842" w:type="dxa"/>
            <w:vAlign w:val="center"/>
          </w:tcPr>
          <w:p w:rsidR="00645FF6" w:rsidRPr="008956DC" w:rsidRDefault="00645FF6" w:rsidP="00446C68">
            <w:pPr>
              <w:jc w:val="center"/>
            </w:pPr>
            <w:r w:rsidRPr="008956DC">
              <w:t>Ф17+1 ꞌ</w:t>
            </w:r>
          </w:p>
        </w:tc>
        <w:tc>
          <w:tcPr>
            <w:tcW w:w="1419" w:type="dxa"/>
            <w:vAlign w:val="center"/>
          </w:tcPr>
          <w:p w:rsidR="00645FF6" w:rsidRPr="008956DC" w:rsidRDefault="00645FF6" w:rsidP="00446C68">
            <w:pPr>
              <w:jc w:val="center"/>
            </w:pPr>
            <w:r w:rsidRPr="008956DC">
              <w:rPr>
                <w:color w:val="000000"/>
              </w:rPr>
              <w:t>10,39</w:t>
            </w:r>
          </w:p>
        </w:tc>
        <w:tc>
          <w:tcPr>
            <w:tcW w:w="1275" w:type="dxa"/>
            <w:vAlign w:val="center"/>
          </w:tcPr>
          <w:p w:rsidR="00645FF6" w:rsidRPr="008956DC" w:rsidRDefault="00645FF6" w:rsidP="00446C68">
            <w:pPr>
              <w:jc w:val="center"/>
            </w:pPr>
            <w:r w:rsidRPr="008956DC">
              <w:t>20,96</w:t>
            </w:r>
          </w:p>
        </w:tc>
        <w:tc>
          <w:tcPr>
            <w:tcW w:w="1276" w:type="dxa"/>
            <w:vAlign w:val="center"/>
          </w:tcPr>
          <w:p w:rsidR="00645FF6" w:rsidRPr="008956DC" w:rsidRDefault="00645FF6" w:rsidP="00446C68">
            <w:pPr>
              <w:jc w:val="center"/>
            </w:pPr>
            <w:r w:rsidRPr="008956DC">
              <w:rPr>
                <w:color w:val="000000"/>
              </w:rPr>
              <w:t>432,14</w:t>
            </w:r>
          </w:p>
        </w:tc>
        <w:tc>
          <w:tcPr>
            <w:tcW w:w="1276" w:type="dxa"/>
            <w:vAlign w:val="center"/>
          </w:tcPr>
          <w:p w:rsidR="00645FF6" w:rsidRPr="008956DC" w:rsidRDefault="00645FF6" w:rsidP="00446C68">
            <w:pPr>
              <w:jc w:val="center"/>
            </w:pPr>
            <w:r w:rsidRPr="008956DC">
              <w:t>534,29</w:t>
            </w:r>
          </w:p>
        </w:tc>
        <w:tc>
          <w:tcPr>
            <w:tcW w:w="1275" w:type="dxa"/>
            <w:vAlign w:val="center"/>
          </w:tcPr>
          <w:p w:rsidR="00645FF6" w:rsidRPr="008956DC" w:rsidRDefault="00645FF6" w:rsidP="00446C68">
            <w:pPr>
              <w:tabs>
                <w:tab w:val="left" w:pos="5954"/>
              </w:tabs>
              <w:jc w:val="center"/>
            </w:pPr>
            <w:r w:rsidRPr="008956DC">
              <w:t>0,24</w:t>
            </w:r>
          </w:p>
        </w:tc>
        <w:tc>
          <w:tcPr>
            <w:tcW w:w="1276" w:type="dxa"/>
            <w:vAlign w:val="center"/>
          </w:tcPr>
          <w:p w:rsidR="00645FF6" w:rsidRPr="008956DC" w:rsidRDefault="00645FF6" w:rsidP="00446C68">
            <w:pPr>
              <w:tabs>
                <w:tab w:val="left" w:pos="5954"/>
              </w:tabs>
              <w:jc w:val="center"/>
            </w:pPr>
            <w:r w:rsidRPr="008956DC">
              <w:t>3,92</w:t>
            </w:r>
          </w:p>
        </w:tc>
      </w:tr>
      <w:tr w:rsidR="00645FF6" w:rsidRPr="008956DC" w:rsidTr="00446C68">
        <w:trPr>
          <w:trHeight w:val="120"/>
        </w:trPr>
        <w:tc>
          <w:tcPr>
            <w:tcW w:w="1842" w:type="dxa"/>
            <w:vAlign w:val="center"/>
          </w:tcPr>
          <w:p w:rsidR="00645FF6" w:rsidRPr="008956DC" w:rsidRDefault="00645FF6" w:rsidP="00446C68">
            <w:pPr>
              <w:jc w:val="center"/>
            </w:pPr>
            <w:r w:rsidRPr="008956DC">
              <w:t>Ф17+2 ꞌ</w:t>
            </w:r>
          </w:p>
        </w:tc>
        <w:tc>
          <w:tcPr>
            <w:tcW w:w="1419" w:type="dxa"/>
            <w:vAlign w:val="center"/>
          </w:tcPr>
          <w:p w:rsidR="00645FF6" w:rsidRPr="008956DC" w:rsidRDefault="00645FF6" w:rsidP="00446C68">
            <w:pPr>
              <w:jc w:val="center"/>
            </w:pPr>
            <w:r w:rsidRPr="008956DC">
              <w:rPr>
                <w:color w:val="000000"/>
              </w:rPr>
              <w:t>5,33</w:t>
            </w:r>
          </w:p>
        </w:tc>
        <w:tc>
          <w:tcPr>
            <w:tcW w:w="1275" w:type="dxa"/>
            <w:vAlign w:val="center"/>
          </w:tcPr>
          <w:p w:rsidR="00645FF6" w:rsidRPr="008956DC" w:rsidRDefault="00645FF6" w:rsidP="00446C68">
            <w:pPr>
              <w:jc w:val="center"/>
            </w:pPr>
            <w:r w:rsidRPr="008956DC">
              <w:t>16,76</w:t>
            </w:r>
          </w:p>
        </w:tc>
        <w:tc>
          <w:tcPr>
            <w:tcW w:w="1276" w:type="dxa"/>
            <w:vAlign w:val="center"/>
          </w:tcPr>
          <w:p w:rsidR="00645FF6" w:rsidRPr="008956DC" w:rsidRDefault="00645FF6" w:rsidP="00446C68">
            <w:pPr>
              <w:jc w:val="center"/>
            </w:pPr>
            <w:r w:rsidRPr="008956DC">
              <w:rPr>
                <w:color w:val="000000"/>
              </w:rPr>
              <w:t>315,71</w:t>
            </w:r>
          </w:p>
        </w:tc>
        <w:tc>
          <w:tcPr>
            <w:tcW w:w="1276" w:type="dxa"/>
            <w:vAlign w:val="center"/>
          </w:tcPr>
          <w:p w:rsidR="00645FF6" w:rsidRPr="008956DC" w:rsidRDefault="00645FF6" w:rsidP="00446C68">
            <w:pPr>
              <w:jc w:val="center"/>
            </w:pPr>
            <w:r w:rsidRPr="008956DC">
              <w:t>464,29</w:t>
            </w:r>
          </w:p>
        </w:tc>
        <w:tc>
          <w:tcPr>
            <w:tcW w:w="1275" w:type="dxa"/>
            <w:vAlign w:val="center"/>
          </w:tcPr>
          <w:p w:rsidR="00645FF6" w:rsidRPr="008956DC" w:rsidRDefault="00645FF6" w:rsidP="00446C68">
            <w:pPr>
              <w:tabs>
                <w:tab w:val="left" w:pos="5954"/>
              </w:tabs>
              <w:jc w:val="center"/>
            </w:pPr>
            <w:r w:rsidRPr="008956DC">
              <w:t>0,17</w:t>
            </w:r>
          </w:p>
        </w:tc>
        <w:tc>
          <w:tcPr>
            <w:tcW w:w="1276" w:type="dxa"/>
            <w:vAlign w:val="center"/>
          </w:tcPr>
          <w:p w:rsidR="00645FF6" w:rsidRPr="008956DC" w:rsidRDefault="00645FF6" w:rsidP="00446C68">
            <w:pPr>
              <w:tabs>
                <w:tab w:val="left" w:pos="5954"/>
              </w:tabs>
              <w:jc w:val="center"/>
            </w:pPr>
            <w:r w:rsidRPr="008956DC">
              <w:t>3,61</w:t>
            </w:r>
          </w:p>
        </w:tc>
      </w:tr>
    </w:tbl>
    <w:p w:rsidR="00645FF6" w:rsidRPr="008956DC" w:rsidRDefault="00645FF6" w:rsidP="00645FF6">
      <w:pPr>
        <w:spacing w:before="120"/>
        <w:ind w:firstLine="709"/>
        <w:jc w:val="both"/>
        <w:rPr>
          <w:sz w:val="24"/>
          <w:szCs w:val="24"/>
        </w:rPr>
      </w:pPr>
      <w:r w:rsidRPr="008956DC">
        <w:rPr>
          <w:sz w:val="24"/>
          <w:szCs w:val="24"/>
        </w:rPr>
        <w:t>Таким образом в результате исследовательской работы подобрана пара микроорганизмов Ф17+1ꞌ, пригодная для создания биоудобрения.</w:t>
      </w:r>
    </w:p>
    <w:p w:rsidR="00645FF6" w:rsidRPr="008956DC" w:rsidRDefault="00645FF6" w:rsidP="00645FF6">
      <w:pPr>
        <w:spacing w:before="120"/>
        <w:jc w:val="center"/>
        <w:rPr>
          <w:sz w:val="24"/>
          <w:szCs w:val="24"/>
        </w:rPr>
      </w:pPr>
      <w:r w:rsidRPr="008956DC">
        <w:rPr>
          <w:sz w:val="24"/>
          <w:szCs w:val="24"/>
        </w:rPr>
        <w:t>ЛИТЕРАТУРА</w:t>
      </w:r>
    </w:p>
    <w:p w:rsidR="00645FF6" w:rsidRPr="00645FF6" w:rsidRDefault="00645FF6" w:rsidP="00645FF6">
      <w:pPr>
        <w:ind w:firstLine="709"/>
        <w:jc w:val="both"/>
        <w:textAlignment w:val="top"/>
        <w:rPr>
          <w:sz w:val="24"/>
          <w:szCs w:val="24"/>
          <w:bdr w:val="none" w:sz="0" w:space="0" w:color="auto" w:frame="1"/>
          <w:shd w:val="clear" w:color="auto" w:fill="FFFFFF"/>
        </w:rPr>
      </w:pPr>
      <w:r>
        <w:rPr>
          <w:sz w:val="24"/>
          <w:szCs w:val="24"/>
        </w:rPr>
        <w:t xml:space="preserve">1. </w:t>
      </w:r>
      <w:r w:rsidRPr="00645FF6">
        <w:rPr>
          <w:sz w:val="24"/>
          <w:szCs w:val="24"/>
        </w:rPr>
        <w:t>Мишустин Е. Н., Шильникова В. К. Клубеньковые бактерии и инокуляционный процесс. – М.: Наука, 1973. – 240 с.</w:t>
      </w:r>
    </w:p>
    <w:p w:rsidR="00645FF6" w:rsidRPr="00645FF6" w:rsidRDefault="00645FF6" w:rsidP="00645FF6">
      <w:pPr>
        <w:ind w:firstLine="709"/>
        <w:jc w:val="both"/>
        <w:textAlignment w:val="top"/>
        <w:rPr>
          <w:sz w:val="24"/>
          <w:szCs w:val="24"/>
          <w:bdr w:val="none" w:sz="0" w:space="0" w:color="auto" w:frame="1"/>
          <w:shd w:val="clear" w:color="auto" w:fill="FFFFFF"/>
        </w:rPr>
      </w:pPr>
      <w:r>
        <w:rPr>
          <w:sz w:val="24"/>
          <w:szCs w:val="24"/>
        </w:rPr>
        <w:t xml:space="preserve">2. </w:t>
      </w:r>
      <w:r w:rsidRPr="00645FF6">
        <w:rPr>
          <w:sz w:val="24"/>
          <w:szCs w:val="24"/>
        </w:rPr>
        <w:t>Терещенко Н. Н. Биоудобрения на основе микроорганизмов. / Томский государственный университет. – Томск. – 2003. – 60 с.</w:t>
      </w:r>
    </w:p>
    <w:p w:rsidR="00BA1B74" w:rsidRDefault="00BA1B74" w:rsidP="00645FF6">
      <w:pPr>
        <w:ind w:firstLine="709"/>
        <w:jc w:val="both"/>
        <w:rPr>
          <w:b/>
          <w:bCs/>
          <w:spacing w:val="-6"/>
          <w:sz w:val="24"/>
          <w:szCs w:val="24"/>
        </w:rPr>
      </w:pPr>
    </w:p>
    <w:p w:rsidR="0071563E" w:rsidRPr="006014AE" w:rsidRDefault="0071563E" w:rsidP="0071563E">
      <w:pPr>
        <w:rPr>
          <w:sz w:val="24"/>
          <w:szCs w:val="24"/>
        </w:rPr>
      </w:pPr>
      <w:r w:rsidRPr="006014AE">
        <w:rPr>
          <w:sz w:val="24"/>
          <w:szCs w:val="24"/>
        </w:rPr>
        <w:t>УДК 615.033</w:t>
      </w:r>
      <w:r w:rsidRPr="006014AE">
        <w:rPr>
          <w:sz w:val="24"/>
          <w:szCs w:val="24"/>
        </w:rPr>
        <w:tab/>
      </w:r>
      <w:r w:rsidRPr="006014AE">
        <w:rPr>
          <w:sz w:val="24"/>
          <w:szCs w:val="24"/>
        </w:rPr>
        <w:tab/>
      </w:r>
      <w:r w:rsidRPr="006014AE">
        <w:rPr>
          <w:sz w:val="24"/>
          <w:szCs w:val="24"/>
        </w:rPr>
        <w:tab/>
      </w:r>
      <w:r w:rsidRPr="006014AE">
        <w:rPr>
          <w:sz w:val="24"/>
          <w:szCs w:val="24"/>
        </w:rPr>
        <w:tab/>
      </w:r>
      <w:r w:rsidRPr="006014AE">
        <w:rPr>
          <w:sz w:val="24"/>
          <w:szCs w:val="24"/>
        </w:rPr>
        <w:tab/>
      </w:r>
      <w:r w:rsidRPr="006014AE">
        <w:rPr>
          <w:sz w:val="24"/>
          <w:szCs w:val="24"/>
        </w:rPr>
        <w:tab/>
      </w:r>
      <w:r w:rsidRPr="006014AE">
        <w:rPr>
          <w:sz w:val="24"/>
          <w:szCs w:val="24"/>
        </w:rPr>
        <w:tab/>
      </w:r>
      <w:r w:rsidRPr="006014AE">
        <w:rPr>
          <w:sz w:val="24"/>
          <w:szCs w:val="24"/>
        </w:rPr>
        <w:tab/>
        <w:t xml:space="preserve">     Магистрант В.</w:t>
      </w:r>
      <w:r>
        <w:rPr>
          <w:sz w:val="24"/>
          <w:szCs w:val="24"/>
        </w:rPr>
        <w:t xml:space="preserve"> </w:t>
      </w:r>
      <w:r w:rsidRPr="006014AE">
        <w:rPr>
          <w:sz w:val="24"/>
          <w:szCs w:val="24"/>
        </w:rPr>
        <w:t>М. Ефимович</w:t>
      </w:r>
    </w:p>
    <w:p w:rsidR="0071563E" w:rsidRPr="006014AE" w:rsidRDefault="0071563E" w:rsidP="0071563E">
      <w:pPr>
        <w:jc w:val="right"/>
        <w:rPr>
          <w:sz w:val="24"/>
          <w:szCs w:val="24"/>
        </w:rPr>
      </w:pPr>
      <w:r w:rsidRPr="006014AE">
        <w:rPr>
          <w:sz w:val="24"/>
          <w:szCs w:val="24"/>
        </w:rPr>
        <w:t>Науч. рук. доц. О.</w:t>
      </w:r>
      <w:r>
        <w:rPr>
          <w:sz w:val="24"/>
          <w:szCs w:val="24"/>
        </w:rPr>
        <w:t xml:space="preserve"> </w:t>
      </w:r>
      <w:r w:rsidRPr="006014AE">
        <w:rPr>
          <w:sz w:val="24"/>
          <w:szCs w:val="24"/>
        </w:rPr>
        <w:t>В. Остроух</w:t>
      </w:r>
    </w:p>
    <w:p w:rsidR="0071563E" w:rsidRPr="006014AE" w:rsidRDefault="0071563E" w:rsidP="0071563E">
      <w:pPr>
        <w:jc w:val="right"/>
        <w:rPr>
          <w:sz w:val="24"/>
          <w:szCs w:val="24"/>
        </w:rPr>
      </w:pPr>
      <w:r w:rsidRPr="006014AE">
        <w:rPr>
          <w:sz w:val="24"/>
          <w:szCs w:val="24"/>
        </w:rPr>
        <w:t>(кафедра биотехнологии, БГТУ)</w:t>
      </w:r>
    </w:p>
    <w:p w:rsidR="0071563E" w:rsidRPr="006014AE" w:rsidRDefault="0071563E" w:rsidP="0071563E">
      <w:pPr>
        <w:jc w:val="center"/>
        <w:rPr>
          <w:b/>
          <w:sz w:val="24"/>
          <w:szCs w:val="24"/>
        </w:rPr>
      </w:pPr>
      <w:r w:rsidRPr="006014AE">
        <w:rPr>
          <w:b/>
          <w:sz w:val="24"/>
          <w:szCs w:val="24"/>
        </w:rPr>
        <w:t>БИОЭКВИВАЛЕНТНОСТЬ ЛЕКАРСТВЕННЫХ СРЕДСТВ</w:t>
      </w:r>
    </w:p>
    <w:p w:rsidR="0071563E" w:rsidRPr="006014AE" w:rsidRDefault="0071563E" w:rsidP="0071563E">
      <w:pPr>
        <w:ind w:firstLine="709"/>
        <w:jc w:val="both"/>
        <w:rPr>
          <w:sz w:val="24"/>
          <w:szCs w:val="24"/>
          <w:shd w:val="clear" w:color="auto" w:fill="FFFFFF"/>
        </w:rPr>
      </w:pPr>
      <w:r w:rsidRPr="006014AE">
        <w:rPr>
          <w:sz w:val="24"/>
          <w:szCs w:val="24"/>
          <w:shd w:val="clear" w:color="auto" w:fill="FFFFFF"/>
        </w:rPr>
        <w:t>В большинстве случаев различия в терапевтической эффективности препаратов, содержащих одни и те же активные вещества, обусловлены изменением их биодоступности – количества лекарственного вещества, которое попадает в системный кровоток, и скорости, с которой этот процесс происходит. В связи с этим возникло новое понятие – биоэквивалентность.</w:t>
      </w:r>
    </w:p>
    <w:p w:rsidR="0071563E" w:rsidRPr="006014AE" w:rsidRDefault="0071563E" w:rsidP="0071563E">
      <w:pPr>
        <w:ind w:firstLine="709"/>
        <w:jc w:val="both"/>
        <w:rPr>
          <w:sz w:val="24"/>
          <w:szCs w:val="24"/>
          <w:shd w:val="clear" w:color="auto" w:fill="FFFFFF"/>
        </w:rPr>
      </w:pPr>
      <w:r w:rsidRPr="006014AE">
        <w:rPr>
          <w:sz w:val="24"/>
          <w:szCs w:val="24"/>
          <w:shd w:val="clear" w:color="auto" w:fill="FFFFFF"/>
        </w:rPr>
        <w:t>Два лекарственных препарата считают биоэквивалентными, если они фармацевтически эквивалентны, имеют одинаковую биодоступность и после назначения в одинаковой дозе являются сходными, обеспечивая должную эффективность и безопасность.</w:t>
      </w:r>
    </w:p>
    <w:p w:rsidR="0071563E" w:rsidRPr="006014AE" w:rsidRDefault="0071563E" w:rsidP="0071563E">
      <w:pPr>
        <w:pStyle w:val="a3"/>
        <w:shd w:val="clear" w:color="auto" w:fill="FFFFFF"/>
        <w:spacing w:before="0" w:beforeAutospacing="0" w:after="0" w:afterAutospacing="0"/>
        <w:ind w:firstLine="709"/>
        <w:jc w:val="both"/>
      </w:pPr>
      <w:r w:rsidRPr="006014AE">
        <w:t>Оценку биоэквивалентности лекарственных средств в настоящее время считают одним из основных методов медико-биологического контроля качества генерических препаратов, т.е. таких лекарственных средств, которые содержат одно и то же активное вещество в одинаковой дозе и в той же лекарственной форме, что и соответствующее оригинальное средство [1].</w:t>
      </w:r>
    </w:p>
    <w:p w:rsidR="0071563E" w:rsidRPr="006014AE" w:rsidRDefault="0071563E" w:rsidP="0071563E">
      <w:pPr>
        <w:pStyle w:val="a3"/>
        <w:shd w:val="clear" w:color="auto" w:fill="FFFFFF"/>
        <w:spacing w:before="0" w:beforeAutospacing="0" w:after="0" w:afterAutospacing="0"/>
        <w:ind w:firstLine="709"/>
        <w:jc w:val="both"/>
        <w:rPr>
          <w:color w:val="000000"/>
          <w:shd w:val="clear" w:color="auto" w:fill="FFFFFF"/>
        </w:rPr>
      </w:pPr>
      <w:r w:rsidRPr="006014AE">
        <w:t xml:space="preserve">ВОЗ рекомендует определять биоэквивалентность с использованием следующих сравнительных испытаний: </w:t>
      </w:r>
      <w:r w:rsidRPr="006014AE">
        <w:rPr>
          <w:i/>
        </w:rPr>
        <w:t>in</w:t>
      </w:r>
      <w:r>
        <w:rPr>
          <w:i/>
        </w:rPr>
        <w:t xml:space="preserve"> </w:t>
      </w:r>
      <w:r w:rsidRPr="006014AE">
        <w:rPr>
          <w:i/>
        </w:rPr>
        <w:t xml:space="preserve">vivo </w:t>
      </w:r>
      <w:r w:rsidRPr="004F3C49">
        <w:t>(</w:t>
      </w:r>
      <w:r w:rsidRPr="006014AE">
        <w:rPr>
          <w:color w:val="000000"/>
          <w:shd w:val="clear" w:color="auto" w:fill="FFFFFF"/>
        </w:rPr>
        <w:t>фармакокинетические и фармакодинамические испытания на людях, клинические испытания)</w:t>
      </w:r>
      <w:r w:rsidRPr="006014AE">
        <w:t xml:space="preserve"> и </w:t>
      </w:r>
      <w:r w:rsidRPr="006014AE">
        <w:rPr>
          <w:i/>
        </w:rPr>
        <w:t>in</w:t>
      </w:r>
      <w:r>
        <w:rPr>
          <w:i/>
        </w:rPr>
        <w:t xml:space="preserve"> </w:t>
      </w:r>
      <w:r w:rsidRPr="006014AE">
        <w:rPr>
          <w:i/>
        </w:rPr>
        <w:t xml:space="preserve">vitro </w:t>
      </w:r>
      <w:r w:rsidRPr="006014AE">
        <w:rPr>
          <w:color w:val="000000"/>
          <w:shd w:val="clear" w:color="auto" w:fill="FFFFFF"/>
        </w:rPr>
        <w:t>(тест «растворение»). Все исследования проводятся путем сопоставления соответствующих параметров испытуемого препарата и препарата сравнения.</w:t>
      </w:r>
    </w:p>
    <w:p w:rsidR="0071563E" w:rsidRPr="006014AE" w:rsidRDefault="0071563E" w:rsidP="0071563E">
      <w:pPr>
        <w:ind w:firstLine="709"/>
        <w:jc w:val="both"/>
        <w:rPr>
          <w:sz w:val="24"/>
          <w:szCs w:val="24"/>
        </w:rPr>
      </w:pPr>
      <w:r w:rsidRPr="006014AE">
        <w:rPr>
          <w:sz w:val="24"/>
          <w:szCs w:val="24"/>
        </w:rPr>
        <w:t>Фармакокинетические испытания являются достаточно дорогостоящими и продолжительными. Поэтому в последние годы активно обсуждается вопрос о применимости для установления биоэквивалентности генериков хорошо известного из фармакопейного анализа теста «растворение».</w:t>
      </w:r>
    </w:p>
    <w:p w:rsidR="0071563E" w:rsidRPr="006014AE" w:rsidRDefault="0071563E" w:rsidP="0071563E">
      <w:pPr>
        <w:ind w:firstLine="709"/>
        <w:jc w:val="both"/>
        <w:rPr>
          <w:sz w:val="24"/>
          <w:szCs w:val="24"/>
        </w:rPr>
      </w:pPr>
      <w:r w:rsidRPr="006014AE">
        <w:rPr>
          <w:sz w:val="24"/>
          <w:szCs w:val="24"/>
        </w:rPr>
        <w:t xml:space="preserve">Конечно, существует проблема корреляции между результатами экспериментов, проводимых </w:t>
      </w:r>
      <w:r w:rsidRPr="006014AE">
        <w:rPr>
          <w:i/>
          <w:iCs/>
          <w:sz w:val="24"/>
          <w:szCs w:val="24"/>
        </w:rPr>
        <w:t>in</w:t>
      </w:r>
      <w:r>
        <w:rPr>
          <w:i/>
          <w:iCs/>
          <w:sz w:val="24"/>
          <w:szCs w:val="24"/>
        </w:rPr>
        <w:t xml:space="preserve"> </w:t>
      </w:r>
      <w:r w:rsidRPr="006014AE">
        <w:rPr>
          <w:i/>
          <w:iCs/>
          <w:sz w:val="24"/>
          <w:szCs w:val="24"/>
        </w:rPr>
        <w:t xml:space="preserve">vitro </w:t>
      </w:r>
      <w:r w:rsidRPr="006014AE">
        <w:rPr>
          <w:sz w:val="24"/>
          <w:szCs w:val="24"/>
        </w:rPr>
        <w:t xml:space="preserve">и </w:t>
      </w:r>
      <w:r w:rsidRPr="006014AE">
        <w:rPr>
          <w:i/>
          <w:iCs/>
          <w:sz w:val="24"/>
          <w:szCs w:val="24"/>
        </w:rPr>
        <w:t>in</w:t>
      </w:r>
      <w:r>
        <w:rPr>
          <w:i/>
          <w:iCs/>
          <w:sz w:val="24"/>
          <w:szCs w:val="24"/>
        </w:rPr>
        <w:t xml:space="preserve"> </w:t>
      </w:r>
      <w:r w:rsidRPr="006014AE">
        <w:rPr>
          <w:i/>
          <w:iCs/>
          <w:sz w:val="24"/>
          <w:szCs w:val="24"/>
        </w:rPr>
        <w:t>vivo</w:t>
      </w:r>
      <w:r w:rsidRPr="004F3C49">
        <w:rPr>
          <w:iCs/>
          <w:sz w:val="24"/>
          <w:szCs w:val="24"/>
        </w:rPr>
        <w:t xml:space="preserve">, </w:t>
      </w:r>
      <w:r w:rsidRPr="006014AE">
        <w:rPr>
          <w:sz w:val="24"/>
          <w:szCs w:val="24"/>
        </w:rPr>
        <w:t xml:space="preserve">поскольку такую корреляцию выявить удается не всегда. Более того, несмотря на явные различия в скорости высвобождения </w:t>
      </w:r>
      <w:r w:rsidRPr="006014AE">
        <w:rPr>
          <w:i/>
          <w:iCs/>
          <w:sz w:val="24"/>
          <w:szCs w:val="24"/>
        </w:rPr>
        <w:t>in</w:t>
      </w:r>
      <w:r>
        <w:rPr>
          <w:i/>
          <w:iCs/>
          <w:sz w:val="24"/>
          <w:szCs w:val="24"/>
        </w:rPr>
        <w:t xml:space="preserve"> </w:t>
      </w:r>
      <w:r w:rsidRPr="006014AE">
        <w:rPr>
          <w:i/>
          <w:iCs/>
          <w:sz w:val="24"/>
          <w:szCs w:val="24"/>
        </w:rPr>
        <w:t>vitro</w:t>
      </w:r>
      <w:r w:rsidRPr="004F3C49">
        <w:rPr>
          <w:iCs/>
          <w:sz w:val="24"/>
          <w:szCs w:val="24"/>
        </w:rPr>
        <w:t xml:space="preserve">, </w:t>
      </w:r>
      <w:r w:rsidRPr="006014AE">
        <w:rPr>
          <w:sz w:val="24"/>
          <w:szCs w:val="24"/>
        </w:rPr>
        <w:t>значимые различия в биодоступности могут не выявляться, и наоборот – одинаковые показатели теста «растворение» не всегда обусловливают биоэквивалентность генериков. Тем не менее, известно, что в случае терапевтической неэквивалентности лекарственных препаратов часто имеет место различие в скорости высвобождения действующего вещества из лекарственной формы, что и дает основание применять тест «растворение» в качестве альтернативы фармакокинетическим испытаниям.</w:t>
      </w:r>
    </w:p>
    <w:p w:rsidR="0071563E" w:rsidRPr="006014AE" w:rsidRDefault="0071563E" w:rsidP="0071563E">
      <w:pPr>
        <w:ind w:firstLine="709"/>
        <w:jc w:val="both"/>
        <w:rPr>
          <w:sz w:val="24"/>
          <w:szCs w:val="24"/>
        </w:rPr>
      </w:pPr>
      <w:r w:rsidRPr="006014AE">
        <w:rPr>
          <w:sz w:val="24"/>
          <w:szCs w:val="24"/>
        </w:rPr>
        <w:t xml:space="preserve">Для твердых пероральных лекарственных форм (таблетки, драже, капсулы, гранулы) тест «растворение» является одним из важнейших критериев качества. Его использование при анализе лекарственного препарата и есть попытка ввести в </w:t>
      </w:r>
      <w:r>
        <w:rPr>
          <w:sz w:val="24"/>
          <w:szCs w:val="24"/>
        </w:rPr>
        <w:t>нормативные документы</w:t>
      </w:r>
      <w:r w:rsidRPr="006014AE">
        <w:rPr>
          <w:sz w:val="24"/>
          <w:szCs w:val="24"/>
        </w:rPr>
        <w:t xml:space="preserve"> испытание, которое наряду с оценкой фармацевтической эквивалентности позволяло бы проводить хотя бы приблизительную оценку биоэквивалентности.</w:t>
      </w:r>
    </w:p>
    <w:p w:rsidR="0071563E" w:rsidRPr="006014AE" w:rsidRDefault="0071563E" w:rsidP="0071563E">
      <w:pPr>
        <w:ind w:firstLine="709"/>
        <w:jc w:val="both"/>
        <w:rPr>
          <w:sz w:val="24"/>
          <w:szCs w:val="24"/>
        </w:rPr>
      </w:pPr>
      <w:r w:rsidRPr="006014AE">
        <w:rPr>
          <w:sz w:val="24"/>
          <w:szCs w:val="24"/>
        </w:rPr>
        <w:t>При использовании теста «растворение» для оценки биоэквивалентности следует получать несколько временных точек, на основании которых строится кривая высвобождения, и проводить исследование испытуемого препарата и препарата сравнения в одинаковых условиях. В некоторых случаях сравнение профилей растворения испытуемого и оригинального препаратов может служить основанием для заключения об их биоэквивалентности.</w:t>
      </w:r>
    </w:p>
    <w:p w:rsidR="0071563E" w:rsidRPr="006014AE" w:rsidRDefault="0071563E" w:rsidP="0071563E">
      <w:pPr>
        <w:spacing w:before="120"/>
        <w:jc w:val="center"/>
        <w:rPr>
          <w:sz w:val="24"/>
          <w:szCs w:val="24"/>
        </w:rPr>
      </w:pPr>
      <w:r w:rsidRPr="006014AE">
        <w:rPr>
          <w:sz w:val="24"/>
          <w:szCs w:val="24"/>
        </w:rPr>
        <w:t>ЛИТЕРАТУРА</w:t>
      </w:r>
    </w:p>
    <w:p w:rsidR="0071563E" w:rsidRPr="00E41853" w:rsidRDefault="0071563E" w:rsidP="0071563E">
      <w:pPr>
        <w:ind w:firstLine="709"/>
        <w:jc w:val="both"/>
        <w:rPr>
          <w:spacing w:val="-6"/>
          <w:sz w:val="24"/>
          <w:szCs w:val="24"/>
        </w:rPr>
      </w:pPr>
      <w:r w:rsidRPr="00E41853">
        <w:rPr>
          <w:spacing w:val="-6"/>
          <w:sz w:val="24"/>
          <w:szCs w:val="24"/>
        </w:rPr>
        <w:t>1. Правила проведения исследований биоэквивалентности лекарственных средств. Часть 1. Фармакокинетические аспекты / А. А. Фирсов [и др]. – Москва: Академия, 1995. – 285 с.</w:t>
      </w:r>
    </w:p>
    <w:p w:rsidR="0071563E" w:rsidRDefault="0071563E" w:rsidP="0071563E">
      <w:pPr>
        <w:ind w:firstLine="709"/>
        <w:jc w:val="both"/>
        <w:rPr>
          <w:sz w:val="24"/>
          <w:szCs w:val="24"/>
        </w:rPr>
      </w:pPr>
      <w:r w:rsidRPr="006014AE">
        <w:rPr>
          <w:sz w:val="24"/>
          <w:szCs w:val="24"/>
        </w:rPr>
        <w:t>2. Арзамасцев А.</w:t>
      </w:r>
      <w:r>
        <w:rPr>
          <w:sz w:val="24"/>
          <w:szCs w:val="24"/>
        </w:rPr>
        <w:t xml:space="preserve"> П.</w:t>
      </w:r>
      <w:r w:rsidRPr="006014AE">
        <w:rPr>
          <w:sz w:val="24"/>
          <w:szCs w:val="24"/>
        </w:rPr>
        <w:t xml:space="preserve"> Эквивалентность воспроизведенных лекарственных средств: фармацевтические аспекты</w:t>
      </w:r>
      <w:r>
        <w:rPr>
          <w:sz w:val="24"/>
          <w:szCs w:val="24"/>
        </w:rPr>
        <w:t xml:space="preserve"> / </w:t>
      </w:r>
      <w:r w:rsidRPr="006014AE">
        <w:rPr>
          <w:sz w:val="24"/>
          <w:szCs w:val="24"/>
        </w:rPr>
        <w:t>А.</w:t>
      </w:r>
      <w:r>
        <w:rPr>
          <w:sz w:val="24"/>
          <w:szCs w:val="24"/>
        </w:rPr>
        <w:t xml:space="preserve"> </w:t>
      </w:r>
      <w:r w:rsidRPr="006014AE">
        <w:rPr>
          <w:sz w:val="24"/>
          <w:szCs w:val="24"/>
        </w:rPr>
        <w:t>П.</w:t>
      </w:r>
      <w:r>
        <w:rPr>
          <w:sz w:val="24"/>
          <w:szCs w:val="24"/>
        </w:rPr>
        <w:t xml:space="preserve"> </w:t>
      </w:r>
      <w:r w:rsidRPr="006014AE">
        <w:rPr>
          <w:sz w:val="24"/>
          <w:szCs w:val="24"/>
        </w:rPr>
        <w:t>Арзамасцев, В.</w:t>
      </w:r>
      <w:r>
        <w:rPr>
          <w:sz w:val="24"/>
          <w:szCs w:val="24"/>
        </w:rPr>
        <w:t xml:space="preserve"> </w:t>
      </w:r>
      <w:r w:rsidRPr="006014AE">
        <w:rPr>
          <w:sz w:val="24"/>
          <w:szCs w:val="24"/>
        </w:rPr>
        <w:t>Л.</w:t>
      </w:r>
      <w:r>
        <w:rPr>
          <w:sz w:val="24"/>
          <w:szCs w:val="24"/>
        </w:rPr>
        <w:t xml:space="preserve"> </w:t>
      </w:r>
      <w:r w:rsidRPr="006014AE">
        <w:rPr>
          <w:sz w:val="24"/>
          <w:szCs w:val="24"/>
        </w:rPr>
        <w:t>Дорофеев</w:t>
      </w:r>
      <w:r>
        <w:rPr>
          <w:sz w:val="24"/>
          <w:szCs w:val="24"/>
        </w:rPr>
        <w:t>. – Москва: ММА им. Сеченова, 2003. – 203 с.</w:t>
      </w:r>
    </w:p>
    <w:p w:rsidR="00E41853" w:rsidRPr="006014AE" w:rsidRDefault="00E41853" w:rsidP="0071563E">
      <w:pPr>
        <w:ind w:firstLine="709"/>
        <w:jc w:val="both"/>
        <w:rPr>
          <w:sz w:val="24"/>
          <w:szCs w:val="24"/>
        </w:rPr>
      </w:pPr>
    </w:p>
    <w:p w:rsidR="00BD3736" w:rsidRDefault="00BD3736" w:rsidP="00BD3736">
      <w:pPr>
        <w:rPr>
          <w:sz w:val="24"/>
          <w:szCs w:val="24"/>
        </w:rPr>
      </w:pPr>
      <w:r w:rsidRPr="003E56CC">
        <w:rPr>
          <w:sz w:val="24"/>
          <w:szCs w:val="24"/>
        </w:rPr>
        <w:t>УДК 615.322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Аспирант Н. Ю. Адамцевич</w:t>
      </w:r>
    </w:p>
    <w:p w:rsidR="00BD3736" w:rsidRDefault="00BD3736" w:rsidP="00BD3736">
      <w:pPr>
        <w:jc w:val="right"/>
        <w:rPr>
          <w:sz w:val="24"/>
          <w:szCs w:val="24"/>
        </w:rPr>
      </w:pPr>
      <w:r>
        <w:rPr>
          <w:sz w:val="24"/>
          <w:szCs w:val="24"/>
        </w:rPr>
        <w:t>Науч. рук. проф. В. С. Болтовский</w:t>
      </w:r>
    </w:p>
    <w:p w:rsidR="00BD3736" w:rsidRDefault="00BD3736" w:rsidP="00BD3736">
      <w:pPr>
        <w:jc w:val="right"/>
        <w:rPr>
          <w:sz w:val="24"/>
          <w:szCs w:val="24"/>
        </w:rPr>
      </w:pPr>
      <w:r>
        <w:rPr>
          <w:sz w:val="24"/>
          <w:szCs w:val="24"/>
        </w:rPr>
        <w:t>(кафедра биотехнологии, БГТУ),</w:t>
      </w:r>
    </w:p>
    <w:p w:rsidR="00BD3736" w:rsidRDefault="00BD3736" w:rsidP="00BD3736">
      <w:pPr>
        <w:jc w:val="right"/>
        <w:rPr>
          <w:sz w:val="24"/>
          <w:szCs w:val="24"/>
        </w:rPr>
      </w:pPr>
      <w:r>
        <w:rPr>
          <w:sz w:val="24"/>
          <w:szCs w:val="24"/>
        </w:rPr>
        <w:t xml:space="preserve">директор </w:t>
      </w:r>
      <w:r w:rsidRPr="00B2586D">
        <w:rPr>
          <w:sz w:val="24"/>
          <w:szCs w:val="24"/>
        </w:rPr>
        <w:t>ГНУ «ЦБС НАН Беларуси»</w:t>
      </w:r>
      <w:r>
        <w:rPr>
          <w:sz w:val="24"/>
          <w:szCs w:val="24"/>
        </w:rPr>
        <w:t xml:space="preserve"> В.В. Титок</w:t>
      </w:r>
    </w:p>
    <w:p w:rsidR="00BD3736" w:rsidRPr="002856DE" w:rsidRDefault="00BD3736" w:rsidP="00BD3736">
      <w:pPr>
        <w:jc w:val="center"/>
        <w:rPr>
          <w:b/>
          <w:color w:val="000000"/>
          <w:sz w:val="24"/>
          <w:szCs w:val="24"/>
          <w:shd w:val="clear" w:color="auto" w:fill="FFFFFF"/>
        </w:rPr>
      </w:pPr>
      <w:r w:rsidRPr="00F31040">
        <w:rPr>
          <w:b/>
          <w:color w:val="000000"/>
          <w:sz w:val="24"/>
          <w:szCs w:val="24"/>
          <w:shd w:val="clear" w:color="auto" w:fill="FFFFFF"/>
        </w:rPr>
        <w:t>ИЗВЛЕЧЕНИЕ ФЛАВОНОИДОВ ИЗ ЦМИНА ПЕСЧАНОГО (</w:t>
      </w:r>
      <w:r w:rsidRPr="00F31040">
        <w:rPr>
          <w:rStyle w:val="ac"/>
          <w:b/>
          <w:color w:val="000000"/>
          <w:sz w:val="24"/>
          <w:szCs w:val="24"/>
          <w:shd w:val="clear" w:color="auto" w:fill="FFFFFF"/>
        </w:rPr>
        <w:t>HELICHRYSUM ARENARIUM </w:t>
      </w:r>
      <w:r w:rsidRPr="00F31040">
        <w:rPr>
          <w:b/>
          <w:color w:val="000000"/>
          <w:sz w:val="24"/>
          <w:szCs w:val="24"/>
          <w:shd w:val="clear" w:color="auto" w:fill="FFFFFF"/>
          <w:lang w:val="en-US"/>
        </w:rPr>
        <w:t>L</w:t>
      </w:r>
      <w:r w:rsidRPr="00F31040">
        <w:rPr>
          <w:rStyle w:val="ac"/>
          <w:b/>
          <w:color w:val="000000"/>
          <w:sz w:val="24"/>
          <w:szCs w:val="24"/>
          <w:shd w:val="clear" w:color="auto" w:fill="FFFFFF"/>
        </w:rPr>
        <w:t>.</w:t>
      </w:r>
      <w:r w:rsidRPr="00F31040">
        <w:rPr>
          <w:b/>
          <w:color w:val="000000"/>
          <w:sz w:val="24"/>
          <w:szCs w:val="24"/>
          <w:shd w:val="clear" w:color="auto" w:fill="FFFFFF"/>
        </w:rPr>
        <w:t>) РАЗЛИЧНЫМИ МЕТОДАМИ</w:t>
      </w:r>
    </w:p>
    <w:p w:rsidR="00BD3736" w:rsidRPr="006B3535" w:rsidRDefault="00BD3736" w:rsidP="00BD3736">
      <w:pPr>
        <w:ind w:firstLine="709"/>
        <w:jc w:val="both"/>
        <w:rPr>
          <w:color w:val="000000"/>
          <w:sz w:val="24"/>
          <w:szCs w:val="24"/>
        </w:rPr>
      </w:pPr>
      <w:r w:rsidRPr="006B3535">
        <w:rPr>
          <w:sz w:val="24"/>
          <w:szCs w:val="24"/>
        </w:rPr>
        <w:t>Флавоноиды представляют собой чрезвычайно распространенную и наиболее многочисленную группу природных фенольных соединений [1]. В настоящее время лекарственные растения, содержащие флавоноиды, широко применяются в медицинской практике, так как обладают широким спектром положительного фармакологического эффекта</w:t>
      </w:r>
      <w:r w:rsidRPr="006B3535">
        <w:rPr>
          <w:color w:val="000000"/>
          <w:sz w:val="24"/>
          <w:szCs w:val="24"/>
        </w:rPr>
        <w:t xml:space="preserve"> [1–3]. </w:t>
      </w:r>
    </w:p>
    <w:p w:rsidR="00BD3736" w:rsidRPr="006B3535" w:rsidRDefault="00BD3736" w:rsidP="00BD3736">
      <w:pPr>
        <w:ind w:firstLine="709"/>
        <w:jc w:val="both"/>
        <w:rPr>
          <w:sz w:val="24"/>
          <w:szCs w:val="24"/>
        </w:rPr>
      </w:pPr>
      <w:r w:rsidRPr="006B3535">
        <w:rPr>
          <w:sz w:val="24"/>
          <w:szCs w:val="24"/>
        </w:rPr>
        <w:t xml:space="preserve">В основе технологии всех лекарственных препаратов растительного происхождения находится процесс экстракции биологически активных веществ (БАВ). Для извлечения целевых компонентов из растительного сырья применяют как традиционные, так и современные методы. Одним из перспективных способов повышения эффективности процесса экстракции БАВ является применение СВЧ-энергии [4]. </w:t>
      </w:r>
    </w:p>
    <w:p w:rsidR="00BD3736" w:rsidRPr="006B3535" w:rsidRDefault="00BD3736" w:rsidP="00BD3736">
      <w:pPr>
        <w:ind w:firstLine="709"/>
        <w:jc w:val="both"/>
        <w:rPr>
          <w:color w:val="000000"/>
          <w:sz w:val="24"/>
          <w:szCs w:val="24"/>
          <w:shd w:val="clear" w:color="auto" w:fill="FFFFFF"/>
        </w:rPr>
      </w:pPr>
      <w:r w:rsidRPr="006B3535">
        <w:rPr>
          <w:color w:val="000000"/>
          <w:sz w:val="24"/>
          <w:szCs w:val="24"/>
          <w:shd w:val="clear" w:color="auto" w:fill="FFFFFF"/>
        </w:rPr>
        <w:t>Цмин (бессмертник) песчаный (</w:t>
      </w:r>
      <w:r w:rsidRPr="006B3535">
        <w:rPr>
          <w:rStyle w:val="ac"/>
          <w:color w:val="000000"/>
          <w:sz w:val="24"/>
          <w:szCs w:val="24"/>
          <w:shd w:val="clear" w:color="auto" w:fill="FFFFFF"/>
        </w:rPr>
        <w:t>Helichrysum Arenarium </w:t>
      </w:r>
      <w:r w:rsidRPr="006B3535">
        <w:rPr>
          <w:color w:val="000000"/>
          <w:sz w:val="24"/>
          <w:szCs w:val="24"/>
          <w:shd w:val="clear" w:color="auto" w:fill="FFFFFF"/>
        </w:rPr>
        <w:t>L</w:t>
      </w:r>
      <w:r w:rsidRPr="006B3535">
        <w:rPr>
          <w:rStyle w:val="ac"/>
          <w:color w:val="000000"/>
          <w:sz w:val="24"/>
          <w:szCs w:val="24"/>
          <w:shd w:val="clear" w:color="auto" w:fill="FFFFFF"/>
        </w:rPr>
        <w:t>.</w:t>
      </w:r>
      <w:r w:rsidRPr="006B3535">
        <w:rPr>
          <w:color w:val="000000"/>
          <w:sz w:val="24"/>
          <w:szCs w:val="24"/>
          <w:shd w:val="clear" w:color="auto" w:fill="FFFFFF"/>
        </w:rPr>
        <w:t>) многолетнее травянистое растение семейства Астровые (</w:t>
      </w:r>
      <w:r w:rsidRPr="006B3535">
        <w:rPr>
          <w:i/>
          <w:color w:val="000000"/>
          <w:sz w:val="24"/>
          <w:szCs w:val="24"/>
          <w:shd w:val="clear" w:color="auto" w:fill="FFFFFF"/>
        </w:rPr>
        <w:t>Asteraceae</w:t>
      </w:r>
      <w:r w:rsidRPr="006B3535">
        <w:rPr>
          <w:color w:val="000000"/>
          <w:sz w:val="24"/>
          <w:szCs w:val="24"/>
          <w:shd w:val="clear" w:color="auto" w:fill="FFFFFF"/>
        </w:rPr>
        <w:t xml:space="preserve">), является фармакопейным растением. Цветки цмина песчаного содержат около 6,5% флавоноидов [5]. </w:t>
      </w:r>
    </w:p>
    <w:p w:rsidR="00BD3736" w:rsidRPr="006B3535" w:rsidRDefault="00BD3736" w:rsidP="00BD3736">
      <w:pPr>
        <w:ind w:firstLine="709"/>
        <w:jc w:val="both"/>
        <w:rPr>
          <w:color w:val="000000"/>
          <w:sz w:val="24"/>
          <w:szCs w:val="24"/>
          <w:shd w:val="clear" w:color="auto" w:fill="FFFFFF"/>
        </w:rPr>
      </w:pPr>
      <w:r w:rsidRPr="006B3535">
        <w:rPr>
          <w:sz w:val="24"/>
          <w:szCs w:val="24"/>
        </w:rPr>
        <w:t xml:space="preserve">Цель работы – извлечение флавоноидов из цветков цмина песчаного </w:t>
      </w:r>
      <w:r w:rsidRPr="006B3535">
        <w:rPr>
          <w:color w:val="000000"/>
          <w:sz w:val="24"/>
          <w:szCs w:val="24"/>
          <w:shd w:val="clear" w:color="auto" w:fill="FFFFFF"/>
        </w:rPr>
        <w:t>(</w:t>
      </w:r>
      <w:r w:rsidRPr="006B3535">
        <w:rPr>
          <w:rStyle w:val="ac"/>
          <w:color w:val="000000"/>
          <w:sz w:val="24"/>
          <w:szCs w:val="24"/>
          <w:shd w:val="clear" w:color="auto" w:fill="FFFFFF"/>
        </w:rPr>
        <w:t>Helichrysum Arenarium </w:t>
      </w:r>
      <w:r w:rsidRPr="006B3535">
        <w:rPr>
          <w:color w:val="000000"/>
          <w:sz w:val="24"/>
          <w:szCs w:val="24"/>
          <w:shd w:val="clear" w:color="auto" w:fill="FFFFFF"/>
        </w:rPr>
        <w:t>L</w:t>
      </w:r>
      <w:r w:rsidRPr="006B3535">
        <w:rPr>
          <w:rStyle w:val="ac"/>
          <w:color w:val="000000"/>
          <w:sz w:val="24"/>
          <w:szCs w:val="24"/>
          <w:shd w:val="clear" w:color="auto" w:fill="FFFFFF"/>
        </w:rPr>
        <w:t>.</w:t>
      </w:r>
      <w:r w:rsidRPr="006B3535">
        <w:rPr>
          <w:color w:val="000000"/>
          <w:sz w:val="24"/>
          <w:szCs w:val="24"/>
          <w:shd w:val="clear" w:color="auto" w:fill="FFFFFF"/>
        </w:rPr>
        <w:t>) различными методами для сравнительного анализа.</w:t>
      </w:r>
    </w:p>
    <w:p w:rsidR="00BD3736" w:rsidRPr="006B3535" w:rsidRDefault="00BD3736" w:rsidP="00BD3736">
      <w:pPr>
        <w:ind w:firstLine="709"/>
        <w:jc w:val="both"/>
        <w:rPr>
          <w:color w:val="000000"/>
          <w:sz w:val="24"/>
          <w:szCs w:val="24"/>
        </w:rPr>
      </w:pPr>
      <w:r w:rsidRPr="006B3535">
        <w:rPr>
          <w:color w:val="000000"/>
          <w:sz w:val="24"/>
          <w:szCs w:val="24"/>
        </w:rPr>
        <w:t xml:space="preserve">Для извлечения флавоноидов из цветков </w:t>
      </w:r>
      <w:r w:rsidRPr="006B3535">
        <w:rPr>
          <w:sz w:val="24"/>
          <w:szCs w:val="24"/>
        </w:rPr>
        <w:t xml:space="preserve">цмина песчаного </w:t>
      </w:r>
      <w:r w:rsidRPr="006B3535">
        <w:rPr>
          <w:color w:val="000000"/>
          <w:sz w:val="24"/>
          <w:szCs w:val="24"/>
          <w:shd w:val="clear" w:color="auto" w:fill="FFFFFF"/>
        </w:rPr>
        <w:t>(</w:t>
      </w:r>
      <w:r w:rsidRPr="006B3535">
        <w:rPr>
          <w:rStyle w:val="ac"/>
          <w:color w:val="000000"/>
          <w:sz w:val="24"/>
          <w:szCs w:val="24"/>
          <w:shd w:val="clear" w:color="auto" w:fill="FFFFFF"/>
        </w:rPr>
        <w:t>Helichrysum Arenarium </w:t>
      </w:r>
      <w:r w:rsidRPr="006B3535">
        <w:rPr>
          <w:color w:val="000000"/>
          <w:sz w:val="24"/>
          <w:szCs w:val="24"/>
          <w:shd w:val="clear" w:color="auto" w:fill="FFFFFF"/>
        </w:rPr>
        <w:t>L</w:t>
      </w:r>
      <w:r w:rsidRPr="006B3535">
        <w:rPr>
          <w:rStyle w:val="ac"/>
          <w:color w:val="000000"/>
          <w:sz w:val="24"/>
          <w:szCs w:val="24"/>
          <w:shd w:val="clear" w:color="auto" w:fill="FFFFFF"/>
        </w:rPr>
        <w:t>.</w:t>
      </w:r>
      <w:r w:rsidRPr="006B3535">
        <w:rPr>
          <w:color w:val="000000"/>
          <w:sz w:val="24"/>
          <w:szCs w:val="24"/>
          <w:shd w:val="clear" w:color="auto" w:fill="FFFFFF"/>
        </w:rPr>
        <w:t xml:space="preserve">) </w:t>
      </w:r>
      <w:r w:rsidRPr="006B3535">
        <w:rPr>
          <w:color w:val="000000"/>
          <w:sz w:val="24"/>
          <w:szCs w:val="24"/>
        </w:rPr>
        <w:t xml:space="preserve">применяли следующие методы: 2-х кратная ремацерация; экстракция при повышенной температуре (65ºС); 3-х кратная дробная экстракция при повышенной температуре с последовательной сменой концентрации экстрагента; СВЧ-экстракция. </w:t>
      </w:r>
      <w:r w:rsidRPr="006B3535">
        <w:rPr>
          <w:sz w:val="24"/>
          <w:szCs w:val="24"/>
        </w:rPr>
        <w:t xml:space="preserve">В каждом из методов использовали навеску сырья одинаковой массы и этиловый спирт в качестве экстрагента. Соотношение сырье : экстрагент составляло 1 : 60. </w:t>
      </w:r>
    </w:p>
    <w:p w:rsidR="00BD3736" w:rsidRPr="006B3535" w:rsidRDefault="00BD3736" w:rsidP="00BD3736">
      <w:pPr>
        <w:ind w:firstLine="709"/>
        <w:jc w:val="both"/>
        <w:rPr>
          <w:sz w:val="24"/>
          <w:szCs w:val="24"/>
        </w:rPr>
      </w:pPr>
      <w:r w:rsidRPr="006B3535">
        <w:rPr>
          <w:sz w:val="24"/>
          <w:szCs w:val="24"/>
        </w:rPr>
        <w:t xml:space="preserve">Определение общего содержания флавоноидов осуществляли спектрофотометрическим методом, основанном на реакции комплексообразования с хлоридом алюминия, проявляющей высокую специфичность в отношении флавоноидов. </w:t>
      </w:r>
    </w:p>
    <w:p w:rsidR="00BD3736" w:rsidRPr="006B3535" w:rsidRDefault="00BD3736" w:rsidP="00BD3736">
      <w:pPr>
        <w:ind w:firstLine="709"/>
        <w:jc w:val="both"/>
        <w:rPr>
          <w:sz w:val="24"/>
          <w:szCs w:val="24"/>
        </w:rPr>
      </w:pPr>
      <w:r w:rsidRPr="006B3535">
        <w:rPr>
          <w:sz w:val="24"/>
          <w:szCs w:val="24"/>
        </w:rPr>
        <w:t>По результатам исследований определено, что наибольший выход флавоноидов достигается методом 3-х кратной дробной экстракции с последовательной заменой концентрации экстрагента и составляет 2,74% от массы абсолютно сухого сырья. Применение СВЧ-энергии при экстракции БАВ интенсифицирует процесс, при этом выход флавоноидов сопоставим с экстракцией при повышенной температуре традиционным нагреванием.</w:t>
      </w:r>
    </w:p>
    <w:p w:rsidR="005E036E" w:rsidRDefault="005E036E" w:rsidP="005E036E">
      <w:pPr>
        <w:jc w:val="center"/>
        <w:rPr>
          <w:sz w:val="24"/>
          <w:szCs w:val="24"/>
        </w:rPr>
      </w:pPr>
    </w:p>
    <w:p w:rsidR="00BD3736" w:rsidRDefault="00BD3736" w:rsidP="005E036E">
      <w:pPr>
        <w:jc w:val="center"/>
        <w:rPr>
          <w:sz w:val="24"/>
          <w:szCs w:val="24"/>
        </w:rPr>
      </w:pPr>
      <w:r>
        <w:rPr>
          <w:sz w:val="24"/>
          <w:szCs w:val="24"/>
        </w:rPr>
        <w:t>ЛИТЕРАТУРА</w:t>
      </w:r>
    </w:p>
    <w:p w:rsidR="00BD3736" w:rsidRPr="00597550" w:rsidRDefault="00BD3736" w:rsidP="00BD3736">
      <w:pPr>
        <w:ind w:firstLine="709"/>
        <w:jc w:val="both"/>
        <w:rPr>
          <w:sz w:val="24"/>
          <w:szCs w:val="24"/>
        </w:rPr>
      </w:pPr>
      <w:r w:rsidRPr="00597550">
        <w:rPr>
          <w:sz w:val="24"/>
          <w:szCs w:val="24"/>
        </w:rPr>
        <w:t>1. Филипцова, Г.Г. Основы биохимии растений: Курс лекций / Г.Г. Филипцова, И.И. Смолич. – Минск: БГУ, 2004. – 136 с.</w:t>
      </w:r>
    </w:p>
    <w:p w:rsidR="00BD3736" w:rsidRPr="00597550" w:rsidRDefault="00BD3736" w:rsidP="00BD3736">
      <w:pPr>
        <w:ind w:firstLine="709"/>
        <w:jc w:val="both"/>
        <w:rPr>
          <w:color w:val="000000"/>
          <w:sz w:val="24"/>
          <w:szCs w:val="24"/>
        </w:rPr>
      </w:pPr>
      <w:r w:rsidRPr="00597550">
        <w:rPr>
          <w:sz w:val="24"/>
          <w:szCs w:val="24"/>
        </w:rPr>
        <w:t xml:space="preserve">2. </w:t>
      </w:r>
      <w:r w:rsidRPr="00597550">
        <w:rPr>
          <w:color w:val="000000"/>
          <w:sz w:val="24"/>
          <w:szCs w:val="24"/>
        </w:rPr>
        <w:t>Тараховский, Ю.С. Флавоноиды: биохимия, биофизика, ме-дицина / Ю.С. Тараховский; Ю.А. Ким, Б.С. Абрасилов, Е.Н. Музафа-ров. – Пущино: Sуnchrobook, 2013. – 310 c.</w:t>
      </w:r>
    </w:p>
    <w:p w:rsidR="00BD3736" w:rsidRPr="00597550" w:rsidRDefault="00BD3736" w:rsidP="00BD3736">
      <w:pPr>
        <w:pStyle w:val="21"/>
        <w:tabs>
          <w:tab w:val="left" w:pos="426"/>
          <w:tab w:val="left" w:pos="993"/>
        </w:tabs>
        <w:ind w:left="0" w:firstLine="709"/>
        <w:jc w:val="both"/>
        <w:rPr>
          <w:color w:val="000000"/>
          <w:sz w:val="24"/>
          <w:szCs w:val="24"/>
          <w:shd w:val="clear" w:color="auto" w:fill="FFFFFF"/>
          <w:lang w:val="en-US"/>
        </w:rPr>
      </w:pPr>
      <w:r w:rsidRPr="00597550">
        <w:rPr>
          <w:color w:val="000000"/>
          <w:sz w:val="24"/>
          <w:szCs w:val="24"/>
          <w:lang w:val="en-US"/>
        </w:rPr>
        <w:t xml:space="preserve">3. </w:t>
      </w:r>
      <w:r w:rsidRPr="00E56BD2">
        <w:rPr>
          <w:color w:val="000000"/>
          <w:sz w:val="24"/>
          <w:szCs w:val="24"/>
          <w:shd w:val="clear" w:color="auto" w:fill="FFFFFF"/>
          <w:lang w:val="en-US"/>
        </w:rPr>
        <w:t>Brown</w:t>
      </w:r>
      <w:r w:rsidRPr="00597550">
        <w:rPr>
          <w:color w:val="000000"/>
          <w:sz w:val="24"/>
          <w:szCs w:val="24"/>
          <w:shd w:val="clear" w:color="auto" w:fill="FFFFFF"/>
          <w:lang w:val="en-US"/>
        </w:rPr>
        <w:t>,</w:t>
      </w:r>
      <w:r w:rsidRPr="00E56BD2">
        <w:rPr>
          <w:color w:val="000000"/>
          <w:sz w:val="24"/>
          <w:szCs w:val="24"/>
          <w:shd w:val="clear" w:color="auto" w:fill="FFFFFF"/>
          <w:lang w:val="en-US"/>
        </w:rPr>
        <w:t xml:space="preserve"> </w:t>
      </w:r>
      <w:r>
        <w:rPr>
          <w:color w:val="000000"/>
          <w:sz w:val="24"/>
          <w:szCs w:val="24"/>
          <w:shd w:val="clear" w:color="auto" w:fill="FFFFFF"/>
          <w:lang w:val="en-US"/>
        </w:rPr>
        <w:t>J.E</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Flavonoids</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chemistry</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biochemistry</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and</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applications</w:t>
      </w:r>
      <w:r w:rsidRPr="00597550">
        <w:rPr>
          <w:color w:val="000000"/>
          <w:sz w:val="24"/>
          <w:szCs w:val="24"/>
          <w:shd w:val="clear" w:color="auto" w:fill="FFFFFF"/>
          <w:lang w:val="en-US"/>
        </w:rPr>
        <w:t xml:space="preserve"> / </w:t>
      </w:r>
      <w:r w:rsidRPr="00E56BD2">
        <w:rPr>
          <w:color w:val="000000"/>
          <w:sz w:val="24"/>
          <w:szCs w:val="24"/>
          <w:shd w:val="clear" w:color="auto" w:fill="FFFFFF"/>
          <w:lang w:val="en-US"/>
        </w:rPr>
        <w:t>J.E</w:t>
      </w:r>
      <w:r w:rsidRPr="00597550">
        <w:rPr>
          <w:color w:val="000000"/>
          <w:sz w:val="24"/>
          <w:szCs w:val="24"/>
          <w:shd w:val="clear" w:color="auto" w:fill="FFFFFF"/>
          <w:lang w:val="en-US"/>
        </w:rPr>
        <w:t>.</w:t>
      </w:r>
      <w:r w:rsidRPr="00E56BD2">
        <w:rPr>
          <w:color w:val="000000"/>
          <w:sz w:val="24"/>
          <w:szCs w:val="24"/>
          <w:shd w:val="clear" w:color="auto" w:fill="FFFFFF"/>
          <w:lang w:val="en-US"/>
        </w:rPr>
        <w:t xml:space="preserve"> Brown, M.</w:t>
      </w:r>
      <w:r w:rsidRPr="00597550">
        <w:rPr>
          <w:color w:val="000000"/>
          <w:sz w:val="24"/>
          <w:szCs w:val="24"/>
          <w:shd w:val="clear" w:color="auto" w:fill="FFFFFF"/>
          <w:lang w:val="en-US"/>
        </w:rPr>
        <w:t xml:space="preserve"> </w:t>
      </w:r>
      <w:r w:rsidRPr="00E56BD2">
        <w:rPr>
          <w:color w:val="000000"/>
          <w:sz w:val="24"/>
          <w:szCs w:val="24"/>
          <w:shd w:val="clear" w:color="auto" w:fill="FFFFFF"/>
          <w:lang w:val="en-US"/>
        </w:rPr>
        <w:t>Andersen, K. R. Markham</w:t>
      </w:r>
      <w:r w:rsidRPr="00597550">
        <w:rPr>
          <w:color w:val="000000"/>
          <w:sz w:val="24"/>
          <w:szCs w:val="24"/>
          <w:shd w:val="clear" w:color="auto" w:fill="FFFFFF"/>
          <w:lang w:val="en-US"/>
        </w:rPr>
        <w:t>. –</w:t>
      </w:r>
      <w:r w:rsidRPr="00E56BD2">
        <w:rPr>
          <w:color w:val="000000"/>
          <w:sz w:val="24"/>
          <w:szCs w:val="24"/>
          <w:shd w:val="clear" w:color="auto" w:fill="FFFFFF"/>
          <w:lang w:val="en-US"/>
        </w:rPr>
        <w:t xml:space="preserve"> </w:t>
      </w:r>
      <w:r w:rsidRPr="00F14127">
        <w:rPr>
          <w:color w:val="000000"/>
          <w:sz w:val="24"/>
          <w:szCs w:val="24"/>
          <w:shd w:val="clear" w:color="auto" w:fill="FFFFFF"/>
          <w:lang w:val="en-US"/>
        </w:rPr>
        <w:t>Boca</w:t>
      </w:r>
      <w:r w:rsidRPr="00597550">
        <w:rPr>
          <w:color w:val="000000"/>
          <w:sz w:val="24"/>
          <w:szCs w:val="24"/>
          <w:shd w:val="clear" w:color="auto" w:fill="FFFFFF"/>
          <w:lang w:val="en-US"/>
        </w:rPr>
        <w:t xml:space="preserve"> </w:t>
      </w:r>
      <w:r w:rsidRPr="00F14127">
        <w:rPr>
          <w:color w:val="000000"/>
          <w:sz w:val="24"/>
          <w:szCs w:val="24"/>
          <w:shd w:val="clear" w:color="auto" w:fill="FFFFFF"/>
          <w:lang w:val="en-US"/>
        </w:rPr>
        <w:t>Ratton</w:t>
      </w:r>
      <w:r w:rsidRPr="00597550">
        <w:rPr>
          <w:color w:val="000000"/>
          <w:sz w:val="24"/>
          <w:szCs w:val="24"/>
          <w:shd w:val="clear" w:color="auto" w:fill="FFFFFF"/>
          <w:lang w:val="en-US"/>
        </w:rPr>
        <w:t xml:space="preserve">: </w:t>
      </w:r>
      <w:r w:rsidRPr="00F14127">
        <w:rPr>
          <w:color w:val="000000"/>
          <w:sz w:val="24"/>
          <w:szCs w:val="24"/>
          <w:shd w:val="clear" w:color="auto" w:fill="FFFFFF"/>
          <w:lang w:val="en-US"/>
        </w:rPr>
        <w:t>CRC</w:t>
      </w:r>
      <w:r w:rsidRPr="00597550">
        <w:rPr>
          <w:color w:val="000000"/>
          <w:sz w:val="24"/>
          <w:szCs w:val="24"/>
          <w:shd w:val="clear" w:color="auto" w:fill="FFFFFF"/>
          <w:lang w:val="en-US"/>
        </w:rPr>
        <w:t xml:space="preserve"> </w:t>
      </w:r>
      <w:r w:rsidRPr="00F14127">
        <w:rPr>
          <w:color w:val="000000"/>
          <w:sz w:val="24"/>
          <w:szCs w:val="24"/>
          <w:shd w:val="clear" w:color="auto" w:fill="FFFFFF"/>
          <w:lang w:val="en-US"/>
        </w:rPr>
        <w:t>Press</w:t>
      </w:r>
      <w:r w:rsidRPr="00597550">
        <w:rPr>
          <w:color w:val="000000"/>
          <w:sz w:val="24"/>
          <w:szCs w:val="24"/>
          <w:shd w:val="clear" w:color="auto" w:fill="FFFFFF"/>
          <w:lang w:val="en-US"/>
        </w:rPr>
        <w:t>, 2006.</w:t>
      </w:r>
      <w:r w:rsidRPr="005855B8">
        <w:rPr>
          <w:color w:val="000000"/>
          <w:sz w:val="24"/>
          <w:szCs w:val="24"/>
          <w:shd w:val="clear" w:color="auto" w:fill="FFFFFF"/>
          <w:lang w:val="en-US"/>
        </w:rPr>
        <w:t xml:space="preserve"> –</w:t>
      </w:r>
      <w:r w:rsidRPr="00597550">
        <w:rPr>
          <w:color w:val="000000"/>
          <w:sz w:val="24"/>
          <w:szCs w:val="24"/>
          <w:shd w:val="clear" w:color="auto" w:fill="FFFFFF"/>
          <w:lang w:val="en-US"/>
        </w:rPr>
        <w:t xml:space="preserve"> 1197 </w:t>
      </w:r>
      <w:r w:rsidRPr="00F14127">
        <w:rPr>
          <w:color w:val="000000"/>
          <w:sz w:val="24"/>
          <w:szCs w:val="24"/>
          <w:shd w:val="clear" w:color="auto" w:fill="FFFFFF"/>
          <w:lang w:val="en-US"/>
        </w:rPr>
        <w:t>p</w:t>
      </w:r>
      <w:r w:rsidRPr="00597550">
        <w:rPr>
          <w:color w:val="000000"/>
          <w:sz w:val="24"/>
          <w:szCs w:val="24"/>
          <w:shd w:val="clear" w:color="auto" w:fill="FFFFFF"/>
          <w:lang w:val="en-US"/>
        </w:rPr>
        <w:t xml:space="preserve">. </w:t>
      </w:r>
    </w:p>
    <w:p w:rsidR="00BD3736" w:rsidRDefault="00BD3736" w:rsidP="00BD3736">
      <w:pPr>
        <w:tabs>
          <w:tab w:val="left" w:pos="426"/>
        </w:tabs>
        <w:ind w:firstLine="709"/>
        <w:jc w:val="both"/>
        <w:rPr>
          <w:sz w:val="24"/>
          <w:szCs w:val="24"/>
        </w:rPr>
      </w:pPr>
      <w:r>
        <w:rPr>
          <w:sz w:val="24"/>
          <w:szCs w:val="24"/>
        </w:rPr>
        <w:t xml:space="preserve">4. Коничев, А.С. Традиционные и современные методы экстракции биологически активных веществ из растительного сырья: перспективы, достоинства, недостатки / А.С. Коничев </w:t>
      </w:r>
      <w:r w:rsidRPr="005855B8">
        <w:rPr>
          <w:sz w:val="24"/>
          <w:szCs w:val="24"/>
        </w:rPr>
        <w:t>[</w:t>
      </w:r>
      <w:r>
        <w:rPr>
          <w:sz w:val="24"/>
          <w:szCs w:val="24"/>
        </w:rPr>
        <w:t>и др.</w:t>
      </w:r>
      <w:r w:rsidRPr="005855B8">
        <w:rPr>
          <w:sz w:val="24"/>
          <w:szCs w:val="24"/>
        </w:rPr>
        <w:t>]</w:t>
      </w:r>
      <w:r>
        <w:rPr>
          <w:sz w:val="24"/>
          <w:szCs w:val="24"/>
        </w:rPr>
        <w:t xml:space="preserve"> // Вестник МГОУ. Серия: Естественные науки. – 2011. – №3. – С. 49–54. </w:t>
      </w:r>
    </w:p>
    <w:p w:rsidR="00BD3736" w:rsidRPr="00607E7F" w:rsidRDefault="00BD3736" w:rsidP="00BD3736">
      <w:pPr>
        <w:tabs>
          <w:tab w:val="left" w:pos="426"/>
        </w:tabs>
        <w:ind w:firstLine="709"/>
        <w:jc w:val="both"/>
        <w:rPr>
          <w:spacing w:val="-6"/>
          <w:sz w:val="24"/>
          <w:szCs w:val="24"/>
        </w:rPr>
      </w:pPr>
      <w:r w:rsidRPr="00607E7F">
        <w:rPr>
          <w:spacing w:val="-6"/>
          <w:sz w:val="24"/>
          <w:szCs w:val="24"/>
        </w:rPr>
        <w:t xml:space="preserve">5. Карпук, В.В. Фармакогнозия: учеб. Пособие / В.В. Карпук. – Минск: БГУ, 2011. –340 с. </w:t>
      </w:r>
    </w:p>
    <w:p w:rsidR="00BD3736" w:rsidRDefault="00BD3736" w:rsidP="00BD3736">
      <w:pPr>
        <w:tabs>
          <w:tab w:val="left" w:pos="426"/>
        </w:tabs>
        <w:ind w:firstLine="709"/>
        <w:rPr>
          <w:sz w:val="24"/>
          <w:szCs w:val="24"/>
        </w:rPr>
      </w:pPr>
    </w:p>
    <w:p w:rsidR="0071563E" w:rsidRDefault="0071563E" w:rsidP="00645FF6">
      <w:pPr>
        <w:ind w:firstLine="709"/>
        <w:jc w:val="both"/>
        <w:rPr>
          <w:b/>
          <w:bCs/>
          <w:spacing w:val="-6"/>
          <w:sz w:val="24"/>
          <w:szCs w:val="24"/>
        </w:rPr>
      </w:pPr>
    </w:p>
    <w:p w:rsidR="003911C2" w:rsidRDefault="003911C2" w:rsidP="00645FF6">
      <w:pPr>
        <w:ind w:firstLine="709"/>
        <w:jc w:val="both"/>
        <w:rPr>
          <w:b/>
          <w:bCs/>
          <w:spacing w:val="-6"/>
          <w:sz w:val="24"/>
          <w:szCs w:val="24"/>
        </w:rPr>
      </w:pPr>
    </w:p>
    <w:p w:rsidR="00947FEE" w:rsidRDefault="00947FEE" w:rsidP="00645FF6">
      <w:pPr>
        <w:ind w:firstLine="709"/>
        <w:jc w:val="both"/>
        <w:rPr>
          <w:b/>
          <w:bCs/>
          <w:spacing w:val="-6"/>
          <w:sz w:val="24"/>
          <w:szCs w:val="24"/>
        </w:rPr>
      </w:pPr>
    </w:p>
    <w:p w:rsidR="003911C2" w:rsidRPr="005A25D3" w:rsidRDefault="003911C2" w:rsidP="003911C2">
      <w:pPr>
        <w:jc w:val="both"/>
        <w:rPr>
          <w:sz w:val="24"/>
          <w:szCs w:val="28"/>
        </w:rPr>
      </w:pPr>
      <w:r w:rsidRPr="001007F3">
        <w:rPr>
          <w:caps/>
          <w:sz w:val="24"/>
          <w:szCs w:val="24"/>
        </w:rPr>
        <w:t>У</w:t>
      </w:r>
      <w:r w:rsidRPr="00443D9F">
        <w:rPr>
          <w:caps/>
          <w:sz w:val="24"/>
          <w:szCs w:val="24"/>
        </w:rPr>
        <w:t xml:space="preserve">ДК </w:t>
      </w:r>
      <w:r w:rsidRPr="00443D9F">
        <w:rPr>
          <w:sz w:val="24"/>
          <w:szCs w:val="24"/>
        </w:rPr>
        <w:t>54–31+666.654</w:t>
      </w:r>
      <w:r w:rsidRPr="001007F3">
        <w:rPr>
          <w:caps/>
          <w:sz w:val="24"/>
          <w:szCs w:val="24"/>
        </w:rPr>
        <w:tab/>
      </w:r>
      <w:r>
        <w:rPr>
          <w:caps/>
          <w:sz w:val="24"/>
          <w:szCs w:val="24"/>
        </w:rPr>
        <w:tab/>
      </w:r>
      <w:r w:rsidRPr="001007F3">
        <w:rPr>
          <w:caps/>
          <w:sz w:val="24"/>
          <w:szCs w:val="24"/>
        </w:rPr>
        <w:tab/>
      </w:r>
      <w:r>
        <w:rPr>
          <w:caps/>
          <w:sz w:val="28"/>
          <w:szCs w:val="28"/>
        </w:rPr>
        <w:tab/>
      </w:r>
      <w:r>
        <w:rPr>
          <w:caps/>
          <w:sz w:val="28"/>
          <w:szCs w:val="28"/>
        </w:rPr>
        <w:tab/>
      </w:r>
      <w:r>
        <w:rPr>
          <w:caps/>
          <w:sz w:val="28"/>
          <w:szCs w:val="28"/>
        </w:rPr>
        <w:tab/>
      </w:r>
      <w:r>
        <w:rPr>
          <w:caps/>
          <w:sz w:val="28"/>
          <w:szCs w:val="28"/>
        </w:rPr>
        <w:tab/>
      </w:r>
      <w:r>
        <w:rPr>
          <w:caps/>
          <w:sz w:val="28"/>
          <w:szCs w:val="28"/>
        </w:rPr>
        <w:tab/>
        <w:t xml:space="preserve">       </w:t>
      </w:r>
      <w:r w:rsidRPr="005A25D3">
        <w:rPr>
          <w:sz w:val="24"/>
          <w:szCs w:val="28"/>
        </w:rPr>
        <w:t>Сту</w:t>
      </w:r>
      <w:r>
        <w:rPr>
          <w:sz w:val="24"/>
          <w:szCs w:val="28"/>
        </w:rPr>
        <w:t>д. Р.</w:t>
      </w:r>
      <w:r w:rsidR="00BA3CAE">
        <w:rPr>
          <w:sz w:val="24"/>
          <w:szCs w:val="28"/>
        </w:rPr>
        <w:t xml:space="preserve"> </w:t>
      </w:r>
      <w:r>
        <w:rPr>
          <w:sz w:val="24"/>
          <w:szCs w:val="28"/>
        </w:rPr>
        <w:t>С. Латыпов</w:t>
      </w:r>
    </w:p>
    <w:p w:rsidR="003911C2" w:rsidRPr="005A25D3" w:rsidRDefault="003911C2" w:rsidP="003911C2">
      <w:pPr>
        <w:ind w:firstLine="709"/>
        <w:jc w:val="right"/>
        <w:rPr>
          <w:sz w:val="24"/>
          <w:szCs w:val="28"/>
        </w:rPr>
      </w:pPr>
      <w:r w:rsidRPr="005A25D3">
        <w:rPr>
          <w:sz w:val="24"/>
          <w:szCs w:val="28"/>
        </w:rPr>
        <w:t xml:space="preserve">Науч. рук. </w:t>
      </w:r>
      <w:r>
        <w:rPr>
          <w:sz w:val="24"/>
          <w:szCs w:val="28"/>
        </w:rPr>
        <w:t>доц. А.</w:t>
      </w:r>
      <w:r w:rsidR="00BA3CAE">
        <w:rPr>
          <w:sz w:val="24"/>
          <w:szCs w:val="28"/>
        </w:rPr>
        <w:t xml:space="preserve"> </w:t>
      </w:r>
      <w:r>
        <w:rPr>
          <w:sz w:val="24"/>
          <w:szCs w:val="28"/>
        </w:rPr>
        <w:t xml:space="preserve">И. Клындюк, </w:t>
      </w:r>
      <w:r w:rsidRPr="005A25D3">
        <w:rPr>
          <w:sz w:val="24"/>
          <w:szCs w:val="28"/>
        </w:rPr>
        <w:t>доц</w:t>
      </w:r>
      <w:r w:rsidRPr="00D026C0">
        <w:rPr>
          <w:sz w:val="24"/>
          <w:szCs w:val="28"/>
        </w:rPr>
        <w:t>.</w:t>
      </w:r>
      <w:r w:rsidRPr="005A25D3">
        <w:rPr>
          <w:sz w:val="24"/>
          <w:szCs w:val="28"/>
        </w:rPr>
        <w:t xml:space="preserve"> Е.</w:t>
      </w:r>
      <w:r w:rsidR="00BA3CAE">
        <w:rPr>
          <w:sz w:val="24"/>
          <w:szCs w:val="28"/>
        </w:rPr>
        <w:t xml:space="preserve"> </w:t>
      </w:r>
      <w:r w:rsidRPr="005A25D3">
        <w:rPr>
          <w:sz w:val="24"/>
          <w:szCs w:val="28"/>
        </w:rPr>
        <w:t>А.</w:t>
      </w:r>
      <w:r w:rsidR="00947FEE">
        <w:rPr>
          <w:sz w:val="24"/>
          <w:szCs w:val="28"/>
        </w:rPr>
        <w:t xml:space="preserve"> </w:t>
      </w:r>
      <w:r w:rsidRPr="005A25D3">
        <w:rPr>
          <w:sz w:val="24"/>
          <w:szCs w:val="28"/>
        </w:rPr>
        <w:t>Чижова</w:t>
      </w:r>
    </w:p>
    <w:p w:rsidR="003911C2" w:rsidRPr="005A25D3" w:rsidRDefault="003911C2" w:rsidP="003911C2">
      <w:pPr>
        <w:ind w:firstLine="709"/>
        <w:jc w:val="right"/>
        <w:rPr>
          <w:sz w:val="24"/>
          <w:szCs w:val="28"/>
        </w:rPr>
      </w:pPr>
      <w:r w:rsidRPr="005A25D3">
        <w:rPr>
          <w:sz w:val="24"/>
          <w:szCs w:val="28"/>
        </w:rPr>
        <w:t>(кафедра физической, коллоидной и аналитической химии), БГТУ</w:t>
      </w:r>
    </w:p>
    <w:p w:rsidR="003911C2" w:rsidRPr="00443D9F" w:rsidRDefault="003911C2" w:rsidP="00BA3CAE">
      <w:pPr>
        <w:jc w:val="center"/>
        <w:rPr>
          <w:b/>
          <w:sz w:val="24"/>
          <w:szCs w:val="24"/>
        </w:rPr>
      </w:pPr>
      <w:r>
        <w:rPr>
          <w:b/>
          <w:caps/>
          <w:sz w:val="24"/>
          <w:szCs w:val="24"/>
        </w:rPr>
        <w:t>термоэлектрическая керамика в системе с</w:t>
      </w:r>
      <w:r>
        <w:rPr>
          <w:b/>
          <w:sz w:val="24"/>
          <w:szCs w:val="24"/>
          <w:lang w:val="en-US"/>
        </w:rPr>
        <w:t>a</w:t>
      </w:r>
      <w:r w:rsidRPr="00443D9F">
        <w:rPr>
          <w:b/>
          <w:sz w:val="24"/>
          <w:szCs w:val="24"/>
          <w:vertAlign w:val="subscript"/>
        </w:rPr>
        <w:t>3</w:t>
      </w:r>
      <w:r>
        <w:rPr>
          <w:b/>
          <w:sz w:val="24"/>
          <w:szCs w:val="24"/>
          <w:lang w:val="en-US"/>
        </w:rPr>
        <w:t>Co</w:t>
      </w:r>
      <w:r w:rsidRPr="00443D9F">
        <w:rPr>
          <w:b/>
          <w:sz w:val="24"/>
          <w:szCs w:val="24"/>
          <w:vertAlign w:val="subscript"/>
        </w:rPr>
        <w:t>4</w:t>
      </w:r>
      <w:r>
        <w:rPr>
          <w:b/>
          <w:sz w:val="24"/>
          <w:szCs w:val="24"/>
          <w:lang w:val="en-US"/>
        </w:rPr>
        <w:t>O</w:t>
      </w:r>
      <w:r w:rsidRPr="00443D9F">
        <w:rPr>
          <w:b/>
          <w:sz w:val="24"/>
          <w:szCs w:val="24"/>
          <w:vertAlign w:val="subscript"/>
        </w:rPr>
        <w:t>9+</w:t>
      </w:r>
      <w:r w:rsidRPr="00443D9F">
        <w:rPr>
          <w:b/>
          <w:sz w:val="24"/>
          <w:szCs w:val="24"/>
          <w:vertAlign w:val="subscript"/>
        </w:rPr>
        <w:sym w:font="Symbol" w:char="F064"/>
      </w:r>
      <w:r w:rsidRPr="00443D9F">
        <w:rPr>
          <w:b/>
          <w:sz w:val="24"/>
          <w:szCs w:val="24"/>
        </w:rPr>
        <w:t xml:space="preserve"> – </w:t>
      </w:r>
      <w:r>
        <w:rPr>
          <w:b/>
          <w:sz w:val="24"/>
          <w:szCs w:val="24"/>
          <w:lang w:val="en-US"/>
        </w:rPr>
        <w:t>Co</w:t>
      </w:r>
      <w:r w:rsidRPr="00443D9F">
        <w:rPr>
          <w:b/>
          <w:sz w:val="24"/>
          <w:szCs w:val="24"/>
          <w:vertAlign w:val="subscript"/>
        </w:rPr>
        <w:t>2</w:t>
      </w:r>
      <w:r>
        <w:rPr>
          <w:b/>
          <w:sz w:val="24"/>
          <w:szCs w:val="24"/>
          <w:lang w:val="en-US"/>
        </w:rPr>
        <w:t>O</w:t>
      </w:r>
      <w:r w:rsidRPr="00443D9F">
        <w:rPr>
          <w:b/>
          <w:sz w:val="24"/>
          <w:szCs w:val="24"/>
          <w:vertAlign w:val="subscript"/>
        </w:rPr>
        <w:t>3</w:t>
      </w:r>
    </w:p>
    <w:p w:rsidR="003911C2" w:rsidRDefault="003911C2" w:rsidP="003911C2">
      <w:pPr>
        <w:ind w:firstLine="709"/>
        <w:jc w:val="both"/>
        <w:rPr>
          <w:sz w:val="24"/>
          <w:szCs w:val="24"/>
        </w:rPr>
      </w:pPr>
      <w:r w:rsidRPr="008E1101">
        <w:rPr>
          <w:sz w:val="24"/>
          <w:szCs w:val="24"/>
        </w:rPr>
        <w:t xml:space="preserve">Высокие значения электропроводности, термо-ЭДС и низкая теплопроводность слоистого кобальтита кальция позволяют рассматривать его как перспективную основу для разработки новых эффективных термоэлектриков. Термоэлектрические (функциональные) характеристики керамики на основе слоистого кобальтита кальция могут быть улучшены за счет применения вместо традиционного твердофазного метода различных низкотемпературных «мягких» методов синтеза, использования специальных методик спекания керамики, </w:t>
      </w:r>
      <w:r>
        <w:rPr>
          <w:sz w:val="24"/>
          <w:szCs w:val="24"/>
        </w:rPr>
        <w:t>путем</w:t>
      </w:r>
      <w:r w:rsidRPr="008E1101">
        <w:rPr>
          <w:sz w:val="24"/>
          <w:szCs w:val="24"/>
        </w:rPr>
        <w:t xml:space="preserve"> частичного замещения в структуре фазы Ca</w:t>
      </w:r>
      <w:r w:rsidRPr="008E1101">
        <w:rPr>
          <w:sz w:val="24"/>
          <w:szCs w:val="24"/>
          <w:vertAlign w:val="subscript"/>
        </w:rPr>
        <w:t>3</w:t>
      </w:r>
      <w:r w:rsidRPr="008E1101">
        <w:rPr>
          <w:sz w:val="24"/>
          <w:szCs w:val="24"/>
        </w:rPr>
        <w:t>Co</w:t>
      </w:r>
      <w:r w:rsidRPr="008E1101">
        <w:rPr>
          <w:sz w:val="24"/>
          <w:szCs w:val="24"/>
          <w:vertAlign w:val="subscript"/>
        </w:rPr>
        <w:t>4</w:t>
      </w:r>
      <w:r w:rsidRPr="008E1101">
        <w:rPr>
          <w:sz w:val="24"/>
          <w:szCs w:val="24"/>
        </w:rPr>
        <w:t>O</w:t>
      </w:r>
      <w:r w:rsidRPr="008E1101">
        <w:rPr>
          <w:sz w:val="24"/>
          <w:szCs w:val="24"/>
          <w:vertAlign w:val="subscript"/>
        </w:rPr>
        <w:t>9+</w:t>
      </w:r>
      <w:r w:rsidRPr="008E1101">
        <w:rPr>
          <w:sz w:val="24"/>
          <w:szCs w:val="24"/>
          <w:vertAlign w:val="subscript"/>
        </w:rPr>
        <w:sym w:font="Symbol" w:char="F064"/>
      </w:r>
      <w:r w:rsidRPr="008E1101">
        <w:rPr>
          <w:sz w:val="24"/>
          <w:szCs w:val="24"/>
        </w:rPr>
        <w:t xml:space="preserve"> ионов кальция ионами висмута </w:t>
      </w:r>
      <w:r w:rsidRPr="00D43F4A">
        <w:rPr>
          <w:sz w:val="24"/>
          <w:szCs w:val="24"/>
        </w:rPr>
        <w:t xml:space="preserve">[1] </w:t>
      </w:r>
      <w:r w:rsidRPr="008E1101">
        <w:rPr>
          <w:sz w:val="24"/>
          <w:szCs w:val="24"/>
        </w:rPr>
        <w:t>либо редкоземельных элементов или ионов кобальта ионами переходных либо тяжелых металлов</w:t>
      </w:r>
      <w:r w:rsidRPr="00D43F4A">
        <w:rPr>
          <w:sz w:val="24"/>
          <w:szCs w:val="24"/>
        </w:rPr>
        <w:t xml:space="preserve"> [2]</w:t>
      </w:r>
      <w:r w:rsidRPr="008E1101">
        <w:rPr>
          <w:sz w:val="24"/>
          <w:szCs w:val="24"/>
        </w:rPr>
        <w:t>, а также в результате создания в керамике на основе слоистого кобальтита кальция фазовой неоднородности.</w:t>
      </w:r>
    </w:p>
    <w:p w:rsidR="003911C2" w:rsidRPr="006941D0" w:rsidRDefault="003911C2" w:rsidP="003911C2">
      <w:pPr>
        <w:ind w:firstLine="709"/>
        <w:jc w:val="both"/>
        <w:rPr>
          <w:sz w:val="24"/>
          <w:szCs w:val="24"/>
        </w:rPr>
      </w:pPr>
      <w:r w:rsidRPr="008E1101">
        <w:rPr>
          <w:sz w:val="24"/>
          <w:szCs w:val="24"/>
        </w:rPr>
        <w:t xml:space="preserve">В данной работе с целью разработки новых эффективных высокотемпературных термоэлектриков изучено влияние добавок оксида кобальта </w:t>
      </w:r>
      <w:r w:rsidRPr="006941D0">
        <w:rPr>
          <w:sz w:val="24"/>
          <w:szCs w:val="24"/>
        </w:rPr>
        <w:t>(</w:t>
      </w:r>
      <w:r>
        <w:rPr>
          <w:sz w:val="24"/>
          <w:szCs w:val="24"/>
          <w:lang w:val="en-US"/>
        </w:rPr>
        <w:t>III</w:t>
      </w:r>
      <w:r w:rsidRPr="006941D0">
        <w:rPr>
          <w:sz w:val="24"/>
          <w:szCs w:val="24"/>
        </w:rPr>
        <w:t>) (</w:t>
      </w:r>
      <w:r>
        <w:rPr>
          <w:sz w:val="24"/>
          <w:szCs w:val="24"/>
          <w:lang w:val="en-US"/>
        </w:rPr>
        <w:t>Co</w:t>
      </w:r>
      <w:r w:rsidRPr="00276E96">
        <w:rPr>
          <w:sz w:val="24"/>
          <w:szCs w:val="24"/>
          <w:vertAlign w:val="subscript"/>
        </w:rPr>
        <w:t>2</w:t>
      </w:r>
      <w:r>
        <w:rPr>
          <w:sz w:val="24"/>
          <w:szCs w:val="24"/>
          <w:lang w:val="en-US"/>
        </w:rPr>
        <w:t>O</w:t>
      </w:r>
      <w:r w:rsidRPr="00276E96">
        <w:rPr>
          <w:sz w:val="24"/>
          <w:szCs w:val="24"/>
          <w:vertAlign w:val="subscript"/>
        </w:rPr>
        <w:t>3</w:t>
      </w:r>
      <w:r w:rsidRPr="006941D0">
        <w:rPr>
          <w:sz w:val="24"/>
          <w:szCs w:val="24"/>
        </w:rPr>
        <w:t>)</w:t>
      </w:r>
      <w:r w:rsidRPr="00276E96">
        <w:rPr>
          <w:sz w:val="24"/>
          <w:szCs w:val="24"/>
        </w:rPr>
        <w:t xml:space="preserve"> </w:t>
      </w:r>
      <w:r w:rsidRPr="008E1101">
        <w:rPr>
          <w:sz w:val="24"/>
          <w:szCs w:val="24"/>
        </w:rPr>
        <w:t>на спекаемость, электротранспортные (электропроводность, коэффициент термо-ЭДС) и функциональные (фактор мощности) свойства керамики на основе слоистого кобальтита кальция.</w:t>
      </w:r>
    </w:p>
    <w:p w:rsidR="003911C2" w:rsidRPr="00D43F4A" w:rsidRDefault="003911C2" w:rsidP="003911C2">
      <w:pPr>
        <w:pStyle w:val="BodyText"/>
        <w:spacing w:before="0" w:after="0"/>
        <w:ind w:firstLine="709"/>
        <w:jc w:val="both"/>
        <w:rPr>
          <w:szCs w:val="24"/>
        </w:rPr>
      </w:pPr>
      <w:r w:rsidRPr="00276E96">
        <w:rPr>
          <w:szCs w:val="28"/>
        </w:rPr>
        <w:t>Исходный слоистый кобальтит кальция Ca</w:t>
      </w:r>
      <w:r w:rsidRPr="00276E96">
        <w:rPr>
          <w:szCs w:val="28"/>
          <w:vertAlign w:val="subscript"/>
        </w:rPr>
        <w:t>3</w:t>
      </w:r>
      <w:r w:rsidRPr="00276E96">
        <w:rPr>
          <w:szCs w:val="28"/>
        </w:rPr>
        <w:t>Co</w:t>
      </w:r>
      <w:r w:rsidRPr="00276E96">
        <w:rPr>
          <w:szCs w:val="28"/>
          <w:vertAlign w:val="subscript"/>
        </w:rPr>
        <w:t>4</w:t>
      </w:r>
      <w:r w:rsidRPr="00276E96">
        <w:rPr>
          <w:szCs w:val="28"/>
        </w:rPr>
        <w:t>O</w:t>
      </w:r>
      <w:r w:rsidRPr="00276E96">
        <w:rPr>
          <w:szCs w:val="28"/>
          <w:vertAlign w:val="subscript"/>
        </w:rPr>
        <w:t>9+</w:t>
      </w:r>
      <w:r w:rsidRPr="00276E96">
        <w:rPr>
          <w:szCs w:val="28"/>
          <w:vertAlign w:val="subscript"/>
        </w:rPr>
        <w:sym w:font="Symbol" w:char="F064"/>
      </w:r>
      <w:r w:rsidRPr="00276E96">
        <w:rPr>
          <w:szCs w:val="28"/>
        </w:rPr>
        <w:t xml:space="preserve"> синтезировали керамическим методом из CaCO</w:t>
      </w:r>
      <w:r w:rsidRPr="00276E96">
        <w:rPr>
          <w:szCs w:val="28"/>
          <w:vertAlign w:val="subscript"/>
        </w:rPr>
        <w:t>3</w:t>
      </w:r>
      <w:r w:rsidRPr="00276E96">
        <w:rPr>
          <w:szCs w:val="28"/>
        </w:rPr>
        <w:t xml:space="preserve"> (ч.д.а.) и Co</w:t>
      </w:r>
      <w:r w:rsidRPr="00276E96">
        <w:rPr>
          <w:szCs w:val="28"/>
          <w:vertAlign w:val="subscript"/>
        </w:rPr>
        <w:t>3</w:t>
      </w:r>
      <w:r w:rsidRPr="00276E96">
        <w:rPr>
          <w:szCs w:val="28"/>
        </w:rPr>
        <w:t>O</w:t>
      </w:r>
      <w:r w:rsidRPr="00276E96">
        <w:rPr>
          <w:szCs w:val="28"/>
          <w:vertAlign w:val="subscript"/>
        </w:rPr>
        <w:t>4</w:t>
      </w:r>
      <w:r w:rsidRPr="00276E96">
        <w:rPr>
          <w:szCs w:val="28"/>
        </w:rPr>
        <w:t xml:space="preserve"> (ч.д.а.) при температуре 1173 К на воздухе в течение 12 ч. После обжига керамику измельчили и к порошку полученного кобальтита кальция </w:t>
      </w:r>
      <w:r>
        <w:rPr>
          <w:szCs w:val="28"/>
        </w:rPr>
        <w:t>добавляли</w:t>
      </w:r>
      <w:r w:rsidRPr="00276E96">
        <w:rPr>
          <w:szCs w:val="28"/>
        </w:rPr>
        <w:t xml:space="preserve"> </w:t>
      </w:r>
      <w:r>
        <w:rPr>
          <w:szCs w:val="28"/>
        </w:rPr>
        <w:t>2</w:t>
      </w:r>
      <w:r w:rsidRPr="00276E96">
        <w:rPr>
          <w:szCs w:val="28"/>
        </w:rPr>
        <w:t xml:space="preserve">, 5, 8, 10 </w:t>
      </w:r>
      <w:r>
        <w:rPr>
          <w:szCs w:val="28"/>
        </w:rPr>
        <w:t>и</w:t>
      </w:r>
      <w:r w:rsidRPr="00276E96">
        <w:rPr>
          <w:szCs w:val="28"/>
        </w:rPr>
        <w:t xml:space="preserve"> 15 мас. % Co</w:t>
      </w:r>
      <w:r w:rsidRPr="00276E96">
        <w:rPr>
          <w:szCs w:val="28"/>
          <w:vertAlign w:val="subscript"/>
        </w:rPr>
        <w:t>2</w:t>
      </w:r>
      <w:r w:rsidRPr="00276E96">
        <w:rPr>
          <w:szCs w:val="28"/>
        </w:rPr>
        <w:t>O</w:t>
      </w:r>
      <w:r w:rsidRPr="00276E96">
        <w:rPr>
          <w:szCs w:val="28"/>
          <w:vertAlign w:val="subscript"/>
        </w:rPr>
        <w:t>3</w:t>
      </w:r>
      <w:r>
        <w:rPr>
          <w:szCs w:val="28"/>
        </w:rPr>
        <w:t xml:space="preserve"> (ч.д.а.). После помола</w:t>
      </w:r>
      <w:r w:rsidRPr="00276E96">
        <w:rPr>
          <w:szCs w:val="28"/>
        </w:rPr>
        <w:t xml:space="preserve"> и прессования образцы спекали на воздухе при температуре 1193 К в течение 12 ч. Кажущуюся плотность образцов (</w:t>
      </w:r>
      <w:r w:rsidRPr="00276E96">
        <w:rPr>
          <w:szCs w:val="28"/>
        </w:rPr>
        <w:sym w:font="Symbol" w:char="F072"/>
      </w:r>
      <w:r w:rsidRPr="00276E96">
        <w:rPr>
          <w:szCs w:val="28"/>
          <w:vertAlign w:val="subscript"/>
          <w:lang w:val="be-BY"/>
        </w:rPr>
        <w:t>каж</w:t>
      </w:r>
      <w:r w:rsidRPr="00276E96">
        <w:rPr>
          <w:szCs w:val="28"/>
        </w:rPr>
        <w:t xml:space="preserve">) находили по их массе и геометрическим размерам. </w:t>
      </w:r>
      <w:r>
        <w:t>П</w:t>
      </w:r>
      <w:r w:rsidRPr="00276E96">
        <w:t>ористость (П) керамики вычисляли по формуле П = (1 – </w:t>
      </w:r>
      <w:r w:rsidRPr="00276E96">
        <w:sym w:font="Symbol" w:char="F072"/>
      </w:r>
      <w:r w:rsidRPr="00276E96">
        <w:rPr>
          <w:vertAlign w:val="subscript"/>
        </w:rPr>
        <w:t>каж</w:t>
      </w:r>
      <w:r w:rsidRPr="00276E96">
        <w:t>/</w:t>
      </w:r>
      <w:r w:rsidRPr="00276E96">
        <w:sym w:font="Symbol" w:char="F072"/>
      </w:r>
      <w:r w:rsidRPr="00276E96">
        <w:rPr>
          <w:vertAlign w:val="subscript"/>
        </w:rPr>
        <w:t>рент</w:t>
      </w:r>
      <w:r w:rsidRPr="00276E96">
        <w:t>)</w:t>
      </w:r>
      <w:r w:rsidRPr="00276E96">
        <w:sym w:font="Symbol" w:char="F0D7"/>
      </w:r>
      <w:r w:rsidRPr="00276E96">
        <w:t xml:space="preserve">100%, где </w:t>
      </w:r>
      <w:r w:rsidRPr="00276E96">
        <w:sym w:font="Symbol" w:char="F072"/>
      </w:r>
      <w:r w:rsidRPr="00276E96">
        <w:rPr>
          <w:vertAlign w:val="subscript"/>
        </w:rPr>
        <w:t>каж</w:t>
      </w:r>
      <w:r w:rsidRPr="00276E96">
        <w:t xml:space="preserve"> и </w:t>
      </w:r>
      <w:r w:rsidRPr="00276E96">
        <w:sym w:font="Symbol" w:char="F072"/>
      </w:r>
      <w:r w:rsidRPr="00276E96">
        <w:rPr>
          <w:vertAlign w:val="subscript"/>
        </w:rPr>
        <w:t>рент</w:t>
      </w:r>
      <w:r w:rsidRPr="00276E96">
        <w:t xml:space="preserve"> – кажущаяся и рентгенографическая плотность образца (</w:t>
      </w:r>
      <w:r w:rsidRPr="00276E96">
        <w:sym w:font="Symbol" w:char="F072"/>
      </w:r>
      <w:r w:rsidRPr="00276E96">
        <w:rPr>
          <w:vertAlign w:val="subscript"/>
        </w:rPr>
        <w:t>рент</w:t>
      </w:r>
      <w:r w:rsidRPr="00276E96">
        <w:t> =  4,677 г/см</w:t>
      </w:r>
      <w:r w:rsidRPr="00276E96">
        <w:rPr>
          <w:vertAlign w:val="superscript"/>
        </w:rPr>
        <w:t>3</w:t>
      </w:r>
      <w:r w:rsidRPr="00276E96">
        <w:t xml:space="preserve"> [</w:t>
      </w:r>
      <w:r w:rsidRPr="00D43F4A">
        <w:t>3</w:t>
      </w:r>
      <w:r w:rsidRPr="00276E96">
        <w:t xml:space="preserve">]). </w:t>
      </w:r>
      <w:r w:rsidRPr="00276E96">
        <w:rPr>
          <w:szCs w:val="21"/>
        </w:rPr>
        <w:t>Электропроводность (σ) и коэффициент термо-</w:t>
      </w:r>
      <w:r w:rsidRPr="00D43F4A">
        <w:rPr>
          <w:szCs w:val="24"/>
        </w:rPr>
        <w:t>ЭДС (</w:t>
      </w:r>
      <w:r w:rsidRPr="00D43F4A">
        <w:rPr>
          <w:i/>
          <w:szCs w:val="24"/>
        </w:rPr>
        <w:t>S</w:t>
      </w:r>
      <w:r w:rsidRPr="00D43F4A">
        <w:rPr>
          <w:szCs w:val="24"/>
        </w:rPr>
        <w:t>) образцов изучали на воздухе в интервале температур 300–1100 К. Величину фактора мощности (</w:t>
      </w:r>
      <w:r w:rsidRPr="00D43F4A">
        <w:rPr>
          <w:i/>
          <w:szCs w:val="24"/>
        </w:rPr>
        <w:t>P</w:t>
      </w:r>
      <w:r w:rsidRPr="00D43F4A">
        <w:rPr>
          <w:szCs w:val="24"/>
        </w:rPr>
        <w:t xml:space="preserve">) вычисляли по формуле </w:t>
      </w:r>
      <w:r w:rsidRPr="00D43F4A">
        <w:rPr>
          <w:i/>
          <w:szCs w:val="24"/>
        </w:rPr>
        <w:t>P</w:t>
      </w:r>
      <w:r w:rsidRPr="00D43F4A">
        <w:rPr>
          <w:szCs w:val="24"/>
        </w:rPr>
        <w:t> = </w:t>
      </w:r>
      <w:r w:rsidRPr="00D43F4A">
        <w:rPr>
          <w:i/>
          <w:szCs w:val="24"/>
        </w:rPr>
        <w:t>S</w:t>
      </w:r>
      <w:r w:rsidRPr="00D43F4A">
        <w:rPr>
          <w:szCs w:val="24"/>
          <w:vertAlign w:val="superscript"/>
        </w:rPr>
        <w:t>2</w:t>
      </w:r>
      <w:r w:rsidRPr="00D43F4A">
        <w:rPr>
          <w:szCs w:val="24"/>
        </w:rPr>
        <w:t>·</w:t>
      </w:r>
      <w:r w:rsidRPr="00D43F4A">
        <w:rPr>
          <w:szCs w:val="24"/>
        </w:rPr>
        <w:sym w:font="Symbol" w:char="F073"/>
      </w:r>
      <w:r w:rsidRPr="00D43F4A">
        <w:rPr>
          <w:szCs w:val="24"/>
        </w:rPr>
        <w:t>.</w:t>
      </w:r>
    </w:p>
    <w:p w:rsidR="003911C2" w:rsidRPr="00B22035" w:rsidRDefault="003911C2" w:rsidP="003911C2">
      <w:pPr>
        <w:pStyle w:val="BodyText"/>
        <w:spacing w:before="0" w:after="0"/>
        <w:ind w:firstLine="709"/>
        <w:jc w:val="both"/>
        <w:rPr>
          <w:szCs w:val="24"/>
        </w:rPr>
      </w:pPr>
      <w:r>
        <w:rPr>
          <w:szCs w:val="24"/>
        </w:rPr>
        <w:t>Установлено, что введение в керамику оксида кобальта (</w:t>
      </w:r>
      <w:r>
        <w:rPr>
          <w:szCs w:val="24"/>
          <w:lang w:val="en-US"/>
        </w:rPr>
        <w:t>III</w:t>
      </w:r>
      <w:r>
        <w:rPr>
          <w:szCs w:val="24"/>
        </w:rPr>
        <w:t xml:space="preserve">) приводит к росту пористости и, как следствие, снижению значений удельной электропроводности. Коэффициент Зеебека </w:t>
      </w:r>
      <w:r w:rsidRPr="00D43F4A">
        <w:rPr>
          <w:i/>
          <w:szCs w:val="24"/>
        </w:rPr>
        <w:t>S</w:t>
      </w:r>
      <w:r>
        <w:rPr>
          <w:szCs w:val="24"/>
        </w:rPr>
        <w:t xml:space="preserve"> всех исследованных образцов, за исключением керамики, содержащей 8 мас.</w:t>
      </w:r>
      <w:r w:rsidRPr="003F36FD">
        <w:rPr>
          <w:szCs w:val="24"/>
        </w:rPr>
        <w:t> % Co</w:t>
      </w:r>
      <w:r w:rsidRPr="003F36FD">
        <w:rPr>
          <w:szCs w:val="24"/>
          <w:vertAlign w:val="subscript"/>
        </w:rPr>
        <w:t>2</w:t>
      </w:r>
      <w:r w:rsidRPr="003F36FD">
        <w:rPr>
          <w:szCs w:val="24"/>
        </w:rPr>
        <w:t>O</w:t>
      </w:r>
      <w:r w:rsidRPr="003F36FD">
        <w:rPr>
          <w:szCs w:val="24"/>
          <w:vertAlign w:val="subscript"/>
        </w:rPr>
        <w:t>3</w:t>
      </w:r>
      <w:r>
        <w:rPr>
          <w:szCs w:val="24"/>
        </w:rPr>
        <w:t xml:space="preserve">, был ниже, чем у чистого кобальтита кальция. Для образцов керамики </w:t>
      </w:r>
      <w:r w:rsidRPr="00276E96">
        <w:rPr>
          <w:szCs w:val="28"/>
        </w:rPr>
        <w:t>Ca</w:t>
      </w:r>
      <w:r w:rsidRPr="00276E96">
        <w:rPr>
          <w:szCs w:val="28"/>
          <w:vertAlign w:val="subscript"/>
        </w:rPr>
        <w:t>3</w:t>
      </w:r>
      <w:r w:rsidRPr="00276E96">
        <w:rPr>
          <w:szCs w:val="28"/>
        </w:rPr>
        <w:t>Co</w:t>
      </w:r>
      <w:r w:rsidRPr="00276E96">
        <w:rPr>
          <w:szCs w:val="28"/>
          <w:vertAlign w:val="subscript"/>
        </w:rPr>
        <w:t>4</w:t>
      </w:r>
      <w:r w:rsidRPr="00276E96">
        <w:rPr>
          <w:szCs w:val="28"/>
        </w:rPr>
        <w:t>O</w:t>
      </w:r>
      <w:r w:rsidRPr="00276E96">
        <w:rPr>
          <w:szCs w:val="28"/>
          <w:vertAlign w:val="subscript"/>
        </w:rPr>
        <w:t>9+</w:t>
      </w:r>
      <w:r w:rsidRPr="00276E96">
        <w:rPr>
          <w:szCs w:val="28"/>
          <w:vertAlign w:val="subscript"/>
        </w:rPr>
        <w:sym w:font="Symbol" w:char="F064"/>
      </w:r>
      <w:r>
        <w:rPr>
          <w:szCs w:val="28"/>
        </w:rPr>
        <w:t> + </w:t>
      </w:r>
      <w:r>
        <w:rPr>
          <w:szCs w:val="24"/>
        </w:rPr>
        <w:t xml:space="preserve">8 мас.% </w:t>
      </w:r>
      <w:r w:rsidRPr="003F36FD">
        <w:rPr>
          <w:szCs w:val="24"/>
        </w:rPr>
        <w:t>Co</w:t>
      </w:r>
      <w:r w:rsidRPr="003F36FD">
        <w:rPr>
          <w:szCs w:val="24"/>
          <w:vertAlign w:val="subscript"/>
        </w:rPr>
        <w:t>2</w:t>
      </w:r>
      <w:r w:rsidRPr="003F36FD">
        <w:rPr>
          <w:szCs w:val="24"/>
        </w:rPr>
        <w:t>O</w:t>
      </w:r>
      <w:r w:rsidRPr="003F36FD">
        <w:rPr>
          <w:szCs w:val="24"/>
          <w:vertAlign w:val="subscript"/>
        </w:rPr>
        <w:t>3</w:t>
      </w:r>
      <w:r>
        <w:rPr>
          <w:szCs w:val="24"/>
        </w:rPr>
        <w:t xml:space="preserve"> </w:t>
      </w:r>
      <w:r w:rsidRPr="00D43F4A">
        <w:rPr>
          <w:i/>
          <w:szCs w:val="24"/>
        </w:rPr>
        <w:t>S</w:t>
      </w:r>
      <w:r w:rsidRPr="001D5420">
        <w:rPr>
          <w:szCs w:val="24"/>
          <w:vertAlign w:val="subscript"/>
        </w:rPr>
        <w:t>1050</w:t>
      </w:r>
      <w:r>
        <w:rPr>
          <w:szCs w:val="24"/>
          <w:vertAlign w:val="subscript"/>
        </w:rPr>
        <w:t> </w:t>
      </w:r>
      <w:r w:rsidRPr="001D5420">
        <w:rPr>
          <w:szCs w:val="24"/>
        </w:rPr>
        <w:t>=</w:t>
      </w:r>
      <w:r>
        <w:rPr>
          <w:szCs w:val="24"/>
        </w:rPr>
        <w:t xml:space="preserve"> 271 мкВ/К, что в 1,41 раза больше </w:t>
      </w:r>
      <w:r w:rsidRPr="00D43F4A">
        <w:rPr>
          <w:i/>
          <w:szCs w:val="24"/>
        </w:rPr>
        <w:t>S</w:t>
      </w:r>
      <w:r w:rsidRPr="001D5420">
        <w:rPr>
          <w:szCs w:val="24"/>
          <w:vertAlign w:val="subscript"/>
        </w:rPr>
        <w:t>1050</w:t>
      </w:r>
      <w:r>
        <w:rPr>
          <w:szCs w:val="24"/>
        </w:rPr>
        <w:t xml:space="preserve"> </w:t>
      </w:r>
      <w:r w:rsidRPr="00B22035">
        <w:rPr>
          <w:szCs w:val="24"/>
        </w:rPr>
        <w:t>керамики без добавок. При этом фактор мощности вырос в 1,6 раза (</w:t>
      </w:r>
      <w:r w:rsidRPr="00B22035">
        <w:rPr>
          <w:i/>
        </w:rPr>
        <w:t>P</w:t>
      </w:r>
      <w:r w:rsidRPr="00B22035">
        <w:rPr>
          <w:vertAlign w:val="subscript"/>
        </w:rPr>
        <w:t>1050</w:t>
      </w:r>
      <w:r w:rsidRPr="00B22035">
        <w:t xml:space="preserve"> керамики на основе кобальтита кальция без добавок и </w:t>
      </w:r>
      <w:r>
        <w:t xml:space="preserve">керамики </w:t>
      </w:r>
      <w:r w:rsidRPr="00B22035">
        <w:rPr>
          <w:szCs w:val="28"/>
        </w:rPr>
        <w:t>Ca</w:t>
      </w:r>
      <w:r w:rsidRPr="00B22035">
        <w:rPr>
          <w:szCs w:val="28"/>
          <w:vertAlign w:val="subscript"/>
        </w:rPr>
        <w:t>3</w:t>
      </w:r>
      <w:r w:rsidRPr="00B22035">
        <w:rPr>
          <w:szCs w:val="28"/>
        </w:rPr>
        <w:t>Co</w:t>
      </w:r>
      <w:r w:rsidRPr="00B22035">
        <w:rPr>
          <w:szCs w:val="28"/>
          <w:vertAlign w:val="subscript"/>
        </w:rPr>
        <w:t>4</w:t>
      </w:r>
      <w:r w:rsidRPr="00B22035">
        <w:rPr>
          <w:szCs w:val="28"/>
        </w:rPr>
        <w:t>O</w:t>
      </w:r>
      <w:r w:rsidRPr="00B22035">
        <w:rPr>
          <w:szCs w:val="28"/>
          <w:vertAlign w:val="subscript"/>
        </w:rPr>
        <w:t>9+</w:t>
      </w:r>
      <w:r w:rsidRPr="00B22035">
        <w:rPr>
          <w:szCs w:val="28"/>
          <w:vertAlign w:val="subscript"/>
        </w:rPr>
        <w:sym w:font="Symbol" w:char="F064"/>
      </w:r>
      <w:r w:rsidRPr="00B22035">
        <w:rPr>
          <w:szCs w:val="28"/>
        </w:rPr>
        <w:t> + </w:t>
      </w:r>
      <w:r w:rsidRPr="00B22035">
        <w:rPr>
          <w:szCs w:val="24"/>
        </w:rPr>
        <w:t>8 мас.% Co</w:t>
      </w:r>
      <w:r w:rsidRPr="00B22035">
        <w:rPr>
          <w:szCs w:val="24"/>
          <w:vertAlign w:val="subscript"/>
        </w:rPr>
        <w:t>2</w:t>
      </w:r>
      <w:r w:rsidRPr="00B22035">
        <w:rPr>
          <w:szCs w:val="24"/>
        </w:rPr>
        <w:t>O</w:t>
      </w:r>
      <w:r w:rsidRPr="00B22035">
        <w:rPr>
          <w:szCs w:val="24"/>
          <w:vertAlign w:val="subscript"/>
        </w:rPr>
        <w:t>3</w:t>
      </w:r>
      <w:r w:rsidRPr="00B22035">
        <w:rPr>
          <w:szCs w:val="24"/>
        </w:rPr>
        <w:t xml:space="preserve"> составил </w:t>
      </w:r>
      <w:r>
        <w:rPr>
          <w:szCs w:val="24"/>
        </w:rPr>
        <w:t>271 и 142 </w:t>
      </w:r>
      <w:r w:rsidRPr="00B22035">
        <w:t>мкВт/(м</w:t>
      </w:r>
      <w:r w:rsidRPr="00B22035">
        <w:sym w:font="Symbol" w:char="F0D7"/>
      </w:r>
      <w:r w:rsidRPr="00B22035">
        <w:t>К</w:t>
      </w:r>
      <w:r w:rsidRPr="00B22035">
        <w:rPr>
          <w:vertAlign w:val="superscript"/>
        </w:rPr>
        <w:t>2</w:t>
      </w:r>
      <w:r w:rsidRPr="00B22035">
        <w:t>)</w:t>
      </w:r>
      <w:r>
        <w:t xml:space="preserve"> соответственно</w:t>
      </w:r>
      <w:r w:rsidRPr="00B22035">
        <w:rPr>
          <w:szCs w:val="24"/>
        </w:rPr>
        <w:t>).</w:t>
      </w:r>
    </w:p>
    <w:p w:rsidR="003911C2" w:rsidRPr="00F57598" w:rsidRDefault="003911C2" w:rsidP="003911C2">
      <w:pPr>
        <w:pStyle w:val="BodyText"/>
        <w:spacing w:before="0" w:after="0"/>
        <w:ind w:firstLine="709"/>
        <w:jc w:val="both"/>
      </w:pPr>
      <w:r w:rsidRPr="00F57598">
        <w:t xml:space="preserve">Полученные результаты позволяют сделать заключение о том, что </w:t>
      </w:r>
      <w:r>
        <w:t>введение в керамику на основе кобальтита кальция 8 мас.% оксида кобальта (</w:t>
      </w:r>
      <w:r>
        <w:rPr>
          <w:lang w:val="en-US"/>
        </w:rPr>
        <w:t>III</w:t>
      </w:r>
      <w:r>
        <w:t>)</w:t>
      </w:r>
      <w:r w:rsidRPr="00F57598">
        <w:t xml:space="preserve"> является перспективным методом улучшения термоэлектрических свойств.</w:t>
      </w:r>
    </w:p>
    <w:p w:rsidR="003911C2" w:rsidRPr="008E1101" w:rsidRDefault="003911C2" w:rsidP="003911C2">
      <w:pPr>
        <w:ind w:firstLine="709"/>
        <w:jc w:val="both"/>
        <w:rPr>
          <w:sz w:val="24"/>
          <w:szCs w:val="24"/>
        </w:rPr>
      </w:pPr>
      <w:r w:rsidRPr="008E1101">
        <w:rPr>
          <w:sz w:val="24"/>
          <w:szCs w:val="24"/>
          <w:lang w:val="be-BY"/>
        </w:rPr>
        <w:t xml:space="preserve">Работа выполнена при поддержке ГПНИ </w:t>
      </w:r>
      <w:r w:rsidRPr="008E1101">
        <w:rPr>
          <w:sz w:val="24"/>
          <w:szCs w:val="24"/>
        </w:rPr>
        <w:t>«Физическое материаловедение, новые материалы и технологии» (подпрограмма «Материаловедение и технологии материалов», задание 1.55).</w:t>
      </w:r>
    </w:p>
    <w:p w:rsidR="003911C2" w:rsidRPr="00B22035" w:rsidRDefault="003911C2" w:rsidP="003911C2">
      <w:pPr>
        <w:ind w:firstLine="709"/>
        <w:jc w:val="center"/>
        <w:rPr>
          <w:sz w:val="24"/>
          <w:szCs w:val="24"/>
        </w:rPr>
      </w:pPr>
      <w:r w:rsidRPr="001007F3">
        <w:rPr>
          <w:sz w:val="24"/>
          <w:szCs w:val="24"/>
        </w:rPr>
        <w:t>ЛИТЕРАТУРА</w:t>
      </w:r>
    </w:p>
    <w:p w:rsidR="003911C2" w:rsidRDefault="003911C2" w:rsidP="00BA3CAE">
      <w:pPr>
        <w:ind w:firstLine="709"/>
        <w:jc w:val="both"/>
        <w:rPr>
          <w:rFonts w:eastAsia="TimesNewRomanPSMT"/>
          <w:sz w:val="24"/>
          <w:szCs w:val="24"/>
        </w:rPr>
      </w:pPr>
      <w:r>
        <w:rPr>
          <w:rFonts w:eastAsia="TimesNewRomanPS-ItalicMT"/>
          <w:iCs/>
          <w:sz w:val="24"/>
          <w:szCs w:val="24"/>
        </w:rPr>
        <w:t xml:space="preserve">1. </w:t>
      </w:r>
      <w:r w:rsidRPr="00B22035">
        <w:rPr>
          <w:rFonts w:eastAsia="TimesNewRomanPS-ItalicMT"/>
          <w:iCs/>
          <w:sz w:val="24"/>
          <w:szCs w:val="24"/>
        </w:rPr>
        <w:t>Мацукевич, И.В. Синтез и свойства материалов на основе слоистых кобальтитов кальция и висмута / И.В. Мацукевич [и др.]</w:t>
      </w:r>
      <w:r w:rsidRPr="006941D0">
        <w:rPr>
          <w:rFonts w:eastAsia="TimesNewRomanPS-ItalicMT"/>
          <w:iCs/>
          <w:sz w:val="24"/>
          <w:szCs w:val="24"/>
        </w:rPr>
        <w:t xml:space="preserve"> </w:t>
      </w:r>
      <w:r w:rsidRPr="00B22035">
        <w:rPr>
          <w:rFonts w:eastAsia="TimesNewRomanPS-ItalicMT"/>
          <w:iCs/>
          <w:sz w:val="24"/>
          <w:szCs w:val="24"/>
        </w:rPr>
        <w:t xml:space="preserve">// </w:t>
      </w:r>
      <w:r w:rsidRPr="00B22035">
        <w:rPr>
          <w:rFonts w:eastAsia="TimesNewRomanPSMT"/>
          <w:sz w:val="24"/>
          <w:szCs w:val="24"/>
        </w:rPr>
        <w:t xml:space="preserve">Журнал прикладной химии.– </w:t>
      </w:r>
      <w:r w:rsidRPr="003911C2">
        <w:rPr>
          <w:rFonts w:eastAsia="TimesNewRomanPSMT"/>
          <w:sz w:val="24"/>
          <w:szCs w:val="24"/>
        </w:rPr>
        <w:t xml:space="preserve">2015. – </w:t>
      </w:r>
      <w:r w:rsidRPr="00B22035">
        <w:rPr>
          <w:rFonts w:eastAsia="TimesNewRomanPSMT"/>
          <w:sz w:val="24"/>
          <w:szCs w:val="24"/>
        </w:rPr>
        <w:t>Т</w:t>
      </w:r>
      <w:r w:rsidRPr="003911C2">
        <w:rPr>
          <w:rFonts w:eastAsia="TimesNewRomanPSMT"/>
          <w:sz w:val="24"/>
          <w:szCs w:val="24"/>
        </w:rPr>
        <w:t xml:space="preserve">. 88. – </w:t>
      </w:r>
      <w:r w:rsidRPr="00B22035">
        <w:rPr>
          <w:rFonts w:eastAsia="TimesNewRomanPSMT"/>
          <w:sz w:val="24"/>
          <w:szCs w:val="24"/>
        </w:rPr>
        <w:t>Вып</w:t>
      </w:r>
      <w:r w:rsidRPr="003911C2">
        <w:rPr>
          <w:rFonts w:eastAsia="TimesNewRomanPSMT"/>
          <w:sz w:val="24"/>
          <w:szCs w:val="24"/>
        </w:rPr>
        <w:t xml:space="preserve">. 8. – </w:t>
      </w:r>
      <w:r>
        <w:rPr>
          <w:rFonts w:eastAsia="TimesNewRomanPSMT"/>
          <w:sz w:val="24"/>
          <w:szCs w:val="24"/>
        </w:rPr>
        <w:t>С</w:t>
      </w:r>
      <w:r w:rsidRPr="003911C2">
        <w:rPr>
          <w:rFonts w:eastAsia="TimesNewRomanPSMT"/>
          <w:sz w:val="24"/>
          <w:szCs w:val="24"/>
        </w:rPr>
        <w:t>. 1117–1123.</w:t>
      </w:r>
    </w:p>
    <w:p w:rsidR="003911C2" w:rsidRPr="006941D0" w:rsidRDefault="003911C2" w:rsidP="00BA3CAE">
      <w:pPr>
        <w:ind w:firstLine="709"/>
        <w:jc w:val="both"/>
        <w:rPr>
          <w:sz w:val="24"/>
          <w:szCs w:val="24"/>
          <w:lang w:val="en-US"/>
        </w:rPr>
      </w:pPr>
      <w:r>
        <w:rPr>
          <w:rFonts w:eastAsia="TimesNewRomanPSMT"/>
          <w:sz w:val="24"/>
          <w:szCs w:val="24"/>
        </w:rPr>
        <w:t xml:space="preserve">2. Клындюк, А.И. Синтез и свойства дизамещенных производных слоистого кобальтита кальция </w:t>
      </w:r>
      <w:r w:rsidRPr="00EA04CB">
        <w:rPr>
          <w:rFonts w:eastAsia="TimesNewRomanPSMT"/>
          <w:sz w:val="24"/>
          <w:szCs w:val="24"/>
        </w:rPr>
        <w:t>/</w:t>
      </w:r>
      <w:r>
        <w:rPr>
          <w:rFonts w:eastAsia="TimesNewRomanPSMT"/>
          <w:sz w:val="24"/>
          <w:szCs w:val="24"/>
        </w:rPr>
        <w:t xml:space="preserve"> А.И. Клындюк, И.В. Мацукевич</w:t>
      </w:r>
      <w:r w:rsidRPr="00EA04CB">
        <w:rPr>
          <w:rFonts w:eastAsia="TimesNewRomanPSMT"/>
          <w:sz w:val="24"/>
          <w:szCs w:val="24"/>
        </w:rPr>
        <w:t xml:space="preserve"> // </w:t>
      </w:r>
      <w:r>
        <w:rPr>
          <w:rFonts w:eastAsia="TimesNewRomanPSMT"/>
          <w:sz w:val="24"/>
          <w:szCs w:val="24"/>
        </w:rPr>
        <w:t xml:space="preserve">Физика и химия стекла.– </w:t>
      </w:r>
      <w:r w:rsidRPr="006941D0">
        <w:rPr>
          <w:rFonts w:eastAsia="TimesNewRomanPSMT"/>
          <w:sz w:val="24"/>
          <w:szCs w:val="24"/>
          <w:lang w:val="en-US"/>
        </w:rPr>
        <w:t>2015. –</w:t>
      </w:r>
      <w:r>
        <w:rPr>
          <w:rFonts w:eastAsia="TimesNewRomanPSMT"/>
          <w:sz w:val="24"/>
          <w:szCs w:val="24"/>
          <w:lang w:val="en-US"/>
        </w:rPr>
        <w:t xml:space="preserve"> </w:t>
      </w:r>
      <w:r>
        <w:rPr>
          <w:rFonts w:eastAsia="TimesNewRomanPSMT"/>
          <w:sz w:val="24"/>
          <w:szCs w:val="24"/>
        </w:rPr>
        <w:t>Т</w:t>
      </w:r>
      <w:r w:rsidRPr="006941D0">
        <w:rPr>
          <w:rFonts w:eastAsia="TimesNewRomanPSMT"/>
          <w:sz w:val="24"/>
          <w:szCs w:val="24"/>
          <w:lang w:val="en-US"/>
        </w:rPr>
        <w:t>. 41, №5.</w:t>
      </w:r>
      <w:r>
        <w:rPr>
          <w:rFonts w:eastAsia="TimesNewRomanPSMT"/>
          <w:sz w:val="24"/>
          <w:szCs w:val="24"/>
          <w:lang w:val="en-US"/>
        </w:rPr>
        <w:t xml:space="preserve"> </w:t>
      </w:r>
      <w:r w:rsidRPr="006941D0">
        <w:rPr>
          <w:rFonts w:eastAsia="TimesNewRomanPSMT"/>
          <w:sz w:val="24"/>
          <w:szCs w:val="24"/>
          <w:lang w:val="en-US"/>
        </w:rPr>
        <w:t xml:space="preserve">– </w:t>
      </w:r>
      <w:r>
        <w:rPr>
          <w:rFonts w:eastAsia="TimesNewRomanPSMT"/>
          <w:sz w:val="24"/>
          <w:szCs w:val="24"/>
        </w:rPr>
        <w:t>С</w:t>
      </w:r>
      <w:r w:rsidRPr="006941D0">
        <w:rPr>
          <w:rFonts w:eastAsia="TimesNewRomanPSMT"/>
          <w:sz w:val="24"/>
          <w:szCs w:val="24"/>
          <w:lang w:val="en-US"/>
        </w:rPr>
        <w:t>. 737–744.</w:t>
      </w:r>
    </w:p>
    <w:p w:rsidR="003911C2" w:rsidRPr="005B0F87" w:rsidRDefault="003911C2" w:rsidP="00BA3CAE">
      <w:pPr>
        <w:ind w:firstLine="709"/>
        <w:jc w:val="both"/>
        <w:rPr>
          <w:snapToGrid w:val="0"/>
          <w:sz w:val="24"/>
          <w:szCs w:val="24"/>
        </w:rPr>
      </w:pPr>
      <w:r w:rsidRPr="00B22035">
        <w:rPr>
          <w:snapToGrid w:val="0"/>
          <w:sz w:val="24"/>
          <w:szCs w:val="24"/>
          <w:lang w:val="en-US"/>
        </w:rPr>
        <w:t xml:space="preserve">3. </w:t>
      </w:r>
      <w:r w:rsidRPr="00276E96">
        <w:rPr>
          <w:snapToGrid w:val="0"/>
          <w:sz w:val="24"/>
          <w:szCs w:val="24"/>
          <w:lang w:val="en-US"/>
        </w:rPr>
        <w:t>Madre, M.A. Preparation of high-performance Ca</w:t>
      </w:r>
      <w:r w:rsidRPr="00276E96">
        <w:rPr>
          <w:snapToGrid w:val="0"/>
          <w:sz w:val="24"/>
          <w:szCs w:val="24"/>
          <w:vertAlign w:val="subscript"/>
          <w:lang w:val="en-US"/>
        </w:rPr>
        <w:t>3</w:t>
      </w:r>
      <w:r w:rsidRPr="00276E96">
        <w:rPr>
          <w:snapToGrid w:val="0"/>
          <w:sz w:val="24"/>
          <w:szCs w:val="24"/>
          <w:lang w:val="en-US"/>
        </w:rPr>
        <w:t>Co</w:t>
      </w:r>
      <w:r w:rsidRPr="00276E96">
        <w:rPr>
          <w:snapToGrid w:val="0"/>
          <w:sz w:val="24"/>
          <w:szCs w:val="24"/>
          <w:vertAlign w:val="subscript"/>
          <w:lang w:val="en-US"/>
        </w:rPr>
        <w:t>4</w:t>
      </w:r>
      <w:r w:rsidRPr="00276E96">
        <w:rPr>
          <w:snapToGrid w:val="0"/>
          <w:sz w:val="24"/>
          <w:szCs w:val="24"/>
          <w:lang w:val="en-US"/>
        </w:rPr>
        <w:t>O</w:t>
      </w:r>
      <w:r w:rsidRPr="00276E96">
        <w:rPr>
          <w:snapToGrid w:val="0"/>
          <w:sz w:val="24"/>
          <w:szCs w:val="24"/>
          <w:vertAlign w:val="subscript"/>
          <w:lang w:val="en-US"/>
        </w:rPr>
        <w:t>9</w:t>
      </w:r>
      <w:r w:rsidRPr="00276E96">
        <w:rPr>
          <w:snapToGrid w:val="0"/>
          <w:sz w:val="24"/>
          <w:szCs w:val="24"/>
          <w:lang w:val="en-US"/>
        </w:rPr>
        <w:t xml:space="preserve"> thermoelectric ceramics produced by a new two</w:t>
      </w:r>
      <w:r>
        <w:rPr>
          <w:snapToGrid w:val="0"/>
          <w:sz w:val="24"/>
          <w:szCs w:val="24"/>
          <w:lang w:val="en-US"/>
        </w:rPr>
        <w:t>-step method / M.A Madre [et al.</w:t>
      </w:r>
      <w:r w:rsidRPr="00276E96">
        <w:rPr>
          <w:snapToGrid w:val="0"/>
          <w:sz w:val="24"/>
          <w:szCs w:val="24"/>
          <w:lang w:val="en-US"/>
        </w:rPr>
        <w:t>] // J. Eur. Ceram</w:t>
      </w:r>
      <w:r w:rsidRPr="005B0F87">
        <w:rPr>
          <w:snapToGrid w:val="0"/>
          <w:sz w:val="24"/>
          <w:szCs w:val="24"/>
        </w:rPr>
        <w:t xml:space="preserve">. </w:t>
      </w:r>
      <w:r w:rsidRPr="00276E96">
        <w:rPr>
          <w:snapToGrid w:val="0"/>
          <w:sz w:val="24"/>
          <w:szCs w:val="24"/>
          <w:lang w:val="en-US"/>
        </w:rPr>
        <w:t>Soc</w:t>
      </w:r>
      <w:r w:rsidRPr="005B0F87">
        <w:rPr>
          <w:snapToGrid w:val="0"/>
          <w:sz w:val="24"/>
          <w:szCs w:val="24"/>
        </w:rPr>
        <w:t xml:space="preserve">. – 2013.– </w:t>
      </w:r>
      <w:r>
        <w:rPr>
          <w:snapToGrid w:val="0"/>
          <w:sz w:val="24"/>
          <w:szCs w:val="24"/>
          <w:lang w:val="en-US"/>
        </w:rPr>
        <w:t>Vol</w:t>
      </w:r>
      <w:r w:rsidRPr="005B0F87">
        <w:rPr>
          <w:snapToGrid w:val="0"/>
          <w:sz w:val="24"/>
          <w:szCs w:val="24"/>
        </w:rPr>
        <w:t xml:space="preserve">. 33. – </w:t>
      </w:r>
      <w:r w:rsidRPr="00276E96">
        <w:rPr>
          <w:snapToGrid w:val="0"/>
          <w:sz w:val="24"/>
          <w:szCs w:val="24"/>
          <w:lang w:val="en-US"/>
        </w:rPr>
        <w:t>P</w:t>
      </w:r>
      <w:r w:rsidRPr="005B0F87">
        <w:rPr>
          <w:snapToGrid w:val="0"/>
          <w:sz w:val="24"/>
          <w:szCs w:val="24"/>
        </w:rPr>
        <w:t>. 1747–1754.</w:t>
      </w:r>
    </w:p>
    <w:p w:rsidR="003911C2" w:rsidRPr="00967FE0" w:rsidRDefault="003911C2" w:rsidP="003911C2">
      <w:pPr>
        <w:rPr>
          <w:sz w:val="24"/>
          <w:szCs w:val="24"/>
        </w:rPr>
      </w:pPr>
      <w:r>
        <w:rPr>
          <w:sz w:val="24"/>
          <w:szCs w:val="24"/>
        </w:rPr>
        <w:t>УДК</w:t>
      </w:r>
      <w:r w:rsidRPr="00967FE0">
        <w:rPr>
          <w:sz w:val="24"/>
          <w:szCs w:val="24"/>
        </w:rPr>
        <w:t xml:space="preserve"> 621.357.12                                                                                              </w:t>
      </w:r>
      <w:r w:rsidR="00967FE0">
        <w:rPr>
          <w:sz w:val="24"/>
          <w:szCs w:val="24"/>
        </w:rPr>
        <w:t xml:space="preserve"> </w:t>
      </w:r>
      <w:r>
        <w:rPr>
          <w:sz w:val="24"/>
          <w:szCs w:val="24"/>
        </w:rPr>
        <w:t>Асп</w:t>
      </w:r>
      <w:r w:rsidR="00967FE0">
        <w:rPr>
          <w:sz w:val="24"/>
          <w:szCs w:val="24"/>
        </w:rPr>
        <w:t>ирант</w:t>
      </w:r>
      <w:r w:rsidRPr="00967FE0">
        <w:rPr>
          <w:sz w:val="24"/>
          <w:szCs w:val="24"/>
        </w:rPr>
        <w:t xml:space="preserve"> </w:t>
      </w:r>
      <w:r>
        <w:rPr>
          <w:sz w:val="24"/>
          <w:szCs w:val="24"/>
        </w:rPr>
        <w:t>А</w:t>
      </w:r>
      <w:r w:rsidRPr="00967FE0">
        <w:rPr>
          <w:sz w:val="24"/>
          <w:szCs w:val="24"/>
        </w:rPr>
        <w:t xml:space="preserve">. </w:t>
      </w:r>
      <w:r>
        <w:rPr>
          <w:sz w:val="24"/>
          <w:szCs w:val="24"/>
        </w:rPr>
        <w:t>А</w:t>
      </w:r>
      <w:r w:rsidRPr="00967FE0">
        <w:rPr>
          <w:sz w:val="24"/>
          <w:szCs w:val="24"/>
        </w:rPr>
        <w:t xml:space="preserve">. </w:t>
      </w:r>
      <w:r>
        <w:rPr>
          <w:sz w:val="24"/>
          <w:szCs w:val="24"/>
        </w:rPr>
        <w:t>Касач</w:t>
      </w:r>
    </w:p>
    <w:p w:rsidR="003911C2" w:rsidRDefault="003911C2" w:rsidP="003911C2">
      <w:pPr>
        <w:jc w:val="right"/>
        <w:rPr>
          <w:sz w:val="24"/>
          <w:szCs w:val="24"/>
        </w:rPr>
      </w:pPr>
      <w:r>
        <w:rPr>
          <w:sz w:val="24"/>
          <w:szCs w:val="24"/>
        </w:rPr>
        <w:t>Науч</w:t>
      </w:r>
      <w:r w:rsidRPr="005B0F87">
        <w:rPr>
          <w:sz w:val="24"/>
          <w:szCs w:val="24"/>
        </w:rPr>
        <w:t xml:space="preserve">. </w:t>
      </w:r>
      <w:r>
        <w:rPr>
          <w:sz w:val="24"/>
          <w:szCs w:val="24"/>
        </w:rPr>
        <w:t>рук</w:t>
      </w:r>
      <w:r w:rsidRPr="005B0F87">
        <w:rPr>
          <w:sz w:val="24"/>
          <w:szCs w:val="24"/>
        </w:rPr>
        <w:t xml:space="preserve">. </w:t>
      </w:r>
      <w:r>
        <w:rPr>
          <w:sz w:val="24"/>
          <w:szCs w:val="24"/>
        </w:rPr>
        <w:t>проф</w:t>
      </w:r>
      <w:r w:rsidRPr="005B0F87">
        <w:rPr>
          <w:sz w:val="24"/>
          <w:szCs w:val="24"/>
        </w:rPr>
        <w:t xml:space="preserve">. </w:t>
      </w:r>
      <w:r>
        <w:rPr>
          <w:sz w:val="24"/>
          <w:szCs w:val="24"/>
        </w:rPr>
        <w:t>И. М. Жарский</w:t>
      </w:r>
      <w:r w:rsidR="00967FE0">
        <w:rPr>
          <w:sz w:val="24"/>
          <w:szCs w:val="24"/>
        </w:rPr>
        <w:t>,</w:t>
      </w:r>
    </w:p>
    <w:p w:rsidR="003911C2" w:rsidRPr="003946BC" w:rsidRDefault="003911C2" w:rsidP="003911C2">
      <w:pPr>
        <w:jc w:val="right"/>
        <w:rPr>
          <w:sz w:val="24"/>
          <w:szCs w:val="24"/>
        </w:rPr>
      </w:pPr>
      <w:r>
        <w:rPr>
          <w:sz w:val="24"/>
          <w:szCs w:val="24"/>
        </w:rPr>
        <w:t>доц. И. И. Курило</w:t>
      </w:r>
    </w:p>
    <w:p w:rsidR="003911C2" w:rsidRPr="00C966BA" w:rsidRDefault="003911C2" w:rsidP="003911C2">
      <w:pPr>
        <w:jc w:val="right"/>
        <w:rPr>
          <w:sz w:val="24"/>
          <w:szCs w:val="24"/>
        </w:rPr>
      </w:pPr>
      <w:r w:rsidRPr="00C966BA">
        <w:rPr>
          <w:sz w:val="24"/>
          <w:szCs w:val="24"/>
        </w:rPr>
        <w:t>(кафедра физической, коллоидной и аналитической химии</w:t>
      </w:r>
      <w:r>
        <w:rPr>
          <w:sz w:val="24"/>
          <w:szCs w:val="24"/>
        </w:rPr>
        <w:t>, БГТУ</w:t>
      </w:r>
      <w:r w:rsidRPr="00C966BA">
        <w:rPr>
          <w:sz w:val="24"/>
          <w:szCs w:val="24"/>
        </w:rPr>
        <w:t>)</w:t>
      </w:r>
    </w:p>
    <w:p w:rsidR="003911C2" w:rsidRPr="00F02B14" w:rsidRDefault="003911C2" w:rsidP="003911C2">
      <w:pPr>
        <w:jc w:val="center"/>
        <w:rPr>
          <w:b/>
          <w:sz w:val="24"/>
          <w:szCs w:val="24"/>
        </w:rPr>
      </w:pPr>
      <w:r w:rsidRPr="00F02B14">
        <w:rPr>
          <w:b/>
          <w:sz w:val="24"/>
          <w:szCs w:val="24"/>
        </w:rPr>
        <w:t>ОСОБЕННОСТИ ЭЛЕКТРОКРИСТАЛЛИЗАЦИИ СПЛАВА C</w:t>
      </w:r>
      <w:r w:rsidRPr="00F02B14">
        <w:rPr>
          <w:b/>
          <w:sz w:val="24"/>
          <w:szCs w:val="24"/>
          <w:lang w:val="en-US"/>
        </w:rPr>
        <w:t>u</w:t>
      </w:r>
      <w:r w:rsidRPr="00F02B14">
        <w:rPr>
          <w:b/>
          <w:sz w:val="24"/>
          <w:szCs w:val="24"/>
        </w:rPr>
        <w:t>-S</w:t>
      </w:r>
      <w:r w:rsidRPr="00F02B14">
        <w:rPr>
          <w:b/>
          <w:sz w:val="24"/>
          <w:szCs w:val="24"/>
          <w:lang w:val="en-US"/>
        </w:rPr>
        <w:t>n</w:t>
      </w:r>
      <w:r w:rsidRPr="00F02B14">
        <w:rPr>
          <w:b/>
          <w:sz w:val="24"/>
          <w:szCs w:val="24"/>
        </w:rPr>
        <w:t xml:space="preserve"> </w:t>
      </w:r>
      <w:r>
        <w:rPr>
          <w:b/>
          <w:sz w:val="24"/>
          <w:szCs w:val="24"/>
        </w:rPr>
        <w:br/>
      </w:r>
      <w:r w:rsidRPr="00F02B14">
        <w:rPr>
          <w:b/>
          <w:sz w:val="24"/>
          <w:szCs w:val="24"/>
        </w:rPr>
        <w:t xml:space="preserve">ИЗ СЕРНОКИСЛОГО ЭЛЕКТРОЛИТА В ОБЛАСТИ </w:t>
      </w:r>
      <w:r w:rsidRPr="00F02B14">
        <w:rPr>
          <w:b/>
          <w:i/>
          <w:sz w:val="24"/>
          <w:szCs w:val="24"/>
          <w:lang w:val="en-US"/>
        </w:rPr>
        <w:t>UPD</w:t>
      </w:r>
      <w:r w:rsidRPr="00F02B14">
        <w:rPr>
          <w:b/>
          <w:sz w:val="24"/>
          <w:szCs w:val="24"/>
        </w:rPr>
        <w:t xml:space="preserve"> </w:t>
      </w:r>
      <w:r w:rsidRPr="00F02B14">
        <w:rPr>
          <w:b/>
          <w:sz w:val="24"/>
          <w:szCs w:val="24"/>
          <w:lang w:val="en-US"/>
        </w:rPr>
        <w:t>S</w:t>
      </w:r>
      <w:r w:rsidRPr="00F02B14">
        <w:rPr>
          <w:b/>
          <w:sz w:val="24"/>
          <w:szCs w:val="24"/>
        </w:rPr>
        <w:t>n</w:t>
      </w:r>
    </w:p>
    <w:p w:rsidR="003911C2" w:rsidRDefault="003911C2" w:rsidP="003911C2">
      <w:pPr>
        <w:ind w:firstLine="426"/>
        <w:jc w:val="both"/>
        <w:rPr>
          <w:color w:val="000000" w:themeColor="text1"/>
          <w:sz w:val="24"/>
          <w:szCs w:val="24"/>
        </w:rPr>
      </w:pPr>
      <w:r>
        <w:rPr>
          <w:color w:val="000000" w:themeColor="text1"/>
          <w:sz w:val="24"/>
          <w:szCs w:val="24"/>
        </w:rPr>
        <w:t xml:space="preserve">Известно, что </w:t>
      </w:r>
      <w:r w:rsidRPr="00532DA8">
        <w:rPr>
          <w:color w:val="000000" w:themeColor="text1"/>
          <w:sz w:val="24"/>
          <w:szCs w:val="24"/>
        </w:rPr>
        <w:t>нике</w:t>
      </w:r>
      <w:r>
        <w:rPr>
          <w:color w:val="000000" w:themeColor="text1"/>
          <w:sz w:val="24"/>
          <w:szCs w:val="24"/>
        </w:rPr>
        <w:t xml:space="preserve">ль при длительном контакте с кожей человека может вызывать развитие контактных дерматитов. </w:t>
      </w:r>
      <w:r w:rsidRPr="00532DA8">
        <w:rPr>
          <w:color w:val="000000" w:themeColor="text1"/>
          <w:sz w:val="24"/>
          <w:szCs w:val="24"/>
        </w:rPr>
        <w:t>Кроме того, растворимые соли никеля</w:t>
      </w:r>
      <w:r>
        <w:rPr>
          <w:color w:val="000000" w:themeColor="text1"/>
          <w:sz w:val="24"/>
          <w:szCs w:val="24"/>
        </w:rPr>
        <w:t xml:space="preserve"> </w:t>
      </w:r>
      <w:r w:rsidRPr="00532DA8">
        <w:rPr>
          <w:color w:val="000000" w:themeColor="text1"/>
          <w:sz w:val="24"/>
          <w:szCs w:val="24"/>
        </w:rPr>
        <w:t>являются канцероген</w:t>
      </w:r>
      <w:r>
        <w:rPr>
          <w:color w:val="000000" w:themeColor="text1"/>
          <w:sz w:val="24"/>
          <w:szCs w:val="24"/>
        </w:rPr>
        <w:t xml:space="preserve">ами при вдыхании. </w:t>
      </w:r>
      <w:r w:rsidRPr="00532DA8">
        <w:rPr>
          <w:color w:val="000000" w:themeColor="text1"/>
          <w:sz w:val="24"/>
          <w:szCs w:val="24"/>
        </w:rPr>
        <w:t xml:space="preserve">По этим причинам использование </w:t>
      </w:r>
      <w:r>
        <w:rPr>
          <w:color w:val="000000" w:themeColor="text1"/>
          <w:sz w:val="24"/>
          <w:szCs w:val="24"/>
        </w:rPr>
        <w:t>никеля</w:t>
      </w:r>
      <w:r w:rsidRPr="00532DA8">
        <w:rPr>
          <w:color w:val="000000" w:themeColor="text1"/>
          <w:sz w:val="24"/>
          <w:szCs w:val="24"/>
        </w:rPr>
        <w:t xml:space="preserve"> и его сплавов в европейских странах ограничено и строго регулируется.</w:t>
      </w:r>
      <w:r>
        <w:rPr>
          <w:color w:val="000000" w:themeColor="text1"/>
          <w:sz w:val="24"/>
          <w:szCs w:val="24"/>
        </w:rPr>
        <w:t xml:space="preserve"> Привлекательной альтернативой никелевым покрытиям могут служить покрытия сплавами</w:t>
      </w:r>
      <w:r w:rsidRPr="00532DA8">
        <w:rPr>
          <w:color w:val="000000" w:themeColor="text1"/>
          <w:sz w:val="24"/>
          <w:szCs w:val="24"/>
        </w:rPr>
        <w:t xml:space="preserve"> Cu</w:t>
      </w:r>
      <w:r w:rsidRPr="00576560">
        <w:rPr>
          <w:color w:val="000000" w:themeColor="text1"/>
          <w:sz w:val="24"/>
          <w:szCs w:val="24"/>
        </w:rPr>
        <w:t>–</w:t>
      </w:r>
      <w:r w:rsidRPr="00532DA8">
        <w:rPr>
          <w:color w:val="000000" w:themeColor="text1"/>
          <w:sz w:val="24"/>
          <w:szCs w:val="24"/>
        </w:rPr>
        <w:t>Sn</w:t>
      </w:r>
      <w:r>
        <w:rPr>
          <w:color w:val="000000" w:themeColor="text1"/>
          <w:sz w:val="24"/>
          <w:szCs w:val="24"/>
        </w:rPr>
        <w:t xml:space="preserve"> (</w:t>
      </w:r>
      <w:r w:rsidRPr="00E62FEB">
        <w:rPr>
          <w:color w:val="000000" w:themeColor="text1"/>
          <w:sz w:val="24"/>
          <w:szCs w:val="24"/>
        </w:rPr>
        <w:t>до 15 мас.</w:t>
      </w:r>
      <w:r>
        <w:rPr>
          <w:color w:val="000000" w:themeColor="text1"/>
          <w:sz w:val="24"/>
          <w:szCs w:val="24"/>
        </w:rPr>
        <w:t>% Sn), которые имеют</w:t>
      </w:r>
      <w:r w:rsidRPr="00532DA8">
        <w:rPr>
          <w:color w:val="000000" w:themeColor="text1"/>
          <w:sz w:val="24"/>
          <w:szCs w:val="24"/>
        </w:rPr>
        <w:t xml:space="preserve"> </w:t>
      </w:r>
      <w:r>
        <w:rPr>
          <w:color w:val="000000" w:themeColor="text1"/>
          <w:sz w:val="24"/>
          <w:szCs w:val="24"/>
        </w:rPr>
        <w:t>высокую</w:t>
      </w:r>
      <w:r w:rsidRPr="00532DA8">
        <w:rPr>
          <w:color w:val="000000" w:themeColor="text1"/>
          <w:sz w:val="24"/>
          <w:szCs w:val="24"/>
        </w:rPr>
        <w:t xml:space="preserve"> коррозионную стойкость и </w:t>
      </w:r>
      <w:r>
        <w:rPr>
          <w:color w:val="000000" w:themeColor="text1"/>
          <w:sz w:val="24"/>
          <w:szCs w:val="24"/>
        </w:rPr>
        <w:t>твердость</w:t>
      </w:r>
      <w:r w:rsidRPr="00532DA8">
        <w:rPr>
          <w:color w:val="000000" w:themeColor="text1"/>
          <w:sz w:val="24"/>
          <w:szCs w:val="24"/>
        </w:rPr>
        <w:t> </w:t>
      </w:r>
      <w:bookmarkStart w:id="2" w:name="bbib0075"/>
      <w:r w:rsidRPr="00DD43CF">
        <w:rPr>
          <w:color w:val="000000" w:themeColor="text1"/>
          <w:sz w:val="24"/>
          <w:szCs w:val="24"/>
        </w:rPr>
        <w:t>[</w:t>
      </w:r>
      <w:r w:rsidRPr="00967FE0">
        <w:rPr>
          <w:sz w:val="24"/>
          <w:szCs w:val="24"/>
        </w:rPr>
        <w:t>1–2]</w:t>
      </w:r>
      <w:bookmarkEnd w:id="2"/>
      <w:r w:rsidRPr="00532DA8">
        <w:rPr>
          <w:color w:val="000000" w:themeColor="text1"/>
          <w:sz w:val="24"/>
          <w:szCs w:val="24"/>
        </w:rPr>
        <w:t>. </w:t>
      </w:r>
    </w:p>
    <w:p w:rsidR="003911C2" w:rsidRDefault="003911C2" w:rsidP="003911C2">
      <w:pPr>
        <w:ind w:firstLine="709"/>
        <w:jc w:val="both"/>
        <w:rPr>
          <w:color w:val="000000" w:themeColor="text1"/>
          <w:sz w:val="24"/>
          <w:szCs w:val="24"/>
        </w:rPr>
      </w:pPr>
      <w:r w:rsidRPr="00E62FEB">
        <w:rPr>
          <w:color w:val="000000" w:themeColor="text1"/>
          <w:sz w:val="24"/>
          <w:szCs w:val="24"/>
        </w:rPr>
        <w:t xml:space="preserve">Наиболее доступными и простыми в эксплуатации являются кислые электролиты для нанесения </w:t>
      </w:r>
      <w:r>
        <w:rPr>
          <w:color w:val="000000" w:themeColor="text1"/>
          <w:sz w:val="24"/>
          <w:szCs w:val="24"/>
        </w:rPr>
        <w:t>сплава Cu-Sn</w:t>
      </w:r>
      <w:r w:rsidRPr="00E62FEB">
        <w:rPr>
          <w:color w:val="000000" w:themeColor="text1"/>
          <w:sz w:val="24"/>
          <w:szCs w:val="24"/>
        </w:rPr>
        <w:t>, содержащие соли меди и олова, а также специальные добавки органических веществ.</w:t>
      </w:r>
      <w:r>
        <w:rPr>
          <w:color w:val="000000" w:themeColor="text1"/>
          <w:sz w:val="24"/>
          <w:szCs w:val="24"/>
        </w:rPr>
        <w:t xml:space="preserve"> В настоящее время отсутствуют исследования посвященные изучению процессов зародышеобразования и особенностей сплавообразования меди и олова из сернокислого электролита. </w:t>
      </w:r>
    </w:p>
    <w:p w:rsidR="003911C2" w:rsidRPr="00E62FEB" w:rsidRDefault="003911C2" w:rsidP="003911C2">
      <w:pPr>
        <w:ind w:firstLine="426"/>
        <w:jc w:val="both"/>
        <w:rPr>
          <w:color w:val="000000" w:themeColor="text1"/>
          <w:sz w:val="24"/>
          <w:szCs w:val="24"/>
        </w:rPr>
      </w:pPr>
      <w:r>
        <w:rPr>
          <w:color w:val="000000" w:themeColor="text1"/>
          <w:sz w:val="24"/>
          <w:szCs w:val="24"/>
        </w:rPr>
        <w:t>Цель данной работы – исследование добавки</w:t>
      </w:r>
      <w:r w:rsidRPr="00E62FEB">
        <w:rPr>
          <w:color w:val="000000" w:themeColor="text1"/>
          <w:sz w:val="24"/>
          <w:szCs w:val="24"/>
        </w:rPr>
        <w:t xml:space="preserve"> тиомочевины </w:t>
      </w:r>
      <w:r>
        <w:rPr>
          <w:color w:val="000000" w:themeColor="text1"/>
          <w:sz w:val="24"/>
          <w:szCs w:val="24"/>
        </w:rPr>
        <w:t>к</w:t>
      </w:r>
      <w:r w:rsidRPr="00E62FEB">
        <w:rPr>
          <w:color w:val="000000" w:themeColor="text1"/>
          <w:sz w:val="24"/>
          <w:szCs w:val="24"/>
        </w:rPr>
        <w:t xml:space="preserve"> сернокисло</w:t>
      </w:r>
      <w:r>
        <w:rPr>
          <w:color w:val="000000" w:themeColor="text1"/>
          <w:sz w:val="24"/>
          <w:szCs w:val="24"/>
        </w:rPr>
        <w:t>му</w:t>
      </w:r>
      <w:r w:rsidRPr="00E62FEB">
        <w:rPr>
          <w:color w:val="000000" w:themeColor="text1"/>
          <w:sz w:val="24"/>
          <w:szCs w:val="24"/>
        </w:rPr>
        <w:t xml:space="preserve"> электролит</w:t>
      </w:r>
      <w:r>
        <w:rPr>
          <w:color w:val="000000" w:themeColor="text1"/>
          <w:sz w:val="24"/>
          <w:szCs w:val="24"/>
        </w:rPr>
        <w:t>у</w:t>
      </w:r>
      <w:r w:rsidRPr="00E62FEB">
        <w:rPr>
          <w:color w:val="000000" w:themeColor="text1"/>
          <w:sz w:val="24"/>
          <w:szCs w:val="24"/>
        </w:rPr>
        <w:t xml:space="preserve"> на механизмы зародышеобразования и сплавообразования меди и олова</w:t>
      </w:r>
      <w:r>
        <w:rPr>
          <w:color w:val="000000" w:themeColor="text1"/>
          <w:sz w:val="24"/>
          <w:szCs w:val="24"/>
        </w:rPr>
        <w:t xml:space="preserve"> в области </w:t>
      </w:r>
      <w:r w:rsidRPr="00E62FEB">
        <w:rPr>
          <w:i/>
          <w:color w:val="000000" w:themeColor="text1"/>
          <w:sz w:val="24"/>
          <w:szCs w:val="24"/>
        </w:rPr>
        <w:t>upd</w:t>
      </w:r>
      <w:r>
        <w:rPr>
          <w:color w:val="000000" w:themeColor="text1"/>
          <w:sz w:val="24"/>
          <w:szCs w:val="24"/>
        </w:rPr>
        <w:t xml:space="preserve"> Sn в процессе электролиза</w:t>
      </w:r>
      <w:r w:rsidRPr="00E62FEB">
        <w:rPr>
          <w:color w:val="000000" w:themeColor="text1"/>
          <w:sz w:val="24"/>
          <w:szCs w:val="24"/>
        </w:rPr>
        <w:t xml:space="preserve">, а также на структуру и свойства формируемых покрытий. </w:t>
      </w:r>
    </w:p>
    <w:p w:rsidR="003911C2" w:rsidRPr="00EF2DC9" w:rsidRDefault="003911C2" w:rsidP="003911C2">
      <w:pPr>
        <w:ind w:firstLine="426"/>
        <w:jc w:val="both"/>
        <w:rPr>
          <w:color w:val="000000" w:themeColor="text1"/>
          <w:sz w:val="24"/>
          <w:szCs w:val="24"/>
        </w:rPr>
      </w:pPr>
      <w:r w:rsidRPr="00E62FEB">
        <w:rPr>
          <w:color w:val="000000" w:themeColor="text1"/>
          <w:sz w:val="24"/>
          <w:szCs w:val="24"/>
        </w:rPr>
        <w:t>В качестве базового использовали э</w:t>
      </w:r>
      <w:r>
        <w:rPr>
          <w:color w:val="000000" w:themeColor="text1"/>
          <w:sz w:val="24"/>
          <w:szCs w:val="24"/>
        </w:rPr>
        <w:t>лектролит следующего состава, г/дм</w:t>
      </w:r>
      <w:r w:rsidRPr="00C966BA">
        <w:rPr>
          <w:color w:val="000000" w:themeColor="text1"/>
          <w:sz w:val="24"/>
          <w:szCs w:val="24"/>
          <w:vertAlign w:val="superscript"/>
        </w:rPr>
        <w:t>3</w:t>
      </w:r>
      <w:r>
        <w:rPr>
          <w:color w:val="000000" w:themeColor="text1"/>
          <w:sz w:val="24"/>
          <w:szCs w:val="24"/>
        </w:rPr>
        <w:t xml:space="preserve">: </w:t>
      </w:r>
      <w:r w:rsidRPr="00E62FEB">
        <w:rPr>
          <w:color w:val="000000" w:themeColor="text1"/>
          <w:sz w:val="24"/>
          <w:szCs w:val="24"/>
        </w:rPr>
        <w:t>CuSO</w:t>
      </w:r>
      <w:r w:rsidRPr="00EF2DC9">
        <w:rPr>
          <w:color w:val="000000" w:themeColor="text1"/>
          <w:sz w:val="24"/>
          <w:szCs w:val="24"/>
          <w:vertAlign w:val="subscript"/>
        </w:rPr>
        <w:t>4</w:t>
      </w:r>
      <w:r>
        <w:rPr>
          <w:color w:val="000000" w:themeColor="text1"/>
          <w:sz w:val="24"/>
          <w:szCs w:val="24"/>
        </w:rPr>
        <w:t>∙</w:t>
      </w:r>
      <w:r w:rsidRPr="00E62FEB">
        <w:rPr>
          <w:color w:val="000000" w:themeColor="text1"/>
          <w:sz w:val="24"/>
          <w:szCs w:val="24"/>
        </w:rPr>
        <w:t>5H</w:t>
      </w:r>
      <w:r w:rsidRPr="000B1726">
        <w:rPr>
          <w:color w:val="000000" w:themeColor="text1"/>
          <w:sz w:val="24"/>
          <w:szCs w:val="24"/>
          <w:vertAlign w:val="subscript"/>
        </w:rPr>
        <w:t>2</w:t>
      </w:r>
      <w:r w:rsidRPr="00E62FEB">
        <w:rPr>
          <w:color w:val="000000" w:themeColor="text1"/>
          <w:sz w:val="24"/>
          <w:szCs w:val="24"/>
        </w:rPr>
        <w:t>O — 40, SnSO</w:t>
      </w:r>
      <w:r w:rsidRPr="00EF2DC9">
        <w:rPr>
          <w:color w:val="000000" w:themeColor="text1"/>
          <w:sz w:val="24"/>
          <w:szCs w:val="24"/>
          <w:vertAlign w:val="subscript"/>
        </w:rPr>
        <w:t>4</w:t>
      </w:r>
      <w:r>
        <w:rPr>
          <w:color w:val="000000" w:themeColor="text1"/>
          <w:sz w:val="24"/>
          <w:szCs w:val="24"/>
        </w:rPr>
        <w:t>∙</w:t>
      </w:r>
      <w:r w:rsidRPr="00E62FEB">
        <w:rPr>
          <w:color w:val="000000" w:themeColor="text1"/>
          <w:sz w:val="24"/>
          <w:szCs w:val="24"/>
        </w:rPr>
        <w:t>H</w:t>
      </w:r>
      <w:r w:rsidRPr="000B1726">
        <w:rPr>
          <w:color w:val="000000" w:themeColor="text1"/>
          <w:sz w:val="24"/>
          <w:szCs w:val="24"/>
          <w:vertAlign w:val="subscript"/>
        </w:rPr>
        <w:t>2</w:t>
      </w:r>
      <w:r w:rsidRPr="00E62FEB">
        <w:rPr>
          <w:color w:val="000000" w:themeColor="text1"/>
          <w:sz w:val="24"/>
          <w:szCs w:val="24"/>
        </w:rPr>
        <w:t>O — 40, H</w:t>
      </w:r>
      <w:r w:rsidRPr="00EF2DC9">
        <w:rPr>
          <w:color w:val="000000" w:themeColor="text1"/>
          <w:sz w:val="24"/>
          <w:szCs w:val="24"/>
          <w:vertAlign w:val="subscript"/>
        </w:rPr>
        <w:t>2</w:t>
      </w:r>
      <w:r w:rsidRPr="00E62FEB">
        <w:rPr>
          <w:color w:val="000000" w:themeColor="text1"/>
          <w:sz w:val="24"/>
          <w:szCs w:val="24"/>
        </w:rPr>
        <w:t>SO</w:t>
      </w:r>
      <w:r w:rsidRPr="00EF2DC9">
        <w:rPr>
          <w:color w:val="000000" w:themeColor="text1"/>
          <w:sz w:val="24"/>
          <w:szCs w:val="24"/>
          <w:vertAlign w:val="subscript"/>
        </w:rPr>
        <w:t>4</w:t>
      </w:r>
      <w:r w:rsidRPr="00E62FEB">
        <w:rPr>
          <w:color w:val="000000" w:themeColor="text1"/>
          <w:sz w:val="24"/>
          <w:szCs w:val="24"/>
        </w:rPr>
        <w:t xml:space="preserve"> — 100</w:t>
      </w:r>
      <w:r>
        <w:rPr>
          <w:color w:val="000000" w:themeColor="text1"/>
          <w:sz w:val="24"/>
          <w:szCs w:val="24"/>
        </w:rPr>
        <w:t>. Содержание тиомочевины изменяли от 0,001 до 0,015 г/дм</w:t>
      </w:r>
      <w:r w:rsidRPr="00EF2DC9">
        <w:rPr>
          <w:color w:val="000000" w:themeColor="text1"/>
          <w:sz w:val="24"/>
          <w:szCs w:val="24"/>
          <w:vertAlign w:val="superscript"/>
        </w:rPr>
        <w:t>3</w:t>
      </w:r>
      <w:r>
        <w:rPr>
          <w:color w:val="000000" w:themeColor="text1"/>
          <w:sz w:val="24"/>
          <w:szCs w:val="24"/>
        </w:rPr>
        <w:t xml:space="preserve">. </w:t>
      </w:r>
      <w:r w:rsidRPr="00C966BA">
        <w:rPr>
          <w:sz w:val="24"/>
          <w:szCs w:val="24"/>
        </w:rPr>
        <w:t xml:space="preserve">Для </w:t>
      </w:r>
      <w:r w:rsidRPr="00C966BA">
        <w:rPr>
          <w:color w:val="000000" w:themeColor="text1"/>
          <w:sz w:val="24"/>
          <w:szCs w:val="24"/>
        </w:rPr>
        <w:t>приготовления электролита использовали реактивы марки х.ч.</w:t>
      </w:r>
      <w:r>
        <w:rPr>
          <w:color w:val="000000" w:themeColor="text1"/>
          <w:sz w:val="24"/>
          <w:szCs w:val="24"/>
        </w:rPr>
        <w:t xml:space="preserve"> </w:t>
      </w:r>
      <w:r w:rsidRPr="00EF2DC9">
        <w:rPr>
          <w:color w:val="000000" w:themeColor="text1"/>
          <w:sz w:val="24"/>
          <w:szCs w:val="24"/>
        </w:rPr>
        <w:t xml:space="preserve">Содержание ионов меди и олова корректировали по данным химического анализа. В качестве анодов использовали </w:t>
      </w:r>
      <w:r>
        <w:rPr>
          <w:color w:val="000000" w:themeColor="text1"/>
          <w:sz w:val="24"/>
          <w:szCs w:val="24"/>
        </w:rPr>
        <w:t>медные пластины</w:t>
      </w:r>
      <w:r w:rsidRPr="00EF2DC9">
        <w:rPr>
          <w:color w:val="000000" w:themeColor="text1"/>
          <w:sz w:val="24"/>
          <w:szCs w:val="24"/>
        </w:rPr>
        <w:t xml:space="preserve">. Катодами служили заготовки из </w:t>
      </w:r>
      <w:r>
        <w:rPr>
          <w:color w:val="000000" w:themeColor="text1"/>
          <w:sz w:val="24"/>
          <w:szCs w:val="24"/>
        </w:rPr>
        <w:t xml:space="preserve">фольгированного медью диэлектрика </w:t>
      </w:r>
      <w:r w:rsidRPr="00EF2DC9">
        <w:rPr>
          <w:color w:val="000000" w:themeColor="text1"/>
          <w:sz w:val="24"/>
          <w:szCs w:val="24"/>
        </w:rPr>
        <w:t xml:space="preserve">размером 40х40 мм, которые </w:t>
      </w:r>
      <w:r w:rsidRPr="00CF1D7D">
        <w:rPr>
          <w:color w:val="000000" w:themeColor="text1"/>
          <w:sz w:val="24"/>
          <w:szCs w:val="24"/>
        </w:rPr>
        <w:t xml:space="preserve">предварительно обрабатывали наждачной бумагой марки </w:t>
      </w:r>
      <w:r w:rsidRPr="00EF2DC9">
        <w:rPr>
          <w:color w:val="000000" w:themeColor="text1"/>
          <w:sz w:val="24"/>
          <w:szCs w:val="24"/>
        </w:rPr>
        <w:t>P</w:t>
      </w:r>
      <w:r>
        <w:rPr>
          <w:color w:val="000000" w:themeColor="text1"/>
          <w:sz w:val="24"/>
          <w:szCs w:val="24"/>
        </w:rPr>
        <w:t> </w:t>
      </w:r>
      <w:r w:rsidRPr="00CF1D7D">
        <w:rPr>
          <w:color w:val="000000" w:themeColor="text1"/>
          <w:sz w:val="24"/>
          <w:szCs w:val="24"/>
        </w:rPr>
        <w:t>2000</w:t>
      </w:r>
      <w:r w:rsidRPr="00EF2DC9">
        <w:rPr>
          <w:color w:val="000000" w:themeColor="text1"/>
          <w:sz w:val="24"/>
          <w:szCs w:val="24"/>
        </w:rPr>
        <w:t xml:space="preserve">, </w:t>
      </w:r>
      <w:r w:rsidRPr="00C83F9D">
        <w:rPr>
          <w:color w:val="000000" w:themeColor="text1"/>
          <w:sz w:val="24"/>
          <w:szCs w:val="24"/>
        </w:rPr>
        <w:t xml:space="preserve">обезжиривали </w:t>
      </w:r>
      <w:r>
        <w:rPr>
          <w:color w:val="000000" w:themeColor="text1"/>
          <w:sz w:val="24"/>
          <w:szCs w:val="24"/>
        </w:rPr>
        <w:t>спиртом</w:t>
      </w:r>
      <w:r w:rsidRPr="00C83F9D">
        <w:rPr>
          <w:color w:val="000000" w:themeColor="text1"/>
          <w:sz w:val="24"/>
          <w:szCs w:val="24"/>
        </w:rPr>
        <w:t xml:space="preserve"> и актив</w:t>
      </w:r>
      <w:r>
        <w:rPr>
          <w:color w:val="000000" w:themeColor="text1"/>
          <w:sz w:val="24"/>
          <w:szCs w:val="24"/>
        </w:rPr>
        <w:t>ировали</w:t>
      </w:r>
      <w:r w:rsidRPr="00C83F9D">
        <w:rPr>
          <w:color w:val="000000" w:themeColor="text1"/>
          <w:sz w:val="24"/>
          <w:szCs w:val="24"/>
        </w:rPr>
        <w:t xml:space="preserve"> в 0,1 М H</w:t>
      </w:r>
      <w:r w:rsidRPr="00EF2DC9">
        <w:rPr>
          <w:color w:val="000000" w:themeColor="text1"/>
          <w:sz w:val="24"/>
          <w:szCs w:val="24"/>
          <w:vertAlign w:val="subscript"/>
        </w:rPr>
        <w:t>2</w:t>
      </w:r>
      <w:r w:rsidRPr="00C83F9D">
        <w:rPr>
          <w:color w:val="000000" w:themeColor="text1"/>
          <w:sz w:val="24"/>
          <w:szCs w:val="24"/>
        </w:rPr>
        <w:t>SO</w:t>
      </w:r>
      <w:r w:rsidRPr="00EF2DC9">
        <w:rPr>
          <w:color w:val="000000" w:themeColor="text1"/>
          <w:sz w:val="24"/>
          <w:szCs w:val="24"/>
          <w:vertAlign w:val="subscript"/>
        </w:rPr>
        <w:t>4</w:t>
      </w:r>
      <w:r>
        <w:rPr>
          <w:color w:val="000000" w:themeColor="text1"/>
          <w:sz w:val="24"/>
          <w:szCs w:val="24"/>
        </w:rPr>
        <w:t>.</w:t>
      </w:r>
      <w:r w:rsidRPr="0041518E">
        <w:rPr>
          <w:color w:val="000000" w:themeColor="text1"/>
          <w:sz w:val="24"/>
          <w:szCs w:val="24"/>
        </w:rPr>
        <w:t xml:space="preserve"> </w:t>
      </w:r>
      <w:r w:rsidRPr="00EF2DC9">
        <w:rPr>
          <w:color w:val="000000" w:themeColor="text1"/>
          <w:sz w:val="24"/>
          <w:szCs w:val="24"/>
        </w:rPr>
        <w:t xml:space="preserve">Поляризационные исследования проводили с помощью потенциостата-гальваностата AUTOLAB PGSTAT302N, </w:t>
      </w:r>
      <w:r w:rsidRPr="00C83F9D">
        <w:rPr>
          <w:color w:val="000000" w:themeColor="text1"/>
          <w:sz w:val="24"/>
          <w:szCs w:val="24"/>
        </w:rPr>
        <w:t xml:space="preserve">контролируемого программным обеспечением NOVA </w:t>
      </w:r>
      <w:r>
        <w:rPr>
          <w:color w:val="000000" w:themeColor="text1"/>
          <w:sz w:val="24"/>
          <w:szCs w:val="24"/>
        </w:rPr>
        <w:t>2</w:t>
      </w:r>
      <w:r w:rsidRPr="00C83F9D">
        <w:rPr>
          <w:color w:val="000000" w:themeColor="text1"/>
          <w:sz w:val="24"/>
          <w:szCs w:val="24"/>
        </w:rPr>
        <w:t>.</w:t>
      </w:r>
      <w:r>
        <w:rPr>
          <w:color w:val="000000" w:themeColor="text1"/>
          <w:sz w:val="24"/>
          <w:szCs w:val="24"/>
        </w:rPr>
        <w:t>1,</w:t>
      </w:r>
      <w:r w:rsidRPr="00C83F9D">
        <w:rPr>
          <w:color w:val="000000" w:themeColor="text1"/>
          <w:sz w:val="24"/>
          <w:szCs w:val="24"/>
        </w:rPr>
        <w:t xml:space="preserve"> </w:t>
      </w:r>
      <w:r w:rsidRPr="00EF2DC9">
        <w:rPr>
          <w:color w:val="000000" w:themeColor="text1"/>
          <w:sz w:val="24"/>
          <w:szCs w:val="24"/>
        </w:rPr>
        <w:t>в стандартной трехэлектродной электрохимической ячейке</w:t>
      </w:r>
      <w:r>
        <w:rPr>
          <w:color w:val="000000" w:themeColor="text1"/>
          <w:sz w:val="24"/>
          <w:szCs w:val="24"/>
        </w:rPr>
        <w:t>.</w:t>
      </w:r>
      <w:r w:rsidRPr="00EF2DC9">
        <w:rPr>
          <w:color w:val="000000" w:themeColor="text1"/>
          <w:sz w:val="24"/>
          <w:szCs w:val="24"/>
        </w:rPr>
        <w:t xml:space="preserve"> В качестве электрода сравнения использовали хлоридсеребряный электрод, вспомогательного – платиновый электрод. Площадь рабочего электрода в поляризационных исследованиях составляла 100 мм</w:t>
      </w:r>
      <w:r w:rsidRPr="00EF2DC9">
        <w:rPr>
          <w:color w:val="000000" w:themeColor="text1"/>
          <w:sz w:val="24"/>
          <w:szCs w:val="24"/>
          <w:vertAlign w:val="superscript"/>
        </w:rPr>
        <w:t>2</w:t>
      </w:r>
      <w:r w:rsidRPr="00EF2DC9">
        <w:rPr>
          <w:color w:val="000000" w:themeColor="text1"/>
          <w:sz w:val="24"/>
          <w:szCs w:val="24"/>
        </w:rPr>
        <w:t>.</w:t>
      </w:r>
    </w:p>
    <w:p w:rsidR="003911C2" w:rsidRPr="00EF2DC9" w:rsidRDefault="003911C2" w:rsidP="003911C2">
      <w:pPr>
        <w:pStyle w:val="a8"/>
        <w:spacing w:after="0" w:line="240" w:lineRule="auto"/>
        <w:ind w:left="0" w:firstLine="709"/>
        <w:jc w:val="both"/>
        <w:rPr>
          <w:rFonts w:ascii="Times New Roman" w:hAnsi="Times New Roman"/>
          <w:color w:val="000000" w:themeColor="text1"/>
          <w:sz w:val="24"/>
          <w:szCs w:val="24"/>
        </w:rPr>
      </w:pPr>
      <w:r w:rsidRPr="00EF2DC9">
        <w:rPr>
          <w:rFonts w:ascii="Times New Roman" w:hAnsi="Times New Roman"/>
          <w:color w:val="000000" w:themeColor="text1"/>
          <w:sz w:val="24"/>
          <w:szCs w:val="24"/>
        </w:rPr>
        <w:t>При помощи линейной вольтамперометрии установлено, что сплавообразование меди и олова начинает протекать в том случае, когда ионы меди разряжаются на предельном диффузионном токе. С помощью хроноамерометрии установлено, что при осаждении сплава CuSn при потенциалах</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 xml:space="preserve"> отрицательнее равновесного потенциалах системы Sn|Sn</w:t>
      </w:r>
      <w:r w:rsidRPr="00EF2DC9">
        <w:rPr>
          <w:rFonts w:ascii="Times New Roman" w:hAnsi="Times New Roman"/>
          <w:color w:val="000000" w:themeColor="text1"/>
          <w:sz w:val="24"/>
          <w:szCs w:val="24"/>
          <w:vertAlign w:val="superscript"/>
        </w:rPr>
        <w:t>2+</w:t>
      </w:r>
      <w:r w:rsidRPr="00EF2DC9">
        <w:rPr>
          <w:rFonts w:ascii="Times New Roman" w:hAnsi="Times New Roman"/>
          <w:color w:val="000000" w:themeColor="text1"/>
          <w:sz w:val="24"/>
          <w:szCs w:val="24"/>
        </w:rPr>
        <w:t>, введение тиомочевины в количестве от 0</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001 до 0</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015 г/дм</w:t>
      </w:r>
      <w:r w:rsidRPr="00EF2DC9">
        <w:rPr>
          <w:rFonts w:ascii="Times New Roman" w:hAnsi="Times New Roman"/>
          <w:color w:val="000000" w:themeColor="text1"/>
          <w:sz w:val="24"/>
          <w:szCs w:val="24"/>
          <w:vertAlign w:val="superscript"/>
        </w:rPr>
        <w:t>3</w:t>
      </w:r>
      <w:r w:rsidRPr="00EF2DC9">
        <w:rPr>
          <w:rFonts w:ascii="Times New Roman" w:hAnsi="Times New Roman"/>
          <w:color w:val="000000" w:themeColor="text1"/>
          <w:sz w:val="24"/>
          <w:szCs w:val="24"/>
        </w:rPr>
        <w:t xml:space="preserve"> изменяет тип нуклеации меди с 2D</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 xml:space="preserve"> на 3D</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рост, который описывается моделью прогрессирующего зародышеобразования</w:t>
      </w:r>
      <w:r>
        <w:rPr>
          <w:rFonts w:ascii="Times New Roman" w:hAnsi="Times New Roman"/>
          <w:color w:val="000000" w:themeColor="text1"/>
          <w:sz w:val="24"/>
          <w:szCs w:val="24"/>
        </w:rPr>
        <w:t>,</w:t>
      </w:r>
      <w:r w:rsidRPr="00EF2DC9">
        <w:rPr>
          <w:rFonts w:ascii="Times New Roman" w:hAnsi="Times New Roman"/>
          <w:color w:val="000000" w:themeColor="text1"/>
          <w:sz w:val="24"/>
          <w:szCs w:val="24"/>
        </w:rPr>
        <w:t xml:space="preserve"> контролируемого диффузией. </w:t>
      </w:r>
    </w:p>
    <w:p w:rsidR="003911C2" w:rsidRDefault="003911C2" w:rsidP="003911C2">
      <w:pPr>
        <w:ind w:firstLine="709"/>
        <w:jc w:val="both"/>
        <w:rPr>
          <w:color w:val="000000" w:themeColor="text1"/>
          <w:sz w:val="24"/>
          <w:szCs w:val="24"/>
        </w:rPr>
      </w:pPr>
    </w:p>
    <w:p w:rsidR="003911C2" w:rsidRDefault="003911C2" w:rsidP="003911C2">
      <w:pPr>
        <w:ind w:firstLine="709"/>
        <w:jc w:val="center"/>
        <w:rPr>
          <w:color w:val="000000" w:themeColor="text1"/>
          <w:sz w:val="24"/>
          <w:szCs w:val="24"/>
        </w:rPr>
      </w:pPr>
      <w:r>
        <w:rPr>
          <w:color w:val="000000" w:themeColor="text1"/>
          <w:sz w:val="24"/>
          <w:szCs w:val="24"/>
        </w:rPr>
        <w:t>ЛИТЕРАТУРА</w:t>
      </w:r>
    </w:p>
    <w:p w:rsidR="003911C2" w:rsidRDefault="003911C2" w:rsidP="003911C2">
      <w:pPr>
        <w:ind w:firstLine="709"/>
        <w:jc w:val="both"/>
        <w:rPr>
          <w:color w:val="000000" w:themeColor="text1"/>
          <w:sz w:val="24"/>
          <w:szCs w:val="24"/>
        </w:rPr>
      </w:pPr>
      <w:r>
        <w:rPr>
          <w:color w:val="000000" w:themeColor="text1"/>
          <w:sz w:val="24"/>
          <w:szCs w:val="24"/>
        </w:rPr>
        <w:t xml:space="preserve">1. </w:t>
      </w:r>
      <w:r w:rsidRPr="00C966BA">
        <w:rPr>
          <w:color w:val="000000" w:themeColor="text1"/>
          <w:sz w:val="24"/>
          <w:szCs w:val="24"/>
        </w:rPr>
        <w:t>Касач</w:t>
      </w:r>
      <w:r>
        <w:rPr>
          <w:color w:val="000000" w:themeColor="text1"/>
          <w:sz w:val="24"/>
          <w:szCs w:val="24"/>
        </w:rPr>
        <w:t>,</w:t>
      </w:r>
      <w:r w:rsidRPr="00C966BA">
        <w:rPr>
          <w:color w:val="000000" w:themeColor="text1"/>
          <w:sz w:val="24"/>
          <w:szCs w:val="24"/>
        </w:rPr>
        <w:t xml:space="preserve"> А. А. </w:t>
      </w:r>
      <w:r>
        <w:rPr>
          <w:color w:val="000000" w:themeColor="text1"/>
          <w:sz w:val="24"/>
          <w:szCs w:val="24"/>
        </w:rPr>
        <w:t>Э</w:t>
      </w:r>
      <w:r w:rsidRPr="00C966BA">
        <w:rPr>
          <w:color w:val="000000" w:themeColor="text1"/>
          <w:sz w:val="24"/>
          <w:szCs w:val="24"/>
        </w:rPr>
        <w:t xml:space="preserve">лектроосаждение сплава </w:t>
      </w:r>
      <w:r>
        <w:rPr>
          <w:color w:val="000000" w:themeColor="text1"/>
          <w:sz w:val="24"/>
          <w:szCs w:val="24"/>
          <w:lang w:val="en-US"/>
        </w:rPr>
        <w:t>C</w:t>
      </w:r>
      <w:r w:rsidRPr="00C966BA">
        <w:rPr>
          <w:color w:val="000000" w:themeColor="text1"/>
          <w:sz w:val="24"/>
          <w:szCs w:val="24"/>
        </w:rPr>
        <w:t>u-</w:t>
      </w:r>
      <w:r>
        <w:rPr>
          <w:color w:val="000000" w:themeColor="text1"/>
          <w:sz w:val="24"/>
          <w:szCs w:val="24"/>
          <w:lang w:val="en-US"/>
        </w:rPr>
        <w:t>Sn</w:t>
      </w:r>
      <w:r w:rsidRPr="00C966BA">
        <w:rPr>
          <w:color w:val="000000" w:themeColor="text1"/>
          <w:sz w:val="24"/>
          <w:szCs w:val="24"/>
        </w:rPr>
        <w:t xml:space="preserve"> из щавелевокислого электролита в присутствии аминосодержащих поверхностно-активных веществ / А.</w:t>
      </w:r>
      <w:r>
        <w:rPr>
          <w:color w:val="000000" w:themeColor="text1"/>
          <w:sz w:val="24"/>
          <w:szCs w:val="24"/>
        </w:rPr>
        <w:t xml:space="preserve"> А. Касач, Д. С. Харитонов, В. И. Романовский, Н. М. Кузьменок, И. М. Жарский, И. И. Курило</w:t>
      </w:r>
      <w:r w:rsidRPr="00C966BA">
        <w:rPr>
          <w:color w:val="000000" w:themeColor="text1"/>
          <w:sz w:val="24"/>
          <w:szCs w:val="24"/>
        </w:rPr>
        <w:t xml:space="preserve"> //</w:t>
      </w:r>
      <w:r>
        <w:rPr>
          <w:color w:val="000000" w:themeColor="text1"/>
          <w:sz w:val="24"/>
          <w:szCs w:val="24"/>
        </w:rPr>
        <w:t xml:space="preserve"> </w:t>
      </w:r>
      <w:r w:rsidRPr="00C966BA">
        <w:rPr>
          <w:color w:val="000000" w:themeColor="text1"/>
          <w:sz w:val="24"/>
          <w:szCs w:val="24"/>
        </w:rPr>
        <w:t>Журнал прикладной химии. – 2019. – Т. 92. – №. 6. – С. 793</w:t>
      </w:r>
      <w:r>
        <w:rPr>
          <w:color w:val="000000" w:themeColor="text1"/>
          <w:sz w:val="24"/>
          <w:szCs w:val="24"/>
        </w:rPr>
        <w:t>–</w:t>
      </w:r>
      <w:r w:rsidRPr="00C966BA">
        <w:rPr>
          <w:color w:val="000000" w:themeColor="text1"/>
          <w:sz w:val="24"/>
          <w:szCs w:val="24"/>
        </w:rPr>
        <w:t>799.</w:t>
      </w:r>
    </w:p>
    <w:p w:rsidR="003911C2" w:rsidRPr="005B0F87" w:rsidRDefault="003911C2" w:rsidP="003911C2">
      <w:pPr>
        <w:ind w:firstLine="709"/>
        <w:jc w:val="both"/>
        <w:rPr>
          <w:color w:val="000000" w:themeColor="text1"/>
          <w:sz w:val="24"/>
          <w:szCs w:val="24"/>
        </w:rPr>
      </w:pPr>
      <w:r>
        <w:rPr>
          <w:color w:val="000000" w:themeColor="text1"/>
          <w:sz w:val="24"/>
          <w:szCs w:val="24"/>
        </w:rPr>
        <w:t xml:space="preserve">2. </w:t>
      </w:r>
      <w:r w:rsidRPr="00C966BA">
        <w:rPr>
          <w:color w:val="000000" w:themeColor="text1"/>
          <w:sz w:val="24"/>
          <w:szCs w:val="24"/>
        </w:rPr>
        <w:t>Касач</w:t>
      </w:r>
      <w:r>
        <w:rPr>
          <w:color w:val="000000" w:themeColor="text1"/>
          <w:sz w:val="24"/>
          <w:szCs w:val="24"/>
        </w:rPr>
        <w:t>,</w:t>
      </w:r>
      <w:r w:rsidRPr="00C966BA">
        <w:rPr>
          <w:color w:val="000000" w:themeColor="text1"/>
          <w:sz w:val="24"/>
          <w:szCs w:val="24"/>
        </w:rPr>
        <w:t xml:space="preserve"> А. А. и др. Влияние режимов сонохимической обработки на процесс электроосаждения сплава Cu-Sn из щавелевокислого электролита</w:t>
      </w:r>
      <w:r>
        <w:rPr>
          <w:color w:val="000000" w:themeColor="text1"/>
          <w:sz w:val="24"/>
          <w:szCs w:val="24"/>
        </w:rPr>
        <w:t xml:space="preserve"> / А. А. Касач, И. И. Курило, Д. С. Харитонов, С. Л. Радченко, И. М. Жарский</w:t>
      </w:r>
      <w:r w:rsidRPr="00C966BA">
        <w:rPr>
          <w:color w:val="000000" w:themeColor="text1"/>
          <w:sz w:val="24"/>
          <w:szCs w:val="24"/>
        </w:rPr>
        <w:t xml:space="preserve"> //</w:t>
      </w:r>
      <w:r>
        <w:rPr>
          <w:color w:val="000000" w:themeColor="text1"/>
          <w:sz w:val="24"/>
          <w:szCs w:val="24"/>
        </w:rPr>
        <w:t xml:space="preserve"> </w:t>
      </w:r>
      <w:r w:rsidRPr="00C966BA">
        <w:rPr>
          <w:color w:val="000000" w:themeColor="text1"/>
          <w:sz w:val="24"/>
          <w:szCs w:val="24"/>
        </w:rPr>
        <w:t>Журнал прикладной химии. – 2018. – Т. 91. – №. 4. – С. 522</w:t>
      </w:r>
      <w:r>
        <w:rPr>
          <w:color w:val="000000" w:themeColor="text1"/>
          <w:sz w:val="24"/>
          <w:szCs w:val="24"/>
        </w:rPr>
        <w:t>–</w:t>
      </w:r>
      <w:r w:rsidRPr="00C966BA">
        <w:rPr>
          <w:color w:val="000000" w:themeColor="text1"/>
          <w:sz w:val="24"/>
          <w:szCs w:val="24"/>
        </w:rPr>
        <w:t>527.</w:t>
      </w:r>
    </w:p>
    <w:p w:rsidR="003911C2" w:rsidRPr="005B0F87" w:rsidRDefault="003911C2" w:rsidP="003911C2">
      <w:pPr>
        <w:ind w:firstLine="709"/>
        <w:jc w:val="both"/>
        <w:rPr>
          <w:color w:val="000000" w:themeColor="text1"/>
          <w:sz w:val="24"/>
          <w:szCs w:val="24"/>
        </w:rPr>
      </w:pPr>
    </w:p>
    <w:p w:rsidR="003911C2" w:rsidRDefault="003911C2" w:rsidP="00645FF6">
      <w:pPr>
        <w:ind w:firstLine="709"/>
        <w:jc w:val="both"/>
        <w:rPr>
          <w:b/>
          <w:bCs/>
          <w:spacing w:val="-6"/>
          <w:sz w:val="24"/>
          <w:szCs w:val="24"/>
        </w:rPr>
      </w:pPr>
    </w:p>
    <w:p w:rsidR="003911C2" w:rsidRDefault="003911C2" w:rsidP="00645FF6">
      <w:pPr>
        <w:ind w:firstLine="709"/>
        <w:jc w:val="both"/>
        <w:rPr>
          <w:b/>
          <w:bCs/>
          <w:spacing w:val="-6"/>
          <w:sz w:val="24"/>
          <w:szCs w:val="24"/>
        </w:rPr>
      </w:pPr>
    </w:p>
    <w:p w:rsidR="003911C2" w:rsidRDefault="003911C2" w:rsidP="00857803">
      <w:pPr>
        <w:rPr>
          <w:sz w:val="24"/>
          <w:szCs w:val="24"/>
        </w:rPr>
      </w:pPr>
      <w:r w:rsidRPr="0087113E">
        <w:rPr>
          <w:sz w:val="24"/>
          <w:szCs w:val="24"/>
        </w:rPr>
        <w:t xml:space="preserve">УДК 621.357.12                                                 </w:t>
      </w:r>
      <w:r>
        <w:rPr>
          <w:sz w:val="24"/>
          <w:szCs w:val="24"/>
        </w:rPr>
        <w:t xml:space="preserve">                  </w:t>
      </w:r>
      <w:r w:rsidRPr="0087113E">
        <w:rPr>
          <w:sz w:val="24"/>
          <w:szCs w:val="24"/>
        </w:rPr>
        <w:t xml:space="preserve">    </w:t>
      </w:r>
      <w:r>
        <w:rPr>
          <w:sz w:val="24"/>
          <w:szCs w:val="24"/>
        </w:rPr>
        <w:t>Студ. Я. А. Липпинг</w:t>
      </w:r>
      <w:r w:rsidR="00857803">
        <w:rPr>
          <w:sz w:val="24"/>
          <w:szCs w:val="24"/>
        </w:rPr>
        <w:t xml:space="preserve">, </w:t>
      </w:r>
      <w:r>
        <w:rPr>
          <w:sz w:val="24"/>
          <w:szCs w:val="24"/>
        </w:rPr>
        <w:t>А. О. Черепко</w:t>
      </w:r>
      <w:r w:rsidR="00857803">
        <w:rPr>
          <w:sz w:val="24"/>
          <w:szCs w:val="24"/>
        </w:rPr>
        <w:t>,</w:t>
      </w:r>
    </w:p>
    <w:p w:rsidR="003911C2" w:rsidRPr="0087113E" w:rsidRDefault="00857803" w:rsidP="003911C2">
      <w:pPr>
        <w:jc w:val="right"/>
        <w:rPr>
          <w:sz w:val="24"/>
          <w:szCs w:val="24"/>
        </w:rPr>
      </w:pPr>
      <w:r>
        <w:rPr>
          <w:sz w:val="24"/>
          <w:szCs w:val="24"/>
        </w:rPr>
        <w:t>а</w:t>
      </w:r>
      <w:r w:rsidR="003911C2" w:rsidRPr="0087113E">
        <w:rPr>
          <w:sz w:val="24"/>
          <w:szCs w:val="24"/>
        </w:rPr>
        <w:t>сп</w:t>
      </w:r>
      <w:r>
        <w:rPr>
          <w:sz w:val="24"/>
          <w:szCs w:val="24"/>
        </w:rPr>
        <w:t>ирант</w:t>
      </w:r>
      <w:r w:rsidR="003911C2" w:rsidRPr="0087113E">
        <w:rPr>
          <w:sz w:val="24"/>
          <w:szCs w:val="24"/>
        </w:rPr>
        <w:t xml:space="preserve"> А. А. Касач</w:t>
      </w:r>
    </w:p>
    <w:p w:rsidR="003911C2" w:rsidRPr="0087113E" w:rsidRDefault="003911C2" w:rsidP="003911C2">
      <w:pPr>
        <w:jc w:val="right"/>
        <w:rPr>
          <w:sz w:val="24"/>
          <w:szCs w:val="24"/>
        </w:rPr>
      </w:pPr>
      <w:r w:rsidRPr="0087113E">
        <w:rPr>
          <w:sz w:val="24"/>
          <w:szCs w:val="24"/>
        </w:rPr>
        <w:t>Науч. рук. доц. И. И. Курило</w:t>
      </w:r>
    </w:p>
    <w:p w:rsidR="003911C2" w:rsidRPr="0087113E" w:rsidRDefault="003911C2" w:rsidP="003911C2">
      <w:pPr>
        <w:jc w:val="right"/>
        <w:rPr>
          <w:sz w:val="24"/>
          <w:szCs w:val="24"/>
        </w:rPr>
      </w:pPr>
      <w:r w:rsidRPr="0087113E">
        <w:rPr>
          <w:sz w:val="24"/>
          <w:szCs w:val="24"/>
        </w:rPr>
        <w:t xml:space="preserve"> (кафедра физической, коллоидной и аналитической химии, БГТУ)</w:t>
      </w:r>
    </w:p>
    <w:p w:rsidR="003911C2" w:rsidRPr="0087113E" w:rsidRDefault="003911C2" w:rsidP="003911C2">
      <w:pPr>
        <w:jc w:val="center"/>
        <w:rPr>
          <w:b/>
          <w:sz w:val="24"/>
          <w:szCs w:val="24"/>
        </w:rPr>
      </w:pPr>
      <w:r w:rsidRPr="0087113E">
        <w:rPr>
          <w:b/>
          <w:sz w:val="24"/>
          <w:szCs w:val="24"/>
        </w:rPr>
        <w:t xml:space="preserve">ЭЛЕКТРОХИМИЧЕСКОЕ ПОЛУЧЕНИЕ КОМПОЗИЦИОННЫХ ПОКРЫТИЙ </w:t>
      </w:r>
      <w:r w:rsidRPr="0087113E">
        <w:rPr>
          <w:b/>
          <w:sz w:val="24"/>
          <w:szCs w:val="24"/>
        </w:rPr>
        <w:br/>
        <w:t>Cu-Sn-TiO</w:t>
      </w:r>
      <w:r w:rsidRPr="0087113E">
        <w:rPr>
          <w:b/>
          <w:sz w:val="24"/>
          <w:szCs w:val="24"/>
          <w:vertAlign w:val="subscript"/>
        </w:rPr>
        <w:t xml:space="preserve">2 </w:t>
      </w:r>
      <w:r w:rsidRPr="0087113E">
        <w:rPr>
          <w:b/>
          <w:sz w:val="24"/>
          <w:szCs w:val="24"/>
        </w:rPr>
        <w:t>ИЗ СУЛЬФАТНОГО ЭЛЕКТРОЛИТА</w:t>
      </w:r>
    </w:p>
    <w:p w:rsidR="003911C2" w:rsidRPr="0087113E" w:rsidRDefault="003911C2" w:rsidP="003911C2">
      <w:pPr>
        <w:ind w:firstLine="709"/>
        <w:jc w:val="both"/>
        <w:rPr>
          <w:sz w:val="24"/>
          <w:szCs w:val="24"/>
        </w:rPr>
      </w:pPr>
      <w:r w:rsidRPr="0087113E">
        <w:rPr>
          <w:sz w:val="24"/>
          <w:szCs w:val="24"/>
        </w:rPr>
        <w:t xml:space="preserve">Электрохимические нанокомпозитные покрытия с равномерно распределенными наночастицами инертной фазы в большинстве случаев обладают повышенной микротвердостью, износо- и коррозионной стойкостью и другими </w:t>
      </w:r>
      <w:r>
        <w:rPr>
          <w:sz w:val="24"/>
          <w:szCs w:val="24"/>
        </w:rPr>
        <w:t xml:space="preserve">улучшенными </w:t>
      </w:r>
      <w:r w:rsidRPr="0087113E">
        <w:rPr>
          <w:sz w:val="24"/>
          <w:szCs w:val="24"/>
        </w:rPr>
        <w:t>функциональными свойствами, обеспечивающи</w:t>
      </w:r>
      <w:r>
        <w:rPr>
          <w:sz w:val="24"/>
          <w:szCs w:val="24"/>
        </w:rPr>
        <w:t>ми</w:t>
      </w:r>
      <w:r w:rsidRPr="0087113E">
        <w:rPr>
          <w:sz w:val="24"/>
          <w:szCs w:val="24"/>
        </w:rPr>
        <w:t xml:space="preserve"> перспективность их использования в различных областях техники. </w:t>
      </w:r>
    </w:p>
    <w:p w:rsidR="003911C2" w:rsidRPr="00272EDC" w:rsidRDefault="003911C2" w:rsidP="003911C2">
      <w:pPr>
        <w:ind w:firstLine="709"/>
        <w:jc w:val="both"/>
        <w:rPr>
          <w:spacing w:val="-2"/>
          <w:sz w:val="24"/>
          <w:szCs w:val="24"/>
        </w:rPr>
      </w:pPr>
      <w:r w:rsidRPr="0087113E">
        <w:rPr>
          <w:sz w:val="24"/>
          <w:szCs w:val="24"/>
        </w:rPr>
        <w:t xml:space="preserve">Сплавы меди с оловом, более известные как оловянистые бронзы, вследствие их привлекательного внешнего вида и достаточно высокой коррозионной устойчивости широко используются в качестве защитных и декоративных покрытий. </w:t>
      </w:r>
      <w:r w:rsidRPr="00272EDC">
        <w:rPr>
          <w:spacing w:val="-2"/>
          <w:sz w:val="24"/>
          <w:szCs w:val="24"/>
        </w:rPr>
        <w:t xml:space="preserve">Кроме того, покрытия сплавами </w:t>
      </w:r>
      <w:r w:rsidRPr="00272EDC">
        <w:rPr>
          <w:spacing w:val="-2"/>
          <w:sz w:val="24"/>
          <w:szCs w:val="24"/>
          <w:lang w:val="en-US"/>
        </w:rPr>
        <w:t>Cu</w:t>
      </w:r>
      <w:r w:rsidRPr="00272EDC">
        <w:rPr>
          <w:spacing w:val="-2"/>
          <w:sz w:val="24"/>
          <w:szCs w:val="24"/>
        </w:rPr>
        <w:t>–</w:t>
      </w:r>
      <w:r w:rsidRPr="00272EDC">
        <w:rPr>
          <w:spacing w:val="-2"/>
          <w:sz w:val="24"/>
          <w:szCs w:val="24"/>
          <w:lang w:val="en-US"/>
        </w:rPr>
        <w:t>Sn</w:t>
      </w:r>
      <w:r w:rsidRPr="00272EDC">
        <w:rPr>
          <w:spacing w:val="-2"/>
          <w:sz w:val="24"/>
          <w:szCs w:val="24"/>
        </w:rPr>
        <w:t xml:space="preserve"> являются альтернативой никелевым покрытиям, продукты коррозии которых </w:t>
      </w:r>
      <w:r w:rsidRPr="00272EDC">
        <w:rPr>
          <w:color w:val="000000" w:themeColor="text1"/>
          <w:spacing w:val="-2"/>
          <w:sz w:val="24"/>
          <w:szCs w:val="24"/>
        </w:rPr>
        <w:t xml:space="preserve">при контакте с кожей человека могут вызывать развитие контактных дерматитов </w:t>
      </w:r>
      <w:r w:rsidRPr="00272EDC">
        <w:rPr>
          <w:spacing w:val="-2"/>
          <w:sz w:val="24"/>
          <w:szCs w:val="24"/>
        </w:rPr>
        <w:t>[1]</w:t>
      </w:r>
      <w:r w:rsidRPr="00272EDC">
        <w:rPr>
          <w:color w:val="000000" w:themeColor="text1"/>
          <w:spacing w:val="-2"/>
          <w:sz w:val="24"/>
          <w:szCs w:val="24"/>
        </w:rPr>
        <w:t>.</w:t>
      </w:r>
      <w:r w:rsidRPr="00272EDC">
        <w:rPr>
          <w:spacing w:val="-2"/>
          <w:sz w:val="24"/>
          <w:szCs w:val="24"/>
        </w:rPr>
        <w:t xml:space="preserve"> </w:t>
      </w:r>
    </w:p>
    <w:p w:rsidR="003911C2" w:rsidRPr="0087113E" w:rsidRDefault="003911C2" w:rsidP="003911C2">
      <w:pPr>
        <w:ind w:firstLine="709"/>
        <w:jc w:val="both"/>
        <w:rPr>
          <w:sz w:val="24"/>
          <w:szCs w:val="24"/>
        </w:rPr>
      </w:pPr>
      <w:r w:rsidRPr="0087113E">
        <w:rPr>
          <w:sz w:val="24"/>
          <w:szCs w:val="24"/>
        </w:rPr>
        <w:t xml:space="preserve">Целью данной работы является </w:t>
      </w:r>
      <w:r>
        <w:rPr>
          <w:sz w:val="24"/>
          <w:szCs w:val="24"/>
        </w:rPr>
        <w:t xml:space="preserve">электрохимическое </w:t>
      </w:r>
      <w:r w:rsidRPr="0087113E">
        <w:rPr>
          <w:sz w:val="24"/>
          <w:szCs w:val="24"/>
        </w:rPr>
        <w:t>получение композиционных покрытий Cu-Sn-TiO</w:t>
      </w:r>
      <w:r w:rsidRPr="0087113E">
        <w:rPr>
          <w:sz w:val="24"/>
          <w:szCs w:val="24"/>
          <w:vertAlign w:val="subscript"/>
        </w:rPr>
        <w:t>2</w:t>
      </w:r>
      <w:r w:rsidRPr="0087113E">
        <w:rPr>
          <w:sz w:val="24"/>
          <w:szCs w:val="24"/>
        </w:rPr>
        <w:t xml:space="preserve"> из сульфатного электролита, а также изучение физико-механических свойс</w:t>
      </w:r>
      <w:r>
        <w:rPr>
          <w:sz w:val="24"/>
          <w:szCs w:val="24"/>
        </w:rPr>
        <w:t>т</w:t>
      </w:r>
      <w:r w:rsidRPr="0087113E">
        <w:rPr>
          <w:sz w:val="24"/>
          <w:szCs w:val="24"/>
        </w:rPr>
        <w:t xml:space="preserve">в, морфологии, качественного и количественного состава </w:t>
      </w:r>
      <w:r>
        <w:rPr>
          <w:sz w:val="24"/>
          <w:szCs w:val="24"/>
        </w:rPr>
        <w:t>формируемых покрытий</w:t>
      </w:r>
      <w:r w:rsidRPr="0087113E">
        <w:rPr>
          <w:sz w:val="24"/>
          <w:szCs w:val="24"/>
        </w:rPr>
        <w:t>.</w:t>
      </w:r>
    </w:p>
    <w:p w:rsidR="003911C2" w:rsidRPr="001B5648" w:rsidRDefault="003911C2" w:rsidP="003911C2">
      <w:pPr>
        <w:ind w:firstLine="709"/>
        <w:jc w:val="both"/>
        <w:rPr>
          <w:sz w:val="24"/>
          <w:szCs w:val="24"/>
        </w:rPr>
      </w:pPr>
      <w:r w:rsidRPr="00E62FEB">
        <w:rPr>
          <w:color w:val="000000" w:themeColor="text1"/>
          <w:sz w:val="24"/>
          <w:szCs w:val="24"/>
        </w:rPr>
        <w:t>В качестве базового использовали э</w:t>
      </w:r>
      <w:r>
        <w:rPr>
          <w:color w:val="000000" w:themeColor="text1"/>
          <w:sz w:val="24"/>
          <w:szCs w:val="24"/>
        </w:rPr>
        <w:t>лектролит следующего состава, г/дм</w:t>
      </w:r>
      <w:r w:rsidRPr="00C966BA">
        <w:rPr>
          <w:color w:val="000000" w:themeColor="text1"/>
          <w:sz w:val="24"/>
          <w:szCs w:val="24"/>
          <w:vertAlign w:val="superscript"/>
        </w:rPr>
        <w:t>3</w:t>
      </w:r>
      <w:r>
        <w:rPr>
          <w:color w:val="000000" w:themeColor="text1"/>
          <w:sz w:val="24"/>
          <w:szCs w:val="24"/>
        </w:rPr>
        <w:t xml:space="preserve">: </w:t>
      </w:r>
      <w:r w:rsidRPr="00E62FEB">
        <w:rPr>
          <w:color w:val="000000" w:themeColor="text1"/>
          <w:sz w:val="24"/>
          <w:szCs w:val="24"/>
        </w:rPr>
        <w:t>CuSO</w:t>
      </w:r>
      <w:r w:rsidRPr="00EF2DC9">
        <w:rPr>
          <w:color w:val="000000" w:themeColor="text1"/>
          <w:sz w:val="24"/>
          <w:szCs w:val="24"/>
          <w:vertAlign w:val="subscript"/>
        </w:rPr>
        <w:t>4</w:t>
      </w:r>
      <w:r>
        <w:rPr>
          <w:color w:val="000000" w:themeColor="text1"/>
          <w:sz w:val="24"/>
          <w:szCs w:val="24"/>
        </w:rPr>
        <w:t>∙</w:t>
      </w:r>
      <w:r w:rsidRPr="00E62FEB">
        <w:rPr>
          <w:color w:val="000000" w:themeColor="text1"/>
          <w:sz w:val="24"/>
          <w:szCs w:val="24"/>
        </w:rPr>
        <w:t>5H</w:t>
      </w:r>
      <w:r w:rsidRPr="00272EDC">
        <w:rPr>
          <w:color w:val="000000" w:themeColor="text1"/>
          <w:sz w:val="24"/>
          <w:szCs w:val="24"/>
          <w:vertAlign w:val="subscript"/>
        </w:rPr>
        <w:t>2</w:t>
      </w:r>
      <w:r w:rsidRPr="00E62FEB">
        <w:rPr>
          <w:color w:val="000000" w:themeColor="text1"/>
          <w:sz w:val="24"/>
          <w:szCs w:val="24"/>
        </w:rPr>
        <w:t>O — 40, SnSO</w:t>
      </w:r>
      <w:r w:rsidRPr="00EF2DC9">
        <w:rPr>
          <w:color w:val="000000" w:themeColor="text1"/>
          <w:sz w:val="24"/>
          <w:szCs w:val="24"/>
          <w:vertAlign w:val="subscript"/>
        </w:rPr>
        <w:t>4</w:t>
      </w:r>
      <w:r>
        <w:rPr>
          <w:color w:val="000000" w:themeColor="text1"/>
          <w:sz w:val="24"/>
          <w:szCs w:val="24"/>
        </w:rPr>
        <w:t>∙</w:t>
      </w:r>
      <w:r w:rsidRPr="00E62FEB">
        <w:rPr>
          <w:color w:val="000000" w:themeColor="text1"/>
          <w:sz w:val="24"/>
          <w:szCs w:val="24"/>
        </w:rPr>
        <w:t>H</w:t>
      </w:r>
      <w:r w:rsidRPr="00272EDC">
        <w:rPr>
          <w:color w:val="000000" w:themeColor="text1"/>
          <w:sz w:val="24"/>
          <w:szCs w:val="24"/>
          <w:vertAlign w:val="subscript"/>
        </w:rPr>
        <w:t>2</w:t>
      </w:r>
      <w:r w:rsidRPr="00E62FEB">
        <w:rPr>
          <w:color w:val="000000" w:themeColor="text1"/>
          <w:sz w:val="24"/>
          <w:szCs w:val="24"/>
        </w:rPr>
        <w:t>O — 40, H</w:t>
      </w:r>
      <w:r w:rsidRPr="00EF2DC9">
        <w:rPr>
          <w:color w:val="000000" w:themeColor="text1"/>
          <w:sz w:val="24"/>
          <w:szCs w:val="24"/>
          <w:vertAlign w:val="subscript"/>
        </w:rPr>
        <w:t>2</w:t>
      </w:r>
      <w:r w:rsidRPr="00E62FEB">
        <w:rPr>
          <w:color w:val="000000" w:themeColor="text1"/>
          <w:sz w:val="24"/>
          <w:szCs w:val="24"/>
        </w:rPr>
        <w:t>SO</w:t>
      </w:r>
      <w:r w:rsidRPr="00EF2DC9">
        <w:rPr>
          <w:color w:val="000000" w:themeColor="text1"/>
          <w:sz w:val="24"/>
          <w:szCs w:val="24"/>
          <w:vertAlign w:val="subscript"/>
        </w:rPr>
        <w:t>4</w:t>
      </w:r>
      <w:r w:rsidRPr="00E62FEB">
        <w:rPr>
          <w:color w:val="000000" w:themeColor="text1"/>
          <w:sz w:val="24"/>
          <w:szCs w:val="24"/>
        </w:rPr>
        <w:t xml:space="preserve"> — 100</w:t>
      </w:r>
      <w:r>
        <w:rPr>
          <w:color w:val="000000" w:themeColor="text1"/>
          <w:sz w:val="24"/>
          <w:szCs w:val="24"/>
        </w:rPr>
        <w:t>. И</w:t>
      </w:r>
      <w:r w:rsidRPr="0087113E">
        <w:rPr>
          <w:sz w:val="24"/>
          <w:szCs w:val="24"/>
        </w:rPr>
        <w:t>нертной фаз</w:t>
      </w:r>
      <w:r>
        <w:rPr>
          <w:sz w:val="24"/>
          <w:szCs w:val="24"/>
        </w:rPr>
        <w:t>ой</w:t>
      </w:r>
      <w:r w:rsidRPr="0087113E">
        <w:rPr>
          <w:sz w:val="24"/>
          <w:szCs w:val="24"/>
        </w:rPr>
        <w:t xml:space="preserve"> </w:t>
      </w:r>
      <w:r>
        <w:rPr>
          <w:sz w:val="24"/>
          <w:szCs w:val="24"/>
        </w:rPr>
        <w:t>служил</w:t>
      </w:r>
      <w:r w:rsidRPr="0087113E">
        <w:rPr>
          <w:sz w:val="24"/>
          <w:szCs w:val="24"/>
        </w:rPr>
        <w:t xml:space="preserve"> </w:t>
      </w:r>
      <w:r w:rsidRPr="0087113E">
        <w:rPr>
          <w:sz w:val="24"/>
          <w:szCs w:val="24"/>
          <w:lang w:val="en-US"/>
        </w:rPr>
        <w:t>TiO</w:t>
      </w:r>
      <w:r w:rsidRPr="0087113E">
        <w:rPr>
          <w:sz w:val="24"/>
          <w:szCs w:val="24"/>
          <w:vertAlign w:val="subscript"/>
        </w:rPr>
        <w:t>2</w:t>
      </w:r>
      <w:r w:rsidRPr="0087113E">
        <w:rPr>
          <w:sz w:val="24"/>
          <w:szCs w:val="24"/>
        </w:rPr>
        <w:t xml:space="preserve"> (модификация – анатаз) с размер</w:t>
      </w:r>
      <w:r>
        <w:rPr>
          <w:sz w:val="24"/>
          <w:szCs w:val="24"/>
        </w:rPr>
        <w:t>ами</w:t>
      </w:r>
      <w:r w:rsidRPr="0087113E">
        <w:rPr>
          <w:sz w:val="24"/>
          <w:szCs w:val="24"/>
        </w:rPr>
        <w:t xml:space="preserve"> частиц 50–200 нм. </w:t>
      </w:r>
      <w:r>
        <w:rPr>
          <w:color w:val="000000" w:themeColor="text1"/>
          <w:sz w:val="24"/>
          <w:szCs w:val="24"/>
        </w:rPr>
        <w:t>Содержание TiO</w:t>
      </w:r>
      <w:r w:rsidRPr="009778C7">
        <w:rPr>
          <w:color w:val="000000" w:themeColor="text1"/>
          <w:sz w:val="24"/>
          <w:szCs w:val="24"/>
          <w:vertAlign w:val="subscript"/>
        </w:rPr>
        <w:t xml:space="preserve">2 </w:t>
      </w:r>
      <w:r>
        <w:rPr>
          <w:color w:val="000000" w:themeColor="text1"/>
          <w:sz w:val="24"/>
          <w:szCs w:val="24"/>
        </w:rPr>
        <w:t>в электролите варьировали от 1 до 10 г/дм</w:t>
      </w:r>
      <w:r w:rsidRPr="00EF2DC9">
        <w:rPr>
          <w:color w:val="000000" w:themeColor="text1"/>
          <w:sz w:val="24"/>
          <w:szCs w:val="24"/>
          <w:vertAlign w:val="superscript"/>
        </w:rPr>
        <w:t>3</w:t>
      </w:r>
      <w:r>
        <w:rPr>
          <w:color w:val="000000" w:themeColor="text1"/>
          <w:sz w:val="24"/>
          <w:szCs w:val="24"/>
        </w:rPr>
        <w:t>. Осаждение покрытий проводили в потенциостатическом режиме при потенциале –0,04 В.</w:t>
      </w:r>
      <w:r w:rsidRPr="0087113E">
        <w:rPr>
          <w:sz w:val="24"/>
          <w:szCs w:val="24"/>
        </w:rPr>
        <w:t xml:space="preserve"> Состав и морфологию формируемых покрытий исследовали при помощи сканирующего электронного микроскопа JSM-5610 LV, оснащенного системой химического анализа EDX JED-2201 JEOL. Для определения содержания </w:t>
      </w:r>
      <w:r w:rsidRPr="0087113E">
        <w:rPr>
          <w:sz w:val="24"/>
          <w:szCs w:val="24"/>
          <w:lang w:val="en-US"/>
        </w:rPr>
        <w:t>TiO</w:t>
      </w:r>
      <w:r w:rsidRPr="0087113E">
        <w:rPr>
          <w:sz w:val="24"/>
          <w:szCs w:val="24"/>
          <w:vertAlign w:val="subscript"/>
        </w:rPr>
        <w:t>2</w:t>
      </w:r>
      <w:r w:rsidRPr="0087113E">
        <w:rPr>
          <w:sz w:val="24"/>
          <w:szCs w:val="24"/>
        </w:rPr>
        <w:t xml:space="preserve"> в составе покрытия использовали волновой рентгенофлуоресцентный спектрометр PANalytical Axios.</w:t>
      </w:r>
      <w:r>
        <w:rPr>
          <w:sz w:val="24"/>
          <w:szCs w:val="24"/>
        </w:rPr>
        <w:t xml:space="preserve"> </w:t>
      </w:r>
      <w:r w:rsidRPr="0087113E">
        <w:rPr>
          <w:sz w:val="24"/>
          <w:szCs w:val="24"/>
        </w:rPr>
        <w:t xml:space="preserve">Микротвердость полученных покрытий исследовали при помощи оптического микроскопа–твердомера </w:t>
      </w:r>
      <w:r w:rsidRPr="0087113E">
        <w:rPr>
          <w:sz w:val="24"/>
          <w:szCs w:val="24"/>
          <w:lang w:val="en-US"/>
        </w:rPr>
        <w:t>AFRI</w:t>
      </w:r>
      <w:r w:rsidRPr="0087113E">
        <w:rPr>
          <w:sz w:val="24"/>
          <w:szCs w:val="24"/>
        </w:rPr>
        <w:t>-</w:t>
      </w:r>
      <w:r w:rsidRPr="0087113E">
        <w:rPr>
          <w:sz w:val="24"/>
          <w:szCs w:val="24"/>
          <w:lang w:val="en-US"/>
        </w:rPr>
        <w:t>MVDM</w:t>
      </w:r>
      <w:r w:rsidRPr="0087113E">
        <w:rPr>
          <w:sz w:val="24"/>
          <w:szCs w:val="24"/>
        </w:rPr>
        <w:t xml:space="preserve">8. </w:t>
      </w:r>
    </w:p>
    <w:p w:rsidR="003911C2" w:rsidRDefault="003911C2" w:rsidP="003911C2">
      <w:pPr>
        <w:ind w:firstLine="709"/>
        <w:jc w:val="both"/>
        <w:rPr>
          <w:sz w:val="24"/>
          <w:szCs w:val="24"/>
        </w:rPr>
      </w:pPr>
      <w:r>
        <w:rPr>
          <w:sz w:val="24"/>
          <w:szCs w:val="24"/>
        </w:rPr>
        <w:t>Введение в электролит наночастиц диоксида титана в количестве от 1 до 10 г/дм</w:t>
      </w:r>
      <w:r w:rsidRPr="00D83A50">
        <w:rPr>
          <w:sz w:val="24"/>
          <w:szCs w:val="24"/>
          <w:vertAlign w:val="superscript"/>
        </w:rPr>
        <w:t>3</w:t>
      </w:r>
      <w:r>
        <w:rPr>
          <w:sz w:val="24"/>
          <w:szCs w:val="24"/>
        </w:rPr>
        <w:t xml:space="preserve"> приводит к формированию покрытий </w:t>
      </w:r>
      <w:r>
        <w:rPr>
          <w:sz w:val="24"/>
          <w:szCs w:val="24"/>
          <w:lang w:val="en-US"/>
        </w:rPr>
        <w:t>Cu</w:t>
      </w:r>
      <w:r w:rsidRPr="003D4C36">
        <w:rPr>
          <w:sz w:val="24"/>
          <w:szCs w:val="24"/>
        </w:rPr>
        <w:t>-</w:t>
      </w:r>
      <w:r>
        <w:rPr>
          <w:sz w:val="24"/>
          <w:szCs w:val="24"/>
          <w:lang w:val="en-US"/>
        </w:rPr>
        <w:t>Sn</w:t>
      </w:r>
      <w:r w:rsidRPr="003D4C36">
        <w:rPr>
          <w:sz w:val="24"/>
          <w:szCs w:val="24"/>
        </w:rPr>
        <w:t>-</w:t>
      </w:r>
      <w:r>
        <w:rPr>
          <w:sz w:val="24"/>
          <w:szCs w:val="24"/>
          <w:lang w:val="en-US"/>
        </w:rPr>
        <w:t>TiO</w:t>
      </w:r>
      <w:r w:rsidRPr="003D4C36">
        <w:rPr>
          <w:sz w:val="24"/>
          <w:szCs w:val="24"/>
          <w:vertAlign w:val="subscript"/>
        </w:rPr>
        <w:t>2</w:t>
      </w:r>
      <w:r w:rsidRPr="003D4C36">
        <w:rPr>
          <w:sz w:val="24"/>
          <w:szCs w:val="24"/>
        </w:rPr>
        <w:t xml:space="preserve"> </w:t>
      </w:r>
      <w:r>
        <w:rPr>
          <w:sz w:val="24"/>
          <w:szCs w:val="24"/>
          <w:lang w:val="en-US"/>
        </w:rPr>
        <w:t>c</w:t>
      </w:r>
      <w:r w:rsidRPr="003D4C36">
        <w:rPr>
          <w:sz w:val="24"/>
          <w:szCs w:val="24"/>
        </w:rPr>
        <w:t xml:space="preserve"> </w:t>
      </w:r>
      <w:r>
        <w:rPr>
          <w:sz w:val="24"/>
          <w:szCs w:val="24"/>
        </w:rPr>
        <w:t xml:space="preserve">ярко выраженными дендритами и кристаллитами сферической формы Формирование более неоднородных покрытий по сравнению с покрытиями, полученными из </w:t>
      </w:r>
      <w:r w:rsidRPr="0063768A">
        <w:rPr>
          <w:sz w:val="24"/>
          <w:szCs w:val="24"/>
        </w:rPr>
        <w:t>электролита</w:t>
      </w:r>
      <w:r>
        <w:rPr>
          <w:sz w:val="24"/>
          <w:szCs w:val="24"/>
        </w:rPr>
        <w:t>,</w:t>
      </w:r>
      <w:r w:rsidRPr="0063768A">
        <w:rPr>
          <w:sz w:val="24"/>
          <w:szCs w:val="24"/>
        </w:rPr>
        <w:t xml:space="preserve"> не содержащего частицы</w:t>
      </w:r>
      <w:r>
        <w:rPr>
          <w:sz w:val="24"/>
          <w:szCs w:val="24"/>
        </w:rPr>
        <w:t xml:space="preserve"> дисперсной фазы, обусловлено включением крупных агломератов </w:t>
      </w:r>
      <w:r>
        <w:rPr>
          <w:sz w:val="24"/>
          <w:szCs w:val="24"/>
          <w:lang w:val="en-US"/>
        </w:rPr>
        <w:t>TiO</w:t>
      </w:r>
      <w:r w:rsidRPr="00D83A50">
        <w:rPr>
          <w:sz w:val="24"/>
          <w:szCs w:val="24"/>
          <w:vertAlign w:val="subscript"/>
        </w:rPr>
        <w:t>2</w:t>
      </w:r>
      <w:r w:rsidRPr="00D83A50">
        <w:rPr>
          <w:sz w:val="24"/>
          <w:szCs w:val="24"/>
        </w:rPr>
        <w:t xml:space="preserve"> </w:t>
      </w:r>
      <w:r>
        <w:rPr>
          <w:sz w:val="24"/>
          <w:szCs w:val="24"/>
        </w:rPr>
        <w:t xml:space="preserve">в </w:t>
      </w:r>
      <w:r w:rsidRPr="00D83A50">
        <w:rPr>
          <w:sz w:val="24"/>
          <w:szCs w:val="24"/>
        </w:rPr>
        <w:t>матриц</w:t>
      </w:r>
      <w:r>
        <w:rPr>
          <w:sz w:val="24"/>
          <w:szCs w:val="24"/>
        </w:rPr>
        <w:t>у</w:t>
      </w:r>
      <w:r w:rsidRPr="00D83A50">
        <w:rPr>
          <w:sz w:val="24"/>
          <w:szCs w:val="24"/>
        </w:rPr>
        <w:t xml:space="preserve"> сплава, </w:t>
      </w:r>
      <w:r>
        <w:rPr>
          <w:sz w:val="24"/>
          <w:szCs w:val="24"/>
        </w:rPr>
        <w:t xml:space="preserve">что способствует неоднородному росту покрытий на различных микроучастках катода. Увеличение концентрации </w:t>
      </w:r>
      <w:r>
        <w:rPr>
          <w:sz w:val="24"/>
          <w:szCs w:val="24"/>
          <w:lang w:val="en-US"/>
        </w:rPr>
        <w:t>TiO</w:t>
      </w:r>
      <w:r w:rsidRPr="00D83A50">
        <w:rPr>
          <w:sz w:val="24"/>
          <w:szCs w:val="24"/>
          <w:vertAlign w:val="subscript"/>
        </w:rPr>
        <w:t>2</w:t>
      </w:r>
      <w:r w:rsidRPr="00D83A50">
        <w:rPr>
          <w:sz w:val="24"/>
          <w:szCs w:val="24"/>
        </w:rPr>
        <w:t xml:space="preserve"> </w:t>
      </w:r>
      <w:r>
        <w:rPr>
          <w:sz w:val="24"/>
          <w:szCs w:val="24"/>
        </w:rPr>
        <w:t>в исследуемом электролите от 1 до 10 г/дм</w:t>
      </w:r>
      <w:r w:rsidRPr="00D83A50">
        <w:rPr>
          <w:sz w:val="24"/>
          <w:szCs w:val="24"/>
          <w:vertAlign w:val="superscript"/>
        </w:rPr>
        <w:t>3</w:t>
      </w:r>
      <w:r>
        <w:rPr>
          <w:sz w:val="24"/>
          <w:szCs w:val="24"/>
        </w:rPr>
        <w:t xml:space="preserve"> приводит к росту его содержания </w:t>
      </w:r>
      <w:r w:rsidRPr="00D83A50">
        <w:rPr>
          <w:sz w:val="24"/>
          <w:szCs w:val="24"/>
        </w:rPr>
        <w:t xml:space="preserve">в матрице сплава </w:t>
      </w:r>
      <w:r>
        <w:rPr>
          <w:sz w:val="24"/>
          <w:szCs w:val="24"/>
        </w:rPr>
        <w:t>от 0,17 до 1,51 масс.%.</w:t>
      </w:r>
    </w:p>
    <w:p w:rsidR="003911C2" w:rsidRDefault="003911C2" w:rsidP="003911C2">
      <w:pPr>
        <w:ind w:firstLine="709"/>
        <w:jc w:val="both"/>
        <w:rPr>
          <w:sz w:val="24"/>
        </w:rPr>
      </w:pPr>
      <w:r>
        <w:rPr>
          <w:sz w:val="24"/>
          <w:szCs w:val="24"/>
        </w:rPr>
        <w:t>И</w:t>
      </w:r>
      <w:r w:rsidRPr="001B5648">
        <w:rPr>
          <w:sz w:val="24"/>
          <w:szCs w:val="24"/>
        </w:rPr>
        <w:t xml:space="preserve">з электролита, не содержащего дисперсную фазу </w:t>
      </w:r>
      <w:r w:rsidRPr="001B5648">
        <w:rPr>
          <w:sz w:val="24"/>
          <w:szCs w:val="24"/>
          <w:lang w:val="en-US"/>
        </w:rPr>
        <w:t>TiO</w:t>
      </w:r>
      <w:r w:rsidRPr="001B5648">
        <w:rPr>
          <w:sz w:val="24"/>
          <w:szCs w:val="24"/>
          <w:vertAlign w:val="subscript"/>
        </w:rPr>
        <w:t>2</w:t>
      </w:r>
      <w:r w:rsidRPr="001B5648">
        <w:rPr>
          <w:sz w:val="24"/>
          <w:szCs w:val="24"/>
        </w:rPr>
        <w:t xml:space="preserve">, формируются покрытия </w:t>
      </w:r>
      <w:r>
        <w:rPr>
          <w:sz w:val="24"/>
          <w:szCs w:val="24"/>
        </w:rPr>
        <w:br/>
      </w:r>
      <w:r w:rsidRPr="001B5648">
        <w:rPr>
          <w:sz w:val="24"/>
          <w:szCs w:val="24"/>
        </w:rPr>
        <w:t>С</w:t>
      </w:r>
      <w:r w:rsidRPr="001B5648">
        <w:rPr>
          <w:sz w:val="24"/>
          <w:szCs w:val="24"/>
          <w:lang w:val="en-US"/>
        </w:rPr>
        <w:t>u</w:t>
      </w:r>
      <w:r w:rsidRPr="001B5648">
        <w:rPr>
          <w:sz w:val="24"/>
          <w:szCs w:val="24"/>
        </w:rPr>
        <w:t>–</w:t>
      </w:r>
      <w:r w:rsidRPr="001B5648">
        <w:rPr>
          <w:sz w:val="24"/>
          <w:szCs w:val="24"/>
          <w:lang w:val="en-US"/>
        </w:rPr>
        <w:t>Sn</w:t>
      </w:r>
      <w:r w:rsidRPr="001B5648">
        <w:rPr>
          <w:sz w:val="24"/>
          <w:szCs w:val="24"/>
        </w:rPr>
        <w:t xml:space="preserve"> с микротвердостью </w:t>
      </w:r>
      <w:r>
        <w:rPr>
          <w:sz w:val="24"/>
          <w:szCs w:val="24"/>
        </w:rPr>
        <w:t>270</w:t>
      </w:r>
      <w:r w:rsidRPr="001B5648">
        <w:rPr>
          <w:sz w:val="24"/>
          <w:szCs w:val="24"/>
        </w:rPr>
        <w:t> </w:t>
      </w:r>
      <w:r w:rsidRPr="001B5648">
        <w:rPr>
          <w:sz w:val="24"/>
          <w:szCs w:val="24"/>
          <w:lang w:val="en-US"/>
        </w:rPr>
        <w:t>HV</w:t>
      </w:r>
      <w:r w:rsidRPr="001B5648">
        <w:rPr>
          <w:sz w:val="24"/>
          <w:szCs w:val="24"/>
        </w:rPr>
        <w:t xml:space="preserve">. </w:t>
      </w:r>
      <w:r>
        <w:rPr>
          <w:sz w:val="24"/>
          <w:szCs w:val="24"/>
        </w:rPr>
        <w:t>Введение в раствор от 1 до 10 г/дм</w:t>
      </w:r>
      <w:r w:rsidRPr="001B5648">
        <w:rPr>
          <w:sz w:val="24"/>
          <w:szCs w:val="24"/>
          <w:vertAlign w:val="superscript"/>
        </w:rPr>
        <w:t>3</w:t>
      </w:r>
      <w:r>
        <w:rPr>
          <w:sz w:val="24"/>
          <w:szCs w:val="24"/>
        </w:rPr>
        <w:t xml:space="preserve"> частиц TiO</w:t>
      </w:r>
      <w:r w:rsidRPr="001B5648">
        <w:rPr>
          <w:sz w:val="24"/>
          <w:szCs w:val="24"/>
          <w:vertAlign w:val="subscript"/>
        </w:rPr>
        <w:t>2</w:t>
      </w:r>
      <w:r w:rsidRPr="001B5648">
        <w:rPr>
          <w:sz w:val="24"/>
          <w:szCs w:val="24"/>
        </w:rPr>
        <w:t xml:space="preserve"> </w:t>
      </w:r>
      <w:r>
        <w:rPr>
          <w:sz w:val="24"/>
          <w:szCs w:val="24"/>
        </w:rPr>
        <w:t>приводит к формированию</w:t>
      </w:r>
      <w:r w:rsidRPr="001B5648">
        <w:rPr>
          <w:sz w:val="24"/>
          <w:szCs w:val="24"/>
        </w:rPr>
        <w:t xml:space="preserve"> покрыти</w:t>
      </w:r>
      <w:r>
        <w:rPr>
          <w:sz w:val="24"/>
          <w:szCs w:val="24"/>
        </w:rPr>
        <w:t>й</w:t>
      </w:r>
      <w:r w:rsidRPr="001B5648">
        <w:rPr>
          <w:sz w:val="24"/>
          <w:szCs w:val="24"/>
        </w:rPr>
        <w:t xml:space="preserve"> </w:t>
      </w:r>
      <w:r w:rsidRPr="001B5648">
        <w:rPr>
          <w:sz w:val="24"/>
          <w:szCs w:val="24"/>
          <w:lang w:val="en-US"/>
        </w:rPr>
        <w:t>Cu</w:t>
      </w:r>
      <w:r w:rsidRPr="001B5648">
        <w:rPr>
          <w:sz w:val="24"/>
          <w:szCs w:val="24"/>
        </w:rPr>
        <w:t>–</w:t>
      </w:r>
      <w:r w:rsidRPr="001B5648">
        <w:rPr>
          <w:sz w:val="24"/>
          <w:szCs w:val="24"/>
          <w:lang w:val="en-US"/>
        </w:rPr>
        <w:t>Sn</w:t>
      </w:r>
      <w:r w:rsidRPr="001B5648">
        <w:rPr>
          <w:sz w:val="24"/>
          <w:szCs w:val="24"/>
        </w:rPr>
        <w:t>–</w:t>
      </w:r>
      <w:r w:rsidRPr="001B5648">
        <w:rPr>
          <w:sz w:val="24"/>
          <w:szCs w:val="24"/>
          <w:lang w:val="en-US"/>
        </w:rPr>
        <w:t>TiO</w:t>
      </w:r>
      <w:r w:rsidRPr="001B5648">
        <w:rPr>
          <w:sz w:val="24"/>
          <w:szCs w:val="24"/>
          <w:vertAlign w:val="subscript"/>
        </w:rPr>
        <w:t>2</w:t>
      </w:r>
      <w:r w:rsidRPr="001B5648">
        <w:rPr>
          <w:sz w:val="24"/>
          <w:szCs w:val="24"/>
        </w:rPr>
        <w:t xml:space="preserve"> с микротвердостью </w:t>
      </w:r>
      <w:r>
        <w:rPr>
          <w:sz w:val="24"/>
          <w:szCs w:val="24"/>
        </w:rPr>
        <w:t>от</w:t>
      </w:r>
      <w:r w:rsidRPr="001B5648">
        <w:rPr>
          <w:sz w:val="24"/>
          <w:szCs w:val="24"/>
        </w:rPr>
        <w:t xml:space="preserve"> </w:t>
      </w:r>
      <w:r>
        <w:rPr>
          <w:sz w:val="24"/>
          <w:szCs w:val="24"/>
        </w:rPr>
        <w:t>300 до</w:t>
      </w:r>
      <w:r w:rsidRPr="001B5648">
        <w:rPr>
          <w:sz w:val="24"/>
          <w:szCs w:val="24"/>
        </w:rPr>
        <w:t xml:space="preserve"> 3</w:t>
      </w:r>
      <w:r>
        <w:rPr>
          <w:sz w:val="24"/>
          <w:szCs w:val="24"/>
        </w:rPr>
        <w:t>20</w:t>
      </w:r>
      <w:r w:rsidRPr="001B5648">
        <w:rPr>
          <w:sz w:val="24"/>
          <w:szCs w:val="24"/>
        </w:rPr>
        <w:t xml:space="preserve"> </w:t>
      </w:r>
      <w:r w:rsidRPr="001B5648">
        <w:rPr>
          <w:sz w:val="24"/>
          <w:szCs w:val="24"/>
          <w:lang w:val="en-US"/>
        </w:rPr>
        <w:t>HV</w:t>
      </w:r>
      <w:r w:rsidRPr="001B5648">
        <w:rPr>
          <w:sz w:val="24"/>
          <w:szCs w:val="24"/>
        </w:rPr>
        <w:t xml:space="preserve"> соответственно</w:t>
      </w:r>
      <w:r w:rsidRPr="001B5648">
        <w:rPr>
          <w:sz w:val="24"/>
        </w:rPr>
        <w:t xml:space="preserve">. Увеличение </w:t>
      </w:r>
      <w:r w:rsidRPr="001B5648">
        <w:rPr>
          <w:sz w:val="24"/>
          <w:szCs w:val="24"/>
        </w:rPr>
        <w:t>микротвердости покрытий при введении в электролит TiO</w:t>
      </w:r>
      <w:r w:rsidRPr="001B5648">
        <w:rPr>
          <w:sz w:val="24"/>
          <w:szCs w:val="24"/>
          <w:vertAlign w:val="subscript"/>
        </w:rPr>
        <w:t>2</w:t>
      </w:r>
      <w:r w:rsidRPr="001B5648">
        <w:rPr>
          <w:sz w:val="24"/>
          <w:szCs w:val="24"/>
        </w:rPr>
        <w:t>,</w:t>
      </w:r>
      <w:r w:rsidRPr="001B5648">
        <w:rPr>
          <w:sz w:val="24"/>
          <w:szCs w:val="24"/>
          <w:vertAlign w:val="subscript"/>
        </w:rPr>
        <w:t xml:space="preserve"> </w:t>
      </w:r>
      <w:r w:rsidRPr="001B5648">
        <w:rPr>
          <w:sz w:val="24"/>
          <w:szCs w:val="24"/>
        </w:rPr>
        <w:t>по-видимому, объясняется так</w:t>
      </w:r>
      <w:r w:rsidRPr="001B5648">
        <w:rPr>
          <w:sz w:val="24"/>
        </w:rPr>
        <w:t xml:space="preserve"> называемым </w:t>
      </w:r>
      <w:r w:rsidRPr="001B5648">
        <w:rPr>
          <w:sz w:val="24"/>
          <w:szCs w:val="24"/>
        </w:rPr>
        <w:t xml:space="preserve">эффектом </w:t>
      </w:r>
      <w:r w:rsidRPr="001B5648">
        <w:rPr>
          <w:sz w:val="24"/>
        </w:rPr>
        <w:t xml:space="preserve">дисперсионного упрочнения. Дисперсионное упрочнение </w:t>
      </w:r>
      <w:r w:rsidRPr="001B5648">
        <w:rPr>
          <w:sz w:val="24"/>
          <w:szCs w:val="24"/>
        </w:rPr>
        <w:t xml:space="preserve">обусловлено </w:t>
      </w:r>
      <w:r w:rsidRPr="001B5648">
        <w:rPr>
          <w:sz w:val="24"/>
        </w:rPr>
        <w:t xml:space="preserve">распределением в металлической матрице частиц </w:t>
      </w:r>
      <w:r w:rsidRPr="001B5648">
        <w:rPr>
          <w:sz w:val="24"/>
          <w:lang w:val="en-US"/>
        </w:rPr>
        <w:t>TiO</w:t>
      </w:r>
      <w:r w:rsidRPr="001B5648">
        <w:rPr>
          <w:sz w:val="24"/>
          <w:vertAlign w:val="subscript"/>
        </w:rPr>
        <w:t>2</w:t>
      </w:r>
      <w:r w:rsidRPr="001B5648">
        <w:rPr>
          <w:sz w:val="24"/>
        </w:rPr>
        <w:t>, которые препятствуют движению дислокаций в структуре сплава, что, в свою очередь, приводит к возрастанию микротвердости покрыти</w:t>
      </w:r>
      <w:r>
        <w:rPr>
          <w:sz w:val="24"/>
        </w:rPr>
        <w:t>й</w:t>
      </w:r>
      <w:r w:rsidRPr="001B5648">
        <w:rPr>
          <w:sz w:val="24"/>
        </w:rPr>
        <w:t xml:space="preserve">. </w:t>
      </w:r>
    </w:p>
    <w:p w:rsidR="003911C2" w:rsidRPr="001B5648" w:rsidRDefault="003911C2" w:rsidP="003911C2">
      <w:pPr>
        <w:ind w:firstLine="709"/>
        <w:jc w:val="both"/>
        <w:rPr>
          <w:sz w:val="24"/>
          <w:szCs w:val="24"/>
        </w:rPr>
      </w:pPr>
    </w:p>
    <w:p w:rsidR="003911C2" w:rsidRDefault="003911C2" w:rsidP="003911C2">
      <w:pPr>
        <w:ind w:firstLine="851"/>
        <w:jc w:val="center"/>
        <w:rPr>
          <w:sz w:val="24"/>
          <w:szCs w:val="24"/>
        </w:rPr>
      </w:pPr>
      <w:r>
        <w:rPr>
          <w:sz w:val="24"/>
          <w:szCs w:val="24"/>
        </w:rPr>
        <w:t>ЛИТЕРАТУРА</w:t>
      </w:r>
    </w:p>
    <w:p w:rsidR="003911C2" w:rsidRDefault="003911C2" w:rsidP="003911C2">
      <w:pPr>
        <w:ind w:firstLine="709"/>
        <w:jc w:val="both"/>
        <w:rPr>
          <w:color w:val="000000" w:themeColor="text1"/>
          <w:sz w:val="24"/>
          <w:szCs w:val="24"/>
        </w:rPr>
      </w:pPr>
      <w:r>
        <w:rPr>
          <w:color w:val="000000" w:themeColor="text1"/>
          <w:sz w:val="24"/>
          <w:szCs w:val="24"/>
        </w:rPr>
        <w:t xml:space="preserve">1. </w:t>
      </w:r>
      <w:r w:rsidRPr="00C966BA">
        <w:rPr>
          <w:color w:val="000000" w:themeColor="text1"/>
          <w:sz w:val="24"/>
          <w:szCs w:val="24"/>
        </w:rPr>
        <w:t>Касач</w:t>
      </w:r>
      <w:r>
        <w:rPr>
          <w:color w:val="000000" w:themeColor="text1"/>
          <w:sz w:val="24"/>
          <w:szCs w:val="24"/>
        </w:rPr>
        <w:t>,</w:t>
      </w:r>
      <w:r w:rsidRPr="00C966BA">
        <w:rPr>
          <w:color w:val="000000" w:themeColor="text1"/>
          <w:sz w:val="24"/>
          <w:szCs w:val="24"/>
        </w:rPr>
        <w:t xml:space="preserve"> А. А. </w:t>
      </w:r>
      <w:r>
        <w:rPr>
          <w:color w:val="000000" w:themeColor="text1"/>
          <w:sz w:val="24"/>
          <w:szCs w:val="24"/>
        </w:rPr>
        <w:t>Э</w:t>
      </w:r>
      <w:r w:rsidRPr="00C966BA">
        <w:rPr>
          <w:color w:val="000000" w:themeColor="text1"/>
          <w:sz w:val="24"/>
          <w:szCs w:val="24"/>
        </w:rPr>
        <w:t xml:space="preserve">лектроосаждение сплава </w:t>
      </w:r>
      <w:r>
        <w:rPr>
          <w:color w:val="000000" w:themeColor="text1"/>
          <w:sz w:val="24"/>
          <w:szCs w:val="24"/>
          <w:lang w:val="en-US"/>
        </w:rPr>
        <w:t>C</w:t>
      </w:r>
      <w:r w:rsidRPr="00C966BA">
        <w:rPr>
          <w:color w:val="000000" w:themeColor="text1"/>
          <w:sz w:val="24"/>
          <w:szCs w:val="24"/>
        </w:rPr>
        <w:t>u-</w:t>
      </w:r>
      <w:r>
        <w:rPr>
          <w:color w:val="000000" w:themeColor="text1"/>
          <w:sz w:val="24"/>
          <w:szCs w:val="24"/>
          <w:lang w:val="en-US"/>
        </w:rPr>
        <w:t>Sn</w:t>
      </w:r>
      <w:r w:rsidRPr="00C966BA">
        <w:rPr>
          <w:color w:val="000000" w:themeColor="text1"/>
          <w:sz w:val="24"/>
          <w:szCs w:val="24"/>
        </w:rPr>
        <w:t xml:space="preserve"> из щавелевокислого электролита в присутствии аминосодержащих поверхностно-активных веществ / А.</w:t>
      </w:r>
      <w:r>
        <w:rPr>
          <w:color w:val="000000" w:themeColor="text1"/>
          <w:sz w:val="24"/>
          <w:szCs w:val="24"/>
        </w:rPr>
        <w:t xml:space="preserve"> А. Касач, Д. С. Харитонов, В. И. Романовский, Н. М. Кузьменок, И. М. Жарский, И. И. Курило</w:t>
      </w:r>
      <w:r w:rsidRPr="00C966BA">
        <w:rPr>
          <w:color w:val="000000" w:themeColor="text1"/>
          <w:sz w:val="24"/>
          <w:szCs w:val="24"/>
        </w:rPr>
        <w:t xml:space="preserve"> //</w:t>
      </w:r>
      <w:r>
        <w:rPr>
          <w:color w:val="000000" w:themeColor="text1"/>
          <w:sz w:val="24"/>
          <w:szCs w:val="24"/>
        </w:rPr>
        <w:t xml:space="preserve"> </w:t>
      </w:r>
      <w:r w:rsidRPr="00C966BA">
        <w:rPr>
          <w:color w:val="000000" w:themeColor="text1"/>
          <w:sz w:val="24"/>
          <w:szCs w:val="24"/>
        </w:rPr>
        <w:t>Журнал прикладной химии. – 2019. – Т. 92. – №. 6. – С. 793</w:t>
      </w:r>
      <w:r>
        <w:rPr>
          <w:color w:val="000000" w:themeColor="text1"/>
          <w:sz w:val="24"/>
          <w:szCs w:val="24"/>
        </w:rPr>
        <w:t>–</w:t>
      </w:r>
      <w:r w:rsidRPr="00C966BA">
        <w:rPr>
          <w:color w:val="000000" w:themeColor="text1"/>
          <w:sz w:val="24"/>
          <w:szCs w:val="24"/>
        </w:rPr>
        <w:t>799.</w:t>
      </w:r>
    </w:p>
    <w:p w:rsidR="00857803" w:rsidRPr="001B5648" w:rsidRDefault="00857803" w:rsidP="003911C2">
      <w:pPr>
        <w:ind w:firstLine="709"/>
        <w:jc w:val="both"/>
        <w:rPr>
          <w:color w:val="000000" w:themeColor="text1"/>
          <w:sz w:val="24"/>
          <w:szCs w:val="24"/>
        </w:rPr>
      </w:pPr>
    </w:p>
    <w:p w:rsidR="004E63FF" w:rsidRPr="005A25D3" w:rsidRDefault="004E63FF" w:rsidP="004E63FF">
      <w:pPr>
        <w:jc w:val="both"/>
        <w:rPr>
          <w:sz w:val="24"/>
          <w:szCs w:val="28"/>
        </w:rPr>
      </w:pPr>
      <w:r w:rsidRPr="001007F3">
        <w:rPr>
          <w:caps/>
          <w:sz w:val="24"/>
          <w:szCs w:val="24"/>
        </w:rPr>
        <w:t>УДК 621.355.9</w:t>
      </w:r>
      <w:r w:rsidRPr="001007F3">
        <w:rPr>
          <w:caps/>
          <w:sz w:val="24"/>
          <w:szCs w:val="24"/>
        </w:rPr>
        <w:tab/>
      </w:r>
      <w:r>
        <w:rPr>
          <w:caps/>
          <w:sz w:val="24"/>
          <w:szCs w:val="24"/>
        </w:rPr>
        <w:tab/>
      </w:r>
      <w:r w:rsidRPr="001007F3">
        <w:rPr>
          <w:caps/>
          <w:sz w:val="24"/>
          <w:szCs w:val="24"/>
        </w:rPr>
        <w:tab/>
      </w:r>
      <w:r>
        <w:rPr>
          <w:caps/>
          <w:sz w:val="28"/>
          <w:szCs w:val="28"/>
        </w:rPr>
        <w:tab/>
      </w:r>
      <w:r>
        <w:rPr>
          <w:caps/>
          <w:sz w:val="28"/>
          <w:szCs w:val="28"/>
        </w:rPr>
        <w:tab/>
        <w:t xml:space="preserve">        </w:t>
      </w:r>
      <w:r w:rsidRPr="005A25D3">
        <w:rPr>
          <w:sz w:val="24"/>
          <w:szCs w:val="28"/>
        </w:rPr>
        <w:t>Студ. А.</w:t>
      </w:r>
      <w:r w:rsidR="00524907">
        <w:rPr>
          <w:sz w:val="24"/>
          <w:szCs w:val="28"/>
        </w:rPr>
        <w:t xml:space="preserve"> </w:t>
      </w:r>
      <w:r w:rsidRPr="005A25D3">
        <w:rPr>
          <w:sz w:val="24"/>
          <w:szCs w:val="28"/>
        </w:rPr>
        <w:t>В. Широкова, М.</w:t>
      </w:r>
      <w:r w:rsidR="00524907">
        <w:rPr>
          <w:sz w:val="24"/>
          <w:szCs w:val="28"/>
        </w:rPr>
        <w:t xml:space="preserve"> </w:t>
      </w:r>
      <w:r w:rsidRPr="005A25D3">
        <w:rPr>
          <w:sz w:val="24"/>
          <w:szCs w:val="28"/>
        </w:rPr>
        <w:t>А. Курилович</w:t>
      </w:r>
    </w:p>
    <w:p w:rsidR="004E63FF" w:rsidRPr="005A25D3" w:rsidRDefault="004E63FF" w:rsidP="004E63FF">
      <w:pPr>
        <w:jc w:val="right"/>
        <w:rPr>
          <w:sz w:val="24"/>
          <w:szCs w:val="28"/>
        </w:rPr>
      </w:pPr>
      <w:r w:rsidRPr="005A25D3">
        <w:rPr>
          <w:sz w:val="24"/>
          <w:szCs w:val="28"/>
        </w:rPr>
        <w:t xml:space="preserve">Науч. рук. </w:t>
      </w:r>
      <w:r>
        <w:rPr>
          <w:sz w:val="24"/>
          <w:szCs w:val="28"/>
        </w:rPr>
        <w:t>доц. А.</w:t>
      </w:r>
      <w:r w:rsidR="00524907">
        <w:rPr>
          <w:sz w:val="24"/>
          <w:szCs w:val="28"/>
        </w:rPr>
        <w:t xml:space="preserve"> </w:t>
      </w:r>
      <w:r>
        <w:rPr>
          <w:sz w:val="24"/>
          <w:szCs w:val="28"/>
        </w:rPr>
        <w:t xml:space="preserve">И. Клындюк, </w:t>
      </w:r>
      <w:r w:rsidRPr="005A25D3">
        <w:rPr>
          <w:sz w:val="24"/>
          <w:szCs w:val="28"/>
        </w:rPr>
        <w:t>доц</w:t>
      </w:r>
      <w:r w:rsidRPr="00D026C0">
        <w:rPr>
          <w:sz w:val="24"/>
          <w:szCs w:val="28"/>
        </w:rPr>
        <w:t>.</w:t>
      </w:r>
      <w:r w:rsidRPr="005A25D3">
        <w:rPr>
          <w:sz w:val="24"/>
          <w:szCs w:val="28"/>
        </w:rPr>
        <w:t xml:space="preserve"> Е.</w:t>
      </w:r>
      <w:r w:rsidR="00524907">
        <w:rPr>
          <w:sz w:val="24"/>
          <w:szCs w:val="28"/>
        </w:rPr>
        <w:t xml:space="preserve"> </w:t>
      </w:r>
      <w:r w:rsidRPr="005A25D3">
        <w:rPr>
          <w:sz w:val="24"/>
          <w:szCs w:val="28"/>
        </w:rPr>
        <w:t>А.</w:t>
      </w:r>
      <w:r w:rsidR="00947FEE">
        <w:rPr>
          <w:sz w:val="24"/>
          <w:szCs w:val="28"/>
        </w:rPr>
        <w:t xml:space="preserve"> </w:t>
      </w:r>
      <w:r w:rsidRPr="005A25D3">
        <w:rPr>
          <w:sz w:val="24"/>
          <w:szCs w:val="28"/>
        </w:rPr>
        <w:t>Чижова</w:t>
      </w:r>
    </w:p>
    <w:p w:rsidR="004E63FF" w:rsidRPr="005A25D3" w:rsidRDefault="004E63FF" w:rsidP="004E63FF">
      <w:pPr>
        <w:jc w:val="right"/>
        <w:rPr>
          <w:sz w:val="24"/>
          <w:szCs w:val="28"/>
        </w:rPr>
      </w:pPr>
      <w:r w:rsidRPr="005A25D3">
        <w:rPr>
          <w:sz w:val="24"/>
          <w:szCs w:val="28"/>
        </w:rPr>
        <w:t>(кафедра физической, коллоидной и аналитической химии, БГТУ</w:t>
      </w:r>
      <w:r w:rsidR="00446C68">
        <w:rPr>
          <w:sz w:val="24"/>
          <w:szCs w:val="28"/>
        </w:rPr>
        <w:t>)</w:t>
      </w:r>
    </w:p>
    <w:p w:rsidR="004E63FF" w:rsidRPr="001007F3" w:rsidRDefault="004E63FF" w:rsidP="008D29D2">
      <w:pPr>
        <w:jc w:val="center"/>
        <w:rPr>
          <w:b/>
          <w:caps/>
          <w:sz w:val="24"/>
          <w:szCs w:val="24"/>
        </w:rPr>
      </w:pPr>
      <w:r w:rsidRPr="001007F3">
        <w:rPr>
          <w:b/>
          <w:caps/>
          <w:sz w:val="24"/>
          <w:szCs w:val="24"/>
        </w:rPr>
        <w:t>Литий-ионные аккумуляторы в современном мире</w:t>
      </w:r>
    </w:p>
    <w:p w:rsidR="004E63FF" w:rsidRDefault="004E63FF" w:rsidP="004E63FF">
      <w:pPr>
        <w:ind w:firstLine="709"/>
        <w:jc w:val="both"/>
        <w:rPr>
          <w:sz w:val="24"/>
        </w:rPr>
      </w:pPr>
      <w:r w:rsidRPr="005A25D3">
        <w:rPr>
          <w:spacing w:val="-4"/>
          <w:sz w:val="24"/>
        </w:rPr>
        <w:t>В последние годы ученые и инженеры-разработчики эл</w:t>
      </w:r>
      <w:r>
        <w:rPr>
          <w:spacing w:val="-4"/>
          <w:sz w:val="24"/>
        </w:rPr>
        <w:t>ектронной аппаратуры значительное</w:t>
      </w:r>
      <w:r w:rsidRPr="005A25D3">
        <w:rPr>
          <w:spacing w:val="-4"/>
          <w:sz w:val="24"/>
        </w:rPr>
        <w:t xml:space="preserve"> внимание уделяют аккумуляторам, которые могут обеспечивать длительное автономное питание электронных устройств. Развитие современных технологий энергосбережения невозможно без применения эффективных и доступных батарей. Сегодня литий-ионные</w:t>
      </w:r>
      <w:r w:rsidRPr="00617087">
        <w:rPr>
          <w:spacing w:val="-4"/>
          <w:sz w:val="24"/>
        </w:rPr>
        <w:t xml:space="preserve"> </w:t>
      </w:r>
      <w:r w:rsidRPr="005A25D3">
        <w:rPr>
          <w:spacing w:val="-4"/>
          <w:sz w:val="24"/>
        </w:rPr>
        <w:t>аккумуляторы (ЛИА) являются одними из самых значимых и предпочтительных источников тока для современных элек</w:t>
      </w:r>
      <w:r>
        <w:rPr>
          <w:spacing w:val="-4"/>
          <w:sz w:val="24"/>
        </w:rPr>
        <w:t>тронных устройств и приборов. В</w:t>
      </w:r>
      <w:r w:rsidRPr="005A25D3">
        <w:rPr>
          <w:spacing w:val="-4"/>
          <w:sz w:val="24"/>
        </w:rPr>
        <w:t xml:space="preserve">следствие этого в настоящий момент передовые производители почти полностью отказались от использования прочих типов аккумуляторных батарей мобильных телефонов, поэтому чрезвычайно важно знать, как правильно пользоваться литиевыми источниками питания, их особенности и применение. Значимость ЛИА подтверждается тем, что за их разработку присудили Нобелевскую премию по химии в 2019 году </w:t>
      </w:r>
      <w:r w:rsidRPr="005A25D3">
        <w:rPr>
          <w:color w:val="303238"/>
          <w:spacing w:val="-4"/>
          <w:sz w:val="24"/>
          <w:shd w:val="clear" w:color="auto" w:fill="FFFFFF"/>
        </w:rPr>
        <w:t>Джону Гуденаф</w:t>
      </w:r>
      <w:r w:rsidRPr="005A25D3">
        <w:rPr>
          <w:color w:val="303238"/>
          <w:spacing w:val="-4"/>
          <w:sz w:val="24"/>
          <w:shd w:val="clear" w:color="auto" w:fill="FFFFFF"/>
          <w:lang w:val="be-BY"/>
        </w:rPr>
        <w:t>у</w:t>
      </w:r>
      <w:r w:rsidRPr="004C24ED">
        <w:rPr>
          <w:color w:val="303238"/>
          <w:spacing w:val="-4"/>
          <w:sz w:val="24"/>
          <w:shd w:val="clear" w:color="auto" w:fill="FFFFFF"/>
        </w:rPr>
        <w:t xml:space="preserve"> </w:t>
      </w:r>
      <w:r>
        <w:rPr>
          <w:color w:val="303238"/>
          <w:spacing w:val="-4"/>
          <w:sz w:val="24"/>
          <w:shd w:val="clear" w:color="auto" w:fill="FFFFFF"/>
        </w:rPr>
        <w:t>(США)</w:t>
      </w:r>
      <w:r w:rsidRPr="003B2CBC">
        <w:rPr>
          <w:color w:val="303238"/>
          <w:spacing w:val="-4"/>
          <w:sz w:val="24"/>
          <w:shd w:val="clear" w:color="auto" w:fill="FFFFFF"/>
        </w:rPr>
        <w:t xml:space="preserve">, </w:t>
      </w:r>
      <w:r w:rsidRPr="005A25D3">
        <w:rPr>
          <w:color w:val="303238"/>
          <w:spacing w:val="-4"/>
          <w:sz w:val="24"/>
          <w:shd w:val="clear" w:color="auto" w:fill="FFFFFF"/>
        </w:rPr>
        <w:t>Стэнли Виттингхэм</w:t>
      </w:r>
      <w:r w:rsidRPr="005A25D3">
        <w:rPr>
          <w:color w:val="303238"/>
          <w:spacing w:val="-4"/>
          <w:sz w:val="24"/>
          <w:shd w:val="clear" w:color="auto" w:fill="FFFFFF"/>
          <w:lang w:val="be-BY"/>
        </w:rPr>
        <w:t>у</w:t>
      </w:r>
      <w:r>
        <w:rPr>
          <w:color w:val="303238"/>
          <w:spacing w:val="-4"/>
          <w:sz w:val="24"/>
          <w:shd w:val="clear" w:color="auto" w:fill="FFFFFF"/>
        </w:rPr>
        <w:t xml:space="preserve"> (США)</w:t>
      </w:r>
      <w:r>
        <w:rPr>
          <w:color w:val="303238"/>
          <w:spacing w:val="-4"/>
          <w:sz w:val="24"/>
          <w:shd w:val="clear" w:color="auto" w:fill="FFFFFF"/>
          <w:lang w:val="be-BY"/>
        </w:rPr>
        <w:t xml:space="preserve"> </w:t>
      </w:r>
      <w:r>
        <w:rPr>
          <w:color w:val="303238"/>
          <w:spacing w:val="-4"/>
          <w:sz w:val="24"/>
          <w:shd w:val="clear" w:color="auto" w:fill="FFFFFF"/>
        </w:rPr>
        <w:t>и</w:t>
      </w:r>
      <w:r w:rsidRPr="005A25D3">
        <w:rPr>
          <w:color w:val="303238"/>
          <w:spacing w:val="-4"/>
          <w:sz w:val="24"/>
          <w:shd w:val="clear" w:color="auto" w:fill="FFFFFF"/>
        </w:rPr>
        <w:t xml:space="preserve"> Акира Ёсино </w:t>
      </w:r>
      <w:r w:rsidRPr="005A25D3">
        <w:rPr>
          <w:spacing w:val="-4"/>
          <w:sz w:val="24"/>
        </w:rPr>
        <w:t>(Япония).</w:t>
      </w:r>
    </w:p>
    <w:p w:rsidR="004E63FF" w:rsidRPr="005A25D3" w:rsidRDefault="004E63FF" w:rsidP="004E63FF">
      <w:pPr>
        <w:ind w:firstLine="709"/>
        <w:jc w:val="both"/>
        <w:rPr>
          <w:sz w:val="24"/>
        </w:rPr>
      </w:pPr>
      <w:r w:rsidRPr="005A25D3">
        <w:rPr>
          <w:sz w:val="24"/>
        </w:rPr>
        <w:t>В данной работе проведён аналитический обзор литературы по электродным материалам, используемым для создания ЛИА, сопоставлены типы аккумуляторов, проведено их сравнение, описаны преимущества и недостатки</w:t>
      </w:r>
      <w:r w:rsidRPr="005A25D3">
        <w:rPr>
          <w:color w:val="000000"/>
          <w:sz w:val="24"/>
          <w:lang w:val="be-BY"/>
        </w:rPr>
        <w:t xml:space="preserve">. Рассмотрен принцип заряда и его этапы, а  также применение </w:t>
      </w:r>
      <w:r w:rsidRPr="005A25D3">
        <w:rPr>
          <w:sz w:val="24"/>
        </w:rPr>
        <w:t>ЛИА</w:t>
      </w:r>
      <w:r w:rsidRPr="00617087">
        <w:rPr>
          <w:sz w:val="24"/>
        </w:rPr>
        <w:t xml:space="preserve"> </w:t>
      </w:r>
      <w:r w:rsidRPr="005A25D3">
        <w:rPr>
          <w:color w:val="000000"/>
          <w:sz w:val="24"/>
          <w:lang w:val="be-BY"/>
        </w:rPr>
        <w:t xml:space="preserve">в современном мире. </w:t>
      </w:r>
    </w:p>
    <w:p w:rsidR="004E63FF" w:rsidRPr="005A25D3" w:rsidRDefault="004E63FF" w:rsidP="004E63FF">
      <w:pPr>
        <w:ind w:firstLine="709"/>
        <w:jc w:val="both"/>
        <w:rPr>
          <w:sz w:val="24"/>
        </w:rPr>
      </w:pPr>
      <w:r>
        <w:rPr>
          <w:color w:val="000000"/>
          <w:sz w:val="24"/>
        </w:rPr>
        <w:t>В настоящ</w:t>
      </w:r>
      <w:r w:rsidRPr="004C24ED">
        <w:rPr>
          <w:color w:val="000000"/>
          <w:sz w:val="24"/>
        </w:rPr>
        <w:t>ее</w:t>
      </w:r>
      <w:r w:rsidRPr="005A25D3">
        <w:rPr>
          <w:color w:val="000000"/>
          <w:sz w:val="24"/>
        </w:rPr>
        <w:t xml:space="preserve"> время</w:t>
      </w:r>
      <w:r w:rsidRPr="005A25D3">
        <w:rPr>
          <w:sz w:val="24"/>
        </w:rPr>
        <w:t xml:space="preserve"> практически во всех коммерчески выпускаемых ЛИА положительный электрод изготавливают из литированных оксидов переходных металлов, в частности</w:t>
      </w:r>
      <w:r w:rsidRPr="001B0E4B">
        <w:rPr>
          <w:sz w:val="24"/>
        </w:rPr>
        <w:t>,</w:t>
      </w:r>
      <w:r w:rsidRPr="005A25D3">
        <w:rPr>
          <w:sz w:val="24"/>
        </w:rPr>
        <w:t xml:space="preserve"> из соединения </w:t>
      </w:r>
      <w:r w:rsidRPr="005A25D3">
        <w:rPr>
          <w:sz w:val="24"/>
          <w:lang w:val="en-US"/>
        </w:rPr>
        <w:t>LiCo</w:t>
      </w:r>
      <w:r w:rsidRPr="005A25D3">
        <w:rPr>
          <w:sz w:val="24"/>
        </w:rPr>
        <w:t>O</w:t>
      </w:r>
      <w:r w:rsidRPr="005A25D3">
        <w:rPr>
          <w:sz w:val="24"/>
          <w:vertAlign w:val="subscript"/>
        </w:rPr>
        <w:t>2</w:t>
      </w:r>
      <w:r w:rsidRPr="005A25D3">
        <w:rPr>
          <w:sz w:val="24"/>
        </w:rPr>
        <w:t>, из которого часть лития экстрагируется при заряде, а отрицательный – из графита. Применение столь сильных окислителей обеспечивает относительно высокое рабочее напряжение ЛИА, но одновременно создает серьезные проблемы безопасности, поэтому в последнее время огромное внимание уделяется поискам менее опасных материалов.</w:t>
      </w:r>
      <w:r w:rsidRPr="00617087">
        <w:rPr>
          <w:sz w:val="24"/>
        </w:rPr>
        <w:t xml:space="preserve"> </w:t>
      </w:r>
      <w:r w:rsidRPr="005A25D3">
        <w:rPr>
          <w:sz w:val="24"/>
        </w:rPr>
        <w:t>Наиболее вероятным</w:t>
      </w:r>
      <w:r w:rsidRPr="004C24ED">
        <w:rPr>
          <w:sz w:val="24"/>
        </w:rPr>
        <w:t>и</w:t>
      </w:r>
      <w:r>
        <w:rPr>
          <w:sz w:val="24"/>
        </w:rPr>
        <w:t xml:space="preserve"> кандидата</w:t>
      </w:r>
      <w:r w:rsidRPr="005A25D3">
        <w:rPr>
          <w:sz w:val="24"/>
        </w:rPr>
        <w:t>м</w:t>
      </w:r>
      <w:r>
        <w:rPr>
          <w:sz w:val="24"/>
        </w:rPr>
        <w:t>и</w:t>
      </w:r>
      <w:r w:rsidRPr="005A25D3">
        <w:rPr>
          <w:sz w:val="24"/>
        </w:rPr>
        <w:t xml:space="preserve"> на замену </w:t>
      </w:r>
      <w:r>
        <w:rPr>
          <w:sz w:val="24"/>
        </w:rPr>
        <w:t>традиционного дорогого кобальтита лития</w:t>
      </w:r>
      <w:r w:rsidRPr="005A25D3">
        <w:rPr>
          <w:sz w:val="24"/>
        </w:rPr>
        <w:t xml:space="preserve"> </w:t>
      </w:r>
      <w:r>
        <w:rPr>
          <w:sz w:val="24"/>
        </w:rPr>
        <w:t>считаю</w:t>
      </w:r>
      <w:r w:rsidRPr="005A25D3">
        <w:rPr>
          <w:sz w:val="24"/>
        </w:rPr>
        <w:t>тся</w:t>
      </w:r>
      <w:r w:rsidRPr="004C24ED">
        <w:rPr>
          <w:sz w:val="24"/>
        </w:rPr>
        <w:t xml:space="preserve"> </w:t>
      </w:r>
      <w:r>
        <w:rPr>
          <w:sz w:val="24"/>
        </w:rPr>
        <w:t xml:space="preserve">соединения с различными соотношениями катионов никеля, марганца и кобальта </w:t>
      </w:r>
      <w:r>
        <w:rPr>
          <w:sz w:val="24"/>
          <w:lang w:val="en-US"/>
        </w:rPr>
        <w:t>Li</w:t>
      </w:r>
      <w:r w:rsidRPr="004C24ED">
        <w:rPr>
          <w:sz w:val="24"/>
        </w:rPr>
        <w:t>(</w:t>
      </w:r>
      <w:r>
        <w:rPr>
          <w:sz w:val="24"/>
          <w:lang w:val="en-US"/>
        </w:rPr>
        <w:t>Ni</w:t>
      </w:r>
      <w:r w:rsidRPr="004C24ED">
        <w:rPr>
          <w:sz w:val="24"/>
        </w:rPr>
        <w:t>,</w:t>
      </w:r>
      <w:r>
        <w:rPr>
          <w:sz w:val="24"/>
          <w:lang w:val="en-US"/>
        </w:rPr>
        <w:t>Mn</w:t>
      </w:r>
      <w:r w:rsidRPr="004C24ED">
        <w:rPr>
          <w:sz w:val="24"/>
        </w:rPr>
        <w:t>,</w:t>
      </w:r>
      <w:r>
        <w:rPr>
          <w:sz w:val="24"/>
          <w:lang w:val="en-US"/>
        </w:rPr>
        <w:t>Co</w:t>
      </w:r>
      <w:r w:rsidRPr="004C24ED">
        <w:rPr>
          <w:sz w:val="24"/>
        </w:rPr>
        <w:t>)</w:t>
      </w:r>
      <w:r>
        <w:rPr>
          <w:sz w:val="24"/>
          <w:lang w:val="en-US"/>
        </w:rPr>
        <w:t>O</w:t>
      </w:r>
      <w:r w:rsidRPr="004C24ED">
        <w:rPr>
          <w:sz w:val="24"/>
          <w:vertAlign w:val="subscript"/>
        </w:rPr>
        <w:t>2</w:t>
      </w:r>
      <w:r w:rsidRPr="004C24ED">
        <w:rPr>
          <w:sz w:val="24"/>
        </w:rPr>
        <w:t xml:space="preserve"> [</w:t>
      </w:r>
      <w:r>
        <w:rPr>
          <w:sz w:val="24"/>
        </w:rPr>
        <w:t>1</w:t>
      </w:r>
      <w:r w:rsidRPr="004C24ED">
        <w:rPr>
          <w:sz w:val="24"/>
        </w:rPr>
        <w:t>]</w:t>
      </w:r>
      <w:r>
        <w:rPr>
          <w:sz w:val="24"/>
        </w:rPr>
        <w:t xml:space="preserve">, литий-марганцевый оксид </w:t>
      </w:r>
      <w:r>
        <w:rPr>
          <w:sz w:val="24"/>
          <w:lang w:val="en-US"/>
        </w:rPr>
        <w:t>LiMn</w:t>
      </w:r>
      <w:r w:rsidRPr="00711C74">
        <w:rPr>
          <w:sz w:val="24"/>
          <w:vertAlign w:val="subscript"/>
        </w:rPr>
        <w:t>2</w:t>
      </w:r>
      <w:r>
        <w:rPr>
          <w:sz w:val="24"/>
          <w:lang w:val="en-US"/>
        </w:rPr>
        <w:t>O</w:t>
      </w:r>
      <w:r>
        <w:rPr>
          <w:sz w:val="24"/>
          <w:vertAlign w:val="subscript"/>
        </w:rPr>
        <w:t>4</w:t>
      </w:r>
      <w:r>
        <w:rPr>
          <w:sz w:val="24"/>
        </w:rPr>
        <w:t xml:space="preserve">, а также </w:t>
      </w:r>
      <w:r w:rsidRPr="005A25D3">
        <w:rPr>
          <w:sz w:val="24"/>
        </w:rPr>
        <w:t>литированный фосфат железа</w:t>
      </w:r>
      <w:r w:rsidRPr="004C24ED">
        <w:rPr>
          <w:sz w:val="24"/>
        </w:rPr>
        <w:t xml:space="preserve"> </w:t>
      </w:r>
      <w:r>
        <w:rPr>
          <w:sz w:val="24"/>
          <w:lang w:val="en-US"/>
        </w:rPr>
        <w:t>LiFePO</w:t>
      </w:r>
      <w:r w:rsidRPr="004C24ED">
        <w:rPr>
          <w:sz w:val="24"/>
          <w:vertAlign w:val="subscript"/>
        </w:rPr>
        <w:t>4</w:t>
      </w:r>
      <w:r w:rsidRPr="005A25D3">
        <w:rPr>
          <w:sz w:val="24"/>
        </w:rPr>
        <w:t>, который уже дошел до стадии коммерциализации</w:t>
      </w:r>
      <w:r>
        <w:rPr>
          <w:sz w:val="24"/>
        </w:rPr>
        <w:t xml:space="preserve"> [2</w:t>
      </w:r>
      <w:r w:rsidRPr="005A25D3">
        <w:rPr>
          <w:sz w:val="24"/>
        </w:rPr>
        <w:t>].</w:t>
      </w:r>
      <w:r>
        <w:rPr>
          <w:sz w:val="24"/>
        </w:rPr>
        <w:t xml:space="preserve"> </w:t>
      </w:r>
      <w:r w:rsidRPr="005A25D3">
        <w:rPr>
          <w:color w:val="000000"/>
          <w:sz w:val="24"/>
        </w:rPr>
        <w:t>Также в современном мире применяются и ванадиевые электроды (Li</w:t>
      </w:r>
      <w:r w:rsidRPr="005A25D3">
        <w:rPr>
          <w:color w:val="000000"/>
          <w:sz w:val="24"/>
          <w:vertAlign w:val="subscript"/>
        </w:rPr>
        <w:t>4</w:t>
      </w:r>
      <w:r w:rsidRPr="005A25D3">
        <w:rPr>
          <w:color w:val="000000"/>
          <w:sz w:val="24"/>
        </w:rPr>
        <w:t>VO</w:t>
      </w:r>
      <w:r w:rsidRPr="005A25D3">
        <w:rPr>
          <w:color w:val="000000"/>
          <w:sz w:val="24"/>
          <w:vertAlign w:val="subscript"/>
        </w:rPr>
        <w:t>3</w:t>
      </w:r>
      <w:r>
        <w:rPr>
          <w:color w:val="000000"/>
          <w:sz w:val="24"/>
        </w:rPr>
        <w:t>) [3</w:t>
      </w:r>
      <w:r w:rsidRPr="005A25D3">
        <w:rPr>
          <w:color w:val="000000"/>
          <w:sz w:val="24"/>
        </w:rPr>
        <w:t>].</w:t>
      </w:r>
    </w:p>
    <w:p w:rsidR="004E63FF" w:rsidRPr="005A25D3" w:rsidRDefault="004E63FF" w:rsidP="004E63FF">
      <w:pPr>
        <w:ind w:firstLine="709"/>
        <w:jc w:val="both"/>
        <w:rPr>
          <w:sz w:val="24"/>
        </w:rPr>
      </w:pPr>
      <w:r w:rsidRPr="005A25D3">
        <w:rPr>
          <w:sz w:val="24"/>
        </w:rPr>
        <w:t>Сегодня ЛИА по праву считаются лучшими электрохимическим источниками электропитания различных устройств.</w:t>
      </w:r>
      <w:r w:rsidRPr="00617087">
        <w:rPr>
          <w:sz w:val="24"/>
        </w:rPr>
        <w:t xml:space="preserve"> </w:t>
      </w:r>
      <w:r w:rsidRPr="005A25D3">
        <w:rPr>
          <w:sz w:val="24"/>
        </w:rPr>
        <w:t>Литий дорожает год от года, поскольку его</w:t>
      </w:r>
      <w:r>
        <w:rPr>
          <w:sz w:val="24"/>
        </w:rPr>
        <w:t xml:space="preserve"> запасы ограничены</w:t>
      </w:r>
      <w:r w:rsidRPr="005A25D3">
        <w:rPr>
          <w:sz w:val="24"/>
        </w:rPr>
        <w:t>, к тому же он химически очень активен и пожароопасен.</w:t>
      </w:r>
      <w:r w:rsidRPr="00617087">
        <w:rPr>
          <w:sz w:val="24"/>
        </w:rPr>
        <w:t xml:space="preserve"> </w:t>
      </w:r>
      <w:r w:rsidRPr="005A25D3">
        <w:rPr>
          <w:sz w:val="24"/>
        </w:rPr>
        <w:t xml:space="preserve">В связи с этим, в </w:t>
      </w:r>
      <w:r>
        <w:rPr>
          <w:sz w:val="24"/>
        </w:rPr>
        <w:t>настоящее время ведется</w:t>
      </w:r>
      <w:r w:rsidRPr="005A25D3">
        <w:rPr>
          <w:sz w:val="24"/>
        </w:rPr>
        <w:t xml:space="preserve"> разработка</w:t>
      </w:r>
      <w:r w:rsidRPr="00617087">
        <w:rPr>
          <w:sz w:val="24"/>
        </w:rPr>
        <w:t xml:space="preserve"> </w:t>
      </w:r>
      <w:r w:rsidRPr="005A25D3">
        <w:rPr>
          <w:sz w:val="24"/>
        </w:rPr>
        <w:t>натрий-ионных</w:t>
      </w:r>
      <w:r w:rsidRPr="00617087">
        <w:rPr>
          <w:sz w:val="24"/>
        </w:rPr>
        <w:t xml:space="preserve"> </w:t>
      </w:r>
      <w:r>
        <w:rPr>
          <w:sz w:val="24"/>
        </w:rPr>
        <w:t xml:space="preserve">и калий-ионных </w:t>
      </w:r>
      <w:r w:rsidRPr="005A25D3">
        <w:rPr>
          <w:sz w:val="24"/>
        </w:rPr>
        <w:t xml:space="preserve">аккумуляторов, </w:t>
      </w:r>
      <w:r>
        <w:rPr>
          <w:sz w:val="24"/>
        </w:rPr>
        <w:t>отдельные представители которых</w:t>
      </w:r>
      <w:r w:rsidRPr="005A25D3">
        <w:rPr>
          <w:sz w:val="24"/>
        </w:rPr>
        <w:t xml:space="preserve"> сейчас проходят завершающую стадию доработки и тестирования, что может позволить в перспективе заменить ими ЛИА и литий-полимерные аккумуляторы, если не во всех, то в некото</w:t>
      </w:r>
      <w:r>
        <w:rPr>
          <w:sz w:val="24"/>
        </w:rPr>
        <w:t>рых областях их использования [4</w:t>
      </w:r>
      <w:r w:rsidRPr="005A25D3">
        <w:rPr>
          <w:sz w:val="24"/>
        </w:rPr>
        <w:t>].</w:t>
      </w:r>
    </w:p>
    <w:p w:rsidR="00524907" w:rsidRDefault="00524907" w:rsidP="004E63FF">
      <w:pPr>
        <w:jc w:val="center"/>
        <w:rPr>
          <w:sz w:val="24"/>
          <w:szCs w:val="24"/>
        </w:rPr>
      </w:pPr>
    </w:p>
    <w:p w:rsidR="004E63FF" w:rsidRPr="004E63FF" w:rsidRDefault="004E63FF" w:rsidP="004E63FF">
      <w:pPr>
        <w:jc w:val="center"/>
        <w:rPr>
          <w:sz w:val="24"/>
          <w:szCs w:val="24"/>
        </w:rPr>
      </w:pPr>
      <w:r w:rsidRPr="001007F3">
        <w:rPr>
          <w:sz w:val="24"/>
          <w:szCs w:val="24"/>
        </w:rPr>
        <w:t>ЛИТЕРАТУРА</w:t>
      </w:r>
    </w:p>
    <w:p w:rsidR="004E63FF" w:rsidRPr="003B2CBC" w:rsidRDefault="004E63FF" w:rsidP="00524907">
      <w:pPr>
        <w:ind w:firstLine="709"/>
        <w:jc w:val="both"/>
        <w:rPr>
          <w:sz w:val="24"/>
          <w:szCs w:val="24"/>
        </w:rPr>
      </w:pPr>
      <w:r>
        <w:rPr>
          <w:sz w:val="24"/>
          <w:szCs w:val="24"/>
        </w:rPr>
        <w:t>1</w:t>
      </w:r>
      <w:r w:rsidRPr="003B2CBC">
        <w:rPr>
          <w:sz w:val="24"/>
          <w:szCs w:val="24"/>
        </w:rPr>
        <w:t xml:space="preserve">. </w:t>
      </w:r>
      <w:r w:rsidRPr="003B2CBC">
        <w:rPr>
          <w:sz w:val="24"/>
          <w:szCs w:val="24"/>
          <w:lang w:val="be-BY"/>
        </w:rPr>
        <w:t>Нипан, Г.Д.</w:t>
      </w:r>
      <w:r w:rsidRPr="003B2CBC">
        <w:rPr>
          <w:sz w:val="24"/>
          <w:szCs w:val="24"/>
        </w:rPr>
        <w:t xml:space="preserve"> Твердые растворы в системе </w:t>
      </w:r>
      <w:r w:rsidRPr="003B2CBC">
        <w:rPr>
          <w:sz w:val="24"/>
          <w:szCs w:val="24"/>
          <w:lang w:val="en-US"/>
        </w:rPr>
        <w:t>Li</w:t>
      </w:r>
      <w:r w:rsidRPr="003B2CBC">
        <w:rPr>
          <w:sz w:val="24"/>
          <w:szCs w:val="24"/>
        </w:rPr>
        <w:t>-</w:t>
      </w:r>
      <w:r w:rsidRPr="003B2CBC">
        <w:rPr>
          <w:sz w:val="24"/>
          <w:szCs w:val="24"/>
          <w:lang w:val="en-US"/>
        </w:rPr>
        <w:t>Ni</w:t>
      </w:r>
      <w:r w:rsidRPr="003B2CBC">
        <w:rPr>
          <w:sz w:val="24"/>
          <w:szCs w:val="24"/>
        </w:rPr>
        <w:t>-</w:t>
      </w:r>
      <w:r w:rsidRPr="003B2CBC">
        <w:rPr>
          <w:sz w:val="24"/>
          <w:szCs w:val="24"/>
          <w:lang w:val="en-US"/>
        </w:rPr>
        <w:t>Mn</w:t>
      </w:r>
      <w:r w:rsidRPr="003B2CBC">
        <w:rPr>
          <w:sz w:val="24"/>
          <w:szCs w:val="24"/>
        </w:rPr>
        <w:t>-</w:t>
      </w:r>
      <w:r w:rsidRPr="003B2CBC">
        <w:rPr>
          <w:sz w:val="24"/>
          <w:szCs w:val="24"/>
          <w:lang w:val="en-US"/>
        </w:rPr>
        <w:t>Co</w:t>
      </w:r>
      <w:r w:rsidRPr="003B2CBC">
        <w:rPr>
          <w:sz w:val="24"/>
          <w:szCs w:val="24"/>
        </w:rPr>
        <w:t>-</w:t>
      </w:r>
      <w:r w:rsidRPr="003B2CBC">
        <w:rPr>
          <w:sz w:val="24"/>
          <w:szCs w:val="24"/>
          <w:lang w:val="en-US"/>
        </w:rPr>
        <w:t>O</w:t>
      </w:r>
      <w:r w:rsidRPr="003B2CBC">
        <w:rPr>
          <w:sz w:val="24"/>
          <w:szCs w:val="24"/>
        </w:rPr>
        <w:t xml:space="preserve">  / </w:t>
      </w:r>
      <w:r w:rsidRPr="003B2CBC">
        <w:rPr>
          <w:sz w:val="24"/>
          <w:szCs w:val="24"/>
          <w:lang w:val="be-BY"/>
        </w:rPr>
        <w:t>Г.Д. Нипан, А.</w:t>
      </w:r>
      <w:r w:rsidRPr="003B2CBC">
        <w:rPr>
          <w:sz w:val="24"/>
          <w:szCs w:val="24"/>
        </w:rPr>
        <w:t xml:space="preserve">И. Клындюк // </w:t>
      </w:r>
      <w:r w:rsidRPr="003B2CBC">
        <w:rPr>
          <w:sz w:val="24"/>
          <w:szCs w:val="24"/>
          <w:lang w:val="be-BY"/>
        </w:rPr>
        <w:t>Неорга</w:t>
      </w:r>
      <w:r w:rsidRPr="003B2CBC">
        <w:rPr>
          <w:sz w:val="24"/>
          <w:szCs w:val="24"/>
        </w:rPr>
        <w:t xml:space="preserve">нические материалы. </w:t>
      </w:r>
      <w:r>
        <w:rPr>
          <w:sz w:val="24"/>
          <w:szCs w:val="24"/>
          <w:lang w:val="be-BY"/>
        </w:rPr>
        <w:t xml:space="preserve">– </w:t>
      </w:r>
      <w:r w:rsidRPr="003B2CBC">
        <w:rPr>
          <w:sz w:val="24"/>
          <w:szCs w:val="24"/>
        </w:rPr>
        <w:t>2019.</w:t>
      </w:r>
      <w:r>
        <w:rPr>
          <w:sz w:val="24"/>
          <w:szCs w:val="24"/>
          <w:lang w:val="be-BY"/>
        </w:rPr>
        <w:t xml:space="preserve"> –</w:t>
      </w:r>
      <w:r w:rsidRPr="003B2CBC">
        <w:rPr>
          <w:sz w:val="24"/>
          <w:szCs w:val="24"/>
        </w:rPr>
        <w:t xml:space="preserve"> </w:t>
      </w:r>
      <w:r>
        <w:rPr>
          <w:sz w:val="24"/>
          <w:szCs w:val="24"/>
        </w:rPr>
        <w:t>Т.</w:t>
      </w:r>
      <w:r w:rsidRPr="003B2CBC">
        <w:rPr>
          <w:sz w:val="24"/>
          <w:szCs w:val="24"/>
        </w:rPr>
        <w:t>55</w:t>
      </w:r>
      <w:r>
        <w:rPr>
          <w:sz w:val="24"/>
          <w:szCs w:val="24"/>
        </w:rPr>
        <w:t>,</w:t>
      </w:r>
      <w:r w:rsidRPr="003B2CBC">
        <w:rPr>
          <w:sz w:val="24"/>
          <w:szCs w:val="24"/>
        </w:rPr>
        <w:t xml:space="preserve"> </w:t>
      </w:r>
      <w:r>
        <w:rPr>
          <w:sz w:val="24"/>
          <w:szCs w:val="24"/>
        </w:rPr>
        <w:t>№</w:t>
      </w:r>
      <w:r w:rsidRPr="003B2CBC">
        <w:rPr>
          <w:sz w:val="24"/>
          <w:szCs w:val="24"/>
        </w:rPr>
        <w:t>2.</w:t>
      </w:r>
      <w:r>
        <w:rPr>
          <w:sz w:val="24"/>
          <w:szCs w:val="24"/>
          <w:lang w:val="be-BY"/>
        </w:rPr>
        <w:t xml:space="preserve"> –</w:t>
      </w:r>
      <w:r>
        <w:rPr>
          <w:sz w:val="24"/>
          <w:szCs w:val="24"/>
        </w:rPr>
        <w:t xml:space="preserve"> С. 154–</w:t>
      </w:r>
      <w:r w:rsidRPr="003B2CBC">
        <w:rPr>
          <w:sz w:val="24"/>
          <w:szCs w:val="24"/>
        </w:rPr>
        <w:t>160.</w:t>
      </w:r>
    </w:p>
    <w:p w:rsidR="004E63FF" w:rsidRPr="003B2CBC" w:rsidRDefault="004E63FF" w:rsidP="00524907">
      <w:pPr>
        <w:ind w:firstLine="709"/>
        <w:jc w:val="both"/>
        <w:rPr>
          <w:sz w:val="24"/>
          <w:szCs w:val="24"/>
        </w:rPr>
      </w:pPr>
      <w:r w:rsidRPr="00917EA4">
        <w:rPr>
          <w:sz w:val="24"/>
          <w:szCs w:val="24"/>
          <w:lang w:val="en-US"/>
        </w:rPr>
        <w:t>2</w:t>
      </w:r>
      <w:r w:rsidRPr="004C24ED">
        <w:rPr>
          <w:sz w:val="24"/>
          <w:szCs w:val="24"/>
          <w:lang w:val="en-US"/>
        </w:rPr>
        <w:t xml:space="preserve">. </w:t>
      </w:r>
      <w:r w:rsidRPr="003B2CBC">
        <w:rPr>
          <w:sz w:val="24"/>
          <w:szCs w:val="24"/>
          <w:lang w:val="en-US"/>
        </w:rPr>
        <w:t>Delacourt, C. Toward Understanding of Electrical Limitations (Electronic, Ionic) in LiMPO4 (M=Fe, Mn) Electrode Materials / C. Delac</w:t>
      </w:r>
      <w:r>
        <w:rPr>
          <w:sz w:val="24"/>
          <w:szCs w:val="24"/>
          <w:lang w:val="en-US"/>
        </w:rPr>
        <w:t>ourt // J. Electrochem. Soc</w:t>
      </w:r>
      <w:r w:rsidRPr="004E63FF">
        <w:rPr>
          <w:sz w:val="24"/>
          <w:szCs w:val="24"/>
        </w:rPr>
        <w:t xml:space="preserve">. </w:t>
      </w:r>
      <w:r w:rsidR="00524907" w:rsidRPr="00C966BA">
        <w:rPr>
          <w:color w:val="000000" w:themeColor="text1"/>
          <w:sz w:val="24"/>
          <w:szCs w:val="24"/>
        </w:rPr>
        <w:t>–</w:t>
      </w:r>
      <w:r w:rsidRPr="004E63FF">
        <w:rPr>
          <w:sz w:val="24"/>
          <w:szCs w:val="24"/>
        </w:rPr>
        <w:t xml:space="preserve"> 2005. </w:t>
      </w:r>
      <w:r w:rsidR="00524907" w:rsidRPr="00C966BA">
        <w:rPr>
          <w:color w:val="000000" w:themeColor="text1"/>
          <w:sz w:val="24"/>
          <w:szCs w:val="24"/>
        </w:rPr>
        <w:t>–</w:t>
      </w:r>
      <w:r w:rsidRPr="003B2CBC">
        <w:rPr>
          <w:sz w:val="24"/>
          <w:szCs w:val="24"/>
        </w:rPr>
        <w:t xml:space="preserve"> </w:t>
      </w:r>
      <w:r>
        <w:rPr>
          <w:sz w:val="24"/>
          <w:szCs w:val="24"/>
          <w:lang w:val="en-US"/>
        </w:rPr>
        <w:t>Vol</w:t>
      </w:r>
      <w:r w:rsidRPr="003B2CBC">
        <w:rPr>
          <w:sz w:val="24"/>
          <w:szCs w:val="24"/>
        </w:rPr>
        <w:t xml:space="preserve">. 152. </w:t>
      </w:r>
      <w:r w:rsidR="00524907" w:rsidRPr="00C966BA">
        <w:rPr>
          <w:color w:val="000000" w:themeColor="text1"/>
          <w:sz w:val="24"/>
          <w:szCs w:val="24"/>
        </w:rPr>
        <w:t>–</w:t>
      </w:r>
      <w:r w:rsidRPr="003B2CBC">
        <w:rPr>
          <w:sz w:val="24"/>
          <w:szCs w:val="24"/>
        </w:rPr>
        <w:t xml:space="preserve"> </w:t>
      </w:r>
      <w:r w:rsidRPr="003B2CBC">
        <w:rPr>
          <w:sz w:val="24"/>
          <w:szCs w:val="24"/>
          <w:lang w:val="en-US"/>
        </w:rPr>
        <w:t>P</w:t>
      </w:r>
      <w:r w:rsidRPr="003B2CBC">
        <w:rPr>
          <w:sz w:val="24"/>
          <w:szCs w:val="24"/>
        </w:rPr>
        <w:t>.</w:t>
      </w:r>
      <w:r>
        <w:rPr>
          <w:sz w:val="24"/>
          <w:szCs w:val="24"/>
          <w:lang w:val="en-US"/>
        </w:rPr>
        <w:t> </w:t>
      </w:r>
      <w:r w:rsidRPr="003B2CBC">
        <w:rPr>
          <w:sz w:val="24"/>
          <w:szCs w:val="24"/>
          <w:lang w:val="en-US"/>
        </w:rPr>
        <w:t>A</w:t>
      </w:r>
      <w:r w:rsidRPr="003B2CBC">
        <w:rPr>
          <w:sz w:val="24"/>
          <w:szCs w:val="24"/>
        </w:rPr>
        <w:t>913.</w:t>
      </w:r>
    </w:p>
    <w:p w:rsidR="004E63FF" w:rsidRPr="003B2CBC" w:rsidRDefault="004E63FF" w:rsidP="00524907">
      <w:pPr>
        <w:ind w:firstLine="709"/>
        <w:jc w:val="both"/>
        <w:rPr>
          <w:sz w:val="24"/>
          <w:szCs w:val="24"/>
        </w:rPr>
      </w:pPr>
      <w:r>
        <w:rPr>
          <w:sz w:val="24"/>
          <w:szCs w:val="24"/>
        </w:rPr>
        <w:t>3</w:t>
      </w:r>
      <w:r w:rsidRPr="003B2CBC">
        <w:rPr>
          <w:sz w:val="24"/>
          <w:szCs w:val="24"/>
        </w:rPr>
        <w:t>. Кулова,</w:t>
      </w:r>
      <w:r w:rsidRPr="003B2CBC">
        <w:rPr>
          <w:sz w:val="24"/>
          <w:szCs w:val="24"/>
          <w:lang w:val="be-BY"/>
        </w:rPr>
        <w:t xml:space="preserve"> Т.Л.</w:t>
      </w:r>
      <w:r w:rsidRPr="003B2CBC">
        <w:rPr>
          <w:sz w:val="24"/>
          <w:szCs w:val="24"/>
        </w:rPr>
        <w:t xml:space="preserve"> От литий-ионных к натрий-ионным аккумуляторам / Т.Л. Кулова, А.М.Скундин  // Электрохимическая энергетика.  </w:t>
      </w:r>
      <w:r w:rsidR="00524907" w:rsidRPr="00C966BA">
        <w:rPr>
          <w:color w:val="000000" w:themeColor="text1"/>
          <w:sz w:val="24"/>
          <w:szCs w:val="24"/>
        </w:rPr>
        <w:t>–</w:t>
      </w:r>
      <w:r w:rsidRPr="003B2CBC">
        <w:rPr>
          <w:sz w:val="24"/>
          <w:szCs w:val="24"/>
        </w:rPr>
        <w:t xml:space="preserve"> 2016. </w:t>
      </w:r>
      <w:r w:rsidR="00524907" w:rsidRPr="00C966BA">
        <w:rPr>
          <w:color w:val="000000" w:themeColor="text1"/>
          <w:sz w:val="24"/>
          <w:szCs w:val="24"/>
        </w:rPr>
        <w:t>–</w:t>
      </w:r>
      <w:r w:rsidRPr="003B2CBC">
        <w:rPr>
          <w:sz w:val="24"/>
          <w:szCs w:val="24"/>
        </w:rPr>
        <w:t xml:space="preserve"> </w:t>
      </w:r>
      <w:r w:rsidRPr="004E63FF">
        <w:rPr>
          <w:sz w:val="24"/>
          <w:szCs w:val="24"/>
        </w:rPr>
        <w:t xml:space="preserve">Т. </w:t>
      </w:r>
      <w:r w:rsidRPr="003B2CBC">
        <w:rPr>
          <w:sz w:val="24"/>
          <w:szCs w:val="24"/>
        </w:rPr>
        <w:t>16</w:t>
      </w:r>
      <w:r>
        <w:rPr>
          <w:sz w:val="24"/>
          <w:szCs w:val="24"/>
        </w:rPr>
        <w:t>, №</w:t>
      </w:r>
      <w:r w:rsidRPr="003B2CBC">
        <w:rPr>
          <w:sz w:val="24"/>
          <w:szCs w:val="24"/>
        </w:rPr>
        <w:t xml:space="preserve">3. </w:t>
      </w:r>
      <w:r w:rsidR="00524907" w:rsidRPr="00C966BA">
        <w:rPr>
          <w:color w:val="000000" w:themeColor="text1"/>
          <w:sz w:val="24"/>
          <w:szCs w:val="24"/>
        </w:rPr>
        <w:t>–</w:t>
      </w:r>
      <w:r w:rsidRPr="003B2CBC">
        <w:rPr>
          <w:sz w:val="24"/>
          <w:szCs w:val="24"/>
        </w:rPr>
        <w:t xml:space="preserve"> С. 122–150.</w:t>
      </w:r>
    </w:p>
    <w:p w:rsidR="004E63FF" w:rsidRPr="00661FE2" w:rsidRDefault="004E63FF" w:rsidP="00524907">
      <w:pPr>
        <w:ind w:firstLine="709"/>
        <w:jc w:val="both"/>
      </w:pPr>
      <w:r>
        <w:rPr>
          <w:sz w:val="24"/>
          <w:szCs w:val="24"/>
        </w:rPr>
        <w:t xml:space="preserve">4. </w:t>
      </w:r>
      <w:r w:rsidRPr="003B2CBC">
        <w:rPr>
          <w:sz w:val="24"/>
          <w:szCs w:val="24"/>
        </w:rPr>
        <w:t xml:space="preserve">Кулова, </w:t>
      </w:r>
      <w:r w:rsidRPr="003B2CBC">
        <w:rPr>
          <w:sz w:val="24"/>
          <w:szCs w:val="24"/>
          <w:lang w:val="be-BY"/>
        </w:rPr>
        <w:t>Т.Л.</w:t>
      </w:r>
      <w:r w:rsidRPr="003B2CBC">
        <w:rPr>
          <w:sz w:val="24"/>
          <w:szCs w:val="24"/>
        </w:rPr>
        <w:t xml:space="preserve"> Электродные материалы для литий-ионных аккумуляторов нового поколения /</w:t>
      </w:r>
      <w:r w:rsidRPr="003B2CBC">
        <w:rPr>
          <w:sz w:val="24"/>
          <w:szCs w:val="24"/>
          <w:lang w:val="be-BY"/>
        </w:rPr>
        <w:t xml:space="preserve"> Т.Л. Кулова, А.М. Скундин  </w:t>
      </w:r>
      <w:r w:rsidRPr="003B2CBC">
        <w:rPr>
          <w:sz w:val="24"/>
          <w:szCs w:val="24"/>
        </w:rPr>
        <w:t xml:space="preserve">// Электрохимия.  </w:t>
      </w:r>
      <w:r w:rsidR="00524907" w:rsidRPr="00C966BA">
        <w:rPr>
          <w:color w:val="000000" w:themeColor="text1"/>
          <w:sz w:val="24"/>
          <w:szCs w:val="24"/>
        </w:rPr>
        <w:t>–</w:t>
      </w:r>
      <w:r w:rsidRPr="003B2CBC">
        <w:rPr>
          <w:sz w:val="24"/>
          <w:szCs w:val="24"/>
        </w:rPr>
        <w:t xml:space="preserve"> 2012. </w:t>
      </w:r>
      <w:r w:rsidR="00524907" w:rsidRPr="00C966BA">
        <w:rPr>
          <w:color w:val="000000" w:themeColor="text1"/>
          <w:sz w:val="24"/>
          <w:szCs w:val="24"/>
        </w:rPr>
        <w:t>–</w:t>
      </w:r>
      <w:r w:rsidRPr="003B2CBC">
        <w:rPr>
          <w:sz w:val="24"/>
          <w:szCs w:val="24"/>
        </w:rPr>
        <w:t xml:space="preserve"> </w:t>
      </w:r>
      <w:r>
        <w:rPr>
          <w:sz w:val="24"/>
          <w:szCs w:val="24"/>
        </w:rPr>
        <w:t>Т.</w:t>
      </w:r>
      <w:r w:rsidRPr="003B2CBC">
        <w:rPr>
          <w:sz w:val="24"/>
          <w:szCs w:val="24"/>
        </w:rPr>
        <w:t xml:space="preserve"> 48</w:t>
      </w:r>
      <w:r>
        <w:rPr>
          <w:sz w:val="24"/>
          <w:szCs w:val="24"/>
        </w:rPr>
        <w:t>,</w:t>
      </w:r>
      <w:r w:rsidRPr="003B2CBC">
        <w:rPr>
          <w:sz w:val="24"/>
          <w:szCs w:val="24"/>
        </w:rPr>
        <w:t xml:space="preserve"> </w:t>
      </w:r>
      <w:r>
        <w:rPr>
          <w:sz w:val="24"/>
          <w:szCs w:val="24"/>
        </w:rPr>
        <w:t>№</w:t>
      </w:r>
      <w:r w:rsidRPr="003B2CBC">
        <w:rPr>
          <w:sz w:val="24"/>
          <w:szCs w:val="24"/>
        </w:rPr>
        <w:t xml:space="preserve">3. </w:t>
      </w:r>
      <w:r w:rsidR="00524907" w:rsidRPr="00C966BA">
        <w:rPr>
          <w:color w:val="000000" w:themeColor="text1"/>
          <w:sz w:val="24"/>
          <w:szCs w:val="24"/>
        </w:rPr>
        <w:t>–</w:t>
      </w:r>
      <w:r w:rsidRPr="005B0F87">
        <w:rPr>
          <w:sz w:val="24"/>
          <w:szCs w:val="24"/>
        </w:rPr>
        <w:t xml:space="preserve"> </w:t>
      </w:r>
      <w:r w:rsidRPr="003B2CBC">
        <w:rPr>
          <w:sz w:val="24"/>
          <w:szCs w:val="24"/>
        </w:rPr>
        <w:t>С</w:t>
      </w:r>
      <w:r w:rsidRPr="005B0F87">
        <w:rPr>
          <w:sz w:val="24"/>
          <w:szCs w:val="24"/>
        </w:rPr>
        <w:t>. 362–368</w:t>
      </w:r>
      <w:r>
        <w:rPr>
          <w:sz w:val="24"/>
          <w:szCs w:val="24"/>
        </w:rPr>
        <w:t>.</w:t>
      </w:r>
    </w:p>
    <w:p w:rsidR="004E63FF" w:rsidRPr="005B0F87" w:rsidRDefault="004E63FF" w:rsidP="004E63FF">
      <w:pPr>
        <w:jc w:val="both"/>
      </w:pPr>
    </w:p>
    <w:p w:rsidR="004E63FF" w:rsidRPr="005B0F87" w:rsidRDefault="004E63FF" w:rsidP="004E63FF">
      <w:pPr>
        <w:jc w:val="both"/>
      </w:pPr>
    </w:p>
    <w:p w:rsidR="00524907" w:rsidRPr="005B0F87" w:rsidRDefault="00524907" w:rsidP="004E63FF">
      <w:pPr>
        <w:jc w:val="both"/>
      </w:pPr>
    </w:p>
    <w:p w:rsidR="00524907" w:rsidRPr="005B0F87" w:rsidRDefault="00524907" w:rsidP="004E63FF">
      <w:pPr>
        <w:jc w:val="both"/>
      </w:pPr>
    </w:p>
    <w:p w:rsidR="004E63FF" w:rsidRDefault="004E63FF" w:rsidP="004E63FF">
      <w:pPr>
        <w:rPr>
          <w:sz w:val="24"/>
          <w:szCs w:val="24"/>
        </w:rPr>
      </w:pPr>
      <w:r w:rsidRPr="0087113E">
        <w:rPr>
          <w:sz w:val="24"/>
          <w:szCs w:val="24"/>
        </w:rPr>
        <w:t xml:space="preserve">УДК 621.357.12                                                 </w:t>
      </w:r>
      <w:r>
        <w:rPr>
          <w:sz w:val="24"/>
          <w:szCs w:val="24"/>
        </w:rPr>
        <w:t xml:space="preserve">                 </w:t>
      </w:r>
      <w:r w:rsidRPr="0087113E">
        <w:rPr>
          <w:sz w:val="24"/>
          <w:szCs w:val="24"/>
        </w:rPr>
        <w:t xml:space="preserve">                   </w:t>
      </w:r>
      <w:r w:rsidR="00524907">
        <w:rPr>
          <w:sz w:val="24"/>
          <w:szCs w:val="24"/>
        </w:rPr>
        <w:t xml:space="preserve"> </w:t>
      </w:r>
      <w:r w:rsidRPr="0087113E">
        <w:rPr>
          <w:sz w:val="24"/>
          <w:szCs w:val="24"/>
        </w:rPr>
        <w:t xml:space="preserve"> </w:t>
      </w:r>
      <w:r>
        <w:rPr>
          <w:sz w:val="24"/>
          <w:szCs w:val="24"/>
        </w:rPr>
        <w:t>Асп</w:t>
      </w:r>
      <w:r w:rsidR="00524907">
        <w:rPr>
          <w:sz w:val="24"/>
          <w:szCs w:val="24"/>
        </w:rPr>
        <w:t>ирант</w:t>
      </w:r>
      <w:r>
        <w:rPr>
          <w:sz w:val="24"/>
          <w:szCs w:val="24"/>
        </w:rPr>
        <w:t xml:space="preserve"> </w:t>
      </w:r>
      <w:r w:rsidRPr="007825E3">
        <w:rPr>
          <w:sz w:val="24"/>
          <w:szCs w:val="24"/>
        </w:rPr>
        <w:t>М.</w:t>
      </w:r>
      <w:r w:rsidR="00524907">
        <w:rPr>
          <w:sz w:val="24"/>
          <w:szCs w:val="24"/>
        </w:rPr>
        <w:t xml:space="preserve"> </w:t>
      </w:r>
      <w:r w:rsidRPr="007825E3">
        <w:rPr>
          <w:sz w:val="24"/>
          <w:szCs w:val="24"/>
        </w:rPr>
        <w:t>А.</w:t>
      </w:r>
      <w:r>
        <w:rPr>
          <w:sz w:val="24"/>
          <w:szCs w:val="24"/>
        </w:rPr>
        <w:t xml:space="preserve"> </w:t>
      </w:r>
      <w:r w:rsidRPr="007825E3">
        <w:rPr>
          <w:sz w:val="24"/>
          <w:szCs w:val="24"/>
        </w:rPr>
        <w:t>Осипенко</w:t>
      </w:r>
      <w:r w:rsidR="00524907">
        <w:rPr>
          <w:sz w:val="24"/>
          <w:szCs w:val="24"/>
        </w:rPr>
        <w:t>,</w:t>
      </w:r>
    </w:p>
    <w:p w:rsidR="004E63FF" w:rsidRDefault="00524907" w:rsidP="004E63FF">
      <w:pPr>
        <w:jc w:val="right"/>
        <w:rPr>
          <w:sz w:val="24"/>
          <w:szCs w:val="24"/>
        </w:rPr>
      </w:pPr>
      <w:r>
        <w:rPr>
          <w:sz w:val="24"/>
          <w:szCs w:val="24"/>
        </w:rPr>
        <w:t>с</w:t>
      </w:r>
      <w:r w:rsidR="004E63FF">
        <w:rPr>
          <w:sz w:val="24"/>
          <w:szCs w:val="24"/>
        </w:rPr>
        <w:t>туд. Д. Е. Потихонин</w:t>
      </w:r>
    </w:p>
    <w:p w:rsidR="004E63FF" w:rsidRPr="0087113E" w:rsidRDefault="004E63FF" w:rsidP="004E63FF">
      <w:pPr>
        <w:jc w:val="right"/>
        <w:rPr>
          <w:sz w:val="24"/>
          <w:szCs w:val="24"/>
        </w:rPr>
      </w:pPr>
      <w:r w:rsidRPr="0087113E">
        <w:rPr>
          <w:sz w:val="24"/>
          <w:szCs w:val="24"/>
        </w:rPr>
        <w:t xml:space="preserve"> Науч. рук. доц. И. И. Курило</w:t>
      </w:r>
    </w:p>
    <w:p w:rsidR="004E63FF" w:rsidRPr="0087113E" w:rsidRDefault="004E63FF" w:rsidP="004E63FF">
      <w:pPr>
        <w:jc w:val="right"/>
        <w:rPr>
          <w:sz w:val="24"/>
          <w:szCs w:val="24"/>
        </w:rPr>
      </w:pPr>
      <w:r w:rsidRPr="0087113E">
        <w:rPr>
          <w:sz w:val="24"/>
          <w:szCs w:val="24"/>
        </w:rPr>
        <w:t xml:space="preserve"> (кафедра физической, коллоидной и аналитической химии, БГТУ)</w:t>
      </w:r>
    </w:p>
    <w:p w:rsidR="004E63FF" w:rsidRPr="0087113E" w:rsidRDefault="004E63FF" w:rsidP="004E63FF">
      <w:pPr>
        <w:jc w:val="center"/>
        <w:rPr>
          <w:b/>
          <w:sz w:val="24"/>
          <w:szCs w:val="24"/>
        </w:rPr>
      </w:pPr>
      <w:r w:rsidRPr="007825E3">
        <w:rPr>
          <w:b/>
          <w:sz w:val="24"/>
          <w:szCs w:val="24"/>
        </w:rPr>
        <w:t>ПОЛУЧЕНИЕ И СВОЙСТВА АНОДНО-ОКСИДНЫХ ПОКРЫТИЙ НА СПЛАВАХ АЛЮМИНИЯ, МОДИФИЦИРОВАННЫХ СОЕДИНЕНИЯМИ ХРОМА (III)</w:t>
      </w:r>
    </w:p>
    <w:p w:rsidR="004E63FF" w:rsidRPr="00A530E6" w:rsidRDefault="004E63FF" w:rsidP="00524907">
      <w:pPr>
        <w:ind w:firstLine="709"/>
        <w:jc w:val="both"/>
        <w:rPr>
          <w:spacing w:val="-2"/>
          <w:sz w:val="24"/>
          <w:szCs w:val="24"/>
        </w:rPr>
      </w:pPr>
      <w:r w:rsidRPr="00A530E6">
        <w:rPr>
          <w:spacing w:val="-2"/>
          <w:sz w:val="24"/>
          <w:szCs w:val="24"/>
        </w:rPr>
        <w:t>В настоящие время для защиты алюминиевых кон</w:t>
      </w:r>
      <w:r>
        <w:rPr>
          <w:spacing w:val="-2"/>
          <w:sz w:val="24"/>
          <w:szCs w:val="24"/>
        </w:rPr>
        <w:t>струкций</w:t>
      </w:r>
      <w:r w:rsidRPr="00A530E6">
        <w:rPr>
          <w:spacing w:val="-2"/>
          <w:sz w:val="24"/>
          <w:szCs w:val="24"/>
        </w:rPr>
        <w:t xml:space="preserve"> от </w:t>
      </w:r>
      <w:r>
        <w:rPr>
          <w:spacing w:val="-2"/>
          <w:sz w:val="24"/>
          <w:szCs w:val="24"/>
        </w:rPr>
        <w:t xml:space="preserve">агрессивного </w:t>
      </w:r>
      <w:r w:rsidRPr="00A530E6">
        <w:rPr>
          <w:spacing w:val="-2"/>
          <w:sz w:val="24"/>
          <w:szCs w:val="24"/>
        </w:rPr>
        <w:t xml:space="preserve">воздействия окружающей среды </w:t>
      </w:r>
      <w:r>
        <w:rPr>
          <w:spacing w:val="-2"/>
          <w:sz w:val="24"/>
          <w:szCs w:val="24"/>
        </w:rPr>
        <w:t>эффективно используется</w:t>
      </w:r>
      <w:r w:rsidRPr="00A530E6">
        <w:rPr>
          <w:spacing w:val="-2"/>
          <w:sz w:val="24"/>
          <w:szCs w:val="24"/>
        </w:rPr>
        <w:t xml:space="preserve"> сернокислое анодирование </w:t>
      </w:r>
      <w:r>
        <w:rPr>
          <w:spacing w:val="-2"/>
          <w:sz w:val="24"/>
          <w:szCs w:val="24"/>
        </w:rPr>
        <w:t xml:space="preserve">с </w:t>
      </w:r>
      <w:r w:rsidRPr="00A530E6">
        <w:rPr>
          <w:spacing w:val="-2"/>
          <w:sz w:val="24"/>
          <w:szCs w:val="24"/>
        </w:rPr>
        <w:t xml:space="preserve">последующей дополнительной обработкой – уплотнением. </w:t>
      </w:r>
      <w:r>
        <w:rPr>
          <w:spacing w:val="-2"/>
          <w:sz w:val="24"/>
          <w:szCs w:val="24"/>
        </w:rPr>
        <w:t>В качестве растворов уплотнения в</w:t>
      </w:r>
      <w:r w:rsidRPr="00A530E6">
        <w:rPr>
          <w:spacing w:val="-2"/>
          <w:sz w:val="24"/>
          <w:szCs w:val="24"/>
        </w:rPr>
        <w:t xml:space="preserve"> промышленности широкое применение на</w:t>
      </w:r>
      <w:r>
        <w:rPr>
          <w:spacing w:val="-2"/>
          <w:sz w:val="24"/>
          <w:szCs w:val="24"/>
        </w:rPr>
        <w:t>ходят</w:t>
      </w:r>
      <w:r w:rsidRPr="00A530E6">
        <w:rPr>
          <w:spacing w:val="-2"/>
          <w:sz w:val="24"/>
          <w:szCs w:val="24"/>
        </w:rPr>
        <w:t xml:space="preserve"> раствор</w:t>
      </w:r>
      <w:r>
        <w:rPr>
          <w:spacing w:val="-2"/>
          <w:sz w:val="24"/>
          <w:szCs w:val="24"/>
        </w:rPr>
        <w:t>ы</w:t>
      </w:r>
      <w:r w:rsidRPr="00A530E6">
        <w:rPr>
          <w:spacing w:val="-2"/>
          <w:sz w:val="24"/>
          <w:szCs w:val="24"/>
        </w:rPr>
        <w:t xml:space="preserve"> на основе бихромата калия</w:t>
      </w:r>
      <w:r>
        <w:rPr>
          <w:spacing w:val="-2"/>
          <w:sz w:val="24"/>
          <w:szCs w:val="24"/>
        </w:rPr>
        <w:t>. О</w:t>
      </w:r>
      <w:r w:rsidRPr="00A530E6">
        <w:rPr>
          <w:spacing w:val="-2"/>
          <w:sz w:val="24"/>
          <w:szCs w:val="24"/>
        </w:rPr>
        <w:t xml:space="preserve">днако высокая токсичность </w:t>
      </w:r>
      <w:r>
        <w:rPr>
          <w:spacing w:val="-2"/>
          <w:sz w:val="24"/>
          <w:szCs w:val="24"/>
        </w:rPr>
        <w:t xml:space="preserve">и </w:t>
      </w:r>
      <w:r w:rsidRPr="00A530E6">
        <w:rPr>
          <w:spacing w:val="-2"/>
          <w:sz w:val="24"/>
          <w:szCs w:val="24"/>
        </w:rPr>
        <w:t>канцерогенны</w:t>
      </w:r>
      <w:r>
        <w:rPr>
          <w:spacing w:val="-2"/>
          <w:sz w:val="24"/>
          <w:szCs w:val="24"/>
        </w:rPr>
        <w:t>е</w:t>
      </w:r>
      <w:r w:rsidRPr="00A530E6">
        <w:rPr>
          <w:spacing w:val="-2"/>
          <w:sz w:val="24"/>
          <w:szCs w:val="24"/>
        </w:rPr>
        <w:t xml:space="preserve"> </w:t>
      </w:r>
      <w:r>
        <w:rPr>
          <w:spacing w:val="-2"/>
          <w:sz w:val="24"/>
          <w:szCs w:val="24"/>
        </w:rPr>
        <w:t xml:space="preserve">свойства </w:t>
      </w:r>
      <w:r w:rsidRPr="00A530E6">
        <w:rPr>
          <w:spacing w:val="-2"/>
          <w:sz w:val="24"/>
          <w:szCs w:val="24"/>
        </w:rPr>
        <w:t>соединений хрома (</w:t>
      </w:r>
      <w:r w:rsidRPr="00A530E6">
        <w:rPr>
          <w:spacing w:val="-2"/>
          <w:sz w:val="24"/>
          <w:szCs w:val="24"/>
          <w:lang w:val="en-US"/>
        </w:rPr>
        <w:t>VI</w:t>
      </w:r>
      <w:r w:rsidRPr="00A530E6">
        <w:rPr>
          <w:spacing w:val="-2"/>
          <w:sz w:val="24"/>
          <w:szCs w:val="24"/>
        </w:rPr>
        <w:t xml:space="preserve">) обуславливают поиск </w:t>
      </w:r>
      <w:r>
        <w:rPr>
          <w:spacing w:val="-2"/>
          <w:sz w:val="24"/>
          <w:szCs w:val="24"/>
        </w:rPr>
        <w:t xml:space="preserve">более </w:t>
      </w:r>
      <w:r w:rsidRPr="00A530E6">
        <w:rPr>
          <w:spacing w:val="-2"/>
          <w:sz w:val="24"/>
          <w:szCs w:val="24"/>
        </w:rPr>
        <w:t>экологически безопасных электролитов</w:t>
      </w:r>
      <w:r>
        <w:rPr>
          <w:spacing w:val="-2"/>
          <w:sz w:val="24"/>
          <w:szCs w:val="24"/>
        </w:rPr>
        <w:t>, а также</w:t>
      </w:r>
      <w:r w:rsidRPr="00A530E6">
        <w:rPr>
          <w:spacing w:val="-2"/>
          <w:sz w:val="24"/>
          <w:szCs w:val="24"/>
        </w:rPr>
        <w:t xml:space="preserve"> новых методов</w:t>
      </w:r>
      <w:r>
        <w:rPr>
          <w:spacing w:val="-2"/>
          <w:sz w:val="24"/>
          <w:szCs w:val="24"/>
        </w:rPr>
        <w:t xml:space="preserve"> обработки сплавов алюминия с целью </w:t>
      </w:r>
      <w:r w:rsidRPr="00A530E6">
        <w:rPr>
          <w:spacing w:val="-2"/>
          <w:sz w:val="24"/>
          <w:szCs w:val="24"/>
        </w:rPr>
        <w:t xml:space="preserve">повышения </w:t>
      </w:r>
      <w:r>
        <w:rPr>
          <w:spacing w:val="-2"/>
          <w:sz w:val="24"/>
          <w:szCs w:val="24"/>
        </w:rPr>
        <w:t xml:space="preserve">их </w:t>
      </w:r>
      <w:r w:rsidRPr="00A530E6">
        <w:rPr>
          <w:spacing w:val="-2"/>
          <w:sz w:val="24"/>
          <w:szCs w:val="24"/>
        </w:rPr>
        <w:t xml:space="preserve">коррозионной устойчивости. </w:t>
      </w:r>
    </w:p>
    <w:p w:rsidR="004E63FF" w:rsidRPr="00A530E6" w:rsidRDefault="004E63FF" w:rsidP="00524907">
      <w:pPr>
        <w:ind w:firstLine="709"/>
        <w:jc w:val="both"/>
        <w:rPr>
          <w:sz w:val="24"/>
          <w:szCs w:val="24"/>
        </w:rPr>
      </w:pPr>
      <w:r w:rsidRPr="00A530E6">
        <w:rPr>
          <w:sz w:val="24"/>
          <w:szCs w:val="24"/>
        </w:rPr>
        <w:t xml:space="preserve">Цель работы – установление влияния термической обработки на </w:t>
      </w:r>
      <w:r>
        <w:rPr>
          <w:sz w:val="24"/>
          <w:szCs w:val="24"/>
        </w:rPr>
        <w:t>физико-механические</w:t>
      </w:r>
      <w:r w:rsidRPr="00A530E6">
        <w:rPr>
          <w:sz w:val="24"/>
          <w:szCs w:val="24"/>
        </w:rPr>
        <w:t xml:space="preserve"> и защитные свойства модифицированных соединениями хрома</w:t>
      </w:r>
      <w:r w:rsidRPr="00AB1201">
        <w:rPr>
          <w:sz w:val="24"/>
          <w:szCs w:val="24"/>
        </w:rPr>
        <w:t>(</w:t>
      </w:r>
      <w:r>
        <w:rPr>
          <w:sz w:val="24"/>
          <w:szCs w:val="24"/>
          <w:lang w:val="en-US"/>
        </w:rPr>
        <w:t>III</w:t>
      </w:r>
      <w:r w:rsidRPr="00AB1201">
        <w:rPr>
          <w:sz w:val="24"/>
          <w:szCs w:val="24"/>
        </w:rPr>
        <w:t>)</w:t>
      </w:r>
      <w:r w:rsidRPr="00A530E6">
        <w:rPr>
          <w:sz w:val="24"/>
          <w:szCs w:val="24"/>
        </w:rPr>
        <w:t xml:space="preserve"> анодно-оксидны</w:t>
      </w:r>
      <w:r>
        <w:rPr>
          <w:sz w:val="24"/>
          <w:szCs w:val="24"/>
        </w:rPr>
        <w:t>х</w:t>
      </w:r>
      <w:r w:rsidRPr="00A530E6">
        <w:rPr>
          <w:sz w:val="24"/>
          <w:szCs w:val="24"/>
        </w:rPr>
        <w:t xml:space="preserve">  покрыти</w:t>
      </w:r>
      <w:r>
        <w:rPr>
          <w:sz w:val="24"/>
          <w:szCs w:val="24"/>
        </w:rPr>
        <w:t>й на сплавах алюминия</w:t>
      </w:r>
      <w:r w:rsidRPr="00A530E6">
        <w:rPr>
          <w:sz w:val="24"/>
          <w:szCs w:val="24"/>
        </w:rPr>
        <w:t xml:space="preserve">. </w:t>
      </w:r>
    </w:p>
    <w:p w:rsidR="004E63FF" w:rsidRPr="00A530E6" w:rsidRDefault="004E63FF" w:rsidP="00524907">
      <w:pPr>
        <w:ind w:firstLine="709"/>
        <w:jc w:val="both"/>
        <w:rPr>
          <w:sz w:val="24"/>
          <w:szCs w:val="24"/>
        </w:rPr>
      </w:pPr>
      <w:r w:rsidRPr="00A530E6">
        <w:rPr>
          <w:sz w:val="24"/>
          <w:szCs w:val="24"/>
        </w:rPr>
        <w:t xml:space="preserve">Объектом исследования </w:t>
      </w:r>
      <w:r>
        <w:rPr>
          <w:sz w:val="24"/>
          <w:szCs w:val="24"/>
        </w:rPr>
        <w:t>служил</w:t>
      </w:r>
      <w:r w:rsidRPr="00A530E6">
        <w:rPr>
          <w:sz w:val="24"/>
          <w:szCs w:val="24"/>
        </w:rPr>
        <w:t xml:space="preserve"> медьсодержащий  сплав алюминия марки АД31,</w:t>
      </w:r>
      <w:r>
        <w:rPr>
          <w:sz w:val="24"/>
          <w:szCs w:val="24"/>
        </w:rPr>
        <w:t xml:space="preserve"> </w:t>
      </w:r>
      <w:r w:rsidRPr="00A530E6">
        <w:rPr>
          <w:sz w:val="24"/>
          <w:szCs w:val="24"/>
        </w:rPr>
        <w:t>номинального состава, масс.%: Si – (0.20–0,60);  Fe – 0.50;  Cu – 0.10; Mn – 0.10; Мg – (0.45–0.90); Zn – 0.20; Тi – 0.15; Al – баланс. В исследованиях использовали образцы круглой формы диаме</w:t>
      </w:r>
      <w:r>
        <w:rPr>
          <w:sz w:val="24"/>
          <w:szCs w:val="24"/>
        </w:rPr>
        <w:t>тром 40 мм и толщиной 1 </w:t>
      </w:r>
      <w:r w:rsidRPr="00A530E6">
        <w:rPr>
          <w:sz w:val="24"/>
          <w:szCs w:val="24"/>
        </w:rPr>
        <w:t xml:space="preserve">мм. Образцы перед анодированием предварительно </w:t>
      </w:r>
      <w:r>
        <w:rPr>
          <w:sz w:val="24"/>
          <w:szCs w:val="24"/>
        </w:rPr>
        <w:t xml:space="preserve">проходили </w:t>
      </w:r>
      <w:r w:rsidRPr="00A530E6">
        <w:rPr>
          <w:sz w:val="24"/>
          <w:szCs w:val="24"/>
        </w:rPr>
        <w:t xml:space="preserve">подготовку согласно ГОСТ 9.402–2004. </w:t>
      </w:r>
    </w:p>
    <w:p w:rsidR="004E63FF" w:rsidRDefault="004E63FF" w:rsidP="00524907">
      <w:pPr>
        <w:ind w:firstLine="709"/>
        <w:jc w:val="both"/>
        <w:rPr>
          <w:rFonts w:eastAsia="Calibri"/>
          <w:sz w:val="24"/>
          <w:szCs w:val="24"/>
        </w:rPr>
      </w:pPr>
      <w:r w:rsidRPr="00A530E6">
        <w:rPr>
          <w:rFonts w:eastAsia="Calibri"/>
          <w:sz w:val="24"/>
          <w:szCs w:val="24"/>
        </w:rPr>
        <w:t xml:space="preserve">Для получения </w:t>
      </w:r>
      <w:r>
        <w:rPr>
          <w:rFonts w:eastAsia="Calibri"/>
          <w:sz w:val="24"/>
          <w:szCs w:val="24"/>
        </w:rPr>
        <w:t>анодно-оксидных покрытий (</w:t>
      </w:r>
      <w:r w:rsidRPr="00A530E6">
        <w:rPr>
          <w:rFonts w:eastAsia="Calibri"/>
          <w:sz w:val="24"/>
          <w:szCs w:val="24"/>
        </w:rPr>
        <w:t>АОП</w:t>
      </w:r>
      <w:r>
        <w:rPr>
          <w:rFonts w:eastAsia="Calibri"/>
          <w:sz w:val="24"/>
          <w:szCs w:val="24"/>
        </w:rPr>
        <w:t>)</w:t>
      </w:r>
      <w:r w:rsidRPr="00A530E6">
        <w:rPr>
          <w:rFonts w:eastAsia="Calibri"/>
          <w:sz w:val="24"/>
          <w:szCs w:val="24"/>
        </w:rPr>
        <w:t xml:space="preserve"> использовали сернокислый электролит, содержащий 2.0</w:t>
      </w:r>
      <w:r w:rsidRPr="00A530E6">
        <w:rPr>
          <w:rFonts w:eastAsia="Calibri"/>
          <w:sz w:val="24"/>
          <w:szCs w:val="24"/>
          <w:lang w:val="en-US"/>
        </w:rPr>
        <w:t> </w:t>
      </w:r>
      <w:r w:rsidRPr="00A530E6">
        <w:rPr>
          <w:rFonts w:eastAsia="Calibri"/>
          <w:sz w:val="24"/>
          <w:szCs w:val="24"/>
        </w:rPr>
        <w:t>моль/дм</w:t>
      </w:r>
      <w:r w:rsidRPr="00A530E6">
        <w:rPr>
          <w:rFonts w:eastAsia="Calibri"/>
          <w:sz w:val="24"/>
          <w:szCs w:val="24"/>
          <w:vertAlign w:val="superscript"/>
        </w:rPr>
        <w:t>3</w:t>
      </w:r>
      <w:r w:rsidRPr="00A530E6">
        <w:rPr>
          <w:rFonts w:eastAsia="Calibri"/>
          <w:sz w:val="24"/>
          <w:szCs w:val="24"/>
        </w:rPr>
        <w:t xml:space="preserve"> H</w:t>
      </w:r>
      <w:r w:rsidRPr="00A530E6">
        <w:rPr>
          <w:rFonts w:eastAsia="Calibri"/>
          <w:sz w:val="24"/>
          <w:szCs w:val="24"/>
          <w:vertAlign w:val="subscript"/>
        </w:rPr>
        <w:t>2</w:t>
      </w:r>
      <w:r w:rsidRPr="00A530E6">
        <w:rPr>
          <w:rFonts w:eastAsia="Calibri"/>
          <w:sz w:val="24"/>
          <w:szCs w:val="24"/>
        </w:rPr>
        <w:t>SO</w:t>
      </w:r>
      <w:r w:rsidRPr="00A530E6">
        <w:rPr>
          <w:rFonts w:eastAsia="Calibri"/>
          <w:sz w:val="24"/>
          <w:szCs w:val="24"/>
          <w:vertAlign w:val="subscript"/>
        </w:rPr>
        <w:t>4</w:t>
      </w:r>
      <w:r w:rsidRPr="00A530E6">
        <w:rPr>
          <w:rFonts w:eastAsia="Calibri"/>
          <w:sz w:val="24"/>
          <w:szCs w:val="24"/>
        </w:rPr>
        <w:t>. Анодирование проводили с использованием источника тока Элатек</w:t>
      </w:r>
      <w:r w:rsidRPr="00A530E6">
        <w:rPr>
          <w:rFonts w:eastAsia="Calibri"/>
          <w:sz w:val="24"/>
          <w:szCs w:val="24"/>
          <w:lang w:val="en-US"/>
        </w:rPr>
        <w:t> </w:t>
      </w:r>
      <w:r w:rsidRPr="00A530E6">
        <w:rPr>
          <w:rFonts w:eastAsia="Calibri"/>
          <w:sz w:val="24"/>
          <w:szCs w:val="24"/>
        </w:rPr>
        <w:t>Б5-80 в течение 40 мин при комнатной температуре (≈22 °С) и плотности тока 1</w:t>
      </w:r>
      <w:r w:rsidRPr="00A530E6">
        <w:rPr>
          <w:rFonts w:eastAsia="Calibri"/>
          <w:sz w:val="24"/>
          <w:szCs w:val="24"/>
          <w:lang w:val="en-US"/>
        </w:rPr>
        <w:t> </w:t>
      </w:r>
      <w:r w:rsidRPr="00A530E6">
        <w:rPr>
          <w:rFonts w:eastAsia="Calibri"/>
          <w:sz w:val="24"/>
          <w:szCs w:val="24"/>
        </w:rPr>
        <w:t>А/дм</w:t>
      </w:r>
      <w:r w:rsidRPr="00A530E6">
        <w:rPr>
          <w:rFonts w:eastAsia="Calibri"/>
          <w:sz w:val="24"/>
          <w:szCs w:val="24"/>
          <w:vertAlign w:val="superscript"/>
        </w:rPr>
        <w:t>2</w:t>
      </w:r>
      <w:r w:rsidRPr="00A530E6">
        <w:rPr>
          <w:rFonts w:eastAsia="Calibri"/>
          <w:sz w:val="24"/>
          <w:szCs w:val="24"/>
        </w:rPr>
        <w:t>. Материал катодов – свинец. Уплотнение АОП проводили методом горизонтального погружения оксидированных образцов в рабочий раствор, содержащий 0.2</w:t>
      </w:r>
      <w:r>
        <w:rPr>
          <w:rFonts w:eastAsia="Calibri"/>
          <w:sz w:val="24"/>
          <w:szCs w:val="24"/>
        </w:rPr>
        <w:t> </w:t>
      </w:r>
      <w:r w:rsidRPr="00A530E6">
        <w:rPr>
          <w:rFonts w:eastAsia="Calibri"/>
          <w:sz w:val="24"/>
          <w:szCs w:val="24"/>
        </w:rPr>
        <w:t xml:space="preserve">М </w:t>
      </w:r>
      <w:r w:rsidRPr="00A530E6">
        <w:rPr>
          <w:rFonts w:eastAsia="Calibri"/>
          <w:sz w:val="24"/>
          <w:szCs w:val="24"/>
          <w:lang w:val="en-US"/>
        </w:rPr>
        <w:t>Cr</w:t>
      </w:r>
      <w:r w:rsidRPr="00A530E6">
        <w:rPr>
          <w:rFonts w:eastAsia="Calibri"/>
          <w:sz w:val="24"/>
          <w:szCs w:val="24"/>
          <w:vertAlign w:val="subscript"/>
        </w:rPr>
        <w:t>2</w:t>
      </w:r>
      <w:r w:rsidRPr="00A530E6">
        <w:rPr>
          <w:rFonts w:eastAsia="Calibri"/>
          <w:sz w:val="24"/>
          <w:szCs w:val="24"/>
        </w:rPr>
        <w:t>(</w:t>
      </w:r>
      <w:r w:rsidRPr="00A530E6">
        <w:rPr>
          <w:rFonts w:eastAsia="Calibri"/>
          <w:sz w:val="24"/>
          <w:szCs w:val="24"/>
          <w:lang w:val="en-US"/>
        </w:rPr>
        <w:t>NO</w:t>
      </w:r>
      <w:r w:rsidRPr="00A530E6">
        <w:rPr>
          <w:rFonts w:eastAsia="Calibri"/>
          <w:sz w:val="24"/>
          <w:szCs w:val="24"/>
          <w:vertAlign w:val="subscript"/>
        </w:rPr>
        <w:t>3</w:t>
      </w:r>
      <w:r w:rsidRPr="00A530E6">
        <w:rPr>
          <w:rFonts w:eastAsia="Calibri"/>
          <w:sz w:val="24"/>
          <w:szCs w:val="24"/>
        </w:rPr>
        <w:t>)</w:t>
      </w:r>
      <w:r w:rsidRPr="00A530E6">
        <w:rPr>
          <w:rFonts w:eastAsia="Calibri"/>
          <w:sz w:val="24"/>
          <w:szCs w:val="24"/>
          <w:vertAlign w:val="subscript"/>
        </w:rPr>
        <w:t>3</w:t>
      </w:r>
      <w:r w:rsidRPr="00A530E6">
        <w:rPr>
          <w:rFonts w:eastAsia="Calibri"/>
          <w:sz w:val="24"/>
          <w:szCs w:val="24"/>
        </w:rPr>
        <w:t>, при температуре 100</w:t>
      </w:r>
      <w:r w:rsidRPr="00A530E6">
        <w:rPr>
          <w:rFonts w:eastAsia="Calibri"/>
          <w:sz w:val="24"/>
          <w:szCs w:val="24"/>
          <w:lang w:val="en-US"/>
        </w:rPr>
        <w:t> </w:t>
      </w:r>
      <w:r w:rsidRPr="00A530E6">
        <w:rPr>
          <w:rFonts w:eastAsia="Calibri"/>
          <w:sz w:val="24"/>
          <w:szCs w:val="24"/>
        </w:rPr>
        <w:t xml:space="preserve">± </w:t>
      </w:r>
      <w:r w:rsidRPr="00A530E6">
        <w:rPr>
          <w:rFonts w:eastAsia="Calibri"/>
          <w:sz w:val="24"/>
          <w:szCs w:val="24"/>
          <w:lang w:val="en-US"/>
        </w:rPr>
        <w:t> </w:t>
      </w:r>
      <w:r w:rsidRPr="00A530E6">
        <w:rPr>
          <w:rFonts w:eastAsia="Calibri"/>
          <w:sz w:val="24"/>
          <w:szCs w:val="24"/>
        </w:rPr>
        <w:t>1 °С. Время уплотнения – 20 мин. Уплотненные образцы подвергали финишной термообработке в муфельной печи при температуре 300 ± 1°С, время обжига – 20 мин.</w:t>
      </w:r>
    </w:p>
    <w:p w:rsidR="004E63FF" w:rsidRPr="00A530E6" w:rsidRDefault="004E63FF" w:rsidP="00524907">
      <w:pPr>
        <w:ind w:firstLine="709"/>
        <w:jc w:val="both"/>
        <w:rPr>
          <w:rFonts w:eastAsia="Calibri"/>
          <w:sz w:val="24"/>
          <w:szCs w:val="24"/>
        </w:rPr>
      </w:pPr>
      <w:r w:rsidRPr="0087113E">
        <w:rPr>
          <w:sz w:val="24"/>
          <w:szCs w:val="24"/>
        </w:rPr>
        <w:t>Состав и морфологию формируемых покрытий исследовали при помощи сканирующего электронного микроскопа JSM-5610 LV, оснащенного системой химического анализа EDX JED-2201 JEOL.</w:t>
      </w:r>
      <w:r w:rsidRPr="00EF2DC9">
        <w:rPr>
          <w:color w:val="000000" w:themeColor="text1"/>
          <w:sz w:val="24"/>
          <w:szCs w:val="24"/>
        </w:rPr>
        <w:t xml:space="preserve">Поляризационные исследования проводили с помощью потенциостата-гальваностата AUTOLAB PGSTAT302N, </w:t>
      </w:r>
      <w:r w:rsidRPr="00C83F9D">
        <w:rPr>
          <w:color w:val="000000" w:themeColor="text1"/>
          <w:sz w:val="24"/>
          <w:szCs w:val="24"/>
        </w:rPr>
        <w:t xml:space="preserve">контролируемого программным обеспечением NOVA </w:t>
      </w:r>
      <w:r>
        <w:rPr>
          <w:color w:val="000000" w:themeColor="text1"/>
          <w:sz w:val="24"/>
          <w:szCs w:val="24"/>
        </w:rPr>
        <w:t>2</w:t>
      </w:r>
      <w:r w:rsidRPr="00C83F9D">
        <w:rPr>
          <w:color w:val="000000" w:themeColor="text1"/>
          <w:sz w:val="24"/>
          <w:szCs w:val="24"/>
        </w:rPr>
        <w:t>.</w:t>
      </w:r>
      <w:r>
        <w:rPr>
          <w:color w:val="000000" w:themeColor="text1"/>
          <w:sz w:val="24"/>
          <w:szCs w:val="24"/>
        </w:rPr>
        <w:t>1,</w:t>
      </w:r>
      <w:r w:rsidRPr="00C83F9D">
        <w:rPr>
          <w:color w:val="000000" w:themeColor="text1"/>
          <w:sz w:val="24"/>
          <w:szCs w:val="24"/>
        </w:rPr>
        <w:t xml:space="preserve"> </w:t>
      </w:r>
      <w:r w:rsidRPr="00EF2DC9">
        <w:rPr>
          <w:color w:val="000000" w:themeColor="text1"/>
          <w:sz w:val="24"/>
          <w:szCs w:val="24"/>
        </w:rPr>
        <w:t>в стандартной трехэлектродной электрохимической ячейке</w:t>
      </w:r>
      <w:r>
        <w:rPr>
          <w:color w:val="000000" w:themeColor="text1"/>
          <w:sz w:val="24"/>
          <w:szCs w:val="24"/>
        </w:rPr>
        <w:t xml:space="preserve">. </w:t>
      </w:r>
    </w:p>
    <w:p w:rsidR="004E63FF" w:rsidRPr="00A530E6" w:rsidRDefault="004E63FF" w:rsidP="00524907">
      <w:pPr>
        <w:ind w:firstLine="709"/>
        <w:jc w:val="both"/>
        <w:rPr>
          <w:sz w:val="24"/>
          <w:szCs w:val="24"/>
        </w:rPr>
      </w:pPr>
      <w:r w:rsidRPr="00A530E6">
        <w:rPr>
          <w:sz w:val="24"/>
          <w:szCs w:val="24"/>
        </w:rPr>
        <w:t>Анализ микрофотографий показ</w:t>
      </w:r>
      <w:r>
        <w:rPr>
          <w:sz w:val="24"/>
          <w:szCs w:val="24"/>
        </w:rPr>
        <w:t>ал, что</w:t>
      </w:r>
      <w:r w:rsidRPr="00A530E6">
        <w:rPr>
          <w:sz w:val="24"/>
          <w:szCs w:val="24"/>
        </w:rPr>
        <w:t xml:space="preserve"> уплотнение АОП без термической обработки приводит к формированию покрытий с большим количеством включений в структуру покрытия. В свою очередь термическая обработка поверхности приводит к увеличению общей шер</w:t>
      </w:r>
      <w:r>
        <w:rPr>
          <w:sz w:val="24"/>
          <w:szCs w:val="24"/>
        </w:rPr>
        <w:t>оховатости</w:t>
      </w:r>
      <w:r w:rsidRPr="00A530E6">
        <w:rPr>
          <w:sz w:val="24"/>
          <w:szCs w:val="24"/>
        </w:rPr>
        <w:t xml:space="preserve"> и появлению локальных дефектов в структуре покрытия.</w:t>
      </w:r>
    </w:p>
    <w:p w:rsidR="004E63FF" w:rsidRDefault="004E63FF" w:rsidP="00524907">
      <w:pPr>
        <w:ind w:firstLine="709"/>
        <w:jc w:val="both"/>
        <w:rPr>
          <w:sz w:val="24"/>
          <w:szCs w:val="24"/>
        </w:rPr>
      </w:pPr>
      <w:r>
        <w:rPr>
          <w:sz w:val="24"/>
          <w:szCs w:val="24"/>
        </w:rPr>
        <w:t>Значения плотности</w:t>
      </w:r>
      <w:r w:rsidRPr="00A530E6">
        <w:rPr>
          <w:sz w:val="24"/>
          <w:szCs w:val="24"/>
        </w:rPr>
        <w:t xml:space="preserve"> ток</w:t>
      </w:r>
      <w:r>
        <w:rPr>
          <w:sz w:val="24"/>
          <w:szCs w:val="24"/>
        </w:rPr>
        <w:t>а</w:t>
      </w:r>
      <w:r w:rsidRPr="00A530E6">
        <w:rPr>
          <w:sz w:val="24"/>
          <w:szCs w:val="24"/>
        </w:rPr>
        <w:t xml:space="preserve"> коррозии, рассчитанного по поляризационным кривым</w:t>
      </w:r>
      <w:r>
        <w:rPr>
          <w:sz w:val="24"/>
          <w:szCs w:val="24"/>
        </w:rPr>
        <w:t>,</w:t>
      </w:r>
      <w:r w:rsidRPr="00A530E6">
        <w:rPr>
          <w:sz w:val="24"/>
          <w:szCs w:val="24"/>
        </w:rPr>
        <w:t xml:space="preserve"> составляет 2.95∙10</w:t>
      </w:r>
      <w:r w:rsidRPr="00A530E6">
        <w:rPr>
          <w:sz w:val="24"/>
          <w:szCs w:val="24"/>
          <w:vertAlign w:val="superscript"/>
        </w:rPr>
        <w:t>−8</w:t>
      </w:r>
      <w:r>
        <w:rPr>
          <w:sz w:val="24"/>
          <w:szCs w:val="24"/>
        </w:rPr>
        <w:t xml:space="preserve">, </w:t>
      </w:r>
      <w:r w:rsidRPr="00A530E6">
        <w:rPr>
          <w:color w:val="000000"/>
          <w:sz w:val="24"/>
          <w:szCs w:val="24"/>
        </w:rPr>
        <w:t>6.99∙10</w:t>
      </w:r>
      <w:r w:rsidRPr="00A530E6">
        <w:rPr>
          <w:color w:val="000000"/>
          <w:sz w:val="24"/>
          <w:szCs w:val="24"/>
          <w:vertAlign w:val="superscript"/>
        </w:rPr>
        <w:t>−9</w:t>
      </w:r>
      <w:r w:rsidRPr="00A530E6">
        <w:rPr>
          <w:color w:val="000000"/>
          <w:sz w:val="24"/>
          <w:szCs w:val="24"/>
        </w:rPr>
        <w:t xml:space="preserve"> </w:t>
      </w:r>
      <w:r>
        <w:rPr>
          <w:color w:val="000000"/>
          <w:sz w:val="24"/>
          <w:szCs w:val="24"/>
        </w:rPr>
        <w:t>и 1.64</w:t>
      </w:r>
      <w:r w:rsidRPr="00A530E6">
        <w:rPr>
          <w:color w:val="000000"/>
          <w:sz w:val="24"/>
          <w:szCs w:val="24"/>
        </w:rPr>
        <w:t>∙10</w:t>
      </w:r>
      <w:r w:rsidRPr="00A530E6">
        <w:rPr>
          <w:color w:val="000000"/>
          <w:sz w:val="24"/>
          <w:szCs w:val="24"/>
          <w:vertAlign w:val="superscript"/>
        </w:rPr>
        <w:t>−</w:t>
      </w:r>
      <w:r>
        <w:rPr>
          <w:color w:val="000000"/>
          <w:sz w:val="24"/>
          <w:szCs w:val="24"/>
          <w:vertAlign w:val="superscript"/>
        </w:rPr>
        <w:t>7</w:t>
      </w:r>
      <w:r w:rsidRPr="00A530E6">
        <w:rPr>
          <w:color w:val="000000"/>
          <w:sz w:val="24"/>
          <w:szCs w:val="24"/>
        </w:rPr>
        <w:t xml:space="preserve"> А/см</w:t>
      </w:r>
      <w:r w:rsidRPr="00A530E6">
        <w:rPr>
          <w:color w:val="000000"/>
          <w:sz w:val="24"/>
          <w:szCs w:val="24"/>
          <w:vertAlign w:val="superscript"/>
        </w:rPr>
        <w:t>2</w:t>
      </w:r>
      <w:r>
        <w:rPr>
          <w:color w:val="000000"/>
          <w:sz w:val="24"/>
          <w:szCs w:val="24"/>
          <w:vertAlign w:val="superscript"/>
        </w:rPr>
        <w:t xml:space="preserve"> </w:t>
      </w:r>
      <w:r>
        <w:rPr>
          <w:sz w:val="24"/>
          <w:szCs w:val="24"/>
        </w:rPr>
        <w:t>соответственно</w:t>
      </w:r>
      <w:r w:rsidRPr="00A530E6">
        <w:rPr>
          <w:sz w:val="24"/>
          <w:szCs w:val="24"/>
        </w:rPr>
        <w:t xml:space="preserve"> для анодированн</w:t>
      </w:r>
      <w:r>
        <w:rPr>
          <w:sz w:val="24"/>
          <w:szCs w:val="24"/>
        </w:rPr>
        <w:t>ых</w:t>
      </w:r>
      <w:r w:rsidRPr="00A530E6">
        <w:rPr>
          <w:sz w:val="24"/>
          <w:szCs w:val="24"/>
        </w:rPr>
        <w:t xml:space="preserve"> образц</w:t>
      </w:r>
      <w:r>
        <w:rPr>
          <w:sz w:val="24"/>
          <w:szCs w:val="24"/>
        </w:rPr>
        <w:t>ов</w:t>
      </w:r>
      <w:r w:rsidRPr="00A530E6">
        <w:rPr>
          <w:sz w:val="24"/>
          <w:szCs w:val="24"/>
        </w:rPr>
        <w:t xml:space="preserve"> без уплотнения</w:t>
      </w:r>
      <w:r>
        <w:rPr>
          <w:sz w:val="24"/>
          <w:szCs w:val="24"/>
        </w:rPr>
        <w:t xml:space="preserve">, с </w:t>
      </w:r>
      <w:r w:rsidRPr="00A530E6">
        <w:rPr>
          <w:sz w:val="24"/>
          <w:szCs w:val="24"/>
        </w:rPr>
        <w:t>уплотнени</w:t>
      </w:r>
      <w:r>
        <w:rPr>
          <w:sz w:val="24"/>
          <w:szCs w:val="24"/>
        </w:rPr>
        <w:t>ем</w:t>
      </w:r>
      <w:r w:rsidRPr="00A530E6">
        <w:rPr>
          <w:sz w:val="24"/>
          <w:szCs w:val="24"/>
        </w:rPr>
        <w:t xml:space="preserve"> в растворе </w:t>
      </w:r>
      <w:r w:rsidRPr="00A530E6">
        <w:rPr>
          <w:sz w:val="24"/>
          <w:szCs w:val="24"/>
          <w:lang w:val="en-US"/>
        </w:rPr>
        <w:t>Cr</w:t>
      </w:r>
      <w:r w:rsidRPr="00A530E6">
        <w:rPr>
          <w:sz w:val="24"/>
          <w:szCs w:val="24"/>
        </w:rPr>
        <w:t>(NO</w:t>
      </w:r>
      <w:r w:rsidRPr="00A530E6">
        <w:rPr>
          <w:sz w:val="24"/>
          <w:szCs w:val="24"/>
          <w:vertAlign w:val="subscript"/>
        </w:rPr>
        <w:t>3</w:t>
      </w:r>
      <w:r w:rsidRPr="00A530E6">
        <w:rPr>
          <w:sz w:val="24"/>
          <w:szCs w:val="24"/>
        </w:rPr>
        <w:t>)</w:t>
      </w:r>
      <w:r w:rsidRPr="00A530E6">
        <w:rPr>
          <w:sz w:val="24"/>
          <w:szCs w:val="24"/>
          <w:vertAlign w:val="subscript"/>
        </w:rPr>
        <w:t>3</w:t>
      </w:r>
      <w:r>
        <w:rPr>
          <w:sz w:val="24"/>
          <w:szCs w:val="24"/>
        </w:rPr>
        <w:t>, а также</w:t>
      </w:r>
      <w:r w:rsidRPr="00A530E6">
        <w:rPr>
          <w:sz w:val="24"/>
          <w:szCs w:val="24"/>
          <w:vertAlign w:val="subscript"/>
        </w:rPr>
        <w:t xml:space="preserve"> </w:t>
      </w:r>
      <w:r>
        <w:rPr>
          <w:sz w:val="24"/>
          <w:szCs w:val="24"/>
        </w:rPr>
        <w:t xml:space="preserve">с </w:t>
      </w:r>
      <w:r w:rsidRPr="00A530E6">
        <w:rPr>
          <w:sz w:val="24"/>
          <w:szCs w:val="24"/>
        </w:rPr>
        <w:t>уплотнени</w:t>
      </w:r>
      <w:r>
        <w:rPr>
          <w:sz w:val="24"/>
          <w:szCs w:val="24"/>
        </w:rPr>
        <w:t>ем</w:t>
      </w:r>
      <w:r w:rsidRPr="00A530E6">
        <w:rPr>
          <w:sz w:val="24"/>
          <w:szCs w:val="24"/>
        </w:rPr>
        <w:t xml:space="preserve"> в растворе </w:t>
      </w:r>
      <w:r w:rsidRPr="00A530E6">
        <w:rPr>
          <w:sz w:val="24"/>
          <w:szCs w:val="24"/>
          <w:lang w:val="en-US"/>
        </w:rPr>
        <w:t>Cr</w:t>
      </w:r>
      <w:r w:rsidRPr="00A530E6">
        <w:rPr>
          <w:sz w:val="24"/>
          <w:szCs w:val="24"/>
        </w:rPr>
        <w:t>(NO</w:t>
      </w:r>
      <w:r w:rsidRPr="00A530E6">
        <w:rPr>
          <w:sz w:val="24"/>
          <w:szCs w:val="24"/>
          <w:vertAlign w:val="subscript"/>
        </w:rPr>
        <w:t>3</w:t>
      </w:r>
      <w:r w:rsidRPr="00A530E6">
        <w:rPr>
          <w:sz w:val="24"/>
          <w:szCs w:val="24"/>
        </w:rPr>
        <w:t>)</w:t>
      </w:r>
      <w:r w:rsidRPr="00A530E6">
        <w:rPr>
          <w:sz w:val="24"/>
          <w:szCs w:val="24"/>
          <w:vertAlign w:val="subscript"/>
        </w:rPr>
        <w:t>3</w:t>
      </w:r>
      <w:r>
        <w:rPr>
          <w:sz w:val="24"/>
          <w:szCs w:val="24"/>
        </w:rPr>
        <w:t xml:space="preserve"> и последующей тер</w:t>
      </w:r>
      <w:r w:rsidRPr="00A530E6">
        <w:rPr>
          <w:sz w:val="24"/>
          <w:szCs w:val="24"/>
        </w:rPr>
        <w:t>мическ</w:t>
      </w:r>
      <w:r>
        <w:rPr>
          <w:sz w:val="24"/>
          <w:szCs w:val="24"/>
        </w:rPr>
        <w:t>ой</w:t>
      </w:r>
      <w:r w:rsidRPr="00A530E6">
        <w:rPr>
          <w:sz w:val="24"/>
          <w:szCs w:val="24"/>
        </w:rPr>
        <w:t xml:space="preserve"> обработк</w:t>
      </w:r>
      <w:r>
        <w:rPr>
          <w:sz w:val="24"/>
          <w:szCs w:val="24"/>
        </w:rPr>
        <w:t>ой покрытия.</w:t>
      </w:r>
      <w:r w:rsidRPr="00A530E6">
        <w:rPr>
          <w:sz w:val="24"/>
          <w:szCs w:val="24"/>
        </w:rPr>
        <w:t xml:space="preserve"> </w:t>
      </w:r>
    </w:p>
    <w:p w:rsidR="004E63FF" w:rsidRDefault="004E63FF" w:rsidP="00524907">
      <w:pPr>
        <w:ind w:firstLine="709"/>
        <w:jc w:val="both"/>
        <w:rPr>
          <w:sz w:val="24"/>
        </w:rPr>
      </w:pPr>
      <w:r w:rsidRPr="00A530E6">
        <w:rPr>
          <w:rFonts w:eastAsia="Calibri"/>
          <w:sz w:val="24"/>
          <w:szCs w:val="24"/>
        </w:rPr>
        <w:t xml:space="preserve">Таким образом, проведенные исследования показали, что уплотнение АОП </w:t>
      </w:r>
      <w:r>
        <w:rPr>
          <w:rFonts w:eastAsia="Calibri"/>
          <w:sz w:val="24"/>
          <w:szCs w:val="24"/>
        </w:rPr>
        <w:t xml:space="preserve">раствором на основе </w:t>
      </w:r>
      <w:r w:rsidRPr="00A530E6">
        <w:rPr>
          <w:sz w:val="24"/>
          <w:szCs w:val="24"/>
          <w:lang w:val="en-US"/>
        </w:rPr>
        <w:t>Cr</w:t>
      </w:r>
      <w:r w:rsidRPr="00A530E6">
        <w:rPr>
          <w:sz w:val="24"/>
          <w:szCs w:val="24"/>
          <w:vertAlign w:val="subscript"/>
        </w:rPr>
        <w:t>2</w:t>
      </w:r>
      <w:r w:rsidRPr="00A530E6">
        <w:rPr>
          <w:sz w:val="24"/>
          <w:szCs w:val="24"/>
        </w:rPr>
        <w:t>(NO</w:t>
      </w:r>
      <w:r w:rsidRPr="00A530E6">
        <w:rPr>
          <w:sz w:val="24"/>
          <w:szCs w:val="24"/>
          <w:vertAlign w:val="subscript"/>
        </w:rPr>
        <w:t>3</w:t>
      </w:r>
      <w:r w:rsidRPr="00A530E6">
        <w:rPr>
          <w:sz w:val="24"/>
          <w:szCs w:val="24"/>
        </w:rPr>
        <w:t>)</w:t>
      </w:r>
      <w:r w:rsidRPr="00A530E6">
        <w:rPr>
          <w:sz w:val="24"/>
          <w:szCs w:val="24"/>
          <w:vertAlign w:val="subscript"/>
        </w:rPr>
        <w:t xml:space="preserve">3 </w:t>
      </w:r>
      <w:r w:rsidRPr="00A530E6">
        <w:rPr>
          <w:sz w:val="24"/>
          <w:szCs w:val="24"/>
        </w:rPr>
        <w:t xml:space="preserve"> без термической обработки </w:t>
      </w:r>
      <w:r w:rsidRPr="00A530E6">
        <w:rPr>
          <w:rFonts w:eastAsia="Calibri"/>
          <w:sz w:val="24"/>
          <w:szCs w:val="24"/>
        </w:rPr>
        <w:t>позволяет на 1 порядком уменьшить ток коррозии, а, следовательно, повысить коррозионную устойчивость</w:t>
      </w:r>
      <w:r w:rsidRPr="00F103C2">
        <w:rPr>
          <w:rFonts w:eastAsia="Calibri"/>
          <w:sz w:val="24"/>
          <w:szCs w:val="24"/>
        </w:rPr>
        <w:t xml:space="preserve"> </w:t>
      </w:r>
      <w:r>
        <w:rPr>
          <w:rFonts w:eastAsia="Calibri"/>
          <w:sz w:val="24"/>
          <w:szCs w:val="24"/>
        </w:rPr>
        <w:t>покрытия, по сравнению с образцами без уплотнения, что сопоставимо с данными, полученными для образцов, уплотненных в растворах хрома(</w:t>
      </w:r>
      <w:r>
        <w:rPr>
          <w:rFonts w:eastAsia="Calibri"/>
          <w:sz w:val="24"/>
          <w:szCs w:val="24"/>
          <w:lang w:val="en-US"/>
        </w:rPr>
        <w:t>VI</w:t>
      </w:r>
      <w:r w:rsidRPr="006E796B">
        <w:rPr>
          <w:rFonts w:eastAsia="Calibri"/>
          <w:sz w:val="24"/>
          <w:szCs w:val="24"/>
        </w:rPr>
        <w:t>)</w:t>
      </w:r>
      <w:r>
        <w:rPr>
          <w:rFonts w:eastAsia="Calibri"/>
          <w:sz w:val="24"/>
          <w:szCs w:val="24"/>
        </w:rPr>
        <w:t>.</w:t>
      </w:r>
    </w:p>
    <w:p w:rsidR="004E63FF" w:rsidRDefault="004E63FF" w:rsidP="00524907">
      <w:pPr>
        <w:ind w:firstLine="709"/>
        <w:jc w:val="both"/>
        <w:rPr>
          <w:b/>
          <w:bCs/>
          <w:spacing w:val="-6"/>
          <w:sz w:val="24"/>
          <w:szCs w:val="24"/>
        </w:rPr>
      </w:pPr>
    </w:p>
    <w:p w:rsidR="004E63FF" w:rsidRDefault="004E63FF" w:rsidP="00524907">
      <w:pPr>
        <w:ind w:firstLine="709"/>
        <w:jc w:val="both"/>
        <w:rPr>
          <w:b/>
          <w:bCs/>
          <w:spacing w:val="-6"/>
          <w:sz w:val="24"/>
          <w:szCs w:val="24"/>
        </w:rPr>
      </w:pPr>
    </w:p>
    <w:p w:rsidR="004E63FF" w:rsidRDefault="004E63FF" w:rsidP="00524907">
      <w:pPr>
        <w:ind w:firstLine="709"/>
        <w:jc w:val="both"/>
        <w:rPr>
          <w:b/>
          <w:bCs/>
          <w:spacing w:val="-6"/>
          <w:sz w:val="24"/>
          <w:szCs w:val="24"/>
        </w:rPr>
      </w:pPr>
    </w:p>
    <w:p w:rsidR="004E63FF" w:rsidRDefault="004E63FF" w:rsidP="00645FF6">
      <w:pPr>
        <w:ind w:firstLine="709"/>
        <w:jc w:val="both"/>
        <w:rPr>
          <w:b/>
          <w:bCs/>
          <w:spacing w:val="-6"/>
          <w:sz w:val="24"/>
          <w:szCs w:val="24"/>
        </w:rPr>
      </w:pPr>
    </w:p>
    <w:p w:rsidR="004E63FF" w:rsidRDefault="004E63FF" w:rsidP="00645FF6">
      <w:pPr>
        <w:ind w:firstLine="709"/>
        <w:jc w:val="both"/>
        <w:rPr>
          <w:b/>
          <w:bCs/>
          <w:spacing w:val="-6"/>
          <w:sz w:val="24"/>
          <w:szCs w:val="24"/>
        </w:rPr>
      </w:pPr>
    </w:p>
    <w:p w:rsidR="004E63FF" w:rsidRDefault="004E63FF" w:rsidP="004E63FF">
      <w:pPr>
        <w:rPr>
          <w:sz w:val="24"/>
          <w:szCs w:val="24"/>
        </w:rPr>
      </w:pPr>
      <w:r w:rsidRPr="0087113E">
        <w:rPr>
          <w:sz w:val="24"/>
          <w:szCs w:val="24"/>
        </w:rPr>
        <w:t xml:space="preserve">УДК 621.357.12                                                 </w:t>
      </w:r>
      <w:r>
        <w:rPr>
          <w:sz w:val="24"/>
          <w:szCs w:val="24"/>
        </w:rPr>
        <w:t xml:space="preserve">                 </w:t>
      </w:r>
      <w:r w:rsidRPr="0087113E">
        <w:rPr>
          <w:sz w:val="24"/>
          <w:szCs w:val="24"/>
        </w:rPr>
        <w:t xml:space="preserve">                        </w:t>
      </w:r>
      <w:r>
        <w:rPr>
          <w:sz w:val="24"/>
          <w:szCs w:val="24"/>
        </w:rPr>
        <w:t>Студ. В.</w:t>
      </w:r>
      <w:r w:rsidR="003A7FE0">
        <w:rPr>
          <w:sz w:val="24"/>
          <w:szCs w:val="24"/>
        </w:rPr>
        <w:t xml:space="preserve"> </w:t>
      </w:r>
      <w:r>
        <w:rPr>
          <w:sz w:val="24"/>
          <w:szCs w:val="24"/>
        </w:rPr>
        <w:t>И. Махнорилов</w:t>
      </w:r>
      <w:r w:rsidR="003A7FE0">
        <w:rPr>
          <w:sz w:val="24"/>
          <w:szCs w:val="24"/>
        </w:rPr>
        <w:t>,</w:t>
      </w:r>
    </w:p>
    <w:p w:rsidR="004E63FF" w:rsidRPr="0087113E" w:rsidRDefault="003A7FE0" w:rsidP="004E63FF">
      <w:pPr>
        <w:jc w:val="right"/>
        <w:rPr>
          <w:sz w:val="24"/>
          <w:szCs w:val="24"/>
        </w:rPr>
      </w:pPr>
      <w:r>
        <w:rPr>
          <w:sz w:val="24"/>
          <w:szCs w:val="24"/>
        </w:rPr>
        <w:t>а</w:t>
      </w:r>
      <w:r w:rsidR="004E63FF">
        <w:rPr>
          <w:sz w:val="24"/>
          <w:szCs w:val="24"/>
        </w:rPr>
        <w:t>сп</w:t>
      </w:r>
      <w:r>
        <w:rPr>
          <w:sz w:val="24"/>
          <w:szCs w:val="24"/>
        </w:rPr>
        <w:t>иранты</w:t>
      </w:r>
      <w:r w:rsidR="004E63FF">
        <w:rPr>
          <w:sz w:val="24"/>
          <w:szCs w:val="24"/>
        </w:rPr>
        <w:t xml:space="preserve"> </w:t>
      </w:r>
      <w:r w:rsidR="004E63FF" w:rsidRPr="007825E3">
        <w:rPr>
          <w:sz w:val="24"/>
          <w:szCs w:val="24"/>
        </w:rPr>
        <w:t>М.</w:t>
      </w:r>
      <w:r>
        <w:rPr>
          <w:sz w:val="24"/>
          <w:szCs w:val="24"/>
        </w:rPr>
        <w:t xml:space="preserve"> </w:t>
      </w:r>
      <w:r w:rsidR="004E63FF" w:rsidRPr="007825E3">
        <w:rPr>
          <w:sz w:val="24"/>
          <w:szCs w:val="24"/>
        </w:rPr>
        <w:t>А.</w:t>
      </w:r>
      <w:r w:rsidR="004E63FF">
        <w:rPr>
          <w:sz w:val="24"/>
          <w:szCs w:val="24"/>
        </w:rPr>
        <w:t xml:space="preserve"> </w:t>
      </w:r>
      <w:r w:rsidR="004E63FF" w:rsidRPr="007825E3">
        <w:rPr>
          <w:sz w:val="24"/>
          <w:szCs w:val="24"/>
        </w:rPr>
        <w:t>Осипенко</w:t>
      </w:r>
      <w:r>
        <w:rPr>
          <w:sz w:val="24"/>
          <w:szCs w:val="24"/>
        </w:rPr>
        <w:t xml:space="preserve">, </w:t>
      </w:r>
      <w:r w:rsidR="004E63FF" w:rsidRPr="0087113E">
        <w:rPr>
          <w:sz w:val="24"/>
          <w:szCs w:val="24"/>
        </w:rPr>
        <w:t>А. А. Касач</w:t>
      </w:r>
    </w:p>
    <w:p w:rsidR="004E63FF" w:rsidRPr="0087113E" w:rsidRDefault="004E63FF" w:rsidP="004E63FF">
      <w:pPr>
        <w:jc w:val="right"/>
        <w:rPr>
          <w:sz w:val="24"/>
          <w:szCs w:val="24"/>
        </w:rPr>
      </w:pPr>
      <w:r w:rsidRPr="0087113E">
        <w:rPr>
          <w:sz w:val="24"/>
          <w:szCs w:val="24"/>
        </w:rPr>
        <w:t xml:space="preserve"> Науч. рук. доц. И. И. Курило</w:t>
      </w:r>
    </w:p>
    <w:p w:rsidR="004E63FF" w:rsidRPr="0087113E" w:rsidRDefault="004E63FF" w:rsidP="004E63FF">
      <w:pPr>
        <w:jc w:val="right"/>
        <w:rPr>
          <w:sz w:val="24"/>
          <w:szCs w:val="24"/>
        </w:rPr>
      </w:pPr>
      <w:r w:rsidRPr="0087113E">
        <w:rPr>
          <w:sz w:val="24"/>
          <w:szCs w:val="24"/>
        </w:rPr>
        <w:t xml:space="preserve"> (кафедра физической, коллоидной и аналитической химии, БГТУ)</w:t>
      </w:r>
    </w:p>
    <w:p w:rsidR="004E63FF" w:rsidRPr="0087113E" w:rsidRDefault="004E63FF" w:rsidP="004E63FF">
      <w:pPr>
        <w:jc w:val="center"/>
        <w:rPr>
          <w:b/>
          <w:sz w:val="24"/>
          <w:szCs w:val="24"/>
        </w:rPr>
      </w:pPr>
      <w:r w:rsidRPr="009F4396">
        <w:rPr>
          <w:b/>
          <w:sz w:val="24"/>
          <w:szCs w:val="24"/>
        </w:rPr>
        <w:t>ВЛИЯНИЕ ТЕРМООБРАБОТКИ НА КОРРОЗИОННЫЕ СВОЙСТВА СВИНЕЦСОДЕРЖАЩИХ МОДИФИЦИРОВАННЫХ АНОДНО-ОКСИДНЫХ ПОКРЫТИЙ НА СПЛАВАХ АЛЮМИНИЯ</w:t>
      </w:r>
      <w:r w:rsidRPr="007825E3">
        <w:rPr>
          <w:b/>
          <w:sz w:val="24"/>
          <w:szCs w:val="24"/>
        </w:rPr>
        <w:t xml:space="preserve"> </w:t>
      </w:r>
    </w:p>
    <w:p w:rsidR="004E63FF" w:rsidRPr="00014C66" w:rsidRDefault="004E63FF" w:rsidP="003A7FE0">
      <w:pPr>
        <w:ind w:firstLine="709"/>
        <w:jc w:val="both"/>
        <w:rPr>
          <w:color w:val="000000"/>
          <w:sz w:val="28"/>
          <w:szCs w:val="28"/>
          <w:shd w:val="clear" w:color="auto" w:fill="FFFFFF"/>
        </w:rPr>
      </w:pPr>
      <w:r w:rsidRPr="00014C66">
        <w:rPr>
          <w:spacing w:val="-2"/>
          <w:sz w:val="24"/>
          <w:szCs w:val="28"/>
        </w:rPr>
        <w:t xml:space="preserve">Сплавы алюминия обладают повышенной механической и износостойкостью, хорошей свариваемостью и формуемостью, однако недостаточно высокой коррозионной устойчивостью. </w:t>
      </w:r>
      <w:r w:rsidRPr="00014C66">
        <w:rPr>
          <w:sz w:val="24"/>
          <w:szCs w:val="28"/>
        </w:rPr>
        <w:t xml:space="preserve">Традиционным способом защиты от коррозии алюминиевых сплавов является анодирование. </w:t>
      </w:r>
      <w:r>
        <w:rPr>
          <w:sz w:val="24"/>
          <w:szCs w:val="28"/>
        </w:rPr>
        <w:t>В</w:t>
      </w:r>
      <w:r w:rsidRPr="00014C66">
        <w:rPr>
          <w:sz w:val="24"/>
          <w:szCs w:val="28"/>
        </w:rPr>
        <w:t xml:space="preserve"> мировой практике в настоящее время активно развивается такое перспективное направление, как разработка на алюминиевых матрицах безхромовых анодно-оксидных композиционных покрытий на основе соединений </w:t>
      </w:r>
      <w:r>
        <w:rPr>
          <w:sz w:val="24"/>
          <w:szCs w:val="28"/>
        </w:rPr>
        <w:t>ряда</w:t>
      </w:r>
      <w:r w:rsidRPr="00014C66">
        <w:rPr>
          <w:sz w:val="24"/>
          <w:szCs w:val="28"/>
        </w:rPr>
        <w:t xml:space="preserve"> металлов, позволяющих не только улучшить </w:t>
      </w:r>
      <w:r w:rsidRPr="00014C66">
        <w:rPr>
          <w:bCs/>
          <w:color w:val="000000"/>
          <w:sz w:val="24"/>
          <w:szCs w:val="28"/>
        </w:rPr>
        <w:t>эксплуатационно-техническую надежность конструкционных материалов и изделий, но и придать им новые функциональные свойства.</w:t>
      </w:r>
      <w:r w:rsidRPr="00014C66">
        <w:rPr>
          <w:sz w:val="24"/>
          <w:szCs w:val="28"/>
        </w:rPr>
        <w:t xml:space="preserve"> </w:t>
      </w:r>
      <w:r w:rsidRPr="00014C66">
        <w:rPr>
          <w:color w:val="000000"/>
          <w:sz w:val="24"/>
          <w:szCs w:val="28"/>
          <w:shd w:val="clear" w:color="auto" w:fill="FFFFFF"/>
        </w:rPr>
        <w:t xml:space="preserve">Металлы с низкой температурой плавления, такие </w:t>
      </w:r>
      <w:r w:rsidRPr="00014C66">
        <w:rPr>
          <w:sz w:val="24"/>
          <w:szCs w:val="28"/>
          <w:shd w:val="clear" w:color="auto" w:fill="FFFFFF"/>
        </w:rPr>
        <w:t>как свинец, олово, кадмий,</w:t>
      </w:r>
      <w:r w:rsidRPr="00014C66">
        <w:rPr>
          <w:color w:val="000000"/>
          <w:sz w:val="24"/>
          <w:szCs w:val="28"/>
          <w:shd w:val="clear" w:color="auto" w:fill="FFFFFF"/>
        </w:rPr>
        <w:t xml:space="preserve"> висмут, вводят в</w:t>
      </w:r>
      <w:r>
        <w:rPr>
          <w:color w:val="000000"/>
          <w:sz w:val="24"/>
          <w:szCs w:val="28"/>
          <w:shd w:val="clear" w:color="auto" w:fill="FFFFFF"/>
        </w:rPr>
        <w:t xml:space="preserve"> </w:t>
      </w:r>
      <w:r w:rsidRPr="00014C66">
        <w:rPr>
          <w:color w:val="000000"/>
          <w:sz w:val="24"/>
          <w:szCs w:val="28"/>
          <w:shd w:val="clear" w:color="auto" w:fill="FFFFFF"/>
        </w:rPr>
        <w:t>алюминиевые сплавы для улучшения обрабатываемости. Эти элементы образуют мягкие легкоплавкие фазы, которые способствуют ломкости стружки и смазыванию резца.</w:t>
      </w:r>
    </w:p>
    <w:p w:rsidR="004E63FF" w:rsidRPr="00A530E6" w:rsidRDefault="004E63FF" w:rsidP="003A7FE0">
      <w:pPr>
        <w:ind w:firstLine="709"/>
        <w:jc w:val="both"/>
        <w:rPr>
          <w:sz w:val="24"/>
          <w:szCs w:val="24"/>
        </w:rPr>
      </w:pPr>
      <w:r w:rsidRPr="00A530E6">
        <w:rPr>
          <w:sz w:val="24"/>
          <w:szCs w:val="24"/>
        </w:rPr>
        <w:t>Цель</w:t>
      </w:r>
      <w:r>
        <w:rPr>
          <w:sz w:val="24"/>
          <w:szCs w:val="24"/>
        </w:rPr>
        <w:t xml:space="preserve">ю </w:t>
      </w:r>
      <w:r w:rsidRPr="00A530E6">
        <w:rPr>
          <w:sz w:val="24"/>
          <w:szCs w:val="24"/>
        </w:rPr>
        <w:t xml:space="preserve">работы </w:t>
      </w:r>
      <w:r>
        <w:rPr>
          <w:sz w:val="24"/>
          <w:szCs w:val="24"/>
        </w:rPr>
        <w:t xml:space="preserve">было </w:t>
      </w:r>
      <w:r w:rsidRPr="00A530E6">
        <w:rPr>
          <w:sz w:val="24"/>
          <w:szCs w:val="24"/>
        </w:rPr>
        <w:t xml:space="preserve">установление влияния термической обработки на </w:t>
      </w:r>
      <w:r>
        <w:rPr>
          <w:sz w:val="24"/>
          <w:szCs w:val="24"/>
        </w:rPr>
        <w:t>физико-механические</w:t>
      </w:r>
      <w:r w:rsidRPr="00A530E6">
        <w:rPr>
          <w:sz w:val="24"/>
          <w:szCs w:val="24"/>
        </w:rPr>
        <w:t xml:space="preserve"> и защитные свойства анодно-оксидны</w:t>
      </w:r>
      <w:r>
        <w:rPr>
          <w:sz w:val="24"/>
          <w:szCs w:val="24"/>
        </w:rPr>
        <w:t>х</w:t>
      </w:r>
      <w:r w:rsidRPr="00A530E6">
        <w:rPr>
          <w:sz w:val="24"/>
          <w:szCs w:val="24"/>
        </w:rPr>
        <w:t xml:space="preserve"> покрыти</w:t>
      </w:r>
      <w:r>
        <w:rPr>
          <w:sz w:val="24"/>
          <w:szCs w:val="24"/>
        </w:rPr>
        <w:t xml:space="preserve">й на сплавах алюминия, </w:t>
      </w:r>
      <w:r w:rsidRPr="00A530E6">
        <w:rPr>
          <w:sz w:val="24"/>
          <w:szCs w:val="24"/>
        </w:rPr>
        <w:t xml:space="preserve">модифицированных соединениями </w:t>
      </w:r>
      <w:r>
        <w:rPr>
          <w:sz w:val="24"/>
          <w:szCs w:val="24"/>
        </w:rPr>
        <w:t>свинца</w:t>
      </w:r>
      <w:r w:rsidRPr="00014C66">
        <w:rPr>
          <w:sz w:val="24"/>
          <w:szCs w:val="24"/>
        </w:rPr>
        <w:t>(</w:t>
      </w:r>
      <w:r>
        <w:rPr>
          <w:sz w:val="24"/>
          <w:szCs w:val="24"/>
          <w:lang w:val="en-US"/>
        </w:rPr>
        <w:t>II</w:t>
      </w:r>
      <w:r w:rsidRPr="00014C66">
        <w:rPr>
          <w:sz w:val="24"/>
          <w:szCs w:val="24"/>
        </w:rPr>
        <w:t>)</w:t>
      </w:r>
      <w:r w:rsidRPr="00A530E6">
        <w:rPr>
          <w:sz w:val="24"/>
          <w:szCs w:val="24"/>
        </w:rPr>
        <w:t xml:space="preserve">. </w:t>
      </w:r>
    </w:p>
    <w:p w:rsidR="004E63FF" w:rsidRDefault="004E63FF" w:rsidP="003A7FE0">
      <w:pPr>
        <w:ind w:firstLine="709"/>
        <w:jc w:val="both"/>
        <w:rPr>
          <w:sz w:val="24"/>
          <w:szCs w:val="24"/>
        </w:rPr>
      </w:pPr>
      <w:r>
        <w:rPr>
          <w:sz w:val="24"/>
          <w:szCs w:val="24"/>
        </w:rPr>
        <w:t>В качестве объекта исследований был выбраны широко применяемые в промышленности легированные магнием и кремнием</w:t>
      </w:r>
      <w:r w:rsidRPr="00014C66">
        <w:rPr>
          <w:sz w:val="24"/>
          <w:szCs w:val="24"/>
        </w:rPr>
        <w:t xml:space="preserve"> </w:t>
      </w:r>
      <w:r>
        <w:rPr>
          <w:sz w:val="24"/>
          <w:szCs w:val="24"/>
        </w:rPr>
        <w:t xml:space="preserve">деформируемый сплав алюминия (марка АД31). Предварительно подготовленные образы </w:t>
      </w:r>
      <w:r w:rsidRPr="00A530E6">
        <w:rPr>
          <w:rFonts w:eastAsia="Calibri"/>
          <w:sz w:val="24"/>
          <w:szCs w:val="24"/>
        </w:rPr>
        <w:t>с использованием источника тока Элатек</w:t>
      </w:r>
      <w:r w:rsidRPr="00A530E6">
        <w:rPr>
          <w:rFonts w:eastAsia="Calibri"/>
          <w:sz w:val="24"/>
          <w:szCs w:val="24"/>
          <w:lang w:val="en-US"/>
        </w:rPr>
        <w:t> </w:t>
      </w:r>
      <w:r w:rsidRPr="00A530E6">
        <w:rPr>
          <w:rFonts w:eastAsia="Calibri"/>
          <w:sz w:val="24"/>
          <w:szCs w:val="24"/>
        </w:rPr>
        <w:t>Б5-80</w:t>
      </w:r>
      <w:r>
        <w:rPr>
          <w:rFonts w:eastAsia="Calibri"/>
          <w:sz w:val="24"/>
          <w:szCs w:val="24"/>
        </w:rPr>
        <w:t xml:space="preserve"> </w:t>
      </w:r>
      <w:r>
        <w:rPr>
          <w:sz w:val="24"/>
          <w:szCs w:val="24"/>
        </w:rPr>
        <w:t xml:space="preserve">анодировали в 2 М растворе серной кислоты при комнатной температуре в течение 40 мин при плотности тока </w:t>
      </w:r>
      <w:r w:rsidRPr="00A530E6">
        <w:rPr>
          <w:rFonts w:eastAsia="Calibri"/>
          <w:sz w:val="24"/>
          <w:szCs w:val="24"/>
        </w:rPr>
        <w:t>1</w:t>
      </w:r>
      <w:r w:rsidRPr="00A530E6">
        <w:rPr>
          <w:rFonts w:eastAsia="Calibri"/>
          <w:sz w:val="24"/>
          <w:szCs w:val="24"/>
          <w:lang w:val="en-US"/>
        </w:rPr>
        <w:t> </w:t>
      </w:r>
      <w:r w:rsidRPr="00A530E6">
        <w:rPr>
          <w:rFonts w:eastAsia="Calibri"/>
          <w:sz w:val="24"/>
          <w:szCs w:val="24"/>
        </w:rPr>
        <w:t>А/дм</w:t>
      </w:r>
      <w:r w:rsidRPr="00A530E6">
        <w:rPr>
          <w:rFonts w:eastAsia="Calibri"/>
          <w:sz w:val="24"/>
          <w:szCs w:val="24"/>
          <w:vertAlign w:val="superscript"/>
        </w:rPr>
        <w:t>2</w:t>
      </w:r>
      <w:r w:rsidRPr="00A530E6">
        <w:rPr>
          <w:rFonts w:eastAsia="Calibri"/>
          <w:sz w:val="24"/>
          <w:szCs w:val="24"/>
        </w:rPr>
        <w:t xml:space="preserve">. </w:t>
      </w:r>
      <w:r>
        <w:rPr>
          <w:rFonts w:eastAsia="Calibri"/>
          <w:sz w:val="24"/>
          <w:szCs w:val="24"/>
        </w:rPr>
        <w:t>В качестве</w:t>
      </w:r>
      <w:r w:rsidRPr="00A530E6">
        <w:rPr>
          <w:rFonts w:eastAsia="Calibri"/>
          <w:sz w:val="24"/>
          <w:szCs w:val="24"/>
        </w:rPr>
        <w:t xml:space="preserve"> катод</w:t>
      </w:r>
      <w:r>
        <w:rPr>
          <w:rFonts w:eastAsia="Calibri"/>
          <w:sz w:val="24"/>
          <w:szCs w:val="24"/>
        </w:rPr>
        <w:t xml:space="preserve">а использовали </w:t>
      </w:r>
      <w:r w:rsidRPr="00A530E6">
        <w:rPr>
          <w:rFonts w:eastAsia="Calibri"/>
          <w:sz w:val="24"/>
          <w:szCs w:val="24"/>
        </w:rPr>
        <w:t>свинец.</w:t>
      </w:r>
      <w:r>
        <w:rPr>
          <w:rFonts w:eastAsia="Calibri"/>
          <w:sz w:val="24"/>
          <w:szCs w:val="24"/>
        </w:rPr>
        <w:t xml:space="preserve"> </w:t>
      </w:r>
      <w:r w:rsidRPr="00A530E6">
        <w:rPr>
          <w:rFonts w:eastAsia="Calibri"/>
          <w:sz w:val="24"/>
          <w:szCs w:val="24"/>
        </w:rPr>
        <w:t xml:space="preserve">Уплотнение </w:t>
      </w:r>
      <w:r>
        <w:rPr>
          <w:rFonts w:eastAsia="Calibri"/>
          <w:sz w:val="24"/>
          <w:szCs w:val="24"/>
        </w:rPr>
        <w:t>анодно-оксидных</w:t>
      </w:r>
      <w:r w:rsidRPr="00A530E6">
        <w:rPr>
          <w:rFonts w:eastAsia="Calibri"/>
          <w:sz w:val="24"/>
          <w:szCs w:val="24"/>
        </w:rPr>
        <w:t xml:space="preserve"> проводили </w:t>
      </w:r>
      <w:r>
        <w:rPr>
          <w:rFonts w:eastAsia="Calibri"/>
          <w:sz w:val="24"/>
          <w:szCs w:val="24"/>
        </w:rPr>
        <w:t xml:space="preserve">в течение </w:t>
      </w:r>
      <w:r w:rsidRPr="00A530E6">
        <w:rPr>
          <w:rFonts w:eastAsia="Calibri"/>
          <w:sz w:val="24"/>
          <w:szCs w:val="24"/>
        </w:rPr>
        <w:t>20 мин при температуре 100</w:t>
      </w:r>
      <w:r w:rsidRPr="00A530E6">
        <w:rPr>
          <w:rFonts w:eastAsia="Calibri"/>
          <w:sz w:val="24"/>
          <w:szCs w:val="24"/>
          <w:lang w:val="en-US"/>
        </w:rPr>
        <w:t> </w:t>
      </w:r>
      <w:r w:rsidRPr="00A530E6">
        <w:rPr>
          <w:rFonts w:eastAsia="Calibri"/>
          <w:sz w:val="24"/>
          <w:szCs w:val="24"/>
        </w:rPr>
        <w:t xml:space="preserve">± </w:t>
      </w:r>
      <w:r w:rsidRPr="00A530E6">
        <w:rPr>
          <w:rFonts w:eastAsia="Calibri"/>
          <w:sz w:val="24"/>
          <w:szCs w:val="24"/>
          <w:lang w:val="en-US"/>
        </w:rPr>
        <w:t> </w:t>
      </w:r>
      <w:r w:rsidRPr="00A530E6">
        <w:rPr>
          <w:rFonts w:eastAsia="Calibri"/>
          <w:sz w:val="24"/>
          <w:szCs w:val="24"/>
        </w:rPr>
        <w:t xml:space="preserve">1 °С методом горизонтального погружения </w:t>
      </w:r>
      <w:r>
        <w:rPr>
          <w:rFonts w:eastAsia="Calibri"/>
          <w:sz w:val="24"/>
          <w:szCs w:val="24"/>
        </w:rPr>
        <w:t xml:space="preserve">в </w:t>
      </w:r>
      <w:r w:rsidRPr="00A530E6">
        <w:rPr>
          <w:rFonts w:eastAsia="Calibri"/>
          <w:sz w:val="24"/>
          <w:szCs w:val="24"/>
        </w:rPr>
        <w:t>2</w:t>
      </w:r>
      <w:r>
        <w:rPr>
          <w:rFonts w:eastAsia="Calibri"/>
          <w:sz w:val="24"/>
          <w:szCs w:val="24"/>
        </w:rPr>
        <w:t> </w:t>
      </w:r>
      <w:r w:rsidRPr="00A530E6">
        <w:rPr>
          <w:rFonts w:eastAsia="Calibri"/>
          <w:sz w:val="24"/>
          <w:szCs w:val="24"/>
        </w:rPr>
        <w:t>М раствор</w:t>
      </w:r>
      <w:r w:rsidRPr="00C854D4">
        <w:rPr>
          <w:rFonts w:eastAsia="Calibri"/>
          <w:sz w:val="24"/>
          <w:szCs w:val="24"/>
        </w:rPr>
        <w:t xml:space="preserve"> </w:t>
      </w:r>
      <w:r>
        <w:rPr>
          <w:rFonts w:eastAsia="Calibri"/>
          <w:sz w:val="24"/>
          <w:szCs w:val="24"/>
          <w:lang w:val="en-US"/>
        </w:rPr>
        <w:t>Pb</w:t>
      </w:r>
      <w:r w:rsidRPr="00A530E6">
        <w:rPr>
          <w:rFonts w:eastAsia="Calibri"/>
          <w:sz w:val="24"/>
          <w:szCs w:val="24"/>
        </w:rPr>
        <w:t>(</w:t>
      </w:r>
      <w:r w:rsidRPr="00A530E6">
        <w:rPr>
          <w:rFonts w:eastAsia="Calibri"/>
          <w:sz w:val="24"/>
          <w:szCs w:val="24"/>
          <w:lang w:val="en-US"/>
        </w:rPr>
        <w:t>NO</w:t>
      </w:r>
      <w:r w:rsidRPr="00A530E6">
        <w:rPr>
          <w:rFonts w:eastAsia="Calibri"/>
          <w:sz w:val="24"/>
          <w:szCs w:val="24"/>
          <w:vertAlign w:val="subscript"/>
        </w:rPr>
        <w:t>3</w:t>
      </w:r>
      <w:r w:rsidRPr="00A530E6">
        <w:rPr>
          <w:rFonts w:eastAsia="Calibri"/>
          <w:sz w:val="24"/>
          <w:szCs w:val="24"/>
        </w:rPr>
        <w:t>)</w:t>
      </w:r>
      <w:r w:rsidRPr="00C854D4">
        <w:rPr>
          <w:rFonts w:eastAsia="Calibri"/>
          <w:sz w:val="24"/>
          <w:szCs w:val="24"/>
          <w:vertAlign w:val="subscript"/>
        </w:rPr>
        <w:t>2</w:t>
      </w:r>
      <w:r>
        <w:rPr>
          <w:rFonts w:eastAsia="Calibri"/>
          <w:sz w:val="24"/>
          <w:szCs w:val="24"/>
        </w:rPr>
        <w:t>.</w:t>
      </w:r>
      <w:r w:rsidRPr="00A530E6">
        <w:rPr>
          <w:rFonts w:eastAsia="Calibri"/>
          <w:sz w:val="24"/>
          <w:szCs w:val="24"/>
        </w:rPr>
        <w:t xml:space="preserve">Уплотненные образцы подвергали финишной термообработке </w:t>
      </w:r>
      <w:r>
        <w:rPr>
          <w:rFonts w:eastAsia="Calibri"/>
          <w:sz w:val="24"/>
          <w:szCs w:val="24"/>
        </w:rPr>
        <w:t xml:space="preserve">в течение 20 мин </w:t>
      </w:r>
      <w:r w:rsidRPr="00A530E6">
        <w:rPr>
          <w:rFonts w:eastAsia="Calibri"/>
          <w:sz w:val="24"/>
          <w:szCs w:val="24"/>
        </w:rPr>
        <w:t>в муфельной печи при температуре 300 ± 1°С</w:t>
      </w:r>
      <w:r>
        <w:rPr>
          <w:rFonts w:eastAsia="Calibri"/>
          <w:sz w:val="24"/>
          <w:szCs w:val="24"/>
        </w:rPr>
        <w:t xml:space="preserve">. Изучение коррозионной стойкости полученных образцов в 3%-ном растворе </w:t>
      </w:r>
      <w:r>
        <w:rPr>
          <w:rFonts w:eastAsia="Calibri"/>
          <w:sz w:val="24"/>
          <w:szCs w:val="24"/>
          <w:lang w:val="en-US"/>
        </w:rPr>
        <w:t>NaCl</w:t>
      </w:r>
      <w:r w:rsidRPr="00B60C33">
        <w:rPr>
          <w:rFonts w:eastAsia="Calibri"/>
          <w:sz w:val="24"/>
          <w:szCs w:val="24"/>
        </w:rPr>
        <w:t xml:space="preserve"> </w:t>
      </w:r>
      <w:r>
        <w:rPr>
          <w:rFonts w:eastAsia="Calibri"/>
          <w:sz w:val="24"/>
          <w:szCs w:val="24"/>
        </w:rPr>
        <w:t xml:space="preserve">проводили </w:t>
      </w:r>
      <w:r>
        <w:rPr>
          <w:color w:val="000000" w:themeColor="text1"/>
          <w:sz w:val="24"/>
          <w:szCs w:val="24"/>
        </w:rPr>
        <w:t xml:space="preserve">методом снятия поляризационных </w:t>
      </w:r>
      <w:r w:rsidRPr="00EF2DC9">
        <w:rPr>
          <w:color w:val="000000" w:themeColor="text1"/>
          <w:sz w:val="24"/>
          <w:szCs w:val="24"/>
        </w:rPr>
        <w:t xml:space="preserve">с помощью потенциостата-гальваностата AUTOLAB PGSTAT302N, </w:t>
      </w:r>
      <w:r w:rsidRPr="00C83F9D">
        <w:rPr>
          <w:color w:val="000000" w:themeColor="text1"/>
          <w:sz w:val="24"/>
          <w:szCs w:val="24"/>
        </w:rPr>
        <w:t xml:space="preserve">контролируемого программным обеспечением NOVA </w:t>
      </w:r>
      <w:r>
        <w:rPr>
          <w:color w:val="000000" w:themeColor="text1"/>
          <w:sz w:val="24"/>
          <w:szCs w:val="24"/>
        </w:rPr>
        <w:t>2</w:t>
      </w:r>
      <w:r w:rsidRPr="00C83F9D">
        <w:rPr>
          <w:color w:val="000000" w:themeColor="text1"/>
          <w:sz w:val="24"/>
          <w:szCs w:val="24"/>
        </w:rPr>
        <w:t>.</w:t>
      </w:r>
      <w:r>
        <w:rPr>
          <w:color w:val="000000" w:themeColor="text1"/>
          <w:sz w:val="24"/>
          <w:szCs w:val="24"/>
        </w:rPr>
        <w:t>1</w:t>
      </w:r>
      <w:r w:rsidRPr="00C83F9D">
        <w:rPr>
          <w:color w:val="000000" w:themeColor="text1"/>
          <w:sz w:val="24"/>
          <w:szCs w:val="24"/>
        </w:rPr>
        <w:t xml:space="preserve"> </w:t>
      </w:r>
      <w:r w:rsidRPr="00EF2DC9">
        <w:rPr>
          <w:color w:val="000000" w:themeColor="text1"/>
          <w:sz w:val="24"/>
          <w:szCs w:val="24"/>
        </w:rPr>
        <w:t>в стандартной трехэлектродной электрохимической ячейке</w:t>
      </w:r>
      <w:r>
        <w:rPr>
          <w:color w:val="000000" w:themeColor="text1"/>
          <w:sz w:val="24"/>
          <w:szCs w:val="24"/>
        </w:rPr>
        <w:t xml:space="preserve">. </w:t>
      </w:r>
      <w:r w:rsidRPr="0087113E">
        <w:rPr>
          <w:sz w:val="24"/>
          <w:szCs w:val="24"/>
        </w:rPr>
        <w:t xml:space="preserve">Состав </w:t>
      </w:r>
      <w:r>
        <w:rPr>
          <w:sz w:val="24"/>
          <w:szCs w:val="24"/>
        </w:rPr>
        <w:t xml:space="preserve">полученных покрытий, а также </w:t>
      </w:r>
      <w:r w:rsidRPr="0087113E">
        <w:rPr>
          <w:sz w:val="24"/>
          <w:szCs w:val="24"/>
        </w:rPr>
        <w:t>и</w:t>
      </w:r>
      <w:r>
        <w:rPr>
          <w:sz w:val="24"/>
          <w:szCs w:val="24"/>
        </w:rPr>
        <w:t>х</w:t>
      </w:r>
      <w:r w:rsidRPr="0087113E">
        <w:rPr>
          <w:sz w:val="24"/>
          <w:szCs w:val="24"/>
        </w:rPr>
        <w:t xml:space="preserve"> морфологию исследовали при помощи оснащенного системой химического анализа EDX JED-2201 JEOL</w:t>
      </w:r>
      <w:r>
        <w:rPr>
          <w:sz w:val="24"/>
          <w:szCs w:val="24"/>
        </w:rPr>
        <w:t xml:space="preserve"> </w:t>
      </w:r>
      <w:r w:rsidRPr="0087113E">
        <w:rPr>
          <w:sz w:val="24"/>
          <w:szCs w:val="24"/>
        </w:rPr>
        <w:t>сканирующего электронного микроскопа JSM-5610 LV</w:t>
      </w:r>
      <w:r>
        <w:rPr>
          <w:sz w:val="24"/>
          <w:szCs w:val="24"/>
        </w:rPr>
        <w:t>.</w:t>
      </w:r>
      <w:r w:rsidRPr="0087113E">
        <w:rPr>
          <w:sz w:val="24"/>
          <w:szCs w:val="24"/>
        </w:rPr>
        <w:t xml:space="preserve"> </w:t>
      </w:r>
    </w:p>
    <w:p w:rsidR="004E63FF" w:rsidRPr="00B60C33" w:rsidRDefault="004E63FF" w:rsidP="003A7FE0">
      <w:pPr>
        <w:ind w:firstLine="709"/>
        <w:jc w:val="both"/>
        <w:rPr>
          <w:sz w:val="24"/>
          <w:szCs w:val="24"/>
        </w:rPr>
      </w:pPr>
      <w:r>
        <w:rPr>
          <w:sz w:val="24"/>
          <w:szCs w:val="24"/>
        </w:rPr>
        <w:t>Анализ полученных данных показал, что в процессе термообработке содержание свинца в составе покрытия увеличивается от 8,2 до 39,3 масс.%. Финишная термообработка свинецсодержащих модифицированных анодно-оксидных покрытий неблагоприятно влияет на коррозионную устойчивость образцов и приводит к снижению токов коррозии от 1</w:t>
      </w:r>
      <w:r w:rsidRPr="00A530E6">
        <w:rPr>
          <w:sz w:val="24"/>
          <w:szCs w:val="24"/>
        </w:rPr>
        <w:t>.</w:t>
      </w:r>
      <w:r>
        <w:rPr>
          <w:sz w:val="24"/>
          <w:szCs w:val="24"/>
        </w:rPr>
        <w:t>86</w:t>
      </w:r>
      <w:r w:rsidRPr="00A530E6">
        <w:rPr>
          <w:sz w:val="24"/>
          <w:szCs w:val="24"/>
        </w:rPr>
        <w:t>∙10</w:t>
      </w:r>
      <w:r w:rsidRPr="00A530E6">
        <w:rPr>
          <w:sz w:val="24"/>
          <w:szCs w:val="24"/>
          <w:vertAlign w:val="superscript"/>
        </w:rPr>
        <w:t>−</w:t>
      </w:r>
      <w:r>
        <w:rPr>
          <w:sz w:val="24"/>
          <w:szCs w:val="24"/>
          <w:vertAlign w:val="superscript"/>
        </w:rPr>
        <w:t xml:space="preserve">9 </w:t>
      </w:r>
      <w:r w:rsidRPr="004D1B83">
        <w:rPr>
          <w:sz w:val="24"/>
          <w:szCs w:val="24"/>
        </w:rPr>
        <w:t>до</w:t>
      </w:r>
      <w:r>
        <w:rPr>
          <w:sz w:val="24"/>
          <w:szCs w:val="24"/>
        </w:rPr>
        <w:t xml:space="preserve"> </w:t>
      </w:r>
      <w:r>
        <w:rPr>
          <w:color w:val="000000"/>
          <w:sz w:val="24"/>
          <w:szCs w:val="24"/>
        </w:rPr>
        <w:t>9</w:t>
      </w:r>
      <w:r w:rsidRPr="00A530E6">
        <w:rPr>
          <w:color w:val="000000"/>
          <w:sz w:val="24"/>
          <w:szCs w:val="24"/>
        </w:rPr>
        <w:t>.</w:t>
      </w:r>
      <w:r>
        <w:rPr>
          <w:color w:val="000000"/>
          <w:sz w:val="24"/>
          <w:szCs w:val="24"/>
        </w:rPr>
        <w:t>3</w:t>
      </w:r>
      <w:r w:rsidRPr="00A530E6">
        <w:rPr>
          <w:color w:val="000000"/>
          <w:sz w:val="24"/>
          <w:szCs w:val="24"/>
        </w:rPr>
        <w:t>9∙10</w:t>
      </w:r>
      <w:r w:rsidRPr="00A530E6">
        <w:rPr>
          <w:color w:val="000000"/>
          <w:sz w:val="24"/>
          <w:szCs w:val="24"/>
          <w:vertAlign w:val="superscript"/>
        </w:rPr>
        <w:t>−</w:t>
      </w:r>
      <w:r>
        <w:rPr>
          <w:color w:val="000000"/>
          <w:sz w:val="24"/>
          <w:szCs w:val="24"/>
          <w:vertAlign w:val="superscript"/>
        </w:rPr>
        <w:t>7</w:t>
      </w:r>
      <w:r w:rsidRPr="00A530E6">
        <w:rPr>
          <w:color w:val="000000"/>
          <w:sz w:val="24"/>
          <w:szCs w:val="24"/>
        </w:rPr>
        <w:t xml:space="preserve"> А/см</w:t>
      </w:r>
      <w:r w:rsidRPr="00A530E6">
        <w:rPr>
          <w:color w:val="000000"/>
          <w:sz w:val="24"/>
          <w:szCs w:val="24"/>
          <w:vertAlign w:val="superscript"/>
        </w:rPr>
        <w:t>2</w:t>
      </w:r>
      <w:r>
        <w:rPr>
          <w:color w:val="000000"/>
          <w:sz w:val="24"/>
          <w:szCs w:val="24"/>
          <w:vertAlign w:val="superscript"/>
        </w:rPr>
        <w:t xml:space="preserve"> </w:t>
      </w:r>
      <w:r>
        <w:rPr>
          <w:color w:val="000000"/>
          <w:sz w:val="24"/>
          <w:szCs w:val="24"/>
        </w:rPr>
        <w:t>и потенциалов коррозии от 0,503 до 0,372 В.</w:t>
      </w:r>
      <w:r>
        <w:rPr>
          <w:color w:val="000000"/>
          <w:sz w:val="24"/>
          <w:szCs w:val="24"/>
          <w:vertAlign w:val="superscript"/>
        </w:rPr>
        <w:t xml:space="preserve"> </w:t>
      </w:r>
      <w:r>
        <w:rPr>
          <w:color w:val="000000"/>
          <w:sz w:val="24"/>
          <w:szCs w:val="24"/>
        </w:rPr>
        <w:t xml:space="preserve">Полученные зависимость объясняются увеличением общей шероховатости и образованием локальных дефектов в структуре покрытия, облегчающих диффузию хлорид-ионов к подложке сплава. Смещение потенциала коррозии в электроотрицательную область, возможно, объясняется блокированием катодных участков покрытия и подавлением процесса восстановления кислорода. </w:t>
      </w:r>
    </w:p>
    <w:p w:rsidR="004E63FF" w:rsidRDefault="004E63FF" w:rsidP="003A7FE0">
      <w:pPr>
        <w:ind w:firstLine="709"/>
        <w:jc w:val="both"/>
        <w:rPr>
          <w:sz w:val="24"/>
        </w:rPr>
      </w:pPr>
      <w:r>
        <w:rPr>
          <w:rFonts w:eastAsia="Calibri"/>
          <w:sz w:val="24"/>
          <w:szCs w:val="24"/>
        </w:rPr>
        <w:t xml:space="preserve">Испытания в камере соляного тумана показали, что поверхность свинецсодержащих анодно-оксидных покрытий, не подвергавшихся финишной термообработке, после 510 ч испытаний практически не изменилась. На термически обработанных образцах первые очаги коррозии заметны после 48 ч испытаний; а через 168 ч практически вся поверхность покрыта продуктами коррозии белого цвета. </w:t>
      </w:r>
    </w:p>
    <w:p w:rsidR="004E63FF" w:rsidRDefault="004E63FF" w:rsidP="00645FF6">
      <w:pPr>
        <w:ind w:firstLine="709"/>
        <w:jc w:val="both"/>
        <w:rPr>
          <w:b/>
          <w:bCs/>
          <w:spacing w:val="-6"/>
          <w:sz w:val="24"/>
          <w:szCs w:val="24"/>
        </w:rPr>
      </w:pPr>
    </w:p>
    <w:p w:rsidR="003A7FE0" w:rsidRDefault="003A7FE0" w:rsidP="00645FF6">
      <w:pPr>
        <w:ind w:firstLine="709"/>
        <w:jc w:val="both"/>
        <w:rPr>
          <w:b/>
          <w:bCs/>
          <w:spacing w:val="-6"/>
          <w:sz w:val="24"/>
          <w:szCs w:val="24"/>
        </w:rPr>
      </w:pPr>
    </w:p>
    <w:p w:rsidR="005C3993" w:rsidRDefault="005C3993" w:rsidP="005C3993">
      <w:pPr>
        <w:rPr>
          <w:sz w:val="24"/>
          <w:szCs w:val="24"/>
        </w:rPr>
      </w:pPr>
      <w:r>
        <w:rPr>
          <w:sz w:val="24"/>
          <w:szCs w:val="24"/>
        </w:rPr>
        <w:t>УДК 620</w:t>
      </w:r>
      <w:r w:rsidRPr="008F2D70">
        <w:rPr>
          <w:sz w:val="24"/>
          <w:szCs w:val="24"/>
        </w:rPr>
        <w:t xml:space="preserve">.178.311.868                                                                                        </w:t>
      </w:r>
      <w:r>
        <w:rPr>
          <w:sz w:val="24"/>
          <w:szCs w:val="24"/>
        </w:rPr>
        <w:t>Студ. В. В. Саскевич</w:t>
      </w:r>
    </w:p>
    <w:p w:rsidR="005C3993" w:rsidRDefault="005C3993" w:rsidP="005C3993">
      <w:pPr>
        <w:jc w:val="right"/>
        <w:rPr>
          <w:sz w:val="24"/>
          <w:szCs w:val="24"/>
        </w:rPr>
      </w:pPr>
      <w:r>
        <w:rPr>
          <w:sz w:val="24"/>
          <w:szCs w:val="24"/>
        </w:rPr>
        <w:t>Науч. рук. доц. В. А. Ашуйко</w:t>
      </w:r>
    </w:p>
    <w:p w:rsidR="005C3993" w:rsidRDefault="005C3993" w:rsidP="005C3993">
      <w:pPr>
        <w:jc w:val="right"/>
        <w:rPr>
          <w:sz w:val="24"/>
          <w:szCs w:val="24"/>
        </w:rPr>
      </w:pPr>
      <w:r>
        <w:rPr>
          <w:sz w:val="24"/>
          <w:szCs w:val="24"/>
        </w:rPr>
        <w:t xml:space="preserve">(кафедра </w:t>
      </w:r>
      <w:r>
        <w:rPr>
          <w:color w:val="000000"/>
          <w:sz w:val="24"/>
          <w:szCs w:val="24"/>
        </w:rPr>
        <w:t>Х, ТЭХП и МЭТ</w:t>
      </w:r>
      <w:r w:rsidR="00CA31F0">
        <w:rPr>
          <w:color w:val="000000"/>
          <w:sz w:val="24"/>
          <w:szCs w:val="24"/>
        </w:rPr>
        <w:t>, БГТУ</w:t>
      </w:r>
      <w:r>
        <w:rPr>
          <w:sz w:val="24"/>
          <w:szCs w:val="24"/>
        </w:rPr>
        <w:t>)</w:t>
      </w:r>
    </w:p>
    <w:p w:rsidR="005C3993" w:rsidRDefault="005C3993" w:rsidP="005C3993">
      <w:pPr>
        <w:jc w:val="center"/>
        <w:rPr>
          <w:b/>
          <w:sz w:val="24"/>
          <w:szCs w:val="24"/>
        </w:rPr>
      </w:pPr>
      <w:r>
        <w:rPr>
          <w:b/>
          <w:sz w:val="24"/>
          <w:szCs w:val="24"/>
        </w:rPr>
        <w:t>ИЗУЧЕНИЕ КОРРОЗИОННОЙ СТОЙКОСТИ СТАЛИ ПОКРЫТОЙ ЦИНКОСОДЕРЖАЩИМИ КРАСКАМИ</w:t>
      </w:r>
    </w:p>
    <w:p w:rsidR="005C3993" w:rsidRPr="00B718A5" w:rsidRDefault="005C3993" w:rsidP="005C3993">
      <w:pPr>
        <w:pStyle w:val="af0"/>
        <w:ind w:firstLine="709"/>
        <w:jc w:val="both"/>
        <w:rPr>
          <w:rFonts w:ascii="Times New Roman" w:hAnsi="Times New Roman" w:cs="Times New Roman"/>
          <w:sz w:val="24"/>
          <w:szCs w:val="24"/>
          <w:highlight w:val="yellow"/>
        </w:rPr>
      </w:pPr>
      <w:r w:rsidRPr="00964E18">
        <w:rPr>
          <w:rFonts w:ascii="Times New Roman" w:hAnsi="Times New Roman" w:cs="Times New Roman"/>
          <w:sz w:val="24"/>
          <w:szCs w:val="24"/>
        </w:rPr>
        <w:t xml:space="preserve">Краски на основе цинка способны защищать металлы от коррозии несколько десятков лет. Цинкосодержащие краски характеризуются высоким содержанием цинка – 96% и присутствием полимерного связующего в составе </w:t>
      </w:r>
      <w:r w:rsidRPr="00B718A5">
        <w:rPr>
          <w:rFonts w:ascii="Times New Roman" w:hAnsi="Times New Roman" w:cs="Times New Roman"/>
          <w:sz w:val="24"/>
          <w:szCs w:val="24"/>
        </w:rPr>
        <w:t>[1]</w:t>
      </w:r>
      <w:r w:rsidRPr="00964E18">
        <w:rPr>
          <w:rFonts w:ascii="Times New Roman" w:hAnsi="Times New Roman" w:cs="Times New Roman"/>
          <w:sz w:val="24"/>
          <w:szCs w:val="24"/>
        </w:rPr>
        <w:t>.</w:t>
      </w:r>
    </w:p>
    <w:p w:rsidR="005C3993" w:rsidRDefault="005C3993" w:rsidP="005C3993">
      <w:pPr>
        <w:ind w:firstLine="709"/>
        <w:jc w:val="both"/>
        <w:rPr>
          <w:sz w:val="24"/>
          <w:szCs w:val="24"/>
        </w:rPr>
      </w:pPr>
      <w:r>
        <w:rPr>
          <w:sz w:val="24"/>
          <w:szCs w:val="24"/>
        </w:rPr>
        <w:t xml:space="preserve">При нанесении на поверхность стали краски на основе цинка обеспечивается 2 эффекта </w:t>
      </w:r>
      <w:r w:rsidRPr="007E1484">
        <w:rPr>
          <w:sz w:val="24"/>
          <w:szCs w:val="24"/>
        </w:rPr>
        <w:t>защиты от коррозии:</w:t>
      </w:r>
    </w:p>
    <w:p w:rsidR="005C3993" w:rsidRDefault="005C3993" w:rsidP="005C3993">
      <w:pPr>
        <w:ind w:firstLine="708"/>
        <w:jc w:val="both"/>
        <w:rPr>
          <w:sz w:val="24"/>
          <w:szCs w:val="24"/>
        </w:rPr>
      </w:pPr>
      <w:r w:rsidRPr="007E1484">
        <w:rPr>
          <w:sz w:val="24"/>
          <w:szCs w:val="24"/>
        </w:rPr>
        <w:t>1) При взаимодействии цинка с воздухом и водой на его поверхности образуется оксид или гидроксид, который препятствуе</w:t>
      </w:r>
      <w:r>
        <w:rPr>
          <w:sz w:val="24"/>
          <w:szCs w:val="24"/>
        </w:rPr>
        <w:t xml:space="preserve">т дальнейшему протеканию коррозии, что не </w:t>
      </w:r>
      <w:r w:rsidRPr="007E1484">
        <w:rPr>
          <w:sz w:val="24"/>
          <w:szCs w:val="24"/>
        </w:rPr>
        <w:t xml:space="preserve">дает кислороду и влаге </w:t>
      </w:r>
      <w:r>
        <w:rPr>
          <w:sz w:val="24"/>
          <w:szCs w:val="24"/>
        </w:rPr>
        <w:t xml:space="preserve">возможности </w:t>
      </w:r>
      <w:r w:rsidRPr="007E1484">
        <w:rPr>
          <w:sz w:val="24"/>
          <w:szCs w:val="24"/>
        </w:rPr>
        <w:t xml:space="preserve">проникнуть вглубь  железа, поэтому </w:t>
      </w:r>
      <w:r>
        <w:rPr>
          <w:sz w:val="24"/>
          <w:szCs w:val="24"/>
        </w:rPr>
        <w:t xml:space="preserve">эффект защиты </w:t>
      </w:r>
      <w:r w:rsidRPr="007E1484">
        <w:rPr>
          <w:sz w:val="24"/>
          <w:szCs w:val="24"/>
        </w:rPr>
        <w:t>назван пассивным или барьерным.</w:t>
      </w:r>
    </w:p>
    <w:p w:rsidR="005C3993" w:rsidRPr="00E05E0D" w:rsidRDefault="005C3993" w:rsidP="005C3993">
      <w:pPr>
        <w:ind w:firstLine="708"/>
        <w:jc w:val="both"/>
        <w:rPr>
          <w:sz w:val="24"/>
          <w:szCs w:val="24"/>
        </w:rPr>
      </w:pPr>
      <w:r w:rsidRPr="007E1484">
        <w:rPr>
          <w:sz w:val="24"/>
          <w:szCs w:val="24"/>
        </w:rPr>
        <w:t>2) Электрохимический потенциал цинка гораздо ниже, чем у железа (-760 и - 440 мВ). Поэтому образуя пару, железо становится катодом, а цинк</w:t>
      </w:r>
      <w:r>
        <w:rPr>
          <w:sz w:val="24"/>
          <w:szCs w:val="24"/>
        </w:rPr>
        <w:t xml:space="preserve"> играет роль анода, электроны которого расходуются на защиту</w:t>
      </w:r>
      <w:r w:rsidRPr="007E1484">
        <w:rPr>
          <w:sz w:val="24"/>
          <w:szCs w:val="24"/>
        </w:rPr>
        <w:t xml:space="preserve"> железа. При этом образуются соединения цинка, которые «залечивают» дефекты покрытия, останавливая процесс коррозии и предотвращая ее д</w:t>
      </w:r>
      <w:r>
        <w:rPr>
          <w:sz w:val="24"/>
          <w:szCs w:val="24"/>
        </w:rPr>
        <w:t xml:space="preserve">альнейшее появление. Такой эффект защиты назван активным или катодным </w:t>
      </w:r>
      <w:r w:rsidRPr="00B718A5">
        <w:rPr>
          <w:sz w:val="24"/>
          <w:szCs w:val="24"/>
        </w:rPr>
        <w:t>[2].</w:t>
      </w:r>
    </w:p>
    <w:p w:rsidR="005C3993" w:rsidRPr="00B718A5" w:rsidRDefault="005C3993" w:rsidP="005C3993">
      <w:pPr>
        <w:ind w:firstLine="709"/>
        <w:jc w:val="both"/>
        <w:rPr>
          <w:sz w:val="24"/>
          <w:szCs w:val="24"/>
        </w:rPr>
      </w:pPr>
      <w:r>
        <w:rPr>
          <w:sz w:val="24"/>
          <w:szCs w:val="24"/>
        </w:rPr>
        <w:t xml:space="preserve">Исследования коррозионной стойкости проводились электрохимическим методом в 3% растворе </w:t>
      </w:r>
      <w:r>
        <w:rPr>
          <w:sz w:val="24"/>
          <w:szCs w:val="24"/>
          <w:lang w:val="en-US"/>
        </w:rPr>
        <w:t>NaCl</w:t>
      </w:r>
      <w:r>
        <w:rPr>
          <w:sz w:val="24"/>
          <w:szCs w:val="24"/>
        </w:rPr>
        <w:t xml:space="preserve"> путем снятия</w:t>
      </w:r>
      <w:r w:rsidRPr="00DD2607">
        <w:rPr>
          <w:sz w:val="24"/>
          <w:szCs w:val="24"/>
        </w:rPr>
        <w:t xml:space="preserve"> катодных и анодных пол</w:t>
      </w:r>
      <w:r>
        <w:rPr>
          <w:sz w:val="24"/>
          <w:szCs w:val="24"/>
        </w:rPr>
        <w:t>яризационных кривых образцов с использованием потенциостата</w:t>
      </w:r>
      <w:r w:rsidRPr="00DD2607">
        <w:rPr>
          <w:sz w:val="24"/>
          <w:szCs w:val="24"/>
        </w:rPr>
        <w:t xml:space="preserve"> IPC-PRO MF</w:t>
      </w:r>
      <w:r w:rsidRPr="00B718A5">
        <w:rPr>
          <w:sz w:val="24"/>
          <w:szCs w:val="24"/>
        </w:rPr>
        <w:t xml:space="preserve"> </w:t>
      </w:r>
      <w:r>
        <w:rPr>
          <w:sz w:val="24"/>
          <w:szCs w:val="24"/>
        </w:rPr>
        <w:t>и</w:t>
      </w:r>
      <w:r w:rsidRPr="00B718A5">
        <w:rPr>
          <w:sz w:val="24"/>
          <w:szCs w:val="24"/>
        </w:rPr>
        <w:t xml:space="preserve"> </w:t>
      </w:r>
      <w:r w:rsidRPr="00DD2607">
        <w:rPr>
          <w:sz w:val="24"/>
          <w:szCs w:val="24"/>
        </w:rPr>
        <w:t>трехэлек</w:t>
      </w:r>
      <w:r>
        <w:rPr>
          <w:sz w:val="24"/>
          <w:szCs w:val="24"/>
        </w:rPr>
        <w:t>тродной электрохимической ячейкой</w:t>
      </w:r>
      <w:r w:rsidRPr="00DD2607">
        <w:rPr>
          <w:sz w:val="24"/>
          <w:szCs w:val="24"/>
        </w:rPr>
        <w:t xml:space="preserve"> ЯСЭ-2 с платиновым </w:t>
      </w:r>
      <w:r>
        <w:rPr>
          <w:sz w:val="24"/>
          <w:szCs w:val="24"/>
        </w:rPr>
        <w:t xml:space="preserve">вспомогательным электродом, </w:t>
      </w:r>
      <w:r w:rsidRPr="00DD2607">
        <w:rPr>
          <w:sz w:val="24"/>
          <w:szCs w:val="24"/>
        </w:rPr>
        <w:t>хлорсеребряным электродом сравнения.</w:t>
      </w:r>
      <w:r>
        <w:rPr>
          <w:sz w:val="24"/>
          <w:szCs w:val="24"/>
        </w:rPr>
        <w:t xml:space="preserve"> Для изучения </w:t>
      </w:r>
      <w:r w:rsidRPr="00DD2607">
        <w:rPr>
          <w:sz w:val="24"/>
          <w:szCs w:val="24"/>
        </w:rPr>
        <w:t xml:space="preserve">коррозионной стойкости </w:t>
      </w:r>
      <w:r>
        <w:rPr>
          <w:sz w:val="24"/>
          <w:szCs w:val="24"/>
        </w:rPr>
        <w:t xml:space="preserve">использовались </w:t>
      </w:r>
      <w:r>
        <w:rPr>
          <w:sz w:val="24"/>
          <w:szCs w:val="24"/>
          <w:lang w:eastAsia="ko-KR"/>
        </w:rPr>
        <w:t xml:space="preserve">образцы электродов (20х20 мм), </w:t>
      </w:r>
      <w:r>
        <w:rPr>
          <w:sz w:val="24"/>
          <w:szCs w:val="24"/>
        </w:rPr>
        <w:t>покрытые</w:t>
      </w:r>
      <w:r w:rsidRPr="00DD2607">
        <w:rPr>
          <w:sz w:val="24"/>
          <w:szCs w:val="24"/>
        </w:rPr>
        <w:t xml:space="preserve"> цинксодержащими красками </w:t>
      </w:r>
      <w:r>
        <w:rPr>
          <w:sz w:val="24"/>
          <w:szCs w:val="24"/>
        </w:rPr>
        <w:t>различного состава (</w:t>
      </w:r>
      <w:r w:rsidRPr="00EF2BCB">
        <w:rPr>
          <w:sz w:val="24"/>
          <w:szCs w:val="24"/>
        </w:rPr>
        <w:t>№ 0</w:t>
      </w:r>
      <w:r w:rsidRPr="00B718A5">
        <w:rPr>
          <w:sz w:val="24"/>
          <w:szCs w:val="24"/>
        </w:rPr>
        <w:t>.1.</w:t>
      </w:r>
      <w:r w:rsidRPr="00EF2BCB">
        <w:rPr>
          <w:sz w:val="24"/>
          <w:szCs w:val="24"/>
        </w:rPr>
        <w:t xml:space="preserve"> – цинковый порошок и жидкое стекло</w:t>
      </w:r>
      <w:r w:rsidRPr="00B718A5">
        <w:rPr>
          <w:sz w:val="24"/>
          <w:szCs w:val="24"/>
        </w:rPr>
        <w:t xml:space="preserve">; </w:t>
      </w:r>
      <w:r>
        <w:rPr>
          <w:sz w:val="24"/>
          <w:szCs w:val="24"/>
        </w:rPr>
        <w:t xml:space="preserve">№ 0.3 и № 0.3. </w:t>
      </w:r>
      <w:r>
        <w:rPr>
          <w:sz w:val="24"/>
          <w:szCs w:val="24"/>
        </w:rPr>
        <w:softHyphen/>
      </w:r>
      <w:r>
        <w:rPr>
          <w:sz w:val="24"/>
          <w:szCs w:val="24"/>
        </w:rPr>
        <w:softHyphen/>
        <w:t xml:space="preserve">– </w:t>
      </w:r>
      <w:r w:rsidRPr="00EF2BCB">
        <w:rPr>
          <w:sz w:val="24"/>
          <w:szCs w:val="24"/>
        </w:rPr>
        <w:t>цинковый порошок и</w:t>
      </w:r>
      <w:r w:rsidRPr="00B718A5">
        <w:rPr>
          <w:sz w:val="24"/>
          <w:szCs w:val="24"/>
        </w:rPr>
        <w:t xml:space="preserve"> </w:t>
      </w:r>
      <w:r>
        <w:rPr>
          <w:sz w:val="24"/>
          <w:szCs w:val="24"/>
        </w:rPr>
        <w:t xml:space="preserve">акрил; </w:t>
      </w:r>
      <w:r w:rsidRPr="00DD2607">
        <w:rPr>
          <w:sz w:val="24"/>
          <w:szCs w:val="24"/>
        </w:rPr>
        <w:t>№ 1.3, № 1.3Э. и № 1.3. –</w:t>
      </w:r>
      <w:r>
        <w:rPr>
          <w:sz w:val="24"/>
          <w:szCs w:val="24"/>
        </w:rPr>
        <w:t xml:space="preserve"> цинковые отходы фракции и акрил).</w:t>
      </w:r>
    </w:p>
    <w:p w:rsidR="005C3993" w:rsidRPr="00B718A5" w:rsidRDefault="005C3993" w:rsidP="005C3993">
      <w:pPr>
        <w:spacing w:after="240"/>
        <w:ind w:firstLine="709"/>
        <w:jc w:val="both"/>
        <w:rPr>
          <w:sz w:val="24"/>
          <w:szCs w:val="24"/>
        </w:rPr>
      </w:pPr>
      <w:r>
        <w:rPr>
          <w:sz w:val="24"/>
          <w:szCs w:val="24"/>
        </w:rPr>
        <w:t xml:space="preserve">В результате исследований получены поляризационные кривые по которым методом экстраполяции </w:t>
      </w:r>
      <w:r w:rsidR="00CA31F0">
        <w:rPr>
          <w:sz w:val="24"/>
          <w:szCs w:val="24"/>
        </w:rPr>
        <w:t>рассчитаны</w:t>
      </w:r>
      <w:r>
        <w:rPr>
          <w:sz w:val="24"/>
          <w:szCs w:val="24"/>
        </w:rPr>
        <w:t xml:space="preserve"> значения плотностей токов коррозии образцов </w:t>
      </w:r>
      <w:r w:rsidR="00CA31F0">
        <w:rPr>
          <w:sz w:val="24"/>
          <w:szCs w:val="24"/>
        </w:rPr>
        <w:t>(</w:t>
      </w:r>
      <w:r>
        <w:rPr>
          <w:sz w:val="24"/>
          <w:szCs w:val="24"/>
        </w:rPr>
        <w:t>таблица</w:t>
      </w:r>
      <w:r w:rsidR="00CA31F0">
        <w:rPr>
          <w:sz w:val="24"/>
          <w:szCs w:val="24"/>
        </w:rPr>
        <w:t>)</w:t>
      </w:r>
      <w:r w:rsidRPr="00B718A5">
        <w:rPr>
          <w:sz w:val="24"/>
          <w:szCs w:val="24"/>
        </w:rPr>
        <w:t>.</w:t>
      </w:r>
    </w:p>
    <w:p w:rsidR="005C3993" w:rsidRDefault="005C3993" w:rsidP="00CA31F0">
      <w:pPr>
        <w:jc w:val="both"/>
        <w:rPr>
          <w:sz w:val="24"/>
          <w:szCs w:val="24"/>
        </w:rPr>
      </w:pPr>
      <w:r>
        <w:rPr>
          <w:sz w:val="24"/>
          <w:szCs w:val="24"/>
        </w:rPr>
        <w:t>Таблица – Плотности токов коррозии, рассчитанные</w:t>
      </w:r>
      <w:r w:rsidRPr="002A1A9F">
        <w:rPr>
          <w:sz w:val="24"/>
          <w:szCs w:val="24"/>
        </w:rPr>
        <w:t xml:space="preserve"> из поляризационных кривых</w:t>
      </w:r>
    </w:p>
    <w:tbl>
      <w:tblPr>
        <w:tblStyle w:val="aa"/>
        <w:tblW w:w="0" w:type="auto"/>
        <w:tblLook w:val="04A0"/>
      </w:tblPr>
      <w:tblGrid>
        <w:gridCol w:w="1838"/>
        <w:gridCol w:w="7790"/>
      </w:tblGrid>
      <w:tr w:rsidR="005C3993" w:rsidTr="00446C68">
        <w:tc>
          <w:tcPr>
            <w:tcW w:w="1838" w:type="dxa"/>
          </w:tcPr>
          <w:p w:rsidR="005C3993" w:rsidRPr="002A1A9F" w:rsidRDefault="005C3993" w:rsidP="00446C68">
            <w:pPr>
              <w:jc w:val="center"/>
              <w:rPr>
                <w:sz w:val="24"/>
                <w:szCs w:val="24"/>
              </w:rPr>
            </w:pPr>
            <w:r>
              <w:rPr>
                <w:sz w:val="24"/>
                <w:szCs w:val="24"/>
              </w:rPr>
              <w:t>Номер образца</w:t>
            </w:r>
          </w:p>
        </w:tc>
        <w:tc>
          <w:tcPr>
            <w:tcW w:w="7790" w:type="dxa"/>
          </w:tcPr>
          <w:p w:rsidR="005C3993" w:rsidRPr="005C3993" w:rsidRDefault="005C3993" w:rsidP="00446C68">
            <w:pPr>
              <w:jc w:val="center"/>
              <w:rPr>
                <w:sz w:val="24"/>
                <w:szCs w:val="24"/>
              </w:rPr>
            </w:pPr>
            <w:r w:rsidRPr="002A1A9F">
              <w:rPr>
                <w:sz w:val="24"/>
                <w:szCs w:val="24"/>
              </w:rPr>
              <w:t>Плотность тока коррозии, А/см</w:t>
            </w:r>
            <w:r w:rsidRPr="002A1A9F">
              <w:rPr>
                <w:sz w:val="24"/>
                <w:szCs w:val="24"/>
                <w:vertAlign w:val="superscript"/>
              </w:rPr>
              <w:t>2</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0.1.</w:t>
            </w:r>
          </w:p>
        </w:tc>
        <w:tc>
          <w:tcPr>
            <w:tcW w:w="7790" w:type="dxa"/>
          </w:tcPr>
          <w:p w:rsidR="005C3993" w:rsidRPr="002A1A9F" w:rsidRDefault="005C3993" w:rsidP="00446C68">
            <w:pPr>
              <w:jc w:val="center"/>
              <w:rPr>
                <w:sz w:val="24"/>
                <w:szCs w:val="24"/>
                <w:lang w:val="en-US"/>
              </w:rPr>
            </w:pPr>
            <w:r w:rsidRPr="002A1A9F">
              <w:rPr>
                <w:color w:val="000000"/>
                <w:sz w:val="24"/>
                <w:szCs w:val="24"/>
              </w:rPr>
              <w:t>3,8224 ∙ 10</w:t>
            </w:r>
            <w:r w:rsidRPr="002A1A9F">
              <w:rPr>
                <w:color w:val="000000"/>
                <w:sz w:val="24"/>
                <w:szCs w:val="24"/>
                <w:vertAlign w:val="superscript"/>
              </w:rPr>
              <w:t>–6</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0.3</w:t>
            </w:r>
          </w:p>
        </w:tc>
        <w:tc>
          <w:tcPr>
            <w:tcW w:w="7790" w:type="dxa"/>
          </w:tcPr>
          <w:p w:rsidR="005C3993" w:rsidRPr="002A1A9F" w:rsidRDefault="005C3993" w:rsidP="00446C68">
            <w:pPr>
              <w:jc w:val="center"/>
              <w:rPr>
                <w:sz w:val="24"/>
                <w:szCs w:val="24"/>
                <w:lang w:val="en-US"/>
              </w:rPr>
            </w:pPr>
            <w:r w:rsidRPr="002A1A9F">
              <w:rPr>
                <w:color w:val="000000"/>
                <w:sz w:val="24"/>
                <w:szCs w:val="24"/>
              </w:rPr>
              <w:t>5,5164 ∙ 10</w:t>
            </w:r>
            <w:r w:rsidRPr="002A1A9F">
              <w:rPr>
                <w:color w:val="000000"/>
                <w:sz w:val="24"/>
                <w:szCs w:val="24"/>
                <w:vertAlign w:val="superscript"/>
              </w:rPr>
              <w:t>–6</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0.3.</w:t>
            </w:r>
          </w:p>
        </w:tc>
        <w:tc>
          <w:tcPr>
            <w:tcW w:w="7790" w:type="dxa"/>
          </w:tcPr>
          <w:p w:rsidR="005C3993" w:rsidRPr="002A1A9F" w:rsidRDefault="005C3993" w:rsidP="00446C68">
            <w:pPr>
              <w:jc w:val="center"/>
              <w:rPr>
                <w:sz w:val="24"/>
                <w:szCs w:val="24"/>
                <w:lang w:val="en-US"/>
              </w:rPr>
            </w:pPr>
            <w:r w:rsidRPr="002A1A9F">
              <w:rPr>
                <w:color w:val="000000"/>
                <w:sz w:val="24"/>
                <w:szCs w:val="24"/>
              </w:rPr>
              <w:t>6,1495 ∙ 10</w:t>
            </w:r>
            <w:r w:rsidRPr="002A1A9F">
              <w:rPr>
                <w:color w:val="000000"/>
                <w:sz w:val="24"/>
                <w:szCs w:val="24"/>
                <w:vertAlign w:val="superscript"/>
              </w:rPr>
              <w:t>–6</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1.3</w:t>
            </w:r>
          </w:p>
        </w:tc>
        <w:tc>
          <w:tcPr>
            <w:tcW w:w="7790" w:type="dxa"/>
          </w:tcPr>
          <w:p w:rsidR="005C3993" w:rsidRPr="002A1A9F" w:rsidRDefault="005C3993" w:rsidP="00446C68">
            <w:pPr>
              <w:jc w:val="center"/>
              <w:rPr>
                <w:sz w:val="24"/>
                <w:szCs w:val="24"/>
                <w:lang w:val="en-US"/>
              </w:rPr>
            </w:pPr>
            <w:r w:rsidRPr="002A1A9F">
              <w:rPr>
                <w:color w:val="000000"/>
                <w:sz w:val="24"/>
                <w:szCs w:val="24"/>
              </w:rPr>
              <w:t>2,1712 ∙ 10</w:t>
            </w:r>
            <w:r w:rsidRPr="002A1A9F">
              <w:rPr>
                <w:color w:val="000000"/>
                <w:sz w:val="24"/>
                <w:szCs w:val="24"/>
                <w:vertAlign w:val="superscript"/>
              </w:rPr>
              <w:t>–6</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1.3Э.</w:t>
            </w:r>
          </w:p>
        </w:tc>
        <w:tc>
          <w:tcPr>
            <w:tcW w:w="7790" w:type="dxa"/>
          </w:tcPr>
          <w:p w:rsidR="005C3993" w:rsidRPr="002A1A9F" w:rsidRDefault="005C3993" w:rsidP="00446C68">
            <w:pPr>
              <w:jc w:val="center"/>
              <w:rPr>
                <w:sz w:val="24"/>
                <w:szCs w:val="24"/>
                <w:lang w:val="en-US"/>
              </w:rPr>
            </w:pPr>
            <w:r w:rsidRPr="002A1A9F">
              <w:rPr>
                <w:color w:val="000000"/>
                <w:sz w:val="24"/>
                <w:szCs w:val="24"/>
              </w:rPr>
              <w:t>8,8240 ∙ 10</w:t>
            </w:r>
            <w:r w:rsidRPr="002A1A9F">
              <w:rPr>
                <w:color w:val="000000"/>
                <w:sz w:val="24"/>
                <w:szCs w:val="24"/>
                <w:vertAlign w:val="superscript"/>
              </w:rPr>
              <w:t>–6</w:t>
            </w:r>
          </w:p>
        </w:tc>
      </w:tr>
      <w:tr w:rsidR="005C3993" w:rsidTr="00446C68">
        <w:tc>
          <w:tcPr>
            <w:tcW w:w="1838" w:type="dxa"/>
          </w:tcPr>
          <w:p w:rsidR="005C3993" w:rsidRPr="002A1A9F" w:rsidRDefault="005C3993" w:rsidP="00446C68">
            <w:pPr>
              <w:jc w:val="center"/>
              <w:rPr>
                <w:sz w:val="24"/>
                <w:szCs w:val="24"/>
                <w:lang w:val="en-US"/>
              </w:rPr>
            </w:pPr>
            <w:r w:rsidRPr="002A1A9F">
              <w:rPr>
                <w:color w:val="000000"/>
                <w:sz w:val="24"/>
                <w:szCs w:val="24"/>
              </w:rPr>
              <w:t>1.3.</w:t>
            </w:r>
          </w:p>
        </w:tc>
        <w:tc>
          <w:tcPr>
            <w:tcW w:w="7790" w:type="dxa"/>
          </w:tcPr>
          <w:p w:rsidR="005C3993" w:rsidRPr="002A1A9F" w:rsidRDefault="005C3993" w:rsidP="00446C68">
            <w:pPr>
              <w:jc w:val="center"/>
              <w:rPr>
                <w:sz w:val="24"/>
                <w:szCs w:val="24"/>
                <w:lang w:val="en-US"/>
              </w:rPr>
            </w:pPr>
            <w:r w:rsidRPr="002A1A9F">
              <w:rPr>
                <w:color w:val="000000"/>
                <w:sz w:val="24"/>
                <w:szCs w:val="24"/>
              </w:rPr>
              <w:t>5,9572 ∙ 10</w:t>
            </w:r>
            <w:r w:rsidRPr="002A1A9F">
              <w:rPr>
                <w:color w:val="000000"/>
                <w:sz w:val="24"/>
                <w:szCs w:val="24"/>
                <w:vertAlign w:val="superscript"/>
              </w:rPr>
              <w:t>–6</w:t>
            </w:r>
          </w:p>
        </w:tc>
      </w:tr>
    </w:tbl>
    <w:p w:rsidR="005C3993" w:rsidRPr="00D920CC" w:rsidRDefault="005C3993" w:rsidP="005C3993">
      <w:pPr>
        <w:spacing w:before="240" w:after="240"/>
        <w:ind w:firstLine="709"/>
        <w:jc w:val="both"/>
        <w:rPr>
          <w:sz w:val="24"/>
          <w:szCs w:val="24"/>
        </w:rPr>
      </w:pPr>
      <w:r w:rsidRPr="002A1A9F">
        <w:rPr>
          <w:sz w:val="24"/>
          <w:szCs w:val="24"/>
        </w:rPr>
        <w:t>На основе значений плотностей токов коррозии делаем вывод о том, ч</w:t>
      </w:r>
      <w:r>
        <w:rPr>
          <w:sz w:val="24"/>
          <w:szCs w:val="24"/>
        </w:rPr>
        <w:t>то наиболее коррозионно-</w:t>
      </w:r>
      <w:r w:rsidRPr="002A1A9F">
        <w:rPr>
          <w:sz w:val="24"/>
          <w:szCs w:val="24"/>
        </w:rPr>
        <w:t>стойкой цинкосодержащей краской является краска состава</w:t>
      </w:r>
      <w:r>
        <w:rPr>
          <w:sz w:val="24"/>
          <w:szCs w:val="24"/>
        </w:rPr>
        <w:t>: акриловое связующее и наполнитель цинк (отходы процесса горячего цинкования стали).</w:t>
      </w:r>
    </w:p>
    <w:p w:rsidR="005C3993" w:rsidRPr="007E66FD" w:rsidRDefault="005C3993" w:rsidP="00CA31F0">
      <w:pPr>
        <w:ind w:firstLine="709"/>
        <w:jc w:val="center"/>
        <w:rPr>
          <w:sz w:val="24"/>
          <w:szCs w:val="24"/>
        </w:rPr>
      </w:pPr>
      <w:r>
        <w:rPr>
          <w:sz w:val="24"/>
          <w:szCs w:val="24"/>
        </w:rPr>
        <w:t>ЛИТЕРАТУРА</w:t>
      </w:r>
    </w:p>
    <w:p w:rsidR="005C3993" w:rsidRPr="00B718A5" w:rsidRDefault="005C3993" w:rsidP="005C3993">
      <w:pPr>
        <w:ind w:firstLine="709"/>
        <w:jc w:val="both"/>
        <w:rPr>
          <w:sz w:val="24"/>
          <w:szCs w:val="24"/>
        </w:rPr>
      </w:pPr>
      <w:r w:rsidRPr="00B718A5">
        <w:rPr>
          <w:sz w:val="24"/>
          <w:szCs w:val="24"/>
        </w:rPr>
        <w:t xml:space="preserve">1. </w:t>
      </w:r>
      <w:r>
        <w:rPr>
          <w:sz w:val="24"/>
          <w:szCs w:val="24"/>
        </w:rPr>
        <w:t xml:space="preserve">Сравнение Цинкор-Барьер с другими </w:t>
      </w:r>
      <w:r w:rsidRPr="007E66FD">
        <w:rPr>
          <w:sz w:val="24"/>
          <w:szCs w:val="24"/>
        </w:rPr>
        <w:t>видами защиты от коррозии</w:t>
      </w:r>
      <w:r w:rsidRPr="00B718A5">
        <w:rPr>
          <w:sz w:val="24"/>
          <w:szCs w:val="24"/>
        </w:rPr>
        <w:t xml:space="preserve"> [</w:t>
      </w:r>
      <w:r w:rsidRPr="007E66FD">
        <w:rPr>
          <w:sz w:val="24"/>
          <w:szCs w:val="24"/>
        </w:rPr>
        <w:t>Электронный ресурс</w:t>
      </w:r>
      <w:r w:rsidRPr="00B718A5">
        <w:rPr>
          <w:sz w:val="24"/>
          <w:szCs w:val="24"/>
        </w:rPr>
        <w:t>]</w:t>
      </w:r>
      <w:r>
        <w:rPr>
          <w:sz w:val="24"/>
          <w:szCs w:val="24"/>
        </w:rPr>
        <w:t xml:space="preserve">. – </w:t>
      </w:r>
      <w:r w:rsidRPr="007E66FD">
        <w:rPr>
          <w:sz w:val="24"/>
          <w:szCs w:val="24"/>
        </w:rPr>
        <w:t>Режим доступа:</w:t>
      </w:r>
      <w:r>
        <w:rPr>
          <w:sz w:val="24"/>
          <w:szCs w:val="24"/>
        </w:rPr>
        <w:t xml:space="preserve"> </w:t>
      </w:r>
      <w:r w:rsidRPr="00CA31F0">
        <w:rPr>
          <w:sz w:val="24"/>
          <w:szCs w:val="24"/>
        </w:rPr>
        <w:t>http://barierzink.by/statie/anticor/sravnenie-s-zinkovaniem/</w:t>
      </w:r>
      <w:r w:rsidRPr="00B718A5">
        <w:rPr>
          <w:sz w:val="24"/>
          <w:szCs w:val="24"/>
        </w:rPr>
        <w:t xml:space="preserve"> </w:t>
      </w:r>
      <w:r w:rsidRPr="007E66FD">
        <w:rPr>
          <w:sz w:val="24"/>
          <w:szCs w:val="24"/>
        </w:rPr>
        <w:t>– Дата доступа: 22.10.2019</w:t>
      </w:r>
      <w:r w:rsidRPr="00B718A5">
        <w:rPr>
          <w:sz w:val="24"/>
          <w:szCs w:val="24"/>
        </w:rPr>
        <w:t>.</w:t>
      </w:r>
    </w:p>
    <w:p w:rsidR="005C3993" w:rsidRPr="00B718A5" w:rsidRDefault="005C3993" w:rsidP="005C3993">
      <w:pPr>
        <w:ind w:firstLine="709"/>
        <w:jc w:val="both"/>
        <w:rPr>
          <w:sz w:val="24"/>
          <w:szCs w:val="24"/>
        </w:rPr>
      </w:pPr>
      <w:r w:rsidRPr="00B718A5">
        <w:rPr>
          <w:sz w:val="24"/>
          <w:szCs w:val="24"/>
        </w:rPr>
        <w:t xml:space="preserve">2. </w:t>
      </w:r>
      <w:r>
        <w:rPr>
          <w:sz w:val="24"/>
          <w:szCs w:val="24"/>
        </w:rPr>
        <w:t>Цинкор – защита</w:t>
      </w:r>
      <w:r w:rsidRPr="007E66FD">
        <w:rPr>
          <w:sz w:val="24"/>
          <w:szCs w:val="24"/>
        </w:rPr>
        <w:t xml:space="preserve"> </w:t>
      </w:r>
      <w:r>
        <w:rPr>
          <w:sz w:val="24"/>
          <w:szCs w:val="24"/>
        </w:rPr>
        <w:t xml:space="preserve">металла </w:t>
      </w:r>
      <w:r w:rsidRPr="007E66FD">
        <w:rPr>
          <w:sz w:val="24"/>
          <w:szCs w:val="24"/>
        </w:rPr>
        <w:t>от коррозии</w:t>
      </w:r>
      <w:r w:rsidRPr="00B718A5">
        <w:rPr>
          <w:sz w:val="24"/>
          <w:szCs w:val="24"/>
        </w:rPr>
        <w:t xml:space="preserve"> [</w:t>
      </w:r>
      <w:r w:rsidRPr="007E66FD">
        <w:rPr>
          <w:sz w:val="24"/>
          <w:szCs w:val="24"/>
        </w:rPr>
        <w:t>Электронный ресурс</w:t>
      </w:r>
      <w:r w:rsidRPr="00B718A5">
        <w:rPr>
          <w:sz w:val="24"/>
          <w:szCs w:val="24"/>
        </w:rPr>
        <w:t>]</w:t>
      </w:r>
      <w:r>
        <w:rPr>
          <w:sz w:val="24"/>
          <w:szCs w:val="24"/>
        </w:rPr>
        <w:t xml:space="preserve">. – Режим доступа: </w:t>
      </w:r>
      <w:r w:rsidRPr="00CA31F0">
        <w:rPr>
          <w:sz w:val="24"/>
          <w:szCs w:val="24"/>
        </w:rPr>
        <w:t>https://zincor-lkm.ru/articles/holodnoe-cinkovanie/obzor_sostavov_holodnogo_tsinkovaniya/#tsink</w:t>
      </w:r>
      <w:r>
        <w:rPr>
          <w:sz w:val="24"/>
          <w:szCs w:val="24"/>
        </w:rPr>
        <w:t xml:space="preserve"> – Дата </w:t>
      </w:r>
      <w:r w:rsidRPr="007E66FD">
        <w:rPr>
          <w:sz w:val="24"/>
          <w:szCs w:val="24"/>
        </w:rPr>
        <w:t>доступа: 22.10.2019</w:t>
      </w:r>
      <w:r w:rsidRPr="00B718A5">
        <w:rPr>
          <w:sz w:val="24"/>
          <w:szCs w:val="24"/>
        </w:rPr>
        <w:t>.</w:t>
      </w:r>
    </w:p>
    <w:p w:rsidR="005C3993" w:rsidRDefault="005C3993" w:rsidP="00645FF6">
      <w:pPr>
        <w:ind w:firstLine="709"/>
        <w:jc w:val="both"/>
        <w:rPr>
          <w:b/>
          <w:bCs/>
          <w:spacing w:val="-6"/>
          <w:sz w:val="24"/>
          <w:szCs w:val="24"/>
        </w:rPr>
      </w:pPr>
    </w:p>
    <w:p w:rsidR="00947FEE" w:rsidRDefault="00947FEE" w:rsidP="00645FF6">
      <w:pPr>
        <w:ind w:firstLine="709"/>
        <w:jc w:val="both"/>
        <w:rPr>
          <w:b/>
          <w:bCs/>
          <w:spacing w:val="-6"/>
          <w:sz w:val="24"/>
          <w:szCs w:val="24"/>
        </w:rPr>
      </w:pPr>
    </w:p>
    <w:p w:rsidR="00947FEE" w:rsidRDefault="00947FEE" w:rsidP="00947FEE">
      <w:pPr>
        <w:jc w:val="both"/>
        <w:rPr>
          <w:sz w:val="24"/>
          <w:szCs w:val="24"/>
          <w:shd w:val="clear" w:color="auto" w:fill="FFFFFF"/>
        </w:rPr>
      </w:pPr>
      <w:r>
        <w:rPr>
          <w:sz w:val="24"/>
          <w:szCs w:val="24"/>
          <w:shd w:val="clear" w:color="auto" w:fill="FFFFFF"/>
        </w:rPr>
        <w:t xml:space="preserve">УДК </w:t>
      </w:r>
      <w:r w:rsidRPr="007D61D9">
        <w:rPr>
          <w:sz w:val="24"/>
          <w:szCs w:val="24"/>
          <w:shd w:val="clear" w:color="auto" w:fill="FFFFFF"/>
        </w:rPr>
        <w:t>542</w:t>
      </w:r>
      <w:r>
        <w:rPr>
          <w:sz w:val="24"/>
          <w:szCs w:val="24"/>
          <w:shd w:val="clear" w:color="auto" w:fill="FFFFFF"/>
        </w:rPr>
        <w:t>.022</w:t>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r>
      <w:r>
        <w:rPr>
          <w:sz w:val="24"/>
          <w:szCs w:val="24"/>
          <w:shd w:val="clear" w:color="auto" w:fill="FFFFFF"/>
        </w:rPr>
        <w:tab/>
        <w:t xml:space="preserve">                    Студ. Д. Н. Черепко</w:t>
      </w:r>
    </w:p>
    <w:p w:rsidR="00947FEE" w:rsidRDefault="00947FEE" w:rsidP="00947FEE">
      <w:pPr>
        <w:ind w:firstLine="708"/>
        <w:jc w:val="right"/>
        <w:rPr>
          <w:sz w:val="24"/>
          <w:szCs w:val="24"/>
          <w:shd w:val="clear" w:color="auto" w:fill="FFFFFF"/>
        </w:rPr>
      </w:pPr>
      <w:r>
        <w:rPr>
          <w:sz w:val="24"/>
          <w:szCs w:val="24"/>
          <w:shd w:val="clear" w:color="auto" w:fill="FFFFFF"/>
        </w:rPr>
        <w:t>Науч. рук. проф. Э.Т. Крутько</w:t>
      </w:r>
    </w:p>
    <w:p w:rsidR="00947FEE" w:rsidRDefault="00947FEE" w:rsidP="00947FEE">
      <w:pPr>
        <w:ind w:firstLine="708"/>
        <w:jc w:val="right"/>
        <w:rPr>
          <w:sz w:val="24"/>
          <w:szCs w:val="24"/>
          <w:shd w:val="clear" w:color="auto" w:fill="FFFFFF"/>
        </w:rPr>
      </w:pPr>
      <w:r>
        <w:rPr>
          <w:sz w:val="24"/>
          <w:szCs w:val="24"/>
          <w:shd w:val="clear" w:color="auto" w:fill="FFFFFF"/>
        </w:rPr>
        <w:t>(кафедра полимерных композиционных материалов, БГТУ)</w:t>
      </w:r>
    </w:p>
    <w:p w:rsidR="00947FEE" w:rsidRPr="00CD4DB3" w:rsidRDefault="00947FEE" w:rsidP="00947FEE">
      <w:pPr>
        <w:jc w:val="center"/>
        <w:rPr>
          <w:b/>
          <w:spacing w:val="-8"/>
          <w:sz w:val="24"/>
          <w:szCs w:val="24"/>
        </w:rPr>
      </w:pPr>
      <w:r w:rsidRPr="00CD4DB3">
        <w:rPr>
          <w:b/>
          <w:spacing w:val="-8"/>
          <w:sz w:val="24"/>
          <w:szCs w:val="24"/>
        </w:rPr>
        <w:t xml:space="preserve">ХИМИЧЕСКАЯ МОДИФИКАЦИЯ ПОЛИЭТИЛЕНА, ПЕРСПЕКТИВНЫЙ ПУТЬ </w:t>
      </w:r>
      <w:r>
        <w:rPr>
          <w:b/>
          <w:spacing w:val="-8"/>
          <w:sz w:val="24"/>
          <w:szCs w:val="24"/>
        </w:rPr>
        <w:br/>
      </w:r>
      <w:r w:rsidRPr="00CD4DB3">
        <w:rPr>
          <w:b/>
          <w:spacing w:val="-8"/>
          <w:sz w:val="24"/>
          <w:szCs w:val="24"/>
        </w:rPr>
        <w:t>ЦЕЛЕНАПРАВЛЕННОГО РЕГУЛИРОВАНИЯ ЕГО ЭКСПЛУАТАЦИОННЫХ СВОЙСТВ</w:t>
      </w:r>
    </w:p>
    <w:p w:rsidR="00947FEE" w:rsidRPr="00C3708A" w:rsidRDefault="00947FEE" w:rsidP="00947FEE">
      <w:pPr>
        <w:pStyle w:val="a3"/>
        <w:spacing w:before="0" w:beforeAutospacing="0" w:after="0" w:afterAutospacing="0"/>
        <w:ind w:firstLine="709"/>
        <w:jc w:val="both"/>
        <w:rPr>
          <w:color w:val="000000"/>
        </w:rPr>
      </w:pPr>
      <w:r>
        <w:rPr>
          <w:color w:val="000000"/>
        </w:rPr>
        <w:t>Полиэтилен (ПЭ) –</w:t>
      </w:r>
      <w:r w:rsidRPr="00C3708A">
        <w:rPr>
          <w:color w:val="000000"/>
        </w:rPr>
        <w:t xml:space="preserve"> карбоцепной полимер алифатического непредельного углеводоро</w:t>
      </w:r>
      <w:r>
        <w:rPr>
          <w:color w:val="000000"/>
        </w:rPr>
        <w:t>да олефинового ряда –</w:t>
      </w:r>
      <w:r w:rsidRPr="00C3708A">
        <w:rPr>
          <w:color w:val="000000"/>
        </w:rPr>
        <w:t xml:space="preserve"> этилена. Макромолекулы полиэтилена имеют линейное строение с небольшим числом боковых ответвлений, </w:t>
      </w:r>
      <w:r w:rsidRPr="00C3708A">
        <w:t>в кристаллических областях имеют конформацию плоского зигзага с периодом идентичности 2,53 Å.</w:t>
      </w:r>
      <w:r w:rsidRPr="00C3708A">
        <w:rPr>
          <w:color w:val="000000"/>
        </w:rPr>
        <w:t xml:space="preserve"> Молекулярная масса (ММ) его в зависимости от способа полимеризации колеблется от десятков тысяч до нескольких миллионов</w:t>
      </w:r>
      <w:r>
        <w:rPr>
          <w:color w:val="000000"/>
        </w:rPr>
        <w:t>.</w:t>
      </w:r>
      <w:r w:rsidRPr="00C3708A">
        <w:rPr>
          <w:color w:val="000000"/>
          <w:spacing w:val="-4"/>
        </w:rPr>
        <w:t xml:space="preserve"> Производство полиэтилена высокого давления (ПЭВД) осуществляется полимеризацией </w:t>
      </w:r>
      <w:r>
        <w:rPr>
          <w:color w:val="000000"/>
          <w:spacing w:val="-4"/>
        </w:rPr>
        <w:t xml:space="preserve">мономера </w:t>
      </w:r>
      <w:r w:rsidRPr="00C3708A">
        <w:rPr>
          <w:color w:val="000000"/>
          <w:spacing w:val="-4"/>
        </w:rPr>
        <w:t xml:space="preserve">в массе по свободнорадикальному механизму в интервале давлений 150-350 МПа. </w:t>
      </w:r>
      <w:r w:rsidRPr="00C3708A">
        <w:rPr>
          <w:color w:val="000000"/>
        </w:rPr>
        <w:t>Производство полиэтилена при низком давлении</w:t>
      </w:r>
      <w:r>
        <w:rPr>
          <w:color w:val="000000"/>
        </w:rPr>
        <w:t xml:space="preserve"> (2-4 МПа) </w:t>
      </w:r>
      <w:r w:rsidRPr="00C3708A">
        <w:rPr>
          <w:color w:val="000000"/>
        </w:rPr>
        <w:t xml:space="preserve"> осуществляется полимеризацией </w:t>
      </w:r>
      <w:r>
        <w:rPr>
          <w:color w:val="000000"/>
        </w:rPr>
        <w:t xml:space="preserve"> этилена </w:t>
      </w:r>
      <w:r w:rsidRPr="00C3708A">
        <w:rPr>
          <w:color w:val="000000"/>
        </w:rPr>
        <w:t>по ионно-координационному механизму в суспензии, в растворе или газовой фазе</w:t>
      </w:r>
      <w:r>
        <w:rPr>
          <w:color w:val="000000"/>
        </w:rPr>
        <w:t xml:space="preserve"> [1</w:t>
      </w:r>
      <w:r w:rsidRPr="00945AD0">
        <w:rPr>
          <w:color w:val="000000"/>
        </w:rPr>
        <w:t>].</w:t>
      </w:r>
    </w:p>
    <w:p w:rsidR="00947FEE" w:rsidRPr="00E35056" w:rsidRDefault="00947FEE" w:rsidP="00947FEE">
      <w:pPr>
        <w:ind w:firstLine="708"/>
        <w:jc w:val="both"/>
        <w:rPr>
          <w:spacing w:val="-6"/>
          <w:sz w:val="24"/>
          <w:szCs w:val="24"/>
        </w:rPr>
      </w:pPr>
      <w:r w:rsidRPr="00E35056">
        <w:rPr>
          <w:spacing w:val="-6"/>
          <w:sz w:val="24"/>
          <w:szCs w:val="24"/>
        </w:rPr>
        <w:t>За последние годы широкое</w:t>
      </w:r>
      <w:r>
        <w:rPr>
          <w:spacing w:val="-6"/>
          <w:sz w:val="24"/>
          <w:szCs w:val="24"/>
        </w:rPr>
        <w:t xml:space="preserve"> применение</w:t>
      </w:r>
      <w:r w:rsidRPr="00E35056">
        <w:rPr>
          <w:spacing w:val="-6"/>
          <w:sz w:val="24"/>
          <w:szCs w:val="24"/>
        </w:rPr>
        <w:t xml:space="preserve"> находит сополимер этилена с винилацетатом (СЭВА)</w:t>
      </w:r>
      <w:r>
        <w:rPr>
          <w:spacing w:val="-6"/>
          <w:sz w:val="24"/>
          <w:szCs w:val="24"/>
        </w:rPr>
        <w:t xml:space="preserve">, получение которого </w:t>
      </w:r>
      <w:r w:rsidRPr="00E35056">
        <w:rPr>
          <w:spacing w:val="-6"/>
          <w:sz w:val="24"/>
          <w:szCs w:val="24"/>
        </w:rPr>
        <w:t>осуществляется совместной полимеризацией</w:t>
      </w:r>
      <w:r>
        <w:rPr>
          <w:spacing w:val="-6"/>
          <w:sz w:val="24"/>
          <w:szCs w:val="24"/>
        </w:rPr>
        <w:t xml:space="preserve"> двух мономеров</w:t>
      </w:r>
      <w:r w:rsidRPr="00E35056">
        <w:rPr>
          <w:spacing w:val="-6"/>
          <w:sz w:val="24"/>
          <w:szCs w:val="24"/>
        </w:rPr>
        <w:t xml:space="preserve"> при высоком давлении в присутствии инициаторов радикальной полимеризации в трубчатом реакторе</w:t>
      </w:r>
      <w:r>
        <w:rPr>
          <w:spacing w:val="-6"/>
          <w:sz w:val="24"/>
          <w:szCs w:val="24"/>
        </w:rPr>
        <w:t xml:space="preserve">. </w:t>
      </w:r>
    </w:p>
    <w:p w:rsidR="00947FEE" w:rsidRPr="00C3708A" w:rsidRDefault="00947FEE" w:rsidP="00947FEE">
      <w:pPr>
        <w:pStyle w:val="a3"/>
        <w:spacing w:before="0" w:beforeAutospacing="0" w:after="0" w:afterAutospacing="0"/>
        <w:ind w:firstLine="708"/>
        <w:jc w:val="both"/>
      </w:pPr>
      <w:r w:rsidRPr="00C3708A">
        <w:rPr>
          <w:spacing w:val="-4"/>
        </w:rPr>
        <w:t>Этиленпропиленовые каучуки (ЭПК) – двойные (предельные сополимеры этилена и пропилена – СКЭП) и тройные (СКЭПТ) – (предельные ЭПК этилена, пропилена и диенового углеводорода, содержащие небольшое количество непредельных звеньев в боковой цепи) занимают особое положение в ряду синтетических каучуков</w:t>
      </w:r>
      <w:r w:rsidRPr="00E35056">
        <w:rPr>
          <w:spacing w:val="-4"/>
        </w:rPr>
        <w:t xml:space="preserve"> </w:t>
      </w:r>
      <w:r>
        <w:rPr>
          <w:spacing w:val="-4"/>
        </w:rPr>
        <w:t>[</w:t>
      </w:r>
      <w:r w:rsidRPr="00E35056">
        <w:rPr>
          <w:spacing w:val="-4"/>
        </w:rPr>
        <w:t>2</w:t>
      </w:r>
      <w:r>
        <w:rPr>
          <w:spacing w:val="-4"/>
        </w:rPr>
        <w:t>]</w:t>
      </w:r>
      <w:r w:rsidRPr="00C3708A">
        <w:rPr>
          <w:spacing w:val="-4"/>
        </w:rPr>
        <w:t xml:space="preserve">. </w:t>
      </w:r>
      <w:r w:rsidRPr="00C3708A">
        <w:t>Резины на основе СКЭПТ стойки к дей</w:t>
      </w:r>
      <w:r>
        <w:t xml:space="preserve">ствию </w:t>
      </w:r>
      <w:r w:rsidRPr="00C3708A">
        <w:t>соляной, уксусной, фосфорной кислот, щелочей, кетонов, спиртов, диэтиленглико</w:t>
      </w:r>
      <w:r>
        <w:t xml:space="preserve">ля, некоторых фреонов. Однако с </w:t>
      </w:r>
      <w:r w:rsidRPr="00C3708A">
        <w:t xml:space="preserve"> повышением содержания диена в СКЭПТ наблюдается некоторое снижение эластичности, износостойкости и сопротивления тепловому старению</w:t>
      </w:r>
      <w:r>
        <w:t>.</w:t>
      </w:r>
      <w:r w:rsidRPr="00C3708A">
        <w:t xml:space="preserve"> Хлорсульфированный полиэтилен</w:t>
      </w:r>
      <w:r>
        <w:t xml:space="preserve"> получают</w:t>
      </w:r>
      <w:r w:rsidRPr="00C3708A">
        <w:t xml:space="preserve"> введение</w:t>
      </w:r>
      <w:r>
        <w:t>м</w:t>
      </w:r>
      <w:r w:rsidRPr="00C3708A">
        <w:t xml:space="preserve"> атомов хлора в молекулу полимера</w:t>
      </w:r>
      <w:r>
        <w:t>, что</w:t>
      </w:r>
      <w:r w:rsidRPr="00C3708A">
        <w:t xml:space="preserve"> нарушает регулярность структуры и снижает степень кристалличности. При оптимальном содержании хлора и серы полимер характеризуется высокой стойкостью к сжатию, эластичностью при низких температурах и стойкостью к агрессивным средам, повышенными адгезионными показателями</w:t>
      </w:r>
      <w:r w:rsidRPr="00E35056">
        <w:t xml:space="preserve"> [3]</w:t>
      </w:r>
      <w:r w:rsidRPr="00C3708A">
        <w:t>.</w:t>
      </w:r>
    </w:p>
    <w:p w:rsidR="00947FEE" w:rsidRPr="00ED1AA9" w:rsidRDefault="00947FEE" w:rsidP="00947FEE">
      <w:pPr>
        <w:ind w:firstLine="708"/>
        <w:jc w:val="both"/>
        <w:rPr>
          <w:spacing w:val="-4"/>
          <w:sz w:val="24"/>
          <w:szCs w:val="24"/>
        </w:rPr>
      </w:pPr>
      <w:r w:rsidRPr="00C3708A">
        <w:rPr>
          <w:sz w:val="24"/>
          <w:szCs w:val="24"/>
        </w:rPr>
        <w:t xml:space="preserve">В настоящее время полимерные изделия </w:t>
      </w:r>
      <w:r>
        <w:rPr>
          <w:sz w:val="24"/>
          <w:szCs w:val="24"/>
        </w:rPr>
        <w:t xml:space="preserve"> на основе ПЭ востребованы, как</w:t>
      </w:r>
      <w:r w:rsidRPr="00C3708A">
        <w:rPr>
          <w:sz w:val="24"/>
          <w:szCs w:val="24"/>
        </w:rPr>
        <w:t xml:space="preserve"> упаковочны</w:t>
      </w:r>
      <w:r>
        <w:rPr>
          <w:sz w:val="24"/>
          <w:szCs w:val="24"/>
        </w:rPr>
        <w:t>е</w:t>
      </w:r>
      <w:r w:rsidRPr="00C3708A">
        <w:rPr>
          <w:sz w:val="24"/>
          <w:szCs w:val="24"/>
        </w:rPr>
        <w:t xml:space="preserve"> материалов наравн</w:t>
      </w:r>
      <w:r>
        <w:rPr>
          <w:sz w:val="24"/>
          <w:szCs w:val="24"/>
        </w:rPr>
        <w:t xml:space="preserve">е со стеклом и бумагой. Однако </w:t>
      </w:r>
      <w:r w:rsidRPr="00C3708A">
        <w:rPr>
          <w:sz w:val="24"/>
          <w:szCs w:val="24"/>
        </w:rPr>
        <w:t>в естественных услови</w:t>
      </w:r>
      <w:r>
        <w:rPr>
          <w:sz w:val="24"/>
          <w:szCs w:val="24"/>
        </w:rPr>
        <w:t>ях</w:t>
      </w:r>
      <w:r w:rsidRPr="00C3708A">
        <w:rPr>
          <w:sz w:val="24"/>
          <w:szCs w:val="24"/>
        </w:rPr>
        <w:t xml:space="preserve"> такая упаковка практически "вечна"</w:t>
      </w:r>
      <w:r w:rsidRPr="00E35056">
        <w:rPr>
          <w:sz w:val="24"/>
          <w:szCs w:val="24"/>
        </w:rPr>
        <w:t xml:space="preserve"> [4]</w:t>
      </w:r>
      <w:r>
        <w:rPr>
          <w:sz w:val="24"/>
          <w:szCs w:val="24"/>
        </w:rPr>
        <w:t xml:space="preserve">, поэтому </w:t>
      </w:r>
      <w:r>
        <w:rPr>
          <w:spacing w:val="-4"/>
          <w:sz w:val="24"/>
          <w:szCs w:val="24"/>
        </w:rPr>
        <w:t>получение</w:t>
      </w:r>
      <w:r w:rsidRPr="00ED1AA9">
        <w:rPr>
          <w:spacing w:val="-4"/>
          <w:sz w:val="24"/>
          <w:szCs w:val="24"/>
        </w:rPr>
        <w:t xml:space="preserve"> биоразлагаемых </w:t>
      </w:r>
      <w:r>
        <w:rPr>
          <w:spacing w:val="-4"/>
          <w:sz w:val="24"/>
          <w:szCs w:val="24"/>
        </w:rPr>
        <w:t xml:space="preserve"> материалов на основе полиэтилена </w:t>
      </w:r>
      <w:r w:rsidRPr="00ED1AA9">
        <w:rPr>
          <w:spacing w:val="-4"/>
          <w:sz w:val="24"/>
          <w:szCs w:val="24"/>
        </w:rPr>
        <w:t>является актуальной про</w:t>
      </w:r>
      <w:r>
        <w:rPr>
          <w:spacing w:val="-4"/>
          <w:sz w:val="24"/>
          <w:szCs w:val="24"/>
        </w:rPr>
        <w:t xml:space="preserve">блемой. Известны работы по использованию например, </w:t>
      </w:r>
      <w:r w:rsidRPr="00ED1AA9">
        <w:rPr>
          <w:spacing w:val="-4"/>
          <w:sz w:val="24"/>
          <w:szCs w:val="24"/>
        </w:rPr>
        <w:t xml:space="preserve">полимолочной кислоты, костной и древесной </w:t>
      </w:r>
      <w:r>
        <w:rPr>
          <w:spacing w:val="-4"/>
          <w:sz w:val="24"/>
          <w:szCs w:val="24"/>
        </w:rPr>
        <w:t xml:space="preserve">муки в качестве модифицирующих добавок при </w:t>
      </w:r>
      <w:r w:rsidRPr="00ED1AA9">
        <w:rPr>
          <w:spacing w:val="-4"/>
          <w:sz w:val="24"/>
          <w:szCs w:val="24"/>
        </w:rPr>
        <w:t>полу</w:t>
      </w:r>
      <w:r>
        <w:rPr>
          <w:spacing w:val="-4"/>
          <w:sz w:val="24"/>
          <w:szCs w:val="24"/>
        </w:rPr>
        <w:t>чении  био</w:t>
      </w:r>
      <w:r w:rsidRPr="00ED1AA9">
        <w:rPr>
          <w:spacing w:val="-4"/>
          <w:sz w:val="24"/>
          <w:szCs w:val="24"/>
        </w:rPr>
        <w:t>разлагае</w:t>
      </w:r>
      <w:r>
        <w:rPr>
          <w:spacing w:val="-4"/>
          <w:sz w:val="24"/>
          <w:szCs w:val="24"/>
        </w:rPr>
        <w:t>мого ПЭ [5]. О</w:t>
      </w:r>
      <w:r w:rsidRPr="00ED1AA9">
        <w:rPr>
          <w:spacing w:val="-4"/>
          <w:sz w:val="24"/>
          <w:szCs w:val="24"/>
        </w:rPr>
        <w:t>днако влияние этих добавок сказывается на эксплуатационных свойства</w:t>
      </w:r>
      <w:r>
        <w:rPr>
          <w:spacing w:val="-4"/>
          <w:sz w:val="24"/>
          <w:szCs w:val="24"/>
        </w:rPr>
        <w:t>х</w:t>
      </w:r>
      <w:r w:rsidRPr="00ED1AA9">
        <w:rPr>
          <w:spacing w:val="-4"/>
          <w:sz w:val="24"/>
          <w:szCs w:val="24"/>
        </w:rPr>
        <w:t xml:space="preserve"> полимера. </w:t>
      </w:r>
      <w:r>
        <w:rPr>
          <w:spacing w:val="-4"/>
          <w:sz w:val="24"/>
          <w:szCs w:val="24"/>
        </w:rPr>
        <w:t xml:space="preserve"> В данной работе проведенные поисковые исследования  возможности  использования для регулирования  свойств  ПЭВД  продуктов предварительной физико-химической обработки  панцирей раков и  пчелиного подмора, свидетельствуют о перспективности такой модификации. </w:t>
      </w:r>
    </w:p>
    <w:p w:rsidR="00947FEE" w:rsidRDefault="00947FEE" w:rsidP="00947FEE">
      <w:pPr>
        <w:jc w:val="center"/>
        <w:rPr>
          <w:sz w:val="24"/>
          <w:szCs w:val="24"/>
        </w:rPr>
      </w:pPr>
      <w:r>
        <w:rPr>
          <w:sz w:val="24"/>
          <w:szCs w:val="24"/>
        </w:rPr>
        <w:t>ЛИТЕРАТУРА</w:t>
      </w:r>
    </w:p>
    <w:p w:rsidR="00947FEE" w:rsidRDefault="00947FEE" w:rsidP="00947FEE">
      <w:pPr>
        <w:pStyle w:val="a8"/>
        <w:numPr>
          <w:ilvl w:val="0"/>
          <w:numId w:val="15"/>
        </w:numPr>
        <w:tabs>
          <w:tab w:val="left" w:pos="993"/>
        </w:tabs>
        <w:spacing w:after="0" w:line="240" w:lineRule="auto"/>
        <w:ind w:left="0" w:firstLine="709"/>
        <w:jc w:val="both"/>
        <w:rPr>
          <w:rFonts w:ascii="Times New Roman" w:hAnsi="Times New Roman"/>
          <w:sz w:val="24"/>
          <w:szCs w:val="28"/>
          <w:lang w:val="en-US"/>
        </w:rPr>
      </w:pPr>
      <w:r w:rsidRPr="00E35056">
        <w:rPr>
          <w:rFonts w:ascii="Times New Roman" w:hAnsi="Times New Roman"/>
          <w:sz w:val="24"/>
          <w:szCs w:val="28"/>
          <w:lang w:val="en-US"/>
        </w:rPr>
        <w:t xml:space="preserve">Handbook of engineering and specialty thermoplastics. Polyolefin's and styrenes / Ed. by J.K. Fink.Scrivener Publishing, John Wiley &amp; Sons. – 2010. – Vol. 4, № 1. – </w:t>
      </w:r>
      <w:r>
        <w:rPr>
          <w:rFonts w:ascii="Times New Roman" w:hAnsi="Times New Roman"/>
          <w:sz w:val="24"/>
          <w:szCs w:val="28"/>
          <w:lang w:val="en-US"/>
        </w:rPr>
        <w:t>P. 187-209.</w:t>
      </w:r>
    </w:p>
    <w:p w:rsidR="00947FEE" w:rsidRPr="00E35056" w:rsidRDefault="00947FEE" w:rsidP="00947FEE">
      <w:pPr>
        <w:pStyle w:val="a8"/>
        <w:numPr>
          <w:ilvl w:val="0"/>
          <w:numId w:val="15"/>
        </w:numPr>
        <w:tabs>
          <w:tab w:val="left" w:pos="993"/>
          <w:tab w:val="left" w:pos="1134"/>
        </w:tabs>
        <w:spacing w:after="0" w:line="240" w:lineRule="auto"/>
        <w:ind w:left="0" w:firstLine="709"/>
        <w:jc w:val="both"/>
        <w:rPr>
          <w:rFonts w:ascii="Times New Roman" w:hAnsi="Times New Roman"/>
          <w:sz w:val="24"/>
          <w:szCs w:val="28"/>
        </w:rPr>
      </w:pPr>
      <w:r w:rsidRPr="00E35056">
        <w:rPr>
          <w:rFonts w:ascii="Times New Roman" w:hAnsi="Times New Roman"/>
          <w:sz w:val="24"/>
          <w:szCs w:val="28"/>
        </w:rPr>
        <w:t xml:space="preserve">Гармонов В.И. Синтетический каучук / под ред. И.В. Гармонова. – 2-ое издание, переработанное – Л. : Химия, 1983. – С. 560. </w:t>
      </w:r>
    </w:p>
    <w:p w:rsidR="00947FEE" w:rsidRPr="00E35056" w:rsidRDefault="00947FEE" w:rsidP="00947FEE">
      <w:pPr>
        <w:pStyle w:val="a8"/>
        <w:numPr>
          <w:ilvl w:val="0"/>
          <w:numId w:val="15"/>
        </w:numPr>
        <w:tabs>
          <w:tab w:val="left" w:pos="993"/>
          <w:tab w:val="left" w:pos="1134"/>
        </w:tabs>
        <w:spacing w:after="0" w:line="240" w:lineRule="auto"/>
        <w:ind w:left="0" w:firstLine="709"/>
        <w:jc w:val="both"/>
        <w:rPr>
          <w:rFonts w:ascii="Times New Roman" w:hAnsi="Times New Roman"/>
          <w:sz w:val="24"/>
          <w:szCs w:val="28"/>
        </w:rPr>
      </w:pPr>
      <w:r w:rsidRPr="00E35056">
        <w:rPr>
          <w:rFonts w:ascii="Times New Roman" w:hAnsi="Times New Roman"/>
          <w:sz w:val="24"/>
          <w:szCs w:val="28"/>
        </w:rPr>
        <w:t>Синтез хлорсульфированного полиэтилена и исследование его свойств / Н. Ф. Нурмуминович [и др.] // Universum: химия и биология. – 2014. – С. 1–8.</w:t>
      </w:r>
    </w:p>
    <w:p w:rsidR="00947FEE" w:rsidRPr="00E35056" w:rsidRDefault="00947FEE" w:rsidP="00947FEE">
      <w:pPr>
        <w:pStyle w:val="a8"/>
        <w:numPr>
          <w:ilvl w:val="0"/>
          <w:numId w:val="15"/>
        </w:numPr>
        <w:tabs>
          <w:tab w:val="left" w:pos="993"/>
          <w:tab w:val="left" w:pos="1134"/>
        </w:tabs>
        <w:spacing w:after="0" w:line="240" w:lineRule="auto"/>
        <w:ind w:left="0" w:firstLine="709"/>
        <w:jc w:val="both"/>
        <w:rPr>
          <w:rFonts w:ascii="Times New Roman" w:hAnsi="Times New Roman"/>
          <w:sz w:val="24"/>
          <w:szCs w:val="28"/>
        </w:rPr>
      </w:pPr>
      <w:r w:rsidRPr="00E35056">
        <w:rPr>
          <w:rFonts w:ascii="Times New Roman" w:hAnsi="Times New Roman"/>
          <w:sz w:val="24"/>
          <w:szCs w:val="28"/>
        </w:rPr>
        <w:t xml:space="preserve">Биоразлагаемые полимеры, состояние и перспективы использования / В.А. Фомин [и др.] // Пластические массы. – 2001. – №2. – С.42–48. </w:t>
      </w:r>
    </w:p>
    <w:p w:rsidR="00947FEE" w:rsidRPr="00CD43F1" w:rsidRDefault="00947FEE" w:rsidP="00947FEE">
      <w:pPr>
        <w:pStyle w:val="a8"/>
        <w:numPr>
          <w:ilvl w:val="0"/>
          <w:numId w:val="15"/>
        </w:numPr>
        <w:tabs>
          <w:tab w:val="left" w:pos="993"/>
          <w:tab w:val="left" w:pos="1134"/>
        </w:tabs>
        <w:spacing w:after="0" w:line="240" w:lineRule="auto"/>
        <w:ind w:left="0" w:firstLine="709"/>
        <w:jc w:val="both"/>
        <w:rPr>
          <w:rFonts w:ascii="Times New Roman" w:hAnsi="Times New Roman"/>
          <w:sz w:val="24"/>
          <w:szCs w:val="28"/>
        </w:rPr>
      </w:pPr>
      <w:r w:rsidRPr="00E35056">
        <w:rPr>
          <w:rFonts w:ascii="Times New Roman" w:hAnsi="Times New Roman"/>
          <w:sz w:val="24"/>
          <w:szCs w:val="28"/>
        </w:rPr>
        <w:t>Исследование путей получения и свойств потенциальных биоразлагаемых полимеров на основе полиэтилена / Ф. Р. Гариева [и др.] // Вестник Казанского технологического университета. – 2013 – С. 1–3.</w:t>
      </w:r>
      <w:r>
        <w:rPr>
          <w:rFonts w:ascii="Times New Roman" w:hAnsi="Times New Roman"/>
          <w:sz w:val="24"/>
          <w:szCs w:val="28"/>
        </w:rPr>
        <w:t xml:space="preserve">         </w:t>
      </w:r>
    </w:p>
    <w:p w:rsidR="00947FEE" w:rsidRDefault="00947FEE" w:rsidP="00947FEE">
      <w:pPr>
        <w:contextualSpacing/>
        <w:rPr>
          <w:sz w:val="24"/>
          <w:szCs w:val="24"/>
        </w:rPr>
      </w:pPr>
      <w:r w:rsidRPr="00DD2A50">
        <w:rPr>
          <w:sz w:val="24"/>
          <w:szCs w:val="24"/>
        </w:rPr>
        <w:t>УДК 678.07</w:t>
      </w:r>
      <w:r>
        <w:rPr>
          <w:sz w:val="24"/>
          <w:szCs w:val="24"/>
        </w:rPr>
        <w:t xml:space="preserve">                                                                                                     С</w:t>
      </w:r>
      <w:r w:rsidRPr="00DD2A50">
        <w:rPr>
          <w:sz w:val="24"/>
          <w:szCs w:val="24"/>
        </w:rPr>
        <w:t>туд. О.</w:t>
      </w:r>
      <w:r>
        <w:rPr>
          <w:sz w:val="24"/>
          <w:szCs w:val="24"/>
        </w:rPr>
        <w:t xml:space="preserve"> </w:t>
      </w:r>
      <w:r w:rsidRPr="00DD2A50">
        <w:rPr>
          <w:sz w:val="24"/>
          <w:szCs w:val="24"/>
        </w:rPr>
        <w:t>С.</w:t>
      </w:r>
      <w:r>
        <w:rPr>
          <w:sz w:val="24"/>
          <w:szCs w:val="24"/>
        </w:rPr>
        <w:t xml:space="preserve"> </w:t>
      </w:r>
      <w:r w:rsidRPr="00DD2A50">
        <w:rPr>
          <w:sz w:val="24"/>
          <w:szCs w:val="24"/>
        </w:rPr>
        <w:t>Мастицкая</w:t>
      </w:r>
    </w:p>
    <w:p w:rsidR="00947FEE" w:rsidRDefault="00947FEE" w:rsidP="00947FEE">
      <w:pPr>
        <w:contextualSpacing/>
        <w:jc w:val="right"/>
        <w:rPr>
          <w:sz w:val="24"/>
          <w:szCs w:val="24"/>
        </w:rPr>
      </w:pPr>
      <w:r w:rsidRPr="00DD2A50">
        <w:rPr>
          <w:sz w:val="24"/>
          <w:szCs w:val="24"/>
        </w:rPr>
        <w:t>Науч. рук. проф. Э.</w:t>
      </w:r>
      <w:r>
        <w:rPr>
          <w:sz w:val="24"/>
          <w:szCs w:val="24"/>
        </w:rPr>
        <w:t xml:space="preserve"> </w:t>
      </w:r>
      <w:r w:rsidRPr="00DD2A50">
        <w:rPr>
          <w:sz w:val="24"/>
          <w:szCs w:val="24"/>
        </w:rPr>
        <w:t>Т. Крутько</w:t>
      </w:r>
    </w:p>
    <w:p w:rsidR="00947FEE" w:rsidRDefault="00947FEE" w:rsidP="00947FEE">
      <w:pPr>
        <w:contextualSpacing/>
        <w:jc w:val="right"/>
        <w:rPr>
          <w:rFonts w:eastAsia="Calibri"/>
          <w:b/>
          <w:sz w:val="24"/>
          <w:szCs w:val="24"/>
        </w:rPr>
      </w:pPr>
      <w:r w:rsidRPr="00DD2A50">
        <w:rPr>
          <w:sz w:val="24"/>
          <w:szCs w:val="24"/>
        </w:rPr>
        <w:t>(кафедра полимерных композиционных материалов, БГТУ)</w:t>
      </w:r>
    </w:p>
    <w:p w:rsidR="00947FEE" w:rsidRPr="00947FEE" w:rsidRDefault="00947FEE" w:rsidP="00947FEE">
      <w:pPr>
        <w:contextualSpacing/>
        <w:jc w:val="center"/>
        <w:rPr>
          <w:rFonts w:eastAsia="Calibri"/>
          <w:b/>
          <w:sz w:val="24"/>
          <w:szCs w:val="24"/>
        </w:rPr>
      </w:pPr>
      <w:r w:rsidRPr="00947FEE">
        <w:rPr>
          <w:rFonts w:eastAsia="Calibri"/>
          <w:b/>
          <w:sz w:val="24"/>
          <w:szCs w:val="24"/>
        </w:rPr>
        <w:t>НОВОЕ В МОДИФИКАЦИИ ПОЛИПРОПИЛЕНА</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 xml:space="preserve">Производство </w:t>
      </w:r>
      <w:r>
        <w:rPr>
          <w:rFonts w:eastAsia="Calibri"/>
          <w:sz w:val="24"/>
          <w:szCs w:val="24"/>
        </w:rPr>
        <w:t xml:space="preserve">полипропилена </w:t>
      </w:r>
      <w:r w:rsidRPr="007D3EC7">
        <w:rPr>
          <w:rFonts w:eastAsia="Calibri"/>
          <w:sz w:val="24"/>
          <w:szCs w:val="24"/>
        </w:rPr>
        <w:t xml:space="preserve">имеет большое промышленное значение. Свое распространение он получил из-за невысокой стоимости и ценных свойств, сочетающихся со способностью перерабатываться всеми известными высокопроизводительными методами. Из него делают пленки, </w:t>
      </w:r>
      <w:r>
        <w:rPr>
          <w:rFonts w:eastAsia="Calibri"/>
          <w:sz w:val="24"/>
          <w:szCs w:val="24"/>
        </w:rPr>
        <w:t xml:space="preserve">волокна, нетканые материалы и многое другое </w:t>
      </w:r>
      <w:r w:rsidRPr="007D3EC7">
        <w:rPr>
          <w:rFonts w:eastAsia="Calibri"/>
          <w:sz w:val="24"/>
          <w:szCs w:val="24"/>
        </w:rPr>
        <w:t xml:space="preserve">[1]. </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 xml:space="preserve">Однако у него имеется серьёзный недостаток – он не разлагается в окружающей среде. Решить эту проблему ученые пытаются уже со второй половины </w:t>
      </w:r>
      <w:r>
        <w:rPr>
          <w:rFonts w:eastAsia="Calibri"/>
          <w:sz w:val="24"/>
          <w:szCs w:val="24"/>
        </w:rPr>
        <w:t>двадца</w:t>
      </w:r>
      <w:r w:rsidRPr="007D3EC7">
        <w:rPr>
          <w:rFonts w:eastAsia="Calibri"/>
          <w:sz w:val="24"/>
          <w:szCs w:val="24"/>
        </w:rPr>
        <w:t>того</w:t>
      </w:r>
      <w:r>
        <w:rPr>
          <w:rFonts w:eastAsia="Calibri"/>
          <w:sz w:val="24"/>
          <w:szCs w:val="24"/>
        </w:rPr>
        <w:t xml:space="preserve"> века. Так,</w:t>
      </w:r>
      <w:r w:rsidRPr="007D3EC7">
        <w:rPr>
          <w:rFonts w:eastAsia="Calibri"/>
          <w:sz w:val="24"/>
          <w:szCs w:val="24"/>
        </w:rPr>
        <w:t xml:space="preserve"> в </w:t>
      </w:r>
      <w:r>
        <w:rPr>
          <w:rFonts w:eastAsia="Calibri"/>
          <w:sz w:val="24"/>
          <w:szCs w:val="24"/>
        </w:rPr>
        <w:t>50-ые годы прошлого века</w:t>
      </w:r>
      <w:r w:rsidRPr="007D3EC7">
        <w:rPr>
          <w:rFonts w:eastAsia="Calibri"/>
          <w:sz w:val="24"/>
          <w:szCs w:val="24"/>
        </w:rPr>
        <w:t xml:space="preserve"> был синтезирован первый фоторазлагаемый карбоцепной полимер-сополимер этилена и диоксида углерода, но он не получил широкого распространения, так как обладал низкой скорость</w:t>
      </w:r>
      <w:r>
        <w:rPr>
          <w:rFonts w:eastAsia="Calibri"/>
          <w:sz w:val="24"/>
          <w:szCs w:val="24"/>
        </w:rPr>
        <w:t>ю</w:t>
      </w:r>
      <w:r w:rsidRPr="007D3EC7">
        <w:rPr>
          <w:rFonts w:eastAsia="Calibri"/>
          <w:sz w:val="24"/>
          <w:szCs w:val="24"/>
        </w:rPr>
        <w:t xml:space="preserve"> фотобиодеструкции</w:t>
      </w:r>
      <w:r>
        <w:rPr>
          <w:rFonts w:eastAsia="Calibri"/>
          <w:sz w:val="24"/>
          <w:szCs w:val="24"/>
        </w:rPr>
        <w:t xml:space="preserve"> </w:t>
      </w:r>
      <w:r w:rsidRPr="007D3EC7">
        <w:rPr>
          <w:rFonts w:eastAsia="Calibri"/>
          <w:sz w:val="24"/>
          <w:szCs w:val="24"/>
        </w:rPr>
        <w:t xml:space="preserve">[2]. В США в 1972 году получили композитный пленочный биоматериал, содержащий </w:t>
      </w:r>
      <w:r>
        <w:rPr>
          <w:rFonts w:eastAsia="Calibri"/>
          <w:sz w:val="24"/>
          <w:szCs w:val="24"/>
        </w:rPr>
        <w:t xml:space="preserve"> полипропилен </w:t>
      </w:r>
      <w:r w:rsidRPr="007D3EC7">
        <w:rPr>
          <w:rFonts w:eastAsia="Calibri"/>
          <w:sz w:val="24"/>
          <w:szCs w:val="24"/>
        </w:rPr>
        <w:t>с крахмальной добавкой. На его основе было организовано производство компостируемой мешочной тары, биодеструкция которой протекала при температуре компоста 70ºС. Он так же не получил массового распространения.</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 xml:space="preserve">Из успешно реализованных проектов можно упомянуть композиты под торговой маркой </w:t>
      </w:r>
      <w:r w:rsidRPr="007D3EC7">
        <w:rPr>
          <w:rFonts w:eastAsia="Calibri"/>
          <w:sz w:val="24"/>
          <w:szCs w:val="24"/>
          <w:lang w:val="en-US"/>
        </w:rPr>
        <w:t>Mater</w:t>
      </w:r>
      <w:r w:rsidRPr="007D3EC7">
        <w:rPr>
          <w:rFonts w:eastAsia="Calibri"/>
          <w:sz w:val="24"/>
          <w:szCs w:val="24"/>
        </w:rPr>
        <w:t>-</w:t>
      </w:r>
      <w:r w:rsidRPr="007D3EC7">
        <w:rPr>
          <w:rFonts w:eastAsia="Calibri"/>
          <w:sz w:val="24"/>
          <w:szCs w:val="24"/>
          <w:lang w:val="en-US"/>
        </w:rPr>
        <w:t>Bi</w:t>
      </w:r>
      <w:r w:rsidRPr="007D3EC7">
        <w:rPr>
          <w:rFonts w:eastAsia="Calibri"/>
          <w:sz w:val="24"/>
          <w:szCs w:val="24"/>
        </w:rPr>
        <w:t xml:space="preserve"> (США). Производство этих композитов заключается в добавлении крахмала в процессе совместной экструзии к сополимерам </w:t>
      </w:r>
      <w:r>
        <w:rPr>
          <w:rFonts w:eastAsia="Calibri"/>
          <w:sz w:val="24"/>
          <w:szCs w:val="24"/>
        </w:rPr>
        <w:t xml:space="preserve"> пропилена </w:t>
      </w:r>
      <w:r w:rsidRPr="007D3EC7">
        <w:rPr>
          <w:rFonts w:eastAsia="Calibri"/>
          <w:sz w:val="24"/>
          <w:szCs w:val="24"/>
        </w:rPr>
        <w:t xml:space="preserve">с виниловым спиртом или акриловой кислотой. Так же стоит отметить концентрат </w:t>
      </w:r>
      <w:r w:rsidRPr="007D3EC7">
        <w:rPr>
          <w:rFonts w:eastAsia="Calibri"/>
          <w:sz w:val="24"/>
          <w:szCs w:val="24"/>
          <w:lang w:val="en-US"/>
        </w:rPr>
        <w:t>Polyclean</w:t>
      </w:r>
      <w:r w:rsidRPr="007D3EC7">
        <w:rPr>
          <w:rFonts w:eastAsia="Calibri"/>
          <w:sz w:val="24"/>
          <w:szCs w:val="24"/>
        </w:rPr>
        <w:t xml:space="preserve"> </w:t>
      </w:r>
      <w:r w:rsidRPr="007D3EC7">
        <w:rPr>
          <w:rFonts w:eastAsia="Calibri"/>
          <w:sz w:val="24"/>
          <w:szCs w:val="24"/>
          <w:lang w:val="en-US"/>
        </w:rPr>
        <w:t>TM</w:t>
      </w:r>
      <w:r w:rsidRPr="007D3EC7">
        <w:rPr>
          <w:rFonts w:eastAsia="Calibri"/>
          <w:sz w:val="24"/>
          <w:szCs w:val="24"/>
        </w:rPr>
        <w:t xml:space="preserve"> (США) – помимо крахмала (40%) в состав входит окисляющая добавка, действующая как катализатор биодеструкции крахмала. </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 xml:space="preserve">Для усиления фотодеструкции к </w:t>
      </w:r>
      <w:r>
        <w:rPr>
          <w:rFonts w:eastAsia="Calibri"/>
          <w:sz w:val="24"/>
          <w:szCs w:val="24"/>
        </w:rPr>
        <w:t xml:space="preserve"> пропилену </w:t>
      </w:r>
      <w:r w:rsidRPr="007D3EC7">
        <w:rPr>
          <w:rFonts w:eastAsia="Calibri"/>
          <w:sz w:val="24"/>
          <w:szCs w:val="24"/>
        </w:rPr>
        <w:t>добавляют винилкетоновые мономеры в количестве 2-5% в качестве сополимера, которые служат её инициаторами. Фотодеградация в этом случае наблюдается под действием ультрафиолетового излучения. В поли</w:t>
      </w:r>
      <w:r>
        <w:rPr>
          <w:rFonts w:eastAsia="Calibri"/>
          <w:sz w:val="24"/>
          <w:szCs w:val="24"/>
        </w:rPr>
        <w:t xml:space="preserve">пропиленовые </w:t>
      </w:r>
      <w:r w:rsidRPr="007D3EC7">
        <w:rPr>
          <w:rFonts w:eastAsia="Calibri"/>
          <w:sz w:val="24"/>
          <w:szCs w:val="24"/>
        </w:rPr>
        <w:t xml:space="preserve"> пленки</w:t>
      </w:r>
      <w:r>
        <w:rPr>
          <w:rFonts w:eastAsia="Calibri"/>
          <w:sz w:val="24"/>
          <w:szCs w:val="24"/>
        </w:rPr>
        <w:t xml:space="preserve"> </w:t>
      </w:r>
      <w:r w:rsidRPr="007D3EC7">
        <w:rPr>
          <w:rFonts w:eastAsia="Calibri"/>
          <w:sz w:val="24"/>
          <w:szCs w:val="24"/>
        </w:rPr>
        <w:t>для этой цели вводят пульпу целлюлозы, алкилкетоны либо фрагменты, содержащие карбонильные группы. По прошествии 2-3 месяцев такие пленки начинают фото- и биоразлагаться.</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В настоящее время активно разрабатываются методы модификации поли</w:t>
      </w:r>
      <w:r>
        <w:rPr>
          <w:rFonts w:eastAsia="Calibri"/>
          <w:sz w:val="24"/>
          <w:szCs w:val="24"/>
        </w:rPr>
        <w:t>пропиленовых</w:t>
      </w:r>
      <w:r w:rsidRPr="007D3EC7">
        <w:rPr>
          <w:rFonts w:eastAsia="Calibri"/>
          <w:sz w:val="24"/>
          <w:szCs w:val="24"/>
        </w:rPr>
        <w:t xml:space="preserve"> отходов упаковки с наполнением их отходами агропромышленного комплекса, что позволит обеспечить высокую биоразлагаемость, а так же снизить стоимость упаковочных материалов. Оптимальный способ получения таких композиций – непосредственное введение в полимерную матрицу определенного вида отходов, при этом размер частиц наполнителя должен быть не более 500 мкм, но не менее 100 мкм.</w:t>
      </w:r>
    </w:p>
    <w:p w:rsidR="00947FEE" w:rsidRPr="007D3EC7" w:rsidRDefault="00947FEE" w:rsidP="00947FEE">
      <w:pPr>
        <w:spacing w:after="160"/>
        <w:ind w:firstLine="709"/>
        <w:contextualSpacing/>
        <w:jc w:val="both"/>
        <w:rPr>
          <w:rFonts w:eastAsia="Calibri"/>
          <w:sz w:val="24"/>
          <w:szCs w:val="24"/>
        </w:rPr>
      </w:pPr>
      <w:r w:rsidRPr="007D3EC7">
        <w:rPr>
          <w:rFonts w:eastAsia="Calibri"/>
          <w:sz w:val="24"/>
          <w:szCs w:val="24"/>
        </w:rPr>
        <w:t xml:space="preserve">Ещё одно направление – создание композитов на основе хитина и хитозана. Пленки на основе </w:t>
      </w:r>
      <w:r>
        <w:rPr>
          <w:rFonts w:eastAsia="Calibri"/>
          <w:sz w:val="24"/>
          <w:szCs w:val="24"/>
        </w:rPr>
        <w:t xml:space="preserve">полипропилена </w:t>
      </w:r>
      <w:r w:rsidRPr="007D3EC7">
        <w:rPr>
          <w:rFonts w:eastAsia="Calibri"/>
          <w:sz w:val="24"/>
          <w:szCs w:val="24"/>
        </w:rPr>
        <w:t>и хитозана труднодоступны для действия микроорганизмов из-за морфологических особенностей, а вот пленки на основе хитина легко подвергаются воздействию грибов. Их механические свойства зависят от количественного состава.</w:t>
      </w:r>
    </w:p>
    <w:p w:rsidR="00947FEE" w:rsidRDefault="00947FEE" w:rsidP="00947FEE">
      <w:pPr>
        <w:spacing w:after="160"/>
        <w:ind w:firstLine="709"/>
        <w:contextualSpacing/>
        <w:jc w:val="both"/>
        <w:rPr>
          <w:rFonts w:eastAsia="Calibri"/>
          <w:sz w:val="24"/>
          <w:szCs w:val="24"/>
        </w:rPr>
      </w:pPr>
      <w:r>
        <w:rPr>
          <w:rFonts w:eastAsia="Calibri"/>
          <w:sz w:val="24"/>
          <w:szCs w:val="24"/>
        </w:rPr>
        <w:t>В данной работе с целью повышения адгезии полипропиленовых покрытий при эксплуатации  изделий во влажных средах разработаны полипропиленовые композиции, включающие полипропилен и модифицирующую  добавку бис-имида. Модификатор синтезировали на основе ангидрида бициклогептендикарбоновой кислоты и ароматического диамина. Ангидрид бициклогептендикарбоновой кислоты (АБОК) получали  путем конденсации диена (циклопентадиена) с диенофилом (малеиновым ангидридом) по реакции Дильса-Альдера. Методика проведения синтеза АБОК  была усовершенствована в процессе  проведения экспериментальных исследований с целью  ускорения процесса и повышения выхода  целевого продукта.</w:t>
      </w:r>
    </w:p>
    <w:p w:rsidR="00947FEE" w:rsidRPr="003865C5" w:rsidRDefault="00947FEE" w:rsidP="00947FEE">
      <w:pPr>
        <w:spacing w:after="160"/>
        <w:contextualSpacing/>
        <w:jc w:val="center"/>
        <w:rPr>
          <w:rFonts w:eastAsia="Calibri"/>
          <w:sz w:val="24"/>
          <w:szCs w:val="24"/>
        </w:rPr>
      </w:pPr>
      <w:r w:rsidRPr="003865C5">
        <w:rPr>
          <w:rFonts w:eastAsia="Calibri"/>
          <w:sz w:val="24"/>
          <w:szCs w:val="24"/>
        </w:rPr>
        <w:t>ЛИТЕРАТУРА</w:t>
      </w:r>
    </w:p>
    <w:p w:rsidR="00947FEE" w:rsidRDefault="00947FEE" w:rsidP="00531DC0">
      <w:pPr>
        <w:ind w:firstLine="709"/>
        <w:contextualSpacing/>
        <w:rPr>
          <w:rFonts w:eastAsia="Calibri"/>
          <w:sz w:val="24"/>
          <w:szCs w:val="24"/>
        </w:rPr>
      </w:pPr>
      <w:r w:rsidRPr="007D3EC7">
        <w:rPr>
          <w:rFonts w:eastAsia="Calibri"/>
          <w:sz w:val="24"/>
          <w:szCs w:val="24"/>
        </w:rPr>
        <w:t xml:space="preserve">1. Технология пластических масс / В.В. Коршак, под общ.ред. В.В Коршака - 3 изд – Москва: Химия, 1985. – 560 с. </w:t>
      </w:r>
    </w:p>
    <w:p w:rsidR="00947FEE" w:rsidRDefault="00947FEE" w:rsidP="00947FEE">
      <w:pPr>
        <w:rPr>
          <w:rFonts w:eastAsia="Calibri"/>
          <w:sz w:val="24"/>
          <w:szCs w:val="24"/>
        </w:rPr>
      </w:pPr>
      <w:r>
        <w:rPr>
          <w:rFonts w:eastAsia="Calibri"/>
          <w:sz w:val="24"/>
          <w:szCs w:val="24"/>
        </w:rPr>
        <w:br w:type="page"/>
      </w:r>
    </w:p>
    <w:p w:rsidR="00531DC0" w:rsidRDefault="00531DC0" w:rsidP="00531DC0">
      <w:pPr>
        <w:contextualSpacing/>
        <w:jc w:val="right"/>
        <w:rPr>
          <w:sz w:val="24"/>
          <w:szCs w:val="24"/>
        </w:rPr>
      </w:pPr>
      <w:r w:rsidRPr="00DD2A50">
        <w:rPr>
          <w:sz w:val="24"/>
          <w:szCs w:val="24"/>
        </w:rPr>
        <w:t>УДК 678.07 (075.8)</w:t>
      </w:r>
      <w:r>
        <w:rPr>
          <w:sz w:val="24"/>
          <w:szCs w:val="24"/>
        </w:rPr>
        <w:t xml:space="preserve">                                                                                               </w:t>
      </w:r>
      <w:r w:rsidRPr="00DD2A50">
        <w:rPr>
          <w:sz w:val="24"/>
          <w:szCs w:val="24"/>
        </w:rPr>
        <w:t>Студ. А.</w:t>
      </w:r>
      <w:r w:rsidR="00683509">
        <w:rPr>
          <w:sz w:val="24"/>
          <w:szCs w:val="24"/>
        </w:rPr>
        <w:t xml:space="preserve"> </w:t>
      </w:r>
      <w:r w:rsidRPr="00DD2A50">
        <w:rPr>
          <w:sz w:val="24"/>
          <w:szCs w:val="24"/>
        </w:rPr>
        <w:t>С.</w:t>
      </w:r>
      <w:r>
        <w:rPr>
          <w:sz w:val="24"/>
          <w:szCs w:val="24"/>
        </w:rPr>
        <w:t xml:space="preserve"> </w:t>
      </w:r>
      <w:r w:rsidRPr="00DD2A50">
        <w:rPr>
          <w:sz w:val="24"/>
          <w:szCs w:val="24"/>
        </w:rPr>
        <w:t>Соболь</w:t>
      </w:r>
    </w:p>
    <w:p w:rsidR="00531DC0" w:rsidRDefault="00531DC0" w:rsidP="00531DC0">
      <w:pPr>
        <w:contextualSpacing/>
        <w:jc w:val="right"/>
        <w:rPr>
          <w:sz w:val="24"/>
          <w:szCs w:val="24"/>
        </w:rPr>
      </w:pPr>
      <w:r w:rsidRPr="00DD2A50">
        <w:rPr>
          <w:sz w:val="24"/>
          <w:szCs w:val="24"/>
        </w:rPr>
        <w:t>Науч. рук. проф. Э.</w:t>
      </w:r>
      <w:r>
        <w:rPr>
          <w:sz w:val="24"/>
          <w:szCs w:val="24"/>
        </w:rPr>
        <w:t xml:space="preserve"> </w:t>
      </w:r>
      <w:r w:rsidRPr="00DD2A50">
        <w:rPr>
          <w:sz w:val="24"/>
          <w:szCs w:val="24"/>
        </w:rPr>
        <w:t>Т. Крутько</w:t>
      </w:r>
    </w:p>
    <w:p w:rsidR="00531DC0" w:rsidRDefault="00531DC0" w:rsidP="00531DC0">
      <w:pPr>
        <w:contextualSpacing/>
        <w:jc w:val="right"/>
        <w:rPr>
          <w:rFonts w:eastAsia="Calibri"/>
          <w:b/>
          <w:sz w:val="24"/>
          <w:szCs w:val="24"/>
        </w:rPr>
      </w:pPr>
      <w:r w:rsidRPr="00DD2A50">
        <w:rPr>
          <w:sz w:val="24"/>
          <w:szCs w:val="24"/>
        </w:rPr>
        <w:t>(кафедра полимерных композиционных материалов, БГТУ)</w:t>
      </w:r>
    </w:p>
    <w:p w:rsidR="00947FEE" w:rsidRPr="00531DC0" w:rsidRDefault="00947FEE" w:rsidP="00947FEE">
      <w:pPr>
        <w:contextualSpacing/>
        <w:jc w:val="center"/>
        <w:rPr>
          <w:rFonts w:eastAsia="Calibri"/>
          <w:b/>
          <w:sz w:val="24"/>
          <w:szCs w:val="24"/>
        </w:rPr>
      </w:pPr>
      <w:r w:rsidRPr="00531DC0">
        <w:rPr>
          <w:rFonts w:eastAsia="Calibri"/>
          <w:b/>
          <w:sz w:val="24"/>
          <w:szCs w:val="24"/>
        </w:rPr>
        <w:t>НОВЫЕ МОДИФИКАТОРЫ КАРБАМИДОФОРМАЛЬДЕГИДНЫХ ОЛИГОМЕРОВ</w:t>
      </w:r>
    </w:p>
    <w:p w:rsidR="00947FEE" w:rsidRDefault="00947FEE" w:rsidP="00947FEE">
      <w:pPr>
        <w:ind w:right="57" w:firstLine="709"/>
        <w:jc w:val="both"/>
        <w:rPr>
          <w:rFonts w:eastAsia="Calibri"/>
          <w:sz w:val="24"/>
          <w:szCs w:val="24"/>
        </w:rPr>
      </w:pPr>
      <w:r w:rsidRPr="00DD2A50">
        <w:rPr>
          <w:rFonts w:eastAsia="Calibri"/>
          <w:bCs/>
          <w:sz w:val="24"/>
          <w:szCs w:val="24"/>
          <w:lang w:val="be-BY"/>
        </w:rPr>
        <w:t>Карбамидоформальдегидные</w:t>
      </w:r>
      <w:r w:rsidRPr="00DD2A50">
        <w:rPr>
          <w:rFonts w:eastAsia="Calibri"/>
          <w:bCs/>
          <w:sz w:val="24"/>
          <w:szCs w:val="24"/>
        </w:rPr>
        <w:t xml:space="preserve"> </w:t>
      </w:r>
      <w:r w:rsidRPr="00DD2A50">
        <w:rPr>
          <w:rFonts w:eastAsia="Calibri"/>
          <w:bCs/>
          <w:sz w:val="24"/>
          <w:szCs w:val="24"/>
          <w:lang w:val="be-BY"/>
        </w:rPr>
        <w:t>смолы</w:t>
      </w:r>
      <w:r w:rsidRPr="00DD2A50">
        <w:rPr>
          <w:rFonts w:eastAsia="Calibri"/>
          <w:sz w:val="24"/>
          <w:szCs w:val="24"/>
        </w:rPr>
        <w:t xml:space="preserve"> </w:t>
      </w:r>
      <w:r w:rsidRPr="00DD2A50">
        <w:rPr>
          <w:rFonts w:eastAsia="Calibri"/>
          <w:sz w:val="24"/>
          <w:szCs w:val="24"/>
          <w:lang w:val="be-BY"/>
        </w:rPr>
        <w:t>нашли</w:t>
      </w:r>
      <w:r w:rsidRPr="00DD2A50">
        <w:rPr>
          <w:rFonts w:eastAsia="Calibri"/>
          <w:sz w:val="24"/>
          <w:szCs w:val="24"/>
        </w:rPr>
        <w:t xml:space="preserve"> </w:t>
      </w:r>
      <w:r w:rsidRPr="00DD2A50">
        <w:rPr>
          <w:rFonts w:eastAsia="Calibri"/>
          <w:sz w:val="24"/>
          <w:szCs w:val="24"/>
          <w:lang w:val="be-BY"/>
        </w:rPr>
        <w:t>широкое</w:t>
      </w:r>
      <w:r w:rsidRPr="00DD2A50">
        <w:rPr>
          <w:rFonts w:eastAsia="Calibri"/>
          <w:sz w:val="24"/>
          <w:szCs w:val="24"/>
        </w:rPr>
        <w:t xml:space="preserve"> </w:t>
      </w:r>
      <w:r w:rsidRPr="00DD2A50">
        <w:rPr>
          <w:rFonts w:eastAsia="Calibri"/>
          <w:sz w:val="24"/>
          <w:szCs w:val="24"/>
          <w:lang w:val="be-BY"/>
        </w:rPr>
        <w:t>распространение</w:t>
      </w:r>
      <w:r w:rsidRPr="00DD2A50">
        <w:rPr>
          <w:rFonts w:eastAsia="Calibri"/>
          <w:sz w:val="24"/>
          <w:szCs w:val="24"/>
        </w:rPr>
        <w:t xml:space="preserve"> </w:t>
      </w:r>
      <w:r w:rsidRPr="00DD2A50">
        <w:rPr>
          <w:rFonts w:eastAsia="Calibri"/>
          <w:sz w:val="24"/>
          <w:szCs w:val="24"/>
          <w:lang w:val="be-BY"/>
        </w:rPr>
        <w:t>в</w:t>
      </w:r>
      <w:r w:rsidRPr="00DD2A50">
        <w:rPr>
          <w:rFonts w:eastAsia="Calibri"/>
          <w:sz w:val="24"/>
          <w:szCs w:val="24"/>
        </w:rPr>
        <w:t xml:space="preserve"> </w:t>
      </w:r>
      <w:r w:rsidRPr="00DD2A50">
        <w:rPr>
          <w:rFonts w:eastAsia="Calibri"/>
          <w:sz w:val="24"/>
          <w:szCs w:val="24"/>
          <w:lang w:val="be-BY"/>
        </w:rPr>
        <w:t>различных</w:t>
      </w:r>
      <w:r w:rsidRPr="00DD2A50">
        <w:rPr>
          <w:rFonts w:eastAsia="Calibri"/>
          <w:sz w:val="24"/>
          <w:szCs w:val="24"/>
        </w:rPr>
        <w:t xml:space="preserve"> </w:t>
      </w:r>
      <w:r w:rsidRPr="00DD2A50">
        <w:rPr>
          <w:rFonts w:eastAsia="Calibri"/>
          <w:sz w:val="24"/>
          <w:szCs w:val="24"/>
          <w:lang w:val="be-BY"/>
        </w:rPr>
        <w:t>сферах</w:t>
      </w:r>
      <w:r w:rsidRPr="00DD2A50">
        <w:rPr>
          <w:rFonts w:eastAsia="Calibri"/>
          <w:sz w:val="24"/>
          <w:szCs w:val="24"/>
        </w:rPr>
        <w:t xml:space="preserve"> </w:t>
      </w:r>
      <w:r w:rsidRPr="00DD2A50">
        <w:rPr>
          <w:rFonts w:eastAsia="Calibri"/>
          <w:sz w:val="24"/>
          <w:szCs w:val="24"/>
          <w:lang w:val="be-BY"/>
        </w:rPr>
        <w:t>производства</w:t>
      </w:r>
      <w:r w:rsidRPr="00DD2A50">
        <w:rPr>
          <w:rFonts w:eastAsia="Calibri"/>
          <w:sz w:val="24"/>
          <w:szCs w:val="24"/>
        </w:rPr>
        <w:t xml:space="preserve"> </w:t>
      </w:r>
      <w:r w:rsidRPr="00DD2A50">
        <w:rPr>
          <w:rFonts w:eastAsia="Calibri"/>
          <w:sz w:val="24"/>
          <w:szCs w:val="24"/>
          <w:lang w:val="be-BY"/>
        </w:rPr>
        <w:t>и</w:t>
      </w:r>
      <w:r w:rsidRPr="00DD2A50">
        <w:rPr>
          <w:rFonts w:eastAsia="Calibri"/>
          <w:sz w:val="24"/>
          <w:szCs w:val="24"/>
        </w:rPr>
        <w:t xml:space="preserve"> </w:t>
      </w:r>
      <w:r w:rsidRPr="00DD2A50">
        <w:rPr>
          <w:rFonts w:eastAsia="Calibri"/>
          <w:sz w:val="24"/>
          <w:szCs w:val="24"/>
          <w:lang w:val="be-BY"/>
        </w:rPr>
        <w:t>строительства</w:t>
      </w:r>
      <w:r w:rsidRPr="00DD2A50">
        <w:rPr>
          <w:rFonts w:eastAsia="Calibri"/>
          <w:sz w:val="24"/>
          <w:szCs w:val="24"/>
        </w:rPr>
        <w:t xml:space="preserve"> [1,</w:t>
      </w:r>
      <w:r w:rsidR="00531DC0">
        <w:rPr>
          <w:rFonts w:eastAsia="Calibri"/>
          <w:sz w:val="24"/>
          <w:szCs w:val="24"/>
        </w:rPr>
        <w:t xml:space="preserve"> </w:t>
      </w:r>
      <w:r w:rsidRPr="00DD2A50">
        <w:rPr>
          <w:rFonts w:eastAsia="Calibri"/>
          <w:sz w:val="24"/>
          <w:szCs w:val="24"/>
        </w:rPr>
        <w:t>2</w:t>
      </w:r>
      <w:r w:rsidRPr="00DD2A50">
        <w:rPr>
          <w:rFonts w:eastAsia="Calibri"/>
          <w:sz w:val="24"/>
          <w:szCs w:val="24"/>
          <w:lang w:val="be-BY"/>
        </w:rPr>
        <w:t>].</w:t>
      </w:r>
      <w:r w:rsidRPr="00DD2A50">
        <w:rPr>
          <w:rFonts w:eastAsia="Calibri"/>
          <w:sz w:val="24"/>
          <w:szCs w:val="24"/>
        </w:rPr>
        <w:t xml:space="preserve"> В деревообрабатывающей промышленности огромная доля производимой продукции сосредоточена на выпуске древесноплитных материалов. В настоящее время значительное внимание уделяется не только качеству производимых древесностружечных плит и фанеры, но и их экологической безопасности. В качестве связующих для их производства чаще всего используют карбамидоформальдегидные смолы (КФС), поскольку они на порядок дешевле альтернативных смол, а также обеспечивают приемлемые показатели прочности. Однако главным недостатком таких смол является высокая эмиссия свободного формальдегида из них при изготовлении  изделий. Поэтому разработка и внедрение малотоксичных смол, позволяющих получать экологически безопасные древесные плиты с высокими эксплуатационными характеристиками, является актуальной задачей. В современной литературе описано большое количество способов модификации карбамидоформальдегидных смол. Например, в качестве модифицирующей добавки используется меламин, который добавляется на стадии синтеза смолы. Древесные материалы, полученные на основе связующих с меламином, обладают прочностью, индифферентностью к воде, а также имеют низкую эмиссию свободного формальдегида. Известны способы модификации КФС алифатическими и циклоалифатическими аминоспиртами, что позволяет получить смолы с пониженным содержанием свободного формальдегида и полностью совместимые с водой [3,</w:t>
      </w:r>
      <w:r w:rsidR="00531DC0">
        <w:rPr>
          <w:rFonts w:eastAsia="Calibri"/>
          <w:sz w:val="24"/>
          <w:szCs w:val="24"/>
        </w:rPr>
        <w:t xml:space="preserve"> </w:t>
      </w:r>
      <w:r w:rsidRPr="00DD2A50">
        <w:rPr>
          <w:rFonts w:eastAsia="Calibri"/>
          <w:sz w:val="24"/>
          <w:szCs w:val="24"/>
        </w:rPr>
        <w:t>4].</w:t>
      </w:r>
      <w:r w:rsidR="00531DC0">
        <w:rPr>
          <w:rFonts w:eastAsia="Calibri"/>
          <w:sz w:val="24"/>
          <w:szCs w:val="24"/>
        </w:rPr>
        <w:t xml:space="preserve"> </w:t>
      </w:r>
      <w:r w:rsidRPr="00DD2A50">
        <w:rPr>
          <w:rFonts w:eastAsia="Calibri"/>
          <w:sz w:val="24"/>
          <w:szCs w:val="24"/>
        </w:rPr>
        <w:t xml:space="preserve">Оказывает влияние на токсичность аминоальдегидных смол введение в их структуру лигнина и его производных. В качестве вещества, связывающего формальдегид используют также соли полифункциональных кислот. Однако, как показывает современное состояние производства КФС и плит на их основе, до сих пор кардинально не решена проблема снижения токсичности. Многие из разработанных способов и технологий, либо сложны технологически, либо приводят к существенному ухудшению физико-механических свойств материалов на их основе, и наконец, являются дорогостоящими. Нами проведены экспериментальные исследования по изучению влияния добавок производных олигоамино- и олигогидроксиаминофениленов на эксплуатационные характеристики получаемых изделий с использованием модифицированных ими КФС и  возможность снижения содержания остаточного формальдегида в них. Предварительные исследования показали эффективность использования указанных реакционноспособных полифункциональных реагентов для улучшения качества олигомерного связующего.  </w:t>
      </w:r>
    </w:p>
    <w:p w:rsidR="00531DC0" w:rsidRPr="00DD2A50" w:rsidRDefault="00531DC0" w:rsidP="00947FEE">
      <w:pPr>
        <w:ind w:right="57" w:firstLine="709"/>
        <w:jc w:val="both"/>
        <w:rPr>
          <w:rFonts w:eastAsia="Calibri"/>
          <w:sz w:val="24"/>
          <w:szCs w:val="24"/>
        </w:rPr>
      </w:pPr>
    </w:p>
    <w:p w:rsidR="00947FEE" w:rsidRPr="00DD2A50" w:rsidRDefault="00947FEE" w:rsidP="00531DC0">
      <w:pPr>
        <w:ind w:firstLine="708"/>
        <w:jc w:val="center"/>
        <w:rPr>
          <w:rFonts w:eastAsia="Calibri"/>
          <w:sz w:val="24"/>
          <w:szCs w:val="24"/>
        </w:rPr>
      </w:pPr>
      <w:r w:rsidRPr="00DD2A50">
        <w:rPr>
          <w:rFonts w:eastAsia="Calibri"/>
          <w:sz w:val="24"/>
          <w:szCs w:val="24"/>
        </w:rPr>
        <w:t>ЛИТЕРАТУРА</w:t>
      </w:r>
    </w:p>
    <w:p w:rsidR="00947FEE" w:rsidRPr="00DD2A50" w:rsidRDefault="00947FEE" w:rsidP="00947FEE">
      <w:pPr>
        <w:ind w:firstLine="708"/>
        <w:jc w:val="both"/>
        <w:rPr>
          <w:rFonts w:eastAsia="Calibri"/>
          <w:sz w:val="24"/>
          <w:szCs w:val="24"/>
        </w:rPr>
      </w:pPr>
      <w:r w:rsidRPr="00DD2A50">
        <w:rPr>
          <w:rFonts w:eastAsia="Calibri"/>
          <w:sz w:val="24"/>
          <w:szCs w:val="24"/>
        </w:rPr>
        <w:t xml:space="preserve">1. Технология пластических масс / В.В. Коршак, под общ.ред. В.В Коршака - 3 изд – Москва: Химия, 1985. – 560 с. </w:t>
      </w:r>
    </w:p>
    <w:p w:rsidR="00947FEE" w:rsidRPr="00DD2A50" w:rsidRDefault="00947FEE" w:rsidP="00947FEE">
      <w:pPr>
        <w:ind w:firstLine="708"/>
        <w:jc w:val="both"/>
        <w:rPr>
          <w:rFonts w:eastAsia="Calibri"/>
          <w:sz w:val="24"/>
          <w:szCs w:val="24"/>
        </w:rPr>
      </w:pPr>
      <w:r w:rsidRPr="00DD2A50">
        <w:rPr>
          <w:rFonts w:eastAsia="Calibri"/>
          <w:sz w:val="24"/>
          <w:szCs w:val="24"/>
        </w:rPr>
        <w:t>2. Снижение токсичности карбамидоформальдегидных смол / Н.П. Плотников [и др.] // Вестник КрасГАУ. – 2010 – № 6. – С. 213.</w:t>
      </w:r>
    </w:p>
    <w:p w:rsidR="00947FEE" w:rsidRPr="00DD2A50" w:rsidRDefault="00947FEE" w:rsidP="00947FEE">
      <w:pPr>
        <w:ind w:firstLine="708"/>
        <w:jc w:val="both"/>
        <w:rPr>
          <w:rFonts w:eastAsia="Calibri"/>
          <w:sz w:val="24"/>
          <w:szCs w:val="24"/>
        </w:rPr>
      </w:pPr>
      <w:r w:rsidRPr="00DD2A50">
        <w:rPr>
          <w:rFonts w:eastAsia="Calibri"/>
          <w:sz w:val="24"/>
          <w:szCs w:val="24"/>
        </w:rPr>
        <w:t>3. Леонович, А.А. Карбамидоформальдегидные смолы с мольным соотношением формальдегида к карбамиду менее единицы / А.А. Леонович // Древесные плиты: теория и практика / Под. ред. А.А. Леоновича: 22-я Междунар. науч.прак. конф., 20–21 марта 2019 г. – Санкт–Петербург: Изд-во Политехн. ун-та, 2019. – С. 97–101.</w:t>
      </w:r>
    </w:p>
    <w:p w:rsidR="00947FEE" w:rsidRDefault="00947FEE" w:rsidP="00947FEE">
      <w:pPr>
        <w:ind w:firstLine="708"/>
        <w:jc w:val="both"/>
        <w:rPr>
          <w:rFonts w:eastAsia="Calibri"/>
          <w:sz w:val="24"/>
          <w:szCs w:val="24"/>
        </w:rPr>
      </w:pPr>
      <w:r w:rsidRPr="00DD2A50">
        <w:rPr>
          <w:rFonts w:eastAsia="Calibri"/>
          <w:sz w:val="24"/>
          <w:szCs w:val="24"/>
        </w:rPr>
        <w:t>4. Исследование возможностей снижения эмиссии формальдегида из древесных плитных материалов / А.А. Бурков [и др.] // Лесной журнал. – 2015 – № 2. – С. 216.</w:t>
      </w:r>
    </w:p>
    <w:p w:rsidR="00947FEE" w:rsidRDefault="00947FEE" w:rsidP="00947FEE">
      <w:pPr>
        <w:rPr>
          <w:rFonts w:eastAsia="Calibri"/>
          <w:sz w:val="24"/>
          <w:szCs w:val="24"/>
        </w:rPr>
      </w:pPr>
      <w:r>
        <w:rPr>
          <w:rFonts w:eastAsia="Calibri"/>
          <w:sz w:val="24"/>
          <w:szCs w:val="24"/>
        </w:rPr>
        <w:br w:type="page"/>
      </w:r>
    </w:p>
    <w:p w:rsidR="00947FEE" w:rsidRPr="00DD2A50" w:rsidRDefault="00947FEE" w:rsidP="00683509">
      <w:pPr>
        <w:rPr>
          <w:rFonts w:eastAsia="Calibri"/>
          <w:sz w:val="24"/>
          <w:szCs w:val="24"/>
        </w:rPr>
      </w:pPr>
      <w:r w:rsidRPr="00DD2A50">
        <w:rPr>
          <w:rFonts w:eastAsia="Calibri"/>
          <w:sz w:val="24"/>
        </w:rPr>
        <w:t>УДК 667.663.26.019</w:t>
      </w:r>
      <w:r>
        <w:rPr>
          <w:rFonts w:eastAsia="Calibri"/>
          <w:sz w:val="24"/>
        </w:rPr>
        <w:t xml:space="preserve">                                                                                     </w:t>
      </w:r>
      <w:r w:rsidR="00683509">
        <w:rPr>
          <w:rFonts w:eastAsia="Calibri"/>
          <w:sz w:val="24"/>
        </w:rPr>
        <w:t xml:space="preserve"> </w:t>
      </w:r>
      <w:r>
        <w:rPr>
          <w:rFonts w:eastAsia="Calibri"/>
          <w:sz w:val="24"/>
        </w:rPr>
        <w:t xml:space="preserve"> </w:t>
      </w:r>
      <w:r w:rsidRPr="00DD2A50">
        <w:rPr>
          <w:rFonts w:eastAsia="Calibri"/>
          <w:sz w:val="24"/>
          <w:szCs w:val="24"/>
        </w:rPr>
        <w:t>Студ. Е.</w:t>
      </w:r>
      <w:r w:rsidR="00683509">
        <w:rPr>
          <w:rFonts w:eastAsia="Calibri"/>
          <w:sz w:val="24"/>
          <w:szCs w:val="24"/>
        </w:rPr>
        <w:t xml:space="preserve"> </w:t>
      </w:r>
      <w:r w:rsidRPr="00DD2A50">
        <w:rPr>
          <w:rFonts w:eastAsia="Calibri"/>
          <w:sz w:val="24"/>
          <w:szCs w:val="24"/>
        </w:rPr>
        <w:t>С. Запольская</w:t>
      </w:r>
    </w:p>
    <w:p w:rsidR="00947FEE" w:rsidRPr="00DD2A50" w:rsidRDefault="00947FEE" w:rsidP="00947FEE">
      <w:pPr>
        <w:jc w:val="right"/>
        <w:rPr>
          <w:rFonts w:eastAsia="Calibri"/>
          <w:sz w:val="24"/>
          <w:szCs w:val="24"/>
        </w:rPr>
      </w:pPr>
      <w:r w:rsidRPr="00DD2A50">
        <w:rPr>
          <w:rFonts w:eastAsia="Calibri"/>
          <w:sz w:val="24"/>
          <w:szCs w:val="24"/>
        </w:rPr>
        <w:t>Науч. рук. проф. Э.Т. Крутько</w:t>
      </w:r>
    </w:p>
    <w:p w:rsidR="00947FEE" w:rsidRPr="00DD2A50" w:rsidRDefault="00947FEE" w:rsidP="00947FEE">
      <w:pPr>
        <w:jc w:val="right"/>
        <w:rPr>
          <w:rFonts w:eastAsia="Calibri"/>
          <w:sz w:val="24"/>
          <w:szCs w:val="24"/>
        </w:rPr>
      </w:pPr>
      <w:r w:rsidRPr="00DD2A50">
        <w:rPr>
          <w:rFonts w:eastAsia="Calibri"/>
          <w:sz w:val="24"/>
          <w:szCs w:val="24"/>
        </w:rPr>
        <w:t>(кафедра полимерных композиционных материалов, БГТУ)</w:t>
      </w:r>
    </w:p>
    <w:p w:rsidR="00947FEE" w:rsidRPr="00DD2A50" w:rsidRDefault="00947FEE" w:rsidP="00947FEE">
      <w:pPr>
        <w:ind w:firstLine="709"/>
        <w:jc w:val="center"/>
        <w:rPr>
          <w:rFonts w:eastAsia="Calibri"/>
          <w:b/>
          <w:sz w:val="24"/>
        </w:rPr>
      </w:pPr>
      <w:r w:rsidRPr="00DD2A50">
        <w:rPr>
          <w:rFonts w:eastAsia="Calibri"/>
          <w:b/>
          <w:sz w:val="24"/>
        </w:rPr>
        <w:t xml:space="preserve">ПЕРСПЕКТИВНЫЕ РАЗРАБОТКИ В ОБЛАСТИ </w:t>
      </w:r>
    </w:p>
    <w:p w:rsidR="00947FEE" w:rsidRPr="00DD2A50" w:rsidRDefault="00947FEE" w:rsidP="00947FEE">
      <w:pPr>
        <w:ind w:firstLine="709"/>
        <w:jc w:val="center"/>
        <w:rPr>
          <w:rFonts w:eastAsia="Calibri"/>
          <w:b/>
          <w:sz w:val="24"/>
        </w:rPr>
      </w:pPr>
      <w:r w:rsidRPr="00DD2A50">
        <w:rPr>
          <w:rFonts w:eastAsia="Calibri"/>
          <w:b/>
          <w:sz w:val="24"/>
        </w:rPr>
        <w:t>КОМПОЗИЦИОННЫХ МАТЕРИАЛОВ НА ОСНОВЕ ПОЛИАМИДОВ</w:t>
      </w:r>
    </w:p>
    <w:p w:rsidR="00947FEE" w:rsidRPr="00DD2A50" w:rsidRDefault="00947FEE" w:rsidP="00947FEE">
      <w:pPr>
        <w:ind w:firstLine="709"/>
        <w:jc w:val="both"/>
        <w:rPr>
          <w:rFonts w:eastAsia="Calibri"/>
          <w:sz w:val="24"/>
        </w:rPr>
      </w:pPr>
      <w:r w:rsidRPr="00DD2A50">
        <w:rPr>
          <w:rFonts w:eastAsia="Calibri"/>
          <w:sz w:val="24"/>
        </w:rPr>
        <w:t>Получение композитов позволяет значительно расширить круг полимерных материалов и разнообразие их свойств уже на основе созданных и выпускаемых промышленностью полимеров [1,</w:t>
      </w:r>
      <w:r w:rsidR="00683509">
        <w:rPr>
          <w:rFonts w:eastAsia="Calibri"/>
          <w:sz w:val="24"/>
        </w:rPr>
        <w:t xml:space="preserve"> </w:t>
      </w:r>
      <w:r w:rsidRPr="00DD2A50">
        <w:rPr>
          <w:rFonts w:eastAsia="Calibri"/>
          <w:sz w:val="24"/>
        </w:rPr>
        <w:t>2]. Так, одними из широко используемых термопластов в химической промышленности являются полиамиды. Основные свойства их объясняются наличием амидных групп, связанных между собой водородными связями [3].</w:t>
      </w:r>
    </w:p>
    <w:p w:rsidR="00947FEE" w:rsidRPr="00DD2A50" w:rsidRDefault="00947FEE" w:rsidP="00947FEE">
      <w:pPr>
        <w:ind w:firstLine="709"/>
        <w:jc w:val="both"/>
        <w:rPr>
          <w:rFonts w:eastAsia="Calibri"/>
          <w:sz w:val="24"/>
        </w:rPr>
      </w:pPr>
      <w:r w:rsidRPr="00DD2A50">
        <w:rPr>
          <w:rFonts w:eastAsia="Calibri"/>
          <w:sz w:val="24"/>
        </w:rPr>
        <w:t>Из композиций полиамида наибольшее распространение получили композиции, которые в качестве армирующего агента содержат рубленое стекловолокно. Они отличаются повышенной прочностью, устойчивостью к ударным нагрузкам, химической инертностью, что делает их масло- и бензостойкими. Введение в полиамид стекловолокна позволяет получить материал с увеличенной жесткостью, теплостойкостью, менее растрескивающийся в условиях повышенных и пониженных температур. При этом значительно снижается усадка и коэффициент линейного расширения при переработке. Эластичность материала и сопротивление к истираю у стеклонаполненного материала меньше, чем у ненаполненного. До настоящего времени стеклопластики на основе полиамида остаются материалами, занимающими ведущее место по объему применения в авиастроении и других отраслях промышленности среди полимерных композиционных материалов, а в конструкциях радиотехнического назначения они просто незаменимы.</w:t>
      </w:r>
    </w:p>
    <w:p w:rsidR="00947FEE" w:rsidRPr="00DD2A50" w:rsidRDefault="00947FEE" w:rsidP="00947FEE">
      <w:pPr>
        <w:ind w:firstLine="709"/>
        <w:jc w:val="both"/>
        <w:rPr>
          <w:rFonts w:eastAsia="Calibri"/>
          <w:sz w:val="24"/>
        </w:rPr>
      </w:pPr>
      <w:r w:rsidRPr="00DD2A50">
        <w:rPr>
          <w:rFonts w:eastAsia="Calibri"/>
          <w:sz w:val="24"/>
        </w:rPr>
        <w:t xml:space="preserve">Современные композиты имеют не только широкий спектр физико-механических свойств, но и способны к направленному их изменению, например, повышать вязкость разрушения, регулировать жесткость, прочность и т.д. Эти возможности расширяются при применении в композитах волокон различной природы и геометрии, т.е. при создании так называемых гибридных композитов. </w:t>
      </w:r>
    </w:p>
    <w:p w:rsidR="00947FEE" w:rsidRPr="00DD2A50" w:rsidRDefault="00947FEE" w:rsidP="00947FEE">
      <w:pPr>
        <w:ind w:firstLine="709"/>
        <w:jc w:val="both"/>
        <w:rPr>
          <w:rFonts w:eastAsia="Calibri"/>
          <w:sz w:val="24"/>
        </w:rPr>
      </w:pPr>
      <w:r w:rsidRPr="00DD2A50">
        <w:rPr>
          <w:rFonts w:eastAsia="Calibri"/>
          <w:sz w:val="24"/>
        </w:rPr>
        <w:t>Для уменьшения коэффициента трения и улучшения износостойкости используют в качестве наполнителя графит и дисульфид молибдена. Наполнение полиамида тальком позволяет получить деформационные марки с увеличенной размерной стабильностью [4].</w:t>
      </w:r>
    </w:p>
    <w:p w:rsidR="00947FEE" w:rsidRDefault="00947FEE" w:rsidP="00947FEE">
      <w:pPr>
        <w:ind w:firstLine="709"/>
        <w:jc w:val="both"/>
        <w:rPr>
          <w:rFonts w:eastAsia="Calibri"/>
          <w:sz w:val="24"/>
        </w:rPr>
      </w:pPr>
      <w:r w:rsidRPr="00DD2A50">
        <w:rPr>
          <w:rFonts w:eastAsia="Calibri"/>
          <w:sz w:val="24"/>
        </w:rPr>
        <w:t>Нами исследована возможность упрочнения полиамидных полимеров  модифицирующими добавками бис-имидов ненасыщенных дикарбоновых кислот. Как показали проведенные исследования, наиболее эффективными модификаторами  полиамида-6 оказались бис-имиды бициклогептендикарбоновой кислоты. Обнаруженный эффект можно объяснить тем, что при  высоких температурах модифицирования  полиамида-6 в расплаве,   указанный модификатор подвергается ретродиеновому синтезу с выделением реакционноспособного диена, который наряду с образующимся бис-малеинимидом  более эффективно структурируют полимер по сравнению с   бис-имидами  малеиновой кислоты.</w:t>
      </w:r>
    </w:p>
    <w:p w:rsidR="00683509" w:rsidRPr="00DD2A50" w:rsidRDefault="00683509" w:rsidP="00947FEE">
      <w:pPr>
        <w:ind w:firstLine="709"/>
        <w:jc w:val="both"/>
        <w:rPr>
          <w:rFonts w:eastAsia="Calibri"/>
          <w:sz w:val="24"/>
        </w:rPr>
      </w:pPr>
    </w:p>
    <w:p w:rsidR="00947FEE" w:rsidRPr="00DD2A50" w:rsidRDefault="00947FEE" w:rsidP="00947FEE">
      <w:pPr>
        <w:ind w:firstLine="709"/>
        <w:jc w:val="center"/>
        <w:rPr>
          <w:rFonts w:eastAsia="Calibri"/>
          <w:sz w:val="24"/>
        </w:rPr>
      </w:pPr>
      <w:r w:rsidRPr="00DD2A50">
        <w:rPr>
          <w:rFonts w:eastAsia="Calibri"/>
          <w:sz w:val="24"/>
        </w:rPr>
        <w:t>ЛИТЕРАТУРА</w:t>
      </w:r>
    </w:p>
    <w:p w:rsidR="00947FEE" w:rsidRPr="00683509" w:rsidRDefault="00947FEE" w:rsidP="00947FEE">
      <w:pPr>
        <w:ind w:firstLine="709"/>
        <w:jc w:val="both"/>
        <w:rPr>
          <w:rFonts w:eastAsia="Calibri"/>
          <w:spacing w:val="-6"/>
          <w:sz w:val="24"/>
        </w:rPr>
      </w:pPr>
      <w:r w:rsidRPr="00683509">
        <w:rPr>
          <w:rFonts w:eastAsia="Calibri"/>
          <w:spacing w:val="-6"/>
          <w:sz w:val="24"/>
        </w:rPr>
        <w:t>1. Басова, Н. И. Техника переработки пластмасс / Н. И. Басова. – М.: Химия, 1985. –</w:t>
      </w:r>
      <w:r w:rsidR="00683509" w:rsidRPr="00683509">
        <w:rPr>
          <w:rFonts w:eastAsia="Calibri"/>
          <w:spacing w:val="-6"/>
          <w:sz w:val="24"/>
        </w:rPr>
        <w:t xml:space="preserve"> </w:t>
      </w:r>
      <w:r w:rsidRPr="00683509">
        <w:rPr>
          <w:rFonts w:eastAsia="Calibri"/>
          <w:spacing w:val="-6"/>
          <w:sz w:val="24"/>
        </w:rPr>
        <w:t>528 с.</w:t>
      </w:r>
    </w:p>
    <w:p w:rsidR="00947FEE" w:rsidRPr="00DD2A50" w:rsidRDefault="00947FEE" w:rsidP="00947FEE">
      <w:pPr>
        <w:ind w:firstLine="709"/>
        <w:jc w:val="both"/>
        <w:rPr>
          <w:rFonts w:eastAsia="Calibri"/>
          <w:sz w:val="24"/>
        </w:rPr>
      </w:pPr>
      <w:r w:rsidRPr="00DD2A50">
        <w:rPr>
          <w:rFonts w:eastAsia="Calibri"/>
          <w:sz w:val="24"/>
        </w:rPr>
        <w:t>2. Современные композиционные материалы на основе полимерной матрицы / О.</w:t>
      </w:r>
      <w:r w:rsidR="00683509">
        <w:rPr>
          <w:rFonts w:eastAsia="Calibri"/>
          <w:sz w:val="24"/>
        </w:rPr>
        <w:t> </w:t>
      </w:r>
      <w:r w:rsidRPr="00DD2A50">
        <w:rPr>
          <w:rFonts w:eastAsia="Calibri"/>
          <w:sz w:val="24"/>
        </w:rPr>
        <w:t>В.</w:t>
      </w:r>
      <w:r w:rsidR="00683509">
        <w:rPr>
          <w:rFonts w:eastAsia="Calibri"/>
          <w:sz w:val="24"/>
        </w:rPr>
        <w:t> </w:t>
      </w:r>
      <w:r w:rsidRPr="00DD2A50">
        <w:rPr>
          <w:rFonts w:eastAsia="Calibri"/>
          <w:sz w:val="24"/>
        </w:rPr>
        <w:t>Ершова [и др.] // Международный журнал прикладных и фундаментальных исследований. – 2015. – № 4–1. – С. 14–18.</w:t>
      </w:r>
    </w:p>
    <w:p w:rsidR="00947FEE" w:rsidRPr="00DD2A50" w:rsidRDefault="00947FEE" w:rsidP="00947FEE">
      <w:pPr>
        <w:ind w:firstLine="709"/>
        <w:jc w:val="both"/>
        <w:rPr>
          <w:rFonts w:eastAsia="Calibri"/>
          <w:sz w:val="24"/>
        </w:rPr>
      </w:pPr>
      <w:r w:rsidRPr="00DD2A50">
        <w:rPr>
          <w:rFonts w:eastAsia="Calibri"/>
          <w:sz w:val="24"/>
        </w:rPr>
        <w:t>3. Тялина, Л. Н. Новые композиционные материалы: учебное пособие / Л. Н. Тялина, А. М. Минаев, В. А. Пручкин. – Тамбов: изд-во ГОУ ВПО ТГТУ, 2011. – 80 с.</w:t>
      </w:r>
    </w:p>
    <w:p w:rsidR="00947FEE" w:rsidRDefault="00947FEE" w:rsidP="00947FEE">
      <w:pPr>
        <w:ind w:firstLine="709"/>
        <w:jc w:val="both"/>
        <w:rPr>
          <w:rFonts w:eastAsia="Calibri"/>
          <w:sz w:val="24"/>
        </w:rPr>
      </w:pPr>
      <w:r w:rsidRPr="00DD2A50">
        <w:rPr>
          <w:rFonts w:eastAsia="Calibri"/>
          <w:sz w:val="24"/>
        </w:rPr>
        <w:t>4. Современные методы получения полимерных композиционных материалов и изделий из них / А. С. Колосова [и др.] // Международный журнал прикладных и фундаментальных исследований. – 2018. – № 8. – С. 123–129.</w:t>
      </w:r>
    </w:p>
    <w:p w:rsidR="00947FEE" w:rsidRDefault="00947FEE" w:rsidP="00947FEE">
      <w:pPr>
        <w:rPr>
          <w:rFonts w:eastAsia="Calibri"/>
          <w:sz w:val="24"/>
        </w:rPr>
      </w:pPr>
      <w:r>
        <w:rPr>
          <w:rFonts w:eastAsia="Calibri"/>
          <w:sz w:val="24"/>
        </w:rPr>
        <w:br w:type="page"/>
      </w:r>
    </w:p>
    <w:p w:rsidR="00947FEE" w:rsidRPr="00DD2A50" w:rsidRDefault="00947FEE" w:rsidP="000272DD">
      <w:pPr>
        <w:ind w:right="-1"/>
        <w:jc w:val="both"/>
        <w:rPr>
          <w:rFonts w:eastAsia="Calibri"/>
          <w:sz w:val="24"/>
          <w:szCs w:val="24"/>
        </w:rPr>
      </w:pPr>
      <w:r w:rsidRPr="00DD2A50">
        <w:rPr>
          <w:rFonts w:eastAsia="Calibri"/>
          <w:sz w:val="24"/>
          <w:szCs w:val="24"/>
        </w:rPr>
        <w:t>УДК 678.046.39</w:t>
      </w:r>
      <w:r w:rsidR="000272DD">
        <w:rPr>
          <w:rFonts w:eastAsia="Calibri"/>
          <w:sz w:val="24"/>
          <w:szCs w:val="24"/>
        </w:rPr>
        <w:t xml:space="preserve">                                                                                               Учащиеся</w:t>
      </w:r>
      <w:r w:rsidRPr="00DD2A50">
        <w:rPr>
          <w:rFonts w:eastAsia="Calibri"/>
          <w:sz w:val="24"/>
          <w:szCs w:val="24"/>
        </w:rPr>
        <w:t xml:space="preserve"> Е.</w:t>
      </w:r>
      <w:r w:rsidR="005E0FA4">
        <w:rPr>
          <w:rFonts w:eastAsia="Calibri"/>
          <w:sz w:val="24"/>
          <w:szCs w:val="24"/>
        </w:rPr>
        <w:t xml:space="preserve"> </w:t>
      </w:r>
      <w:r w:rsidRPr="00DD2A50">
        <w:rPr>
          <w:rFonts w:eastAsia="Calibri"/>
          <w:sz w:val="24"/>
          <w:szCs w:val="24"/>
        </w:rPr>
        <w:t>Г. Бабкина,</w:t>
      </w:r>
    </w:p>
    <w:p w:rsidR="00947FEE" w:rsidRPr="00DD2A50" w:rsidRDefault="00947FEE" w:rsidP="00947FEE">
      <w:pPr>
        <w:ind w:right="-1"/>
        <w:jc w:val="right"/>
        <w:rPr>
          <w:rFonts w:eastAsia="Calibri"/>
          <w:sz w:val="24"/>
          <w:szCs w:val="24"/>
        </w:rPr>
      </w:pPr>
      <w:r w:rsidRPr="00DD2A50">
        <w:rPr>
          <w:rFonts w:eastAsia="Calibri"/>
          <w:sz w:val="24"/>
          <w:szCs w:val="24"/>
        </w:rPr>
        <w:t>Д.</w:t>
      </w:r>
      <w:r w:rsidR="005E0FA4">
        <w:rPr>
          <w:rFonts w:eastAsia="Calibri"/>
          <w:sz w:val="24"/>
          <w:szCs w:val="24"/>
        </w:rPr>
        <w:t xml:space="preserve"> </w:t>
      </w:r>
      <w:r w:rsidRPr="00DD2A50">
        <w:rPr>
          <w:rFonts w:eastAsia="Calibri"/>
          <w:sz w:val="24"/>
          <w:szCs w:val="24"/>
        </w:rPr>
        <w:t>Н. Синюкович, Е.</w:t>
      </w:r>
      <w:r w:rsidR="005E0FA4">
        <w:rPr>
          <w:rFonts w:eastAsia="Calibri"/>
          <w:sz w:val="24"/>
          <w:szCs w:val="24"/>
        </w:rPr>
        <w:t xml:space="preserve"> </w:t>
      </w:r>
      <w:r w:rsidRPr="00DD2A50">
        <w:rPr>
          <w:rFonts w:eastAsia="Calibri"/>
          <w:sz w:val="24"/>
          <w:szCs w:val="24"/>
        </w:rPr>
        <w:t>Ю. Иванова</w:t>
      </w:r>
    </w:p>
    <w:p w:rsidR="00947FEE" w:rsidRPr="00DD2A50" w:rsidRDefault="00947FEE" w:rsidP="00947FEE">
      <w:pPr>
        <w:ind w:right="-1"/>
        <w:jc w:val="right"/>
        <w:rPr>
          <w:rFonts w:eastAsia="Calibri"/>
          <w:sz w:val="24"/>
          <w:szCs w:val="24"/>
        </w:rPr>
      </w:pPr>
      <w:r w:rsidRPr="00DD2A50">
        <w:rPr>
          <w:rFonts w:eastAsia="Calibri"/>
          <w:sz w:val="24"/>
          <w:szCs w:val="24"/>
        </w:rPr>
        <w:t>(ГУО «Средняя школа № 111 г. Минска»)</w:t>
      </w:r>
    </w:p>
    <w:p w:rsidR="00947FEE" w:rsidRPr="00DD2A50" w:rsidRDefault="00947FEE" w:rsidP="00947FEE">
      <w:pPr>
        <w:ind w:right="-1" w:firstLine="709"/>
        <w:jc w:val="right"/>
        <w:rPr>
          <w:rFonts w:eastAsia="Calibri"/>
          <w:sz w:val="24"/>
          <w:szCs w:val="24"/>
        </w:rPr>
      </w:pPr>
      <w:r w:rsidRPr="00DD2A50">
        <w:rPr>
          <w:rFonts w:eastAsia="Calibri"/>
          <w:sz w:val="24"/>
          <w:szCs w:val="24"/>
        </w:rPr>
        <w:tab/>
      </w:r>
      <w:r w:rsidRPr="00DD2A50">
        <w:rPr>
          <w:rFonts w:eastAsia="Calibri"/>
          <w:sz w:val="24"/>
          <w:szCs w:val="24"/>
        </w:rPr>
        <w:tab/>
      </w:r>
      <w:r w:rsidRPr="00DD2A50">
        <w:rPr>
          <w:rFonts w:eastAsia="Calibri"/>
          <w:sz w:val="24"/>
          <w:szCs w:val="24"/>
        </w:rPr>
        <w:tab/>
      </w:r>
      <w:r w:rsidRPr="00DD2A50">
        <w:rPr>
          <w:rFonts w:eastAsia="Calibri"/>
          <w:sz w:val="24"/>
          <w:szCs w:val="24"/>
        </w:rPr>
        <w:tab/>
      </w:r>
      <w:r w:rsidRPr="00DD2A50">
        <w:rPr>
          <w:rFonts w:eastAsia="Calibri"/>
          <w:sz w:val="24"/>
          <w:szCs w:val="24"/>
        </w:rPr>
        <w:tab/>
        <w:t xml:space="preserve">                                  Науч. рук. асс</w:t>
      </w:r>
      <w:r w:rsidR="000272DD">
        <w:rPr>
          <w:rFonts w:eastAsia="Calibri"/>
          <w:sz w:val="24"/>
          <w:szCs w:val="24"/>
        </w:rPr>
        <w:t>ист.</w:t>
      </w:r>
      <w:r w:rsidRPr="00DD2A50">
        <w:rPr>
          <w:rFonts w:eastAsia="Calibri"/>
          <w:sz w:val="24"/>
          <w:szCs w:val="24"/>
        </w:rPr>
        <w:t xml:space="preserve"> О.А. Кротова</w:t>
      </w:r>
    </w:p>
    <w:p w:rsidR="00947FEE" w:rsidRPr="00DD2A50" w:rsidRDefault="00947FEE" w:rsidP="00947FEE">
      <w:pPr>
        <w:ind w:right="-1" w:firstLine="709"/>
        <w:jc w:val="right"/>
        <w:rPr>
          <w:rFonts w:eastAsia="Calibri"/>
          <w:sz w:val="24"/>
          <w:szCs w:val="24"/>
        </w:rPr>
      </w:pPr>
      <w:r w:rsidRPr="00DD2A50">
        <w:rPr>
          <w:rFonts w:eastAsia="Calibri"/>
          <w:sz w:val="24"/>
          <w:szCs w:val="24"/>
        </w:rPr>
        <w:t>(кафедра полимерных композиционных материалов, БГТУ)</w:t>
      </w:r>
    </w:p>
    <w:p w:rsidR="00947FEE" w:rsidRPr="00DD2A50" w:rsidRDefault="00947FEE" w:rsidP="00947FEE">
      <w:pPr>
        <w:ind w:right="-1"/>
        <w:jc w:val="center"/>
        <w:rPr>
          <w:rFonts w:eastAsia="Calibri"/>
          <w:b/>
          <w:sz w:val="24"/>
          <w:szCs w:val="24"/>
        </w:rPr>
      </w:pPr>
      <w:r w:rsidRPr="00DD2A50">
        <w:rPr>
          <w:rFonts w:eastAsia="Calibri"/>
          <w:b/>
          <w:sz w:val="24"/>
          <w:szCs w:val="24"/>
        </w:rPr>
        <w:t xml:space="preserve">ИССЛЕДОВАНИЕ ВЛИЯНИЯ МИНЕРАЛЬНОГО НАПОЛНИТЕЛЯ </w:t>
      </w:r>
      <w:r w:rsidRPr="00DD2A50">
        <w:rPr>
          <w:rFonts w:eastAsia="Calibri"/>
          <w:b/>
          <w:sz w:val="24"/>
          <w:szCs w:val="24"/>
        </w:rPr>
        <w:br/>
        <w:t>НА ТЕХНОЛОГИЧЕСКИЕ СВОЙСТВА РЕЗИНОВЫХ СМЕСЕЙ</w:t>
      </w:r>
    </w:p>
    <w:p w:rsidR="00947FEE" w:rsidRPr="00DD2A50" w:rsidRDefault="00947FEE" w:rsidP="00947FEE">
      <w:pPr>
        <w:ind w:right="-1" w:firstLine="709"/>
        <w:jc w:val="both"/>
        <w:rPr>
          <w:rFonts w:eastAsia="Calibri"/>
          <w:sz w:val="24"/>
          <w:szCs w:val="24"/>
        </w:rPr>
      </w:pPr>
      <w:r w:rsidRPr="00DD2A50">
        <w:rPr>
          <w:rFonts w:eastAsia="Calibri"/>
          <w:sz w:val="24"/>
          <w:szCs w:val="24"/>
        </w:rPr>
        <w:t>В настоящее время сложился довольно устойчивый ассортимент наполнителей для эластомерных композиций, однако поиск новых типов веществ продолжается. Об этом свидетельствуют исследования в области нанодисперсных ингредиентов, различных типов кремнекислотных наполнителей и их модификаций, шунгита, волокнистых наполнителей типа хризотилового волокна и др. Немаловажное значение в связи ростом цен на сырье нефтяного происхождения имеет и стоимость применяемых ингредиентов [1]. Использование в составе резиновых смесей минеральных наполнителей является перспективным с точки зрения экологической безопасности, а также улучшения эксплуатационных характеристик вулканизатов [2].</w:t>
      </w:r>
    </w:p>
    <w:p w:rsidR="00947FEE" w:rsidRPr="00DD2A50" w:rsidRDefault="00947FEE" w:rsidP="00947FEE">
      <w:pPr>
        <w:ind w:right="-1" w:firstLine="709"/>
        <w:jc w:val="both"/>
        <w:rPr>
          <w:rFonts w:eastAsia="Calibri"/>
          <w:sz w:val="24"/>
          <w:szCs w:val="24"/>
        </w:rPr>
      </w:pPr>
      <w:r w:rsidRPr="00DD2A50">
        <w:rPr>
          <w:rFonts w:eastAsia="Calibri"/>
          <w:sz w:val="24"/>
          <w:szCs w:val="24"/>
        </w:rPr>
        <w:t xml:space="preserve">Целью работы являлось исследование влияния минерального наполнителя на технологические свойства резиновых смесей. В качестве объекта исследования использовалась эластомерная композиция на основе бутадиен-нитрильного каучука. </w:t>
      </w:r>
      <w:r w:rsidRPr="00DD2A50">
        <w:rPr>
          <w:rFonts w:eastAsia="Calibri"/>
          <w:color w:val="000000"/>
          <w:sz w:val="24"/>
          <w:szCs w:val="24"/>
        </w:rPr>
        <w:t>Минеральный наполнитель вводился в резиновую смесь на вальцах в дозировках 10,0; 20,0 и 30,0 масс. ч. на 100,0 масс. ч. каучука.</w:t>
      </w:r>
      <w:r w:rsidRPr="00DD2A50">
        <w:rPr>
          <w:rFonts w:ascii="Calibri" w:eastAsia="Calibri" w:hAnsi="Calibri"/>
        </w:rPr>
        <w:t xml:space="preserve"> </w:t>
      </w:r>
    </w:p>
    <w:p w:rsidR="00947FEE" w:rsidRPr="00DD2A50" w:rsidRDefault="00947FEE" w:rsidP="00947FEE">
      <w:pPr>
        <w:ind w:right="-1" w:firstLine="709"/>
        <w:jc w:val="both"/>
        <w:rPr>
          <w:rFonts w:eastAsia="Calibri"/>
          <w:color w:val="000000"/>
          <w:sz w:val="24"/>
          <w:szCs w:val="24"/>
        </w:rPr>
      </w:pPr>
      <w:r w:rsidRPr="00DD2A50">
        <w:rPr>
          <w:rFonts w:eastAsia="Calibri"/>
          <w:color w:val="000000"/>
          <w:sz w:val="24"/>
          <w:szCs w:val="24"/>
        </w:rPr>
        <w:t>Исследуемый минеральный наполнитель представляет собой белый высокодисперсный порошок следующего химического состава (% мас.): Na</w:t>
      </w:r>
      <w:r w:rsidRPr="00DD2A50">
        <w:rPr>
          <w:rFonts w:eastAsia="Calibri"/>
          <w:color w:val="000000"/>
          <w:sz w:val="24"/>
          <w:szCs w:val="24"/>
          <w:vertAlign w:val="subscript"/>
        </w:rPr>
        <w:t>2</w:t>
      </w:r>
      <w:r w:rsidRPr="00DD2A50">
        <w:rPr>
          <w:rFonts w:eastAsia="Calibri"/>
          <w:color w:val="000000"/>
          <w:sz w:val="24"/>
          <w:szCs w:val="24"/>
        </w:rPr>
        <w:t>O (1,41), MgO (0,95), Al</w:t>
      </w:r>
      <w:r w:rsidRPr="00DD2A50">
        <w:rPr>
          <w:rFonts w:eastAsia="Calibri"/>
          <w:color w:val="000000"/>
          <w:sz w:val="24"/>
          <w:szCs w:val="24"/>
          <w:vertAlign w:val="subscript"/>
        </w:rPr>
        <w:t>2</w:t>
      </w:r>
      <w:r w:rsidRPr="00DD2A50">
        <w:rPr>
          <w:rFonts w:eastAsia="Calibri"/>
          <w:color w:val="000000"/>
          <w:sz w:val="24"/>
          <w:szCs w:val="24"/>
        </w:rPr>
        <w:t>O</w:t>
      </w:r>
      <w:r w:rsidRPr="00DD2A50">
        <w:rPr>
          <w:rFonts w:eastAsia="Calibri"/>
          <w:color w:val="000000"/>
          <w:sz w:val="24"/>
          <w:szCs w:val="24"/>
          <w:vertAlign w:val="subscript"/>
        </w:rPr>
        <w:t>3</w:t>
      </w:r>
      <w:r w:rsidRPr="00DD2A50">
        <w:rPr>
          <w:rFonts w:eastAsia="Calibri"/>
          <w:color w:val="000000"/>
          <w:sz w:val="24"/>
          <w:szCs w:val="24"/>
        </w:rPr>
        <w:t xml:space="preserve"> (7,28), SiO</w:t>
      </w:r>
      <w:r w:rsidRPr="00DD2A50">
        <w:rPr>
          <w:rFonts w:eastAsia="Calibri"/>
          <w:color w:val="000000"/>
          <w:sz w:val="24"/>
          <w:szCs w:val="24"/>
          <w:vertAlign w:val="subscript"/>
        </w:rPr>
        <w:t>2</w:t>
      </w:r>
      <w:r w:rsidRPr="00DD2A50">
        <w:rPr>
          <w:rFonts w:eastAsia="Calibri"/>
          <w:color w:val="000000"/>
          <w:sz w:val="24"/>
          <w:szCs w:val="24"/>
        </w:rPr>
        <w:t xml:space="preserve"> (79,01), K</w:t>
      </w:r>
      <w:r w:rsidRPr="00DD2A50">
        <w:rPr>
          <w:rFonts w:eastAsia="Calibri"/>
          <w:color w:val="000000"/>
          <w:sz w:val="24"/>
          <w:szCs w:val="24"/>
          <w:vertAlign w:val="subscript"/>
        </w:rPr>
        <w:t>2</w:t>
      </w:r>
      <w:r w:rsidRPr="00DD2A50">
        <w:rPr>
          <w:rFonts w:eastAsia="Calibri"/>
          <w:color w:val="000000"/>
          <w:sz w:val="24"/>
          <w:szCs w:val="24"/>
        </w:rPr>
        <w:t>O (1,92), TiO</w:t>
      </w:r>
      <w:r w:rsidRPr="00DD2A50">
        <w:rPr>
          <w:rFonts w:eastAsia="Calibri"/>
          <w:color w:val="000000"/>
          <w:sz w:val="24"/>
          <w:szCs w:val="24"/>
          <w:vertAlign w:val="subscript"/>
        </w:rPr>
        <w:t>2</w:t>
      </w:r>
      <w:r w:rsidRPr="00DD2A50">
        <w:rPr>
          <w:rFonts w:eastAsia="Calibri"/>
          <w:color w:val="000000"/>
          <w:sz w:val="24"/>
          <w:szCs w:val="24"/>
        </w:rPr>
        <w:t xml:space="preserve"> (1,65), Fe</w:t>
      </w:r>
      <w:r w:rsidRPr="00DD2A50">
        <w:rPr>
          <w:rFonts w:eastAsia="Calibri"/>
          <w:color w:val="000000"/>
          <w:sz w:val="24"/>
          <w:szCs w:val="24"/>
          <w:vertAlign w:val="subscript"/>
        </w:rPr>
        <w:t>2</w:t>
      </w:r>
      <w:r w:rsidRPr="00DD2A50">
        <w:rPr>
          <w:rFonts w:eastAsia="Calibri"/>
          <w:color w:val="000000"/>
          <w:sz w:val="24"/>
          <w:szCs w:val="24"/>
        </w:rPr>
        <w:t>O</w:t>
      </w:r>
      <w:r w:rsidRPr="00DD2A50">
        <w:rPr>
          <w:rFonts w:eastAsia="Calibri"/>
          <w:color w:val="000000"/>
          <w:sz w:val="24"/>
          <w:szCs w:val="24"/>
          <w:vertAlign w:val="subscript"/>
        </w:rPr>
        <w:t>3</w:t>
      </w:r>
      <w:r w:rsidRPr="00DD2A50">
        <w:rPr>
          <w:rFonts w:eastAsia="Calibri"/>
          <w:color w:val="000000"/>
          <w:sz w:val="24"/>
          <w:szCs w:val="24"/>
        </w:rPr>
        <w:t xml:space="preserve"> (7,78).</w:t>
      </w:r>
    </w:p>
    <w:p w:rsidR="00947FEE" w:rsidRPr="00DD2A50" w:rsidRDefault="00947FEE" w:rsidP="00947FEE">
      <w:pPr>
        <w:ind w:right="-1" w:firstLine="709"/>
        <w:jc w:val="both"/>
        <w:rPr>
          <w:rFonts w:eastAsia="Calibri"/>
          <w:color w:val="000000"/>
          <w:sz w:val="24"/>
          <w:szCs w:val="24"/>
        </w:rPr>
      </w:pPr>
      <w:r w:rsidRPr="00DD2A50">
        <w:rPr>
          <w:rFonts w:eastAsia="Calibri"/>
          <w:color w:val="000000"/>
          <w:sz w:val="24"/>
          <w:szCs w:val="24"/>
        </w:rPr>
        <w:t>Результаты по определению вязкости по Муни и времени достижения оптимальной степени вулканизации эластомерных композиций представлены в таблице.</w:t>
      </w:r>
    </w:p>
    <w:p w:rsidR="00947FEE" w:rsidRPr="00DD2A50" w:rsidRDefault="00947FEE" w:rsidP="00947FEE">
      <w:pPr>
        <w:ind w:right="-1"/>
        <w:jc w:val="both"/>
        <w:rPr>
          <w:rFonts w:eastAsia="Calibri"/>
          <w:color w:val="000000"/>
          <w:sz w:val="24"/>
          <w:szCs w:val="24"/>
        </w:rPr>
      </w:pPr>
    </w:p>
    <w:p w:rsidR="00947FEE" w:rsidRPr="00DD2A50" w:rsidRDefault="00947FEE" w:rsidP="00947FEE">
      <w:pPr>
        <w:ind w:right="-1"/>
        <w:jc w:val="both"/>
        <w:rPr>
          <w:rFonts w:eastAsia="Calibri"/>
          <w:color w:val="000000"/>
          <w:sz w:val="24"/>
          <w:szCs w:val="24"/>
        </w:rPr>
      </w:pPr>
      <w:r w:rsidRPr="00DD2A50">
        <w:rPr>
          <w:rFonts w:eastAsia="Calibri"/>
          <w:color w:val="000000"/>
          <w:sz w:val="24"/>
          <w:szCs w:val="24"/>
        </w:rPr>
        <w:t>Таблица – Технологические свойства эластомерных композиций</w:t>
      </w:r>
    </w:p>
    <w:tbl>
      <w:tblPr>
        <w:tblStyle w:val="aa"/>
        <w:tblW w:w="0" w:type="auto"/>
        <w:tblInd w:w="108" w:type="dxa"/>
        <w:tblLook w:val="04A0"/>
      </w:tblPr>
      <w:tblGrid>
        <w:gridCol w:w="3658"/>
        <w:gridCol w:w="2498"/>
        <w:gridCol w:w="1251"/>
        <w:gridCol w:w="1082"/>
        <w:gridCol w:w="1151"/>
      </w:tblGrid>
      <w:tr w:rsidR="00947FEE" w:rsidRPr="00DD2A50" w:rsidTr="000272DD">
        <w:tc>
          <w:tcPr>
            <w:tcW w:w="3658" w:type="dxa"/>
            <w:vMerge w:val="restart"/>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Наименование показателя</w:t>
            </w:r>
          </w:p>
        </w:tc>
        <w:tc>
          <w:tcPr>
            <w:tcW w:w="5981" w:type="dxa"/>
            <w:gridSpan w:val="4"/>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Значение показателя / Дозировка минерального наполнителя, масс. ч. на 100 масс. ч. каучука</w:t>
            </w:r>
          </w:p>
        </w:tc>
      </w:tr>
      <w:tr w:rsidR="00947FEE" w:rsidRPr="00DD2A50" w:rsidTr="000272DD">
        <w:tc>
          <w:tcPr>
            <w:tcW w:w="3658" w:type="dxa"/>
            <w:vMerge/>
          </w:tcPr>
          <w:p w:rsidR="00947FEE" w:rsidRPr="00DD2A50" w:rsidRDefault="00947FEE" w:rsidP="000272DD">
            <w:pPr>
              <w:ind w:right="-1"/>
              <w:jc w:val="center"/>
              <w:rPr>
                <w:rFonts w:eastAsia="Calibri"/>
                <w:color w:val="000000"/>
                <w:sz w:val="24"/>
                <w:szCs w:val="24"/>
              </w:rPr>
            </w:pPr>
          </w:p>
        </w:tc>
        <w:tc>
          <w:tcPr>
            <w:tcW w:w="0" w:type="auto"/>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0 (образец сравнения)</w:t>
            </w:r>
          </w:p>
        </w:tc>
        <w:tc>
          <w:tcPr>
            <w:tcW w:w="1233" w:type="dxa"/>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10,0</w:t>
            </w:r>
          </w:p>
        </w:tc>
        <w:tc>
          <w:tcPr>
            <w:tcW w:w="1066" w:type="dxa"/>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20,0</w:t>
            </w:r>
          </w:p>
        </w:tc>
        <w:tc>
          <w:tcPr>
            <w:tcW w:w="1134" w:type="dxa"/>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30,0</w:t>
            </w:r>
          </w:p>
        </w:tc>
      </w:tr>
      <w:tr w:rsidR="00947FEE" w:rsidRPr="00DD2A50" w:rsidTr="000272DD">
        <w:tc>
          <w:tcPr>
            <w:tcW w:w="3658" w:type="dxa"/>
          </w:tcPr>
          <w:p w:rsidR="00947FEE" w:rsidRPr="00DD2A50" w:rsidRDefault="00947FEE" w:rsidP="000272DD">
            <w:pPr>
              <w:ind w:right="-1"/>
              <w:jc w:val="both"/>
              <w:rPr>
                <w:rFonts w:eastAsia="Calibri"/>
                <w:color w:val="000000"/>
                <w:sz w:val="24"/>
                <w:szCs w:val="24"/>
              </w:rPr>
            </w:pPr>
            <w:r w:rsidRPr="00DD2A50">
              <w:rPr>
                <w:rFonts w:eastAsia="Calibri"/>
                <w:color w:val="000000"/>
                <w:sz w:val="24"/>
                <w:szCs w:val="24"/>
              </w:rPr>
              <w:t>Вязкость по Муни, усл. ед. Муни</w:t>
            </w:r>
          </w:p>
        </w:tc>
        <w:tc>
          <w:tcPr>
            <w:tcW w:w="0" w:type="auto"/>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83,5</w:t>
            </w:r>
          </w:p>
        </w:tc>
        <w:tc>
          <w:tcPr>
            <w:tcW w:w="1233"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65,8</w:t>
            </w:r>
          </w:p>
        </w:tc>
        <w:tc>
          <w:tcPr>
            <w:tcW w:w="1066"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63,4</w:t>
            </w:r>
          </w:p>
        </w:tc>
        <w:tc>
          <w:tcPr>
            <w:tcW w:w="1134"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64,4</w:t>
            </w:r>
          </w:p>
        </w:tc>
      </w:tr>
      <w:tr w:rsidR="00947FEE" w:rsidRPr="00DD2A50" w:rsidTr="000272DD">
        <w:tc>
          <w:tcPr>
            <w:tcW w:w="3658" w:type="dxa"/>
          </w:tcPr>
          <w:p w:rsidR="00947FEE" w:rsidRPr="00DD2A50" w:rsidRDefault="00947FEE" w:rsidP="000272DD">
            <w:pPr>
              <w:ind w:right="-1"/>
              <w:jc w:val="both"/>
              <w:rPr>
                <w:rFonts w:eastAsia="Calibri"/>
                <w:color w:val="000000"/>
                <w:sz w:val="24"/>
                <w:szCs w:val="24"/>
              </w:rPr>
            </w:pPr>
            <w:r w:rsidRPr="00DD2A50">
              <w:rPr>
                <w:rFonts w:eastAsia="Calibri"/>
                <w:color w:val="000000"/>
                <w:sz w:val="24"/>
                <w:szCs w:val="24"/>
              </w:rPr>
              <w:t>Время достижения оптимальной степени вулканизации, мин</w:t>
            </w:r>
          </w:p>
        </w:tc>
        <w:tc>
          <w:tcPr>
            <w:tcW w:w="0" w:type="auto"/>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5,93</w:t>
            </w:r>
          </w:p>
        </w:tc>
        <w:tc>
          <w:tcPr>
            <w:tcW w:w="1233"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5,34</w:t>
            </w:r>
          </w:p>
        </w:tc>
        <w:tc>
          <w:tcPr>
            <w:tcW w:w="1066"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5,70</w:t>
            </w:r>
          </w:p>
        </w:tc>
        <w:tc>
          <w:tcPr>
            <w:tcW w:w="1134" w:type="dxa"/>
            <w:vAlign w:val="center"/>
          </w:tcPr>
          <w:p w:rsidR="00947FEE" w:rsidRPr="00DD2A50" w:rsidRDefault="00947FEE" w:rsidP="000272DD">
            <w:pPr>
              <w:ind w:right="-1"/>
              <w:jc w:val="center"/>
              <w:rPr>
                <w:rFonts w:eastAsia="Calibri"/>
                <w:color w:val="000000"/>
                <w:sz w:val="24"/>
                <w:szCs w:val="24"/>
              </w:rPr>
            </w:pPr>
            <w:r w:rsidRPr="00DD2A50">
              <w:rPr>
                <w:rFonts w:eastAsia="Calibri"/>
                <w:color w:val="000000"/>
                <w:sz w:val="24"/>
                <w:szCs w:val="24"/>
              </w:rPr>
              <w:t>5,58</w:t>
            </w:r>
          </w:p>
        </w:tc>
      </w:tr>
    </w:tbl>
    <w:p w:rsidR="00947FEE" w:rsidRPr="00DD2A50" w:rsidRDefault="00947FEE" w:rsidP="00947FEE">
      <w:pPr>
        <w:ind w:right="-1"/>
        <w:jc w:val="both"/>
        <w:rPr>
          <w:rFonts w:eastAsia="Calibri"/>
          <w:color w:val="000000"/>
          <w:sz w:val="24"/>
          <w:szCs w:val="24"/>
        </w:rPr>
      </w:pPr>
    </w:p>
    <w:p w:rsidR="00947FEE" w:rsidRDefault="00947FEE" w:rsidP="00947FEE">
      <w:pPr>
        <w:ind w:right="-1" w:firstLine="709"/>
        <w:jc w:val="both"/>
        <w:rPr>
          <w:rFonts w:eastAsia="Calibri"/>
          <w:sz w:val="24"/>
          <w:szCs w:val="28"/>
        </w:rPr>
      </w:pPr>
      <w:r w:rsidRPr="00DD2A50">
        <w:rPr>
          <w:rFonts w:eastAsia="Calibri"/>
          <w:sz w:val="24"/>
          <w:szCs w:val="28"/>
        </w:rPr>
        <w:t>Анализ результатов исследования влияния минерального наполнителя на вязкость по Муни резиновых смесей показал, что его применение в составе эластомерных композиций приводит к снижению до 24% данного показателя (у образца сравнения значение вязкости по Муни составляет 83,5 усл. ед. Муни, у смесей с минеральным наполнителем – 63,4–65,8 усл. ед. Муни). Введение в эластомерные композиции исследуемого наполнителя во всех дозировках способствует сокращению до 10% времени достижения оптимальной степени вулканизации. Так, значение данного показателя у образца без минерального наполнителя составляет 5,93 мин, а у резин с минеральным наполнителем – находится в пределах 5,34–5,70 мин.</w:t>
      </w:r>
    </w:p>
    <w:p w:rsidR="00947FEE" w:rsidRPr="00DD2A50" w:rsidRDefault="00947FEE" w:rsidP="00947FEE">
      <w:pPr>
        <w:ind w:right="-1" w:firstLine="709"/>
        <w:jc w:val="center"/>
        <w:rPr>
          <w:rFonts w:eastAsia="Calibri"/>
          <w:sz w:val="24"/>
          <w:szCs w:val="24"/>
        </w:rPr>
      </w:pPr>
      <w:r w:rsidRPr="00DD2A50">
        <w:rPr>
          <w:rFonts w:eastAsia="Calibri"/>
          <w:sz w:val="24"/>
          <w:szCs w:val="24"/>
        </w:rPr>
        <w:t>ЛИТЕРАТУРА</w:t>
      </w:r>
    </w:p>
    <w:p w:rsidR="00947FEE" w:rsidRPr="00DD2A50" w:rsidRDefault="00947FEE" w:rsidP="00947FEE">
      <w:pPr>
        <w:ind w:right="-1" w:firstLine="709"/>
        <w:jc w:val="both"/>
        <w:rPr>
          <w:rFonts w:eastAsia="Calibri"/>
          <w:sz w:val="24"/>
          <w:szCs w:val="24"/>
        </w:rPr>
      </w:pPr>
      <w:r w:rsidRPr="00DD2A50">
        <w:rPr>
          <w:rFonts w:eastAsia="Calibri"/>
          <w:sz w:val="24"/>
          <w:szCs w:val="24"/>
        </w:rPr>
        <w:t>1. Курлянд, С. К. Новый минеральный наполнитель для резин общего и специального назначения / С. К. Курлянд, Е. А. Быков, И. А. Карлина // Каучук и резина. – 2007. – № 1. – С. 22–25.</w:t>
      </w:r>
    </w:p>
    <w:p w:rsidR="00947FEE" w:rsidRDefault="00947FEE" w:rsidP="00947FEE">
      <w:pPr>
        <w:ind w:right="-1" w:firstLine="709"/>
        <w:jc w:val="both"/>
        <w:rPr>
          <w:rFonts w:eastAsia="Calibri"/>
          <w:sz w:val="24"/>
          <w:szCs w:val="24"/>
        </w:rPr>
      </w:pPr>
      <w:r w:rsidRPr="00DD2A50">
        <w:rPr>
          <w:rFonts w:eastAsia="Calibri"/>
          <w:sz w:val="24"/>
          <w:szCs w:val="24"/>
        </w:rPr>
        <w:t>2. Влияние шунгитовых наполнителей различных марок на технические свойства протекторных резин / Ж. С. Шашок [и др.] // Вестник технологического университета. –</w:t>
      </w:r>
      <w:r w:rsidR="0076592C">
        <w:rPr>
          <w:rFonts w:eastAsia="Calibri"/>
          <w:sz w:val="24"/>
          <w:szCs w:val="24"/>
        </w:rPr>
        <w:t xml:space="preserve"> </w:t>
      </w:r>
      <w:r w:rsidRPr="00DD2A50">
        <w:rPr>
          <w:rFonts w:eastAsia="Calibri"/>
          <w:sz w:val="24"/>
          <w:szCs w:val="24"/>
        </w:rPr>
        <w:t>2016. – Т.19, №1. – С. 84–87.</w:t>
      </w:r>
    </w:p>
    <w:p w:rsidR="00947FEE" w:rsidRPr="00DD2A50" w:rsidRDefault="00947FEE" w:rsidP="00947FEE">
      <w:pPr>
        <w:tabs>
          <w:tab w:val="right" w:pos="9638"/>
        </w:tabs>
        <w:rPr>
          <w:rFonts w:eastAsia="Calibri"/>
          <w:sz w:val="24"/>
          <w:szCs w:val="24"/>
        </w:rPr>
      </w:pPr>
      <w:r w:rsidRPr="00DD2A50">
        <w:rPr>
          <w:rFonts w:eastAsia="Calibri"/>
          <w:sz w:val="24"/>
          <w:szCs w:val="24"/>
        </w:rPr>
        <w:t>УДК 678.046</w:t>
      </w:r>
      <w:r w:rsidRPr="00DD2A50">
        <w:rPr>
          <w:rFonts w:eastAsia="Calibri"/>
          <w:sz w:val="24"/>
          <w:szCs w:val="24"/>
        </w:rPr>
        <w:tab/>
      </w:r>
      <w:r>
        <w:rPr>
          <w:rFonts w:eastAsia="Calibri"/>
          <w:sz w:val="24"/>
          <w:szCs w:val="24"/>
        </w:rPr>
        <w:t xml:space="preserve">                                                               </w:t>
      </w:r>
      <w:r w:rsidRPr="00DD2A50">
        <w:rPr>
          <w:rFonts w:eastAsia="Calibri"/>
          <w:sz w:val="24"/>
          <w:szCs w:val="24"/>
        </w:rPr>
        <w:t>Студ. И.</w:t>
      </w:r>
      <w:r w:rsidR="005E0FA4">
        <w:rPr>
          <w:rFonts w:eastAsia="Calibri"/>
          <w:sz w:val="24"/>
          <w:szCs w:val="24"/>
        </w:rPr>
        <w:t xml:space="preserve"> </w:t>
      </w:r>
      <w:r w:rsidRPr="00DD2A50">
        <w:rPr>
          <w:rFonts w:eastAsia="Calibri"/>
          <w:sz w:val="24"/>
          <w:szCs w:val="24"/>
        </w:rPr>
        <w:t>С. Грудовик, Т.</w:t>
      </w:r>
      <w:r w:rsidR="005E0FA4">
        <w:rPr>
          <w:rFonts w:eastAsia="Calibri"/>
          <w:sz w:val="24"/>
          <w:szCs w:val="24"/>
        </w:rPr>
        <w:t xml:space="preserve"> </w:t>
      </w:r>
      <w:r w:rsidRPr="00DD2A50">
        <w:rPr>
          <w:rFonts w:eastAsia="Calibri"/>
          <w:sz w:val="24"/>
          <w:szCs w:val="24"/>
        </w:rPr>
        <w:t>В. Чабан</w:t>
      </w:r>
    </w:p>
    <w:p w:rsidR="00947FEE" w:rsidRPr="00DD2A50" w:rsidRDefault="00947FEE" w:rsidP="00947FEE">
      <w:pPr>
        <w:tabs>
          <w:tab w:val="right" w:pos="9638"/>
        </w:tabs>
        <w:ind w:firstLine="709"/>
        <w:rPr>
          <w:rFonts w:eastAsia="Calibri"/>
          <w:sz w:val="24"/>
          <w:szCs w:val="24"/>
        </w:rPr>
      </w:pPr>
      <w:r w:rsidRPr="00DD2A50">
        <w:rPr>
          <w:rFonts w:eastAsia="Calibri"/>
          <w:sz w:val="24"/>
          <w:szCs w:val="24"/>
        </w:rPr>
        <w:tab/>
        <w:t>Науч. рук. ст. преп</w:t>
      </w:r>
      <w:r w:rsidR="005E0FA4">
        <w:rPr>
          <w:rFonts w:eastAsia="Calibri"/>
          <w:sz w:val="24"/>
          <w:szCs w:val="24"/>
        </w:rPr>
        <w:t>одаватель</w:t>
      </w:r>
      <w:r w:rsidRPr="00DD2A50">
        <w:rPr>
          <w:rFonts w:eastAsia="Calibri"/>
          <w:sz w:val="24"/>
          <w:szCs w:val="24"/>
        </w:rPr>
        <w:t xml:space="preserve"> Е.</w:t>
      </w:r>
      <w:r w:rsidR="005E0FA4">
        <w:rPr>
          <w:rFonts w:eastAsia="Calibri"/>
          <w:sz w:val="24"/>
          <w:szCs w:val="24"/>
        </w:rPr>
        <w:t xml:space="preserve"> </w:t>
      </w:r>
      <w:r w:rsidRPr="00DD2A50">
        <w:rPr>
          <w:rFonts w:eastAsia="Calibri"/>
          <w:sz w:val="24"/>
          <w:szCs w:val="24"/>
        </w:rPr>
        <w:t>П. Усс</w:t>
      </w:r>
    </w:p>
    <w:p w:rsidR="00947FEE" w:rsidRPr="00DD2A50" w:rsidRDefault="00947FEE" w:rsidP="00947FEE">
      <w:pPr>
        <w:tabs>
          <w:tab w:val="right" w:pos="9638"/>
        </w:tabs>
        <w:ind w:firstLine="709"/>
        <w:rPr>
          <w:rFonts w:eastAsia="Calibri"/>
          <w:sz w:val="24"/>
          <w:szCs w:val="24"/>
        </w:rPr>
      </w:pPr>
      <w:r w:rsidRPr="00DD2A50">
        <w:rPr>
          <w:rFonts w:eastAsia="Calibri"/>
          <w:sz w:val="24"/>
          <w:szCs w:val="24"/>
        </w:rPr>
        <w:tab/>
        <w:t>(кафедра полимерных композиционных материалов, БГТУ)</w:t>
      </w:r>
    </w:p>
    <w:p w:rsidR="00947FEE" w:rsidRPr="00DD2A50" w:rsidRDefault="00947FEE" w:rsidP="00947FEE">
      <w:pPr>
        <w:tabs>
          <w:tab w:val="right" w:pos="10035"/>
        </w:tabs>
        <w:ind w:firstLine="709"/>
        <w:jc w:val="center"/>
        <w:rPr>
          <w:rFonts w:eastAsia="Calibri"/>
          <w:b/>
          <w:sz w:val="24"/>
          <w:szCs w:val="24"/>
        </w:rPr>
      </w:pPr>
      <w:r w:rsidRPr="00DD2A50">
        <w:rPr>
          <w:rFonts w:eastAsia="Calibri"/>
          <w:b/>
          <w:sz w:val="24"/>
          <w:szCs w:val="24"/>
        </w:rPr>
        <w:t xml:space="preserve">ИССЛЕДОВАНИЯ ВЛИЯНИЯ СТАБИЛИЗИРУЮЩИХ ДОБАВОК </w:t>
      </w:r>
      <w:r w:rsidRPr="00DD2A50">
        <w:rPr>
          <w:rFonts w:eastAsia="Calibri"/>
          <w:b/>
          <w:sz w:val="24"/>
          <w:szCs w:val="24"/>
        </w:rPr>
        <w:br/>
        <w:t>РАЗЛИЧНОГО ТИПА НА СТРУКТУРУ ЭЛАСТОМЕРНЫХ КОМПОЗИЦИЙ</w:t>
      </w:r>
    </w:p>
    <w:p w:rsidR="00947FEE" w:rsidRPr="00DD2A50" w:rsidRDefault="00947FEE" w:rsidP="00947FEE">
      <w:pPr>
        <w:tabs>
          <w:tab w:val="right" w:pos="10035"/>
        </w:tabs>
        <w:ind w:firstLine="709"/>
        <w:jc w:val="both"/>
        <w:rPr>
          <w:rFonts w:eastAsia="Calibri"/>
          <w:spacing w:val="-6"/>
          <w:sz w:val="24"/>
          <w:szCs w:val="24"/>
        </w:rPr>
      </w:pPr>
      <w:r w:rsidRPr="00DD2A50">
        <w:rPr>
          <w:rFonts w:eastAsia="Calibri"/>
          <w:spacing w:val="-6"/>
          <w:sz w:val="24"/>
          <w:szCs w:val="24"/>
        </w:rPr>
        <w:t>Применение стабилизаторов является наиболее часто используемым методом антиокислительной стабилизации. В качестве стабилизаторов применяются ароматические амины, замещенные фенолы, эфиры фосфористой кислоты, кремнийорганические и высокомолекулярные соединения и др. Наибольшее распространение в промышленной практике получили первые два вида из вышеперечисленных стабилизаторов. Интенсивные исследования по поиску и синтезу новых соединений этих классов с улучшенными комплексами свойств ведутся многими научными коллективами [1].</w:t>
      </w:r>
      <w:r w:rsidR="005E0FA4" w:rsidRPr="00DD2A50">
        <w:rPr>
          <w:rFonts w:eastAsia="Calibri"/>
          <w:spacing w:val="-6"/>
          <w:sz w:val="24"/>
          <w:szCs w:val="24"/>
        </w:rPr>
        <w:t xml:space="preserve"> </w:t>
      </w:r>
      <w:r w:rsidRPr="00DD2A50">
        <w:rPr>
          <w:rFonts w:eastAsia="Calibri"/>
          <w:spacing w:val="-6"/>
          <w:sz w:val="24"/>
          <w:szCs w:val="24"/>
        </w:rPr>
        <w:t>В современных условиях, когда объем производства и области применения выпускаемых полимерных продуктов во всем мире неуклонно возрастает, проблема увеличения срока их службы приобретает особую актуальность. Умножающиеся требования, предъявляемые к полимерам, тесно связаны с быстрым обновлением и расширением ассортимента стабилизаторов. В этой связи, установление зависимости между структурой стабилизаторов, и эффективностью ингибирования окислительных процессов в полимерах до настоящего времени остается важной задачей [2].</w:t>
      </w:r>
    </w:p>
    <w:p w:rsidR="00947FEE" w:rsidRPr="00DD2A50" w:rsidRDefault="00947FEE" w:rsidP="00947FEE">
      <w:pPr>
        <w:tabs>
          <w:tab w:val="right" w:pos="10035"/>
        </w:tabs>
        <w:ind w:firstLine="709"/>
        <w:jc w:val="both"/>
        <w:rPr>
          <w:rFonts w:eastAsia="Calibri"/>
          <w:spacing w:val="-6"/>
          <w:sz w:val="24"/>
          <w:szCs w:val="24"/>
        </w:rPr>
      </w:pPr>
      <w:r w:rsidRPr="00DD2A50">
        <w:rPr>
          <w:rFonts w:eastAsia="Calibri"/>
          <w:spacing w:val="-6"/>
          <w:sz w:val="24"/>
          <w:szCs w:val="24"/>
        </w:rPr>
        <w:t>Целью работы являлось исследование структуры пространственной сетки эластомерных композиций, содержащих стабилизирующие добавки различной природы и дозировок.</w:t>
      </w:r>
      <w:r w:rsidR="005E0FA4" w:rsidRPr="00DD2A50">
        <w:rPr>
          <w:rFonts w:eastAsia="Calibri"/>
          <w:spacing w:val="-6"/>
          <w:sz w:val="24"/>
          <w:szCs w:val="24"/>
        </w:rPr>
        <w:t xml:space="preserve"> </w:t>
      </w:r>
      <w:r w:rsidRPr="00DD2A50">
        <w:rPr>
          <w:rFonts w:eastAsia="Calibri"/>
          <w:spacing w:val="-6"/>
          <w:sz w:val="24"/>
          <w:szCs w:val="24"/>
        </w:rPr>
        <w:t>Объектами исследования являлись ненаполненные эластомерные композиции на основе синтетического полиизопренового каучука СКИ-3. В исследуемые композиции вводились стабилизирующие добавки амино- и дифенольного типа в дозировках 0,5 и 1,5 мас. ч. на 100,0 мас. ч. каучука. Технология получения данных стабилизирующих добавок полифункционального действия была разработана в лаборатории химии свободнорадикальных процессов учреждения Белорусского государственного университета «Научно-исследовательский институт физико-химических проблем». В качестве образцов сравнения использовались эластомерные композиции, содержащие промышленные стабилизирующие добавки – 2,6-ди-трет-бутил-4-метилфенолом (ионол, BHT) и N-(1,3-диметилбутил)-N'-фенил-п-фенилендиамином (дусантокс 6PPD), которые вводились в равноценных с исследуемыми стабилизаторами дозировках, а также композиция без стабилизаторов. Влияние стабилизаторов на параметры вулканизационной сетки ненаполненных резин оценивали по значениям плотности поперечных сшивок, рассчитанных по уравнению Флори-Ренера на основании данных равновесного набухания образцов в толуоле [3].</w:t>
      </w:r>
    </w:p>
    <w:p w:rsidR="00947FEE" w:rsidRPr="00DD2A50" w:rsidRDefault="00947FEE" w:rsidP="00947FEE">
      <w:pPr>
        <w:tabs>
          <w:tab w:val="right" w:pos="10035"/>
        </w:tabs>
        <w:ind w:firstLine="709"/>
        <w:jc w:val="both"/>
        <w:rPr>
          <w:rFonts w:eastAsia="Calibri"/>
          <w:spacing w:val="-6"/>
          <w:sz w:val="24"/>
          <w:szCs w:val="24"/>
        </w:rPr>
      </w:pPr>
      <w:r w:rsidRPr="00DD2A50">
        <w:rPr>
          <w:rFonts w:eastAsia="Calibri"/>
          <w:spacing w:val="-6"/>
          <w:sz w:val="24"/>
          <w:szCs w:val="24"/>
        </w:rPr>
        <w:t xml:space="preserve">Определение параметров вулканизационной сетки показало, что природа исследуемых стабилизаторов и их количественное содержание оказывают некоторое влияние на изменение степени сшивания ненаполненных резин на основе СКИ-3. Определено, что в случае использования промышленных стабилизаторов значения плотности сшивания вулканизационной сетки резин находятся на уровне образца без стабилизаторов. Установлено, что наибольшее изменение параметров вулканизационной сетки наблюдается для образцов с некоторыми типами аминофенольных стабилизаторов и </w:t>
      </w:r>
      <w:r w:rsidRPr="00DD2A50">
        <w:rPr>
          <w:rFonts w:eastAsia="Calibri"/>
          <w:i/>
          <w:spacing w:val="-6"/>
          <w:sz w:val="24"/>
          <w:szCs w:val="24"/>
        </w:rPr>
        <w:t>мета</w:t>
      </w:r>
      <w:r w:rsidRPr="00DD2A50">
        <w:rPr>
          <w:rFonts w:eastAsia="Calibri"/>
          <w:spacing w:val="-6"/>
          <w:sz w:val="24"/>
          <w:szCs w:val="24"/>
        </w:rPr>
        <w:t>-дифенолом. Такой характер изменения вулканизационных характеристик может быть связан со структурными особенностями исследуемых стабилизирующих добавок фенольного и аминофенольного типов и их дозировками, что может оказывать влияние на кинетические параметры вулканизации и формирование пространственной сетки вулканизатов.</w:t>
      </w:r>
    </w:p>
    <w:p w:rsidR="00947FEE" w:rsidRPr="00DD2A50" w:rsidRDefault="00947FEE" w:rsidP="00947FEE">
      <w:pPr>
        <w:tabs>
          <w:tab w:val="right" w:pos="10035"/>
        </w:tabs>
        <w:ind w:firstLine="709"/>
        <w:jc w:val="center"/>
        <w:rPr>
          <w:rFonts w:eastAsia="Calibri"/>
          <w:sz w:val="24"/>
          <w:szCs w:val="24"/>
        </w:rPr>
      </w:pPr>
      <w:r w:rsidRPr="00DD2A50">
        <w:rPr>
          <w:rFonts w:eastAsia="Calibri"/>
          <w:sz w:val="24"/>
          <w:szCs w:val="24"/>
        </w:rPr>
        <w:t>ЛИТЕРАТУРА</w:t>
      </w:r>
    </w:p>
    <w:p w:rsidR="00947FEE" w:rsidRPr="005E0FA4" w:rsidRDefault="00947FEE" w:rsidP="00947FEE">
      <w:pPr>
        <w:tabs>
          <w:tab w:val="right" w:pos="10035"/>
        </w:tabs>
        <w:ind w:firstLine="709"/>
        <w:jc w:val="both"/>
        <w:rPr>
          <w:rFonts w:eastAsia="Calibri"/>
          <w:spacing w:val="-6"/>
          <w:sz w:val="24"/>
          <w:szCs w:val="24"/>
        </w:rPr>
      </w:pPr>
      <w:r w:rsidRPr="005E0FA4">
        <w:rPr>
          <w:rFonts w:eastAsia="Calibri"/>
          <w:spacing w:val="-6"/>
          <w:sz w:val="24"/>
          <w:szCs w:val="24"/>
        </w:rPr>
        <w:t>1. Соловьева, Ю. Д. Исследование терпенофенольных соединений в качестве противостарителей эластомерных композиций: автореф. дис. … канд. техн. наук: 02.00.06/ Ю. Д. Соловьёва; Волгоградский государственный технический университет – Волгоград, 2013.– 24 с.</w:t>
      </w:r>
    </w:p>
    <w:p w:rsidR="00947FEE" w:rsidRPr="00DD2A50" w:rsidRDefault="00947FEE" w:rsidP="00947FEE">
      <w:pPr>
        <w:tabs>
          <w:tab w:val="right" w:pos="10035"/>
        </w:tabs>
        <w:ind w:firstLine="709"/>
        <w:jc w:val="both"/>
        <w:rPr>
          <w:rFonts w:eastAsia="Calibri"/>
          <w:sz w:val="24"/>
          <w:szCs w:val="24"/>
        </w:rPr>
      </w:pPr>
      <w:r w:rsidRPr="00DD2A50">
        <w:rPr>
          <w:rFonts w:eastAsia="Calibri"/>
          <w:sz w:val="24"/>
          <w:szCs w:val="24"/>
        </w:rPr>
        <w:t>2. Полифенольные стабилизаторы полимеров макроциклической структуры / Т.А. Барсукова [и др.] // Вестник Казан. технолог. ун-та. – 2007. №3-4. – С. 50-55.</w:t>
      </w:r>
    </w:p>
    <w:p w:rsidR="00947FEE" w:rsidRDefault="00947FEE" w:rsidP="00947FEE">
      <w:pPr>
        <w:tabs>
          <w:tab w:val="right" w:pos="10035"/>
        </w:tabs>
        <w:ind w:firstLine="709"/>
        <w:jc w:val="both"/>
        <w:rPr>
          <w:rFonts w:eastAsia="Calibri"/>
          <w:sz w:val="24"/>
          <w:szCs w:val="24"/>
        </w:rPr>
      </w:pPr>
      <w:r w:rsidRPr="00DD2A50">
        <w:rPr>
          <w:rFonts w:eastAsia="Calibri"/>
          <w:sz w:val="24"/>
          <w:szCs w:val="24"/>
        </w:rPr>
        <w:t>3. Аверко-Антонович, И. Ю. Методы исследования структуры и свойств полимеров / И. Ю. Аверко-Антонович, Р. Т. Бикмуллин. – Казань: КГТУ, 2002. – 604 с.</w:t>
      </w:r>
      <w:r>
        <w:rPr>
          <w:rFonts w:eastAsia="Calibri"/>
          <w:sz w:val="24"/>
          <w:szCs w:val="24"/>
        </w:rPr>
        <w:t xml:space="preserve"> </w:t>
      </w:r>
    </w:p>
    <w:p w:rsidR="00947FEE" w:rsidRPr="00DD2A50" w:rsidRDefault="00947FEE" w:rsidP="00947FEE">
      <w:pPr>
        <w:tabs>
          <w:tab w:val="right" w:pos="9638"/>
        </w:tabs>
        <w:jc w:val="both"/>
        <w:rPr>
          <w:rFonts w:eastAsia="Calibri"/>
          <w:sz w:val="24"/>
          <w:szCs w:val="24"/>
        </w:rPr>
      </w:pPr>
      <w:r w:rsidRPr="00DD2A50">
        <w:rPr>
          <w:rFonts w:eastAsia="Calibri"/>
          <w:sz w:val="24"/>
          <w:szCs w:val="24"/>
        </w:rPr>
        <w:t>УДК 678.04</w:t>
      </w:r>
      <w:r w:rsidRPr="00DD2A50">
        <w:rPr>
          <w:rFonts w:eastAsia="Calibri"/>
          <w:sz w:val="24"/>
          <w:szCs w:val="24"/>
        </w:rPr>
        <w:tab/>
      </w:r>
      <w:r>
        <w:rPr>
          <w:rFonts w:eastAsia="Calibri"/>
          <w:sz w:val="24"/>
          <w:szCs w:val="24"/>
        </w:rPr>
        <w:t xml:space="preserve">                                                                             </w:t>
      </w:r>
      <w:r w:rsidRPr="00DD2A50">
        <w:rPr>
          <w:rFonts w:eastAsia="Calibri"/>
          <w:sz w:val="24"/>
          <w:szCs w:val="24"/>
        </w:rPr>
        <w:t>Студ. Н.</w:t>
      </w:r>
      <w:r w:rsidR="00FA526A">
        <w:rPr>
          <w:rFonts w:eastAsia="Calibri"/>
          <w:sz w:val="24"/>
          <w:szCs w:val="24"/>
        </w:rPr>
        <w:t xml:space="preserve"> </w:t>
      </w:r>
      <w:r w:rsidRPr="00DD2A50">
        <w:rPr>
          <w:rFonts w:eastAsia="Calibri"/>
          <w:sz w:val="24"/>
          <w:szCs w:val="24"/>
        </w:rPr>
        <w:t>С. Пугачев, Д.</w:t>
      </w:r>
      <w:r w:rsidR="00FA526A">
        <w:rPr>
          <w:rFonts w:eastAsia="Calibri"/>
          <w:sz w:val="24"/>
          <w:szCs w:val="24"/>
        </w:rPr>
        <w:t xml:space="preserve"> </w:t>
      </w:r>
      <w:r w:rsidRPr="00DD2A50">
        <w:rPr>
          <w:rFonts w:eastAsia="Calibri"/>
          <w:sz w:val="24"/>
          <w:szCs w:val="24"/>
        </w:rPr>
        <w:t>В. Каньков</w:t>
      </w:r>
    </w:p>
    <w:p w:rsidR="00947FEE" w:rsidRPr="00DD2A50" w:rsidRDefault="00947FEE" w:rsidP="00947FEE">
      <w:pPr>
        <w:tabs>
          <w:tab w:val="right" w:pos="9638"/>
        </w:tabs>
        <w:jc w:val="both"/>
        <w:rPr>
          <w:rFonts w:eastAsia="Calibri"/>
          <w:sz w:val="24"/>
          <w:szCs w:val="24"/>
        </w:rPr>
      </w:pPr>
      <w:r w:rsidRPr="00DD2A50">
        <w:rPr>
          <w:rFonts w:eastAsia="Calibri"/>
          <w:sz w:val="24"/>
          <w:szCs w:val="24"/>
        </w:rPr>
        <w:tab/>
        <w:t>Науч. рук. доц. Ж.</w:t>
      </w:r>
      <w:r w:rsidR="00FA526A">
        <w:rPr>
          <w:rFonts w:eastAsia="Calibri"/>
          <w:sz w:val="24"/>
          <w:szCs w:val="24"/>
        </w:rPr>
        <w:t xml:space="preserve"> </w:t>
      </w:r>
      <w:r w:rsidRPr="00DD2A50">
        <w:rPr>
          <w:rFonts w:eastAsia="Calibri"/>
          <w:sz w:val="24"/>
          <w:szCs w:val="24"/>
        </w:rPr>
        <w:t>С. Шашок</w:t>
      </w:r>
    </w:p>
    <w:p w:rsidR="00947FEE" w:rsidRPr="00DD2A50" w:rsidRDefault="00947FEE" w:rsidP="00947FEE">
      <w:pPr>
        <w:tabs>
          <w:tab w:val="right" w:pos="9638"/>
        </w:tabs>
        <w:jc w:val="both"/>
        <w:rPr>
          <w:rFonts w:eastAsia="Calibri"/>
          <w:sz w:val="24"/>
          <w:szCs w:val="24"/>
        </w:rPr>
      </w:pPr>
      <w:r w:rsidRPr="00DD2A50">
        <w:rPr>
          <w:rFonts w:eastAsia="Calibri"/>
          <w:sz w:val="24"/>
          <w:szCs w:val="24"/>
        </w:rPr>
        <w:tab/>
        <w:t>(кафедра полимерных композиционных материалов)</w:t>
      </w:r>
    </w:p>
    <w:p w:rsidR="00947FEE" w:rsidRPr="00DD2A50" w:rsidRDefault="00947FEE" w:rsidP="00947FEE">
      <w:pPr>
        <w:jc w:val="center"/>
        <w:rPr>
          <w:rFonts w:eastAsia="Calibri"/>
          <w:b/>
          <w:sz w:val="24"/>
          <w:szCs w:val="24"/>
        </w:rPr>
      </w:pPr>
      <w:r w:rsidRPr="00DD2A50">
        <w:rPr>
          <w:rFonts w:eastAsia="Calibri"/>
          <w:b/>
          <w:sz w:val="24"/>
          <w:szCs w:val="24"/>
        </w:rPr>
        <w:t>ИССЛЕДОВАНИЕ ВЛИЯНИЯ ТЕРМОМЕХАНИЧЕСКОЙ ОБРАБОТКИ НА ПЛОТНОСТЬ СШИВКИ БУТИЛОВОГО РЕГЕНЕРАТА</w:t>
      </w:r>
    </w:p>
    <w:p w:rsidR="00947FEE" w:rsidRPr="00DD2A50" w:rsidRDefault="00947FEE" w:rsidP="00947FEE">
      <w:pPr>
        <w:ind w:firstLine="709"/>
        <w:jc w:val="both"/>
        <w:rPr>
          <w:rFonts w:eastAsia="Calibri"/>
          <w:sz w:val="24"/>
          <w:szCs w:val="24"/>
        </w:rPr>
      </w:pPr>
      <w:r w:rsidRPr="00DD2A50">
        <w:rPr>
          <w:rFonts w:eastAsia="Calibri"/>
          <w:sz w:val="24"/>
          <w:szCs w:val="24"/>
        </w:rPr>
        <w:t>Получение регенерата является сложным физико-химическим процессом вследствие сложности состава и строения участвующих в нем веществ. Для получения регенерата применяют различные методы, отличающиеся не только характером и интенсивностью воздействий, оказываемых на резину в процессе «девулканизации», но и природой и количеством применяемых агентов регенерации (мягчителей, активаторов, модификаторов и др.). Физико-химические процессы, в результате которых происходит деструкция резины при получении регенерата различными методами, в известной степени отличаются качественно и количественно. В общем, независимо от применяемого метода, при регенерации происходит в той или иной мере деструкция вулканизационной сетки резины. В результате в регенерате по сравнению с исходной резиной возрастает количество углеводорода каучука, растворимого в хлороформе (золь-фракция), и уменьшается содержание гель-фракции [1, 2].</w:t>
      </w:r>
    </w:p>
    <w:p w:rsidR="00947FEE" w:rsidRPr="00DD2A50" w:rsidRDefault="00947FEE" w:rsidP="00947FEE">
      <w:pPr>
        <w:ind w:firstLine="709"/>
        <w:jc w:val="both"/>
        <w:rPr>
          <w:rFonts w:eastAsia="Calibri"/>
          <w:sz w:val="24"/>
          <w:szCs w:val="24"/>
        </w:rPr>
      </w:pPr>
      <w:r w:rsidRPr="00DD2A50">
        <w:rPr>
          <w:rFonts w:eastAsia="Calibri"/>
          <w:sz w:val="24"/>
          <w:szCs w:val="24"/>
        </w:rPr>
        <w:t xml:space="preserve">В качестве объекта исследования использовался регенерат, полученный из отработанной резины на основе бутилкаучука. Данный регенерат получен радиационным методом, а именно облучением вулканизационных диафрагм энергиями излучения 30 и </w:t>
      </w:r>
      <w:r w:rsidRPr="00DD2A50">
        <w:rPr>
          <w:rFonts w:eastAsia="Calibri"/>
          <w:sz w:val="24"/>
          <w:szCs w:val="24"/>
        </w:rPr>
        <w:br/>
        <w:t xml:space="preserve">50 кГр. </w:t>
      </w:r>
    </w:p>
    <w:p w:rsidR="00947FEE" w:rsidRPr="00DD2A50" w:rsidRDefault="00947FEE" w:rsidP="00947FEE">
      <w:pPr>
        <w:ind w:firstLine="709"/>
        <w:jc w:val="both"/>
        <w:rPr>
          <w:rFonts w:eastAsia="Calibri"/>
          <w:sz w:val="24"/>
          <w:szCs w:val="24"/>
        </w:rPr>
      </w:pPr>
      <w:r w:rsidRPr="00DD2A50">
        <w:rPr>
          <w:rFonts w:eastAsia="Calibri"/>
          <w:sz w:val="24"/>
          <w:szCs w:val="24"/>
        </w:rPr>
        <w:t xml:space="preserve">Целью работы являлось исследование влияния режима термомеханической обработки на плотность поперечного сшивания регенерата, полученного радиационным методом при различных дозах излучения. </w:t>
      </w:r>
    </w:p>
    <w:p w:rsidR="00947FEE" w:rsidRPr="00DD2A50" w:rsidRDefault="00947FEE" w:rsidP="00947FEE">
      <w:pPr>
        <w:ind w:firstLine="709"/>
        <w:jc w:val="both"/>
        <w:rPr>
          <w:rFonts w:eastAsia="Calibri"/>
          <w:sz w:val="24"/>
          <w:szCs w:val="24"/>
        </w:rPr>
      </w:pPr>
      <w:r w:rsidRPr="00DD2A50">
        <w:rPr>
          <w:rFonts w:eastAsia="Calibri"/>
          <w:sz w:val="24"/>
          <w:szCs w:val="24"/>
        </w:rPr>
        <w:t>В ходе проведения исследований образцы регенерата бутилкаучука, полученные с дозами облучения 30 кГр и 50 кГр, подвергались термомеханической обработке. Для ее проведения применялся экструдер, позволяющий контролировать температуры в зоне загрузки, разогрева, пластикации, температуру и давление в зоне головки, температуру и скорость вращения шнека. Все параметры, кроме температуры в головке и скорости вращения шнека, оставались постоянными. При этом для каждого из режимов проводилась тройная пластикация регенерата, что дало более полное понимание о происходящих в объеме данных пластиках процессах.</w:t>
      </w:r>
    </w:p>
    <w:p w:rsidR="00947FEE" w:rsidRPr="00DD2A50" w:rsidRDefault="00947FEE" w:rsidP="00947FEE">
      <w:pPr>
        <w:ind w:firstLine="709"/>
        <w:jc w:val="both"/>
        <w:rPr>
          <w:rFonts w:eastAsia="Calibri"/>
          <w:sz w:val="24"/>
          <w:szCs w:val="24"/>
        </w:rPr>
      </w:pPr>
      <w:r w:rsidRPr="00DD2A50">
        <w:rPr>
          <w:rFonts w:eastAsia="Calibri"/>
          <w:sz w:val="24"/>
          <w:szCs w:val="24"/>
        </w:rPr>
        <w:t>По результатам исследований определено, что для резин с дозой облучения в 30 кГр при термомеханической обработке процесс структурирования преобладает над процессом деструкции. Об этом свидетельствуют результаты по определению плотности поперечного сшивания регенерата. Так, плотность поперечного сшивания в I режиме шприцевания после однократной пластикации – 3,10·10-5 моль/см</w:t>
      </w:r>
      <w:r w:rsidRPr="00DD2A50">
        <w:rPr>
          <w:rFonts w:eastAsia="Calibri"/>
          <w:sz w:val="24"/>
          <w:szCs w:val="24"/>
          <w:vertAlign w:val="superscript"/>
        </w:rPr>
        <w:t>3</w:t>
      </w:r>
      <w:r w:rsidRPr="00DD2A50">
        <w:rPr>
          <w:rFonts w:eastAsia="Calibri"/>
          <w:sz w:val="24"/>
          <w:szCs w:val="24"/>
        </w:rPr>
        <w:t>, двукратной – 3,58·10-5 моль/см</w:t>
      </w:r>
      <w:r w:rsidRPr="00DD2A50">
        <w:rPr>
          <w:rFonts w:eastAsia="Calibri"/>
          <w:sz w:val="24"/>
          <w:szCs w:val="24"/>
          <w:vertAlign w:val="superscript"/>
        </w:rPr>
        <w:t>3</w:t>
      </w:r>
      <w:r w:rsidRPr="00DD2A50">
        <w:rPr>
          <w:rFonts w:eastAsia="Calibri"/>
          <w:sz w:val="24"/>
          <w:szCs w:val="24"/>
        </w:rPr>
        <w:t xml:space="preserve"> и трехкратной – 3,28·10-5 моль/см</w:t>
      </w:r>
      <w:r w:rsidRPr="00DD2A50">
        <w:rPr>
          <w:rFonts w:eastAsia="Calibri"/>
          <w:sz w:val="24"/>
          <w:szCs w:val="24"/>
          <w:vertAlign w:val="superscript"/>
        </w:rPr>
        <w:t>3</w:t>
      </w:r>
      <w:r w:rsidRPr="00DD2A50">
        <w:rPr>
          <w:rFonts w:eastAsia="Calibri"/>
          <w:sz w:val="24"/>
          <w:szCs w:val="24"/>
        </w:rPr>
        <w:t xml:space="preserve">. </w:t>
      </w:r>
    </w:p>
    <w:p w:rsidR="00947FEE" w:rsidRPr="00DD2A50" w:rsidRDefault="00947FEE" w:rsidP="00947FEE">
      <w:pPr>
        <w:ind w:firstLine="709"/>
        <w:jc w:val="both"/>
        <w:rPr>
          <w:rFonts w:eastAsia="Calibri"/>
          <w:sz w:val="24"/>
          <w:szCs w:val="24"/>
        </w:rPr>
      </w:pPr>
      <w:r w:rsidRPr="00DD2A50">
        <w:rPr>
          <w:rFonts w:eastAsia="Calibri"/>
          <w:sz w:val="24"/>
          <w:szCs w:val="24"/>
        </w:rPr>
        <w:t xml:space="preserve">В тоже время для резин с дозой облучения 50 кГр, прошедших термомеханическую обработку, выявлено преобладание деструкции над структурированием, что проявляется в уменьшении плотности поперечного сшивания с увеличением кратности обработки. </w:t>
      </w:r>
    </w:p>
    <w:p w:rsidR="00947FEE" w:rsidRPr="00DD2A50" w:rsidRDefault="00947FEE" w:rsidP="00947FEE">
      <w:pPr>
        <w:ind w:firstLine="709"/>
        <w:jc w:val="both"/>
        <w:rPr>
          <w:rFonts w:eastAsia="Calibri"/>
          <w:sz w:val="24"/>
          <w:szCs w:val="24"/>
        </w:rPr>
      </w:pPr>
      <w:r w:rsidRPr="00DD2A50">
        <w:rPr>
          <w:rFonts w:eastAsia="Calibri"/>
          <w:sz w:val="24"/>
          <w:szCs w:val="24"/>
        </w:rPr>
        <w:t xml:space="preserve">Таким образом, можно предположить, что минимальной дозой облучения для разрушения поперечных связей без преобладания процесса структурирования является доза в 50 кГр и в случае дополнительной термомеханической обработки, полученного регенерата возможно получение продукта с заданными пластоэластическими свойствами. </w:t>
      </w:r>
    </w:p>
    <w:p w:rsidR="00947FEE" w:rsidRPr="00DD2A50" w:rsidRDefault="00947FEE" w:rsidP="00947FEE">
      <w:pPr>
        <w:spacing w:before="120"/>
        <w:ind w:firstLine="709"/>
        <w:jc w:val="center"/>
        <w:rPr>
          <w:rFonts w:eastAsia="Calibri"/>
          <w:sz w:val="24"/>
          <w:szCs w:val="24"/>
        </w:rPr>
      </w:pPr>
      <w:r w:rsidRPr="00DD2A50">
        <w:rPr>
          <w:rFonts w:eastAsia="Calibri"/>
          <w:sz w:val="24"/>
          <w:szCs w:val="24"/>
        </w:rPr>
        <w:t>ЛИТЕРАТУРА</w:t>
      </w:r>
    </w:p>
    <w:p w:rsidR="00947FEE" w:rsidRDefault="00947FEE" w:rsidP="00947FEE">
      <w:pPr>
        <w:ind w:firstLine="709"/>
        <w:jc w:val="both"/>
        <w:rPr>
          <w:rFonts w:eastAsia="Calibri"/>
          <w:sz w:val="24"/>
          <w:szCs w:val="24"/>
        </w:rPr>
      </w:pPr>
      <w:r w:rsidRPr="00DD2A50">
        <w:rPr>
          <w:rFonts w:eastAsia="Calibri"/>
          <w:sz w:val="24"/>
          <w:szCs w:val="24"/>
        </w:rPr>
        <w:t>1 Аюпов, Д. А., Мурафа А. В., Хакимуллин Ю. Н., Хозин В. Г. Современные способы регенерации резин и возможности использования их в строительной отрасли // Сб. научных трудов «Достижения и проблемы материаловедения и модернизации строительной индустрии. Т. 1». – Казань, 2010. – 260–263 с.</w:t>
      </w:r>
    </w:p>
    <w:p w:rsidR="00947FEE" w:rsidRDefault="00947FEE" w:rsidP="00947FEE">
      <w:pPr>
        <w:ind w:firstLine="709"/>
        <w:jc w:val="both"/>
        <w:rPr>
          <w:rFonts w:eastAsia="Calibri"/>
          <w:sz w:val="24"/>
          <w:szCs w:val="24"/>
        </w:rPr>
      </w:pPr>
      <w:r w:rsidRPr="00DD2A50">
        <w:rPr>
          <w:rFonts w:eastAsia="Calibri"/>
          <w:sz w:val="24"/>
          <w:szCs w:val="24"/>
        </w:rPr>
        <w:t>2. 1. Хакимуллин Ю.Н. Структура свойства и применении радиационных регенератов резин на основе бутилкаучука / Ю.Н. Хакимуллин. – Казань: Казанск. гос. технол. ун-т, – 2011. – 187 с.</w:t>
      </w:r>
    </w:p>
    <w:p w:rsidR="0035472B" w:rsidRDefault="00947FEE" w:rsidP="0035472B">
      <w:pPr>
        <w:rPr>
          <w:sz w:val="24"/>
          <w:szCs w:val="24"/>
        </w:rPr>
      </w:pPr>
      <w:r w:rsidRPr="00F3131A">
        <w:rPr>
          <w:sz w:val="24"/>
          <w:szCs w:val="24"/>
        </w:rPr>
        <w:t xml:space="preserve">УДК 667.6                                             </w:t>
      </w:r>
      <w:r w:rsidR="0035472B">
        <w:rPr>
          <w:sz w:val="24"/>
          <w:szCs w:val="24"/>
        </w:rPr>
        <w:t xml:space="preserve">                         </w:t>
      </w:r>
      <w:r w:rsidRPr="00F3131A">
        <w:rPr>
          <w:sz w:val="24"/>
          <w:szCs w:val="24"/>
        </w:rPr>
        <w:t xml:space="preserve"> Студ. А.</w:t>
      </w:r>
      <w:r w:rsidR="002547A5">
        <w:rPr>
          <w:sz w:val="24"/>
          <w:szCs w:val="24"/>
        </w:rPr>
        <w:t xml:space="preserve"> </w:t>
      </w:r>
      <w:r w:rsidRPr="00F3131A">
        <w:rPr>
          <w:sz w:val="24"/>
          <w:szCs w:val="24"/>
        </w:rPr>
        <w:t>Н. Супруненко, А.</w:t>
      </w:r>
      <w:r w:rsidR="002547A5">
        <w:rPr>
          <w:sz w:val="24"/>
          <w:szCs w:val="24"/>
        </w:rPr>
        <w:t xml:space="preserve"> </w:t>
      </w:r>
      <w:r w:rsidRPr="00F3131A">
        <w:rPr>
          <w:sz w:val="24"/>
          <w:szCs w:val="24"/>
        </w:rPr>
        <w:t>В. Романович</w:t>
      </w:r>
    </w:p>
    <w:p w:rsidR="0035472B" w:rsidRDefault="00947FEE" w:rsidP="0035472B">
      <w:pPr>
        <w:jc w:val="right"/>
        <w:rPr>
          <w:sz w:val="24"/>
          <w:szCs w:val="24"/>
        </w:rPr>
      </w:pPr>
      <w:r w:rsidRPr="00F3131A">
        <w:rPr>
          <w:sz w:val="24"/>
          <w:szCs w:val="24"/>
        </w:rPr>
        <w:t xml:space="preserve">                             Науч. рук. доц</w:t>
      </w:r>
      <w:r>
        <w:rPr>
          <w:sz w:val="24"/>
          <w:szCs w:val="24"/>
        </w:rPr>
        <w:t>.</w:t>
      </w:r>
      <w:r w:rsidRPr="00F3131A">
        <w:rPr>
          <w:sz w:val="24"/>
          <w:szCs w:val="24"/>
        </w:rPr>
        <w:t xml:space="preserve"> А.</w:t>
      </w:r>
      <w:r w:rsidR="002547A5">
        <w:rPr>
          <w:sz w:val="24"/>
          <w:szCs w:val="24"/>
        </w:rPr>
        <w:t xml:space="preserve"> </w:t>
      </w:r>
      <w:r w:rsidRPr="00F3131A">
        <w:rPr>
          <w:sz w:val="24"/>
          <w:szCs w:val="24"/>
        </w:rPr>
        <w:t>А. Мартинкевич</w:t>
      </w:r>
    </w:p>
    <w:p w:rsidR="00947FEE" w:rsidRPr="00F3131A" w:rsidRDefault="00947FEE" w:rsidP="0035472B">
      <w:pPr>
        <w:jc w:val="right"/>
        <w:rPr>
          <w:sz w:val="24"/>
          <w:szCs w:val="24"/>
        </w:rPr>
      </w:pPr>
      <w:r w:rsidRPr="00F3131A">
        <w:rPr>
          <w:sz w:val="24"/>
          <w:szCs w:val="24"/>
        </w:rPr>
        <w:t xml:space="preserve">                                         (кафедра полимерных композиционных материалов</w:t>
      </w:r>
      <w:r w:rsidR="0035472B">
        <w:rPr>
          <w:sz w:val="24"/>
          <w:szCs w:val="24"/>
        </w:rPr>
        <w:t>,</w:t>
      </w:r>
      <w:r w:rsidRPr="00F3131A">
        <w:rPr>
          <w:sz w:val="24"/>
          <w:szCs w:val="24"/>
        </w:rPr>
        <w:t xml:space="preserve"> БГТУ)</w:t>
      </w:r>
    </w:p>
    <w:p w:rsidR="00947FEE" w:rsidRPr="00F3131A" w:rsidRDefault="00947FEE" w:rsidP="00947FEE">
      <w:pPr>
        <w:jc w:val="center"/>
        <w:rPr>
          <w:b/>
          <w:bCs/>
          <w:sz w:val="24"/>
          <w:szCs w:val="24"/>
        </w:rPr>
      </w:pPr>
      <w:r w:rsidRPr="00F3131A">
        <w:rPr>
          <w:b/>
          <w:bCs/>
          <w:sz w:val="24"/>
          <w:szCs w:val="24"/>
        </w:rPr>
        <w:t xml:space="preserve">ЦИНКНАПОЛНЕННАЯ ГРУНТОВКА </w:t>
      </w:r>
    </w:p>
    <w:p w:rsidR="00947FEE" w:rsidRPr="00F3131A" w:rsidRDefault="00947FEE" w:rsidP="00947FEE">
      <w:pPr>
        <w:jc w:val="center"/>
        <w:rPr>
          <w:b/>
          <w:bCs/>
          <w:sz w:val="24"/>
          <w:szCs w:val="24"/>
        </w:rPr>
      </w:pPr>
      <w:r w:rsidRPr="00F3131A">
        <w:rPr>
          <w:b/>
          <w:bCs/>
          <w:sz w:val="24"/>
          <w:szCs w:val="24"/>
        </w:rPr>
        <w:t>ИЗ ОТХОДОВ МЕТАЛЛУРГИЧЕСКОГО ПРОИЗВОДСТВА</w:t>
      </w:r>
    </w:p>
    <w:p w:rsidR="00947FEE" w:rsidRPr="004E6A0D" w:rsidRDefault="00947FEE" w:rsidP="00947FEE">
      <w:pPr>
        <w:pStyle w:val="a8"/>
        <w:spacing w:after="0" w:line="240" w:lineRule="auto"/>
        <w:ind w:left="0" w:firstLine="709"/>
        <w:jc w:val="both"/>
        <w:rPr>
          <w:rFonts w:ascii="Times New Roman" w:hAnsi="Times New Roman"/>
          <w:color w:val="000000"/>
          <w:sz w:val="24"/>
          <w:szCs w:val="24"/>
          <w:shd w:val="clear" w:color="auto" w:fill="FFFFFF"/>
        </w:rPr>
      </w:pPr>
      <w:r w:rsidRPr="004E6A0D">
        <w:rPr>
          <w:rFonts w:ascii="Times New Roman" w:hAnsi="Times New Roman"/>
          <w:color w:val="000000"/>
          <w:sz w:val="24"/>
          <w:szCs w:val="24"/>
          <w:shd w:val="clear" w:color="auto" w:fill="FFFFFF"/>
        </w:rPr>
        <w:t>В науке и технике известны многочисленные одно- или двухупаковочные составы в органо- или водоразбавляемых формах различной эффективности, предназначенные для защиты от коррозии прокорродировавших поверхностей [1</w:t>
      </w:r>
      <w:r w:rsidR="002547A5" w:rsidRPr="002547A5">
        <w:rPr>
          <w:rFonts w:ascii="Times New Roman" w:hAnsi="Times New Roman"/>
          <w:color w:val="000000"/>
          <w:sz w:val="24"/>
          <w:szCs w:val="24"/>
        </w:rPr>
        <w:t>–</w:t>
      </w:r>
      <w:r w:rsidRPr="004E6A0D">
        <w:rPr>
          <w:rFonts w:ascii="Times New Roman" w:hAnsi="Times New Roman"/>
          <w:color w:val="000000"/>
          <w:sz w:val="24"/>
          <w:szCs w:val="24"/>
          <w:shd w:val="clear" w:color="auto" w:fill="FFFFFF"/>
        </w:rPr>
        <w:t>3].</w:t>
      </w:r>
    </w:p>
    <w:p w:rsidR="00947FEE" w:rsidRPr="004E6A0D" w:rsidRDefault="00947FEE" w:rsidP="00947FEE">
      <w:pPr>
        <w:ind w:firstLine="709"/>
        <w:jc w:val="both"/>
        <w:rPr>
          <w:color w:val="000000"/>
          <w:sz w:val="24"/>
          <w:szCs w:val="24"/>
        </w:rPr>
      </w:pPr>
      <w:r w:rsidRPr="004E6A0D">
        <w:rPr>
          <w:color w:val="000000"/>
          <w:sz w:val="24"/>
          <w:szCs w:val="24"/>
        </w:rPr>
        <w:t>Для надежной защиты металлических конструкций от коррозии</w:t>
      </w:r>
      <w:r w:rsidRPr="004E6A0D">
        <w:rPr>
          <w:sz w:val="24"/>
          <w:szCs w:val="24"/>
        </w:rPr>
        <w:t xml:space="preserve"> </w:t>
      </w:r>
      <w:r w:rsidRPr="004E6A0D">
        <w:rPr>
          <w:color w:val="000000"/>
          <w:sz w:val="24"/>
          <w:szCs w:val="24"/>
        </w:rPr>
        <w:t>используются</w:t>
      </w:r>
      <w:r w:rsidRPr="004E6A0D">
        <w:rPr>
          <w:sz w:val="24"/>
          <w:szCs w:val="24"/>
        </w:rPr>
        <w:t xml:space="preserve"> г</w:t>
      </w:r>
      <w:r w:rsidRPr="004E6A0D">
        <w:rPr>
          <w:color w:val="000000"/>
          <w:sz w:val="24"/>
          <w:szCs w:val="24"/>
        </w:rPr>
        <w:t>рунтовки с цинком. С помощью этого вещества создается защитный слой, обладающий стойкостью и надежностью.</w:t>
      </w:r>
    </w:p>
    <w:p w:rsidR="00947FEE" w:rsidRPr="004E6A0D" w:rsidRDefault="00947FEE" w:rsidP="00947FEE">
      <w:pPr>
        <w:ind w:firstLine="709"/>
        <w:jc w:val="both"/>
        <w:rPr>
          <w:color w:val="000000"/>
          <w:sz w:val="24"/>
          <w:szCs w:val="24"/>
        </w:rPr>
      </w:pPr>
      <w:r w:rsidRPr="004E6A0D">
        <w:rPr>
          <w:color w:val="000000"/>
          <w:sz w:val="24"/>
          <w:szCs w:val="24"/>
        </w:rPr>
        <w:t>В составе классической цинкнаполненной лакокрасочной системы главным компонентом являлась цинковая пыль, либо ее смесь. Из остальных компонентов цинковой грунтовки можно выделить: ингибиторы – обеспечивающие материалу антикоррозийные свойства, которые помогают увеличивать сцепляемость с поверхностью; фосфаты на водной основе, плотно взаимодействующие с конечными покрытиями; соли кислоты хромовой, обладающие возможностью изменить свойства металла, делая его пассивным к коррозии; железный сурик – выступает как нейтральный пигмент, который помогает образованию влагостойкой изолирующей пленки; растворители; сиккатив; отвердители и другие вещества.</w:t>
      </w:r>
    </w:p>
    <w:p w:rsidR="00947FEE" w:rsidRPr="004E6A0D" w:rsidRDefault="00947FEE" w:rsidP="00947FEE">
      <w:pPr>
        <w:ind w:firstLine="709"/>
        <w:jc w:val="both"/>
        <w:rPr>
          <w:color w:val="000000"/>
          <w:sz w:val="24"/>
          <w:szCs w:val="24"/>
        </w:rPr>
      </w:pPr>
      <w:r w:rsidRPr="004E6A0D">
        <w:rPr>
          <w:color w:val="000000"/>
          <w:sz w:val="24"/>
          <w:szCs w:val="24"/>
        </w:rPr>
        <w:t xml:space="preserve">Основное назначение цинковой пыли – пигментирование противокоррозионных протекторных грунтовок. Высокие противокоррозионные свойства цинковой пыли обусловлены тем, что цинк имеет электрохимический потенциал ниже, чем железо </w:t>
      </w:r>
      <w:r w:rsidRPr="004E6A0D">
        <w:rPr>
          <w:color w:val="000000"/>
          <w:sz w:val="24"/>
          <w:szCs w:val="24"/>
        </w:rPr>
        <w:br/>
        <w:t>(–760 и –440 мВ соответственно), поэтому в электрохимической паре цинк–железо, возникающий в покрытии в присутствии воды, частицы пигмента выполняют роль анода и растворяются в процессе эксплуатации покрытия, а металлическая подложка роль катода, в результате чего имеет место пассивация стали за счет подщелачивания.</w:t>
      </w:r>
    </w:p>
    <w:p w:rsidR="00947FEE" w:rsidRPr="004E6A0D" w:rsidRDefault="00947FEE" w:rsidP="00947FEE">
      <w:pPr>
        <w:ind w:firstLine="709"/>
        <w:jc w:val="both"/>
        <w:rPr>
          <w:color w:val="000000"/>
          <w:sz w:val="24"/>
          <w:szCs w:val="24"/>
        </w:rPr>
      </w:pPr>
      <w:r w:rsidRPr="004E6A0D">
        <w:rPr>
          <w:color w:val="000000"/>
          <w:sz w:val="24"/>
          <w:szCs w:val="24"/>
        </w:rPr>
        <w:t xml:space="preserve">В процессе дальнейшей эксплуатации цинкнаполненных покрытий происходит уплотнение структуры покрытий за счет взаимодействия ионов цинка с диоксидом и оксидом углерода, находящимися в воздухе. Это сопровождается образованием нерастворимых карбонатов цинка уплотняющих структуру пленки, что приводит к торможению коррозионного процесса. </w:t>
      </w:r>
    </w:p>
    <w:p w:rsidR="00947FEE" w:rsidRPr="004E6A0D" w:rsidRDefault="00947FEE" w:rsidP="00947FEE">
      <w:pPr>
        <w:ind w:firstLine="709"/>
        <w:jc w:val="both"/>
        <w:rPr>
          <w:color w:val="000000"/>
          <w:sz w:val="24"/>
          <w:szCs w:val="24"/>
        </w:rPr>
      </w:pPr>
      <w:r w:rsidRPr="004E6A0D">
        <w:rPr>
          <w:color w:val="000000"/>
          <w:sz w:val="24"/>
          <w:szCs w:val="24"/>
          <w:shd w:val="clear" w:color="auto" w:fill="FFFFFF"/>
        </w:rPr>
        <w:t>Для достижения эффективного действия цинкнаполненных лакокрасочных материалов предъявляются высокие требования как к чистоте цинковой пыли, так и размерам ее частиц. Цинковая пыль представляет собой свободно текущий серо-голубой порошок, состоящий из высокодисперсных частиц определенной формы и размеров (в зависимости от марки). Кроме цинка, в состав этого металлического пигмента входят оксид цинка и небольшие количества примесей свинца, кадмия, железа, кремния и других элементов.</w:t>
      </w:r>
    </w:p>
    <w:p w:rsidR="00947FEE" w:rsidRDefault="00947FEE" w:rsidP="002547A5">
      <w:pPr>
        <w:ind w:firstLine="709"/>
        <w:jc w:val="both"/>
        <w:rPr>
          <w:sz w:val="24"/>
          <w:szCs w:val="24"/>
        </w:rPr>
      </w:pPr>
      <w:r w:rsidRPr="004E6A0D">
        <w:rPr>
          <w:sz w:val="24"/>
          <w:szCs w:val="24"/>
        </w:rPr>
        <w:t>Одним из основных источников образования цинка являются доменные шламы. Однако уровень использования вторичных ресурсов в настоящее время недостаточно высок. Основная причина неудовлетворительного их использования заключается в недостатке объектов подготовки утилизации отходов, зачастую в отсутствии технологий переработки.</w:t>
      </w:r>
    </w:p>
    <w:p w:rsidR="00947FEE" w:rsidRDefault="00947FEE" w:rsidP="002547A5">
      <w:pPr>
        <w:ind w:firstLine="709"/>
        <w:jc w:val="center"/>
        <w:rPr>
          <w:rFonts w:eastAsia="Calibri"/>
          <w:sz w:val="24"/>
          <w:szCs w:val="24"/>
        </w:rPr>
      </w:pPr>
    </w:p>
    <w:p w:rsidR="00947FEE" w:rsidRPr="00DD2A50" w:rsidRDefault="00947FEE" w:rsidP="002547A5">
      <w:pPr>
        <w:ind w:firstLine="709"/>
        <w:jc w:val="center"/>
        <w:rPr>
          <w:rFonts w:eastAsia="Calibri"/>
          <w:sz w:val="24"/>
          <w:szCs w:val="24"/>
        </w:rPr>
      </w:pPr>
      <w:r w:rsidRPr="00DD2A50">
        <w:rPr>
          <w:rFonts w:eastAsia="Calibri"/>
          <w:sz w:val="24"/>
          <w:szCs w:val="24"/>
        </w:rPr>
        <w:t>ЛИТЕРАТУРА</w:t>
      </w:r>
    </w:p>
    <w:p w:rsidR="00947FEE" w:rsidRPr="00F3131A" w:rsidRDefault="00947FEE" w:rsidP="00947FEE">
      <w:pPr>
        <w:shd w:val="clear" w:color="auto" w:fill="FFFFFF"/>
        <w:ind w:firstLine="709"/>
        <w:jc w:val="both"/>
        <w:rPr>
          <w:color w:val="000000"/>
          <w:sz w:val="24"/>
          <w:szCs w:val="24"/>
        </w:rPr>
      </w:pPr>
      <w:r w:rsidRPr="00F3131A">
        <w:rPr>
          <w:color w:val="000000"/>
          <w:sz w:val="24"/>
          <w:szCs w:val="24"/>
        </w:rPr>
        <w:t>1. Фрейтаг В., Стойе Д. Краски, покрытия и растворители. Состав, производство, свойства и анализ. – С.-П.: Профессия, 2007.</w:t>
      </w:r>
    </w:p>
    <w:p w:rsidR="00947FEE" w:rsidRPr="00F3131A" w:rsidRDefault="00947FEE" w:rsidP="00947FEE">
      <w:pPr>
        <w:shd w:val="clear" w:color="auto" w:fill="FFFFFF"/>
        <w:ind w:firstLine="709"/>
        <w:jc w:val="both"/>
        <w:rPr>
          <w:color w:val="000000"/>
          <w:sz w:val="24"/>
          <w:szCs w:val="24"/>
        </w:rPr>
      </w:pPr>
      <w:r w:rsidRPr="00F3131A">
        <w:rPr>
          <w:color w:val="000000"/>
          <w:sz w:val="24"/>
          <w:szCs w:val="24"/>
        </w:rPr>
        <w:t>2. Брок. Т.,Европейское руководство по лакокрасочным материалам и покрытиям. / Т. Брок, М. Гротэклаус, П. Мишке. – М.: Пэйнт-Медиа, 2007. – 458 с.</w:t>
      </w:r>
    </w:p>
    <w:p w:rsidR="00947FEE" w:rsidRPr="00F3131A" w:rsidRDefault="00947FEE" w:rsidP="00947FEE">
      <w:pPr>
        <w:shd w:val="clear" w:color="auto" w:fill="FFFFFF"/>
        <w:ind w:firstLine="709"/>
        <w:jc w:val="both"/>
        <w:rPr>
          <w:spacing w:val="6"/>
          <w:sz w:val="24"/>
          <w:szCs w:val="24"/>
        </w:rPr>
      </w:pPr>
      <w:r w:rsidRPr="00F3131A">
        <w:rPr>
          <w:sz w:val="24"/>
          <w:szCs w:val="24"/>
        </w:rPr>
        <w:t xml:space="preserve">3. Ермилов П.И., Индейкин Е.А., Толмачев И.А. Пигменты и пигментированные лакокрасочные материалы. </w:t>
      </w:r>
      <w:r w:rsidRPr="00F3131A">
        <w:rPr>
          <w:sz w:val="24"/>
          <w:szCs w:val="24"/>
        </w:rPr>
        <w:noBreakHyphen/>
        <w:t>Л.: Химия, 1987.</w:t>
      </w:r>
    </w:p>
    <w:p w:rsidR="00947FEE" w:rsidRPr="00F3131A" w:rsidRDefault="00947FEE" w:rsidP="00947FEE">
      <w:pPr>
        <w:ind w:firstLine="709"/>
        <w:jc w:val="both"/>
        <w:rPr>
          <w:rFonts w:eastAsia="Calibri"/>
          <w:sz w:val="24"/>
          <w:szCs w:val="24"/>
        </w:rPr>
      </w:pPr>
      <w:r w:rsidRPr="00F3131A">
        <w:rPr>
          <w:rFonts w:eastAsia="Calibri"/>
          <w:sz w:val="24"/>
          <w:szCs w:val="24"/>
        </w:rPr>
        <w:br w:type="page"/>
      </w:r>
    </w:p>
    <w:p w:rsidR="00947FEE" w:rsidRPr="00EB0DAA" w:rsidRDefault="00947FEE" w:rsidP="00947FEE">
      <w:pPr>
        <w:shd w:val="clear" w:color="auto" w:fill="FFFFFF"/>
        <w:jc w:val="right"/>
        <w:rPr>
          <w:color w:val="000000"/>
          <w:sz w:val="24"/>
          <w:szCs w:val="24"/>
        </w:rPr>
      </w:pPr>
      <w:r w:rsidRPr="00EB0DAA">
        <w:rPr>
          <w:color w:val="000000"/>
          <w:sz w:val="24"/>
          <w:szCs w:val="24"/>
        </w:rPr>
        <w:t>УДК 667.6</w:t>
      </w:r>
      <w:r>
        <w:rPr>
          <w:color w:val="000000"/>
          <w:sz w:val="24"/>
          <w:szCs w:val="24"/>
        </w:rPr>
        <w:t xml:space="preserve">                                                    </w:t>
      </w:r>
      <w:r>
        <w:rPr>
          <w:color w:val="000000"/>
          <w:sz w:val="24"/>
          <w:szCs w:val="24"/>
        </w:rPr>
        <w:tab/>
      </w:r>
      <w:r>
        <w:rPr>
          <w:color w:val="000000"/>
          <w:sz w:val="24"/>
          <w:szCs w:val="24"/>
        </w:rPr>
        <w:tab/>
      </w:r>
      <w:r>
        <w:rPr>
          <w:color w:val="000000"/>
          <w:sz w:val="24"/>
          <w:szCs w:val="24"/>
        </w:rPr>
        <w:tab/>
        <w:t>Студ. Ю.</w:t>
      </w:r>
      <w:r w:rsidR="000C3EE1">
        <w:rPr>
          <w:color w:val="000000"/>
          <w:sz w:val="24"/>
          <w:szCs w:val="24"/>
        </w:rPr>
        <w:t xml:space="preserve"> </w:t>
      </w:r>
      <w:r>
        <w:rPr>
          <w:color w:val="000000"/>
          <w:sz w:val="24"/>
          <w:szCs w:val="24"/>
        </w:rPr>
        <w:t xml:space="preserve">В. Духович, </w:t>
      </w:r>
      <w:r w:rsidRPr="00EB0DAA">
        <w:rPr>
          <w:color w:val="000000"/>
          <w:sz w:val="24"/>
          <w:szCs w:val="24"/>
        </w:rPr>
        <w:t>Н.</w:t>
      </w:r>
      <w:r w:rsidR="000C3EE1">
        <w:rPr>
          <w:color w:val="000000"/>
          <w:sz w:val="24"/>
          <w:szCs w:val="24"/>
        </w:rPr>
        <w:t xml:space="preserve"> </w:t>
      </w:r>
      <w:r w:rsidRPr="00EB0DAA">
        <w:rPr>
          <w:color w:val="000000"/>
          <w:sz w:val="24"/>
          <w:szCs w:val="24"/>
        </w:rPr>
        <w:t>А. Волощик</w:t>
      </w:r>
      <w:r>
        <w:rPr>
          <w:color w:val="000000"/>
          <w:sz w:val="24"/>
          <w:szCs w:val="24"/>
        </w:rPr>
        <w:t>,</w:t>
      </w:r>
      <w:r w:rsidRPr="00EB0DAA">
        <w:rPr>
          <w:color w:val="000000"/>
          <w:sz w:val="24"/>
          <w:szCs w:val="24"/>
        </w:rPr>
        <w:t xml:space="preserve"> А.</w:t>
      </w:r>
      <w:r w:rsidR="000C3EE1">
        <w:rPr>
          <w:color w:val="000000"/>
          <w:sz w:val="24"/>
          <w:szCs w:val="24"/>
        </w:rPr>
        <w:t xml:space="preserve"> </w:t>
      </w:r>
      <w:r w:rsidRPr="00EB0DAA">
        <w:rPr>
          <w:color w:val="000000"/>
          <w:sz w:val="24"/>
          <w:szCs w:val="24"/>
        </w:rPr>
        <w:t>В. Мелещенко</w:t>
      </w:r>
      <w:r>
        <w:rPr>
          <w:color w:val="000000"/>
          <w:sz w:val="24"/>
          <w:szCs w:val="24"/>
        </w:rPr>
        <w:t>,</w:t>
      </w:r>
      <w:r w:rsidRPr="00ED71CA">
        <w:rPr>
          <w:color w:val="000000"/>
          <w:sz w:val="24"/>
          <w:szCs w:val="24"/>
        </w:rPr>
        <w:t xml:space="preserve"> </w:t>
      </w:r>
      <w:r>
        <w:rPr>
          <w:color w:val="000000"/>
          <w:sz w:val="24"/>
          <w:szCs w:val="24"/>
        </w:rPr>
        <w:t>Д.</w:t>
      </w:r>
      <w:r w:rsidR="000C3EE1">
        <w:rPr>
          <w:color w:val="000000"/>
          <w:sz w:val="24"/>
          <w:szCs w:val="24"/>
        </w:rPr>
        <w:t xml:space="preserve"> </w:t>
      </w:r>
      <w:r>
        <w:rPr>
          <w:color w:val="000000"/>
          <w:sz w:val="24"/>
          <w:szCs w:val="24"/>
        </w:rPr>
        <w:t xml:space="preserve">И. Богомолова </w:t>
      </w:r>
    </w:p>
    <w:p w:rsidR="00947FEE" w:rsidRPr="00EB0DAA" w:rsidRDefault="00947FEE" w:rsidP="00947FEE">
      <w:pPr>
        <w:shd w:val="clear" w:color="auto" w:fill="FFFFFF"/>
        <w:jc w:val="right"/>
        <w:rPr>
          <w:color w:val="000000"/>
          <w:sz w:val="24"/>
          <w:szCs w:val="24"/>
        </w:rPr>
      </w:pPr>
      <w:r w:rsidRPr="00EB0DAA">
        <w:rPr>
          <w:color w:val="000000"/>
          <w:sz w:val="24"/>
          <w:szCs w:val="24"/>
        </w:rPr>
        <w:t>Науч. рук. доц</w:t>
      </w:r>
      <w:r>
        <w:rPr>
          <w:color w:val="000000"/>
          <w:sz w:val="24"/>
          <w:szCs w:val="24"/>
        </w:rPr>
        <w:t>.</w:t>
      </w:r>
      <w:r w:rsidRPr="00EB0DAA">
        <w:rPr>
          <w:color w:val="000000"/>
          <w:sz w:val="24"/>
          <w:szCs w:val="24"/>
        </w:rPr>
        <w:t xml:space="preserve"> А.</w:t>
      </w:r>
      <w:r w:rsidR="000C3EE1">
        <w:rPr>
          <w:color w:val="000000"/>
          <w:sz w:val="24"/>
          <w:szCs w:val="24"/>
        </w:rPr>
        <w:t xml:space="preserve"> </w:t>
      </w:r>
      <w:r w:rsidRPr="00EB0DAA">
        <w:rPr>
          <w:color w:val="000000"/>
          <w:sz w:val="24"/>
          <w:szCs w:val="24"/>
        </w:rPr>
        <w:t>И. Глоба</w:t>
      </w:r>
    </w:p>
    <w:p w:rsidR="00947FEE" w:rsidRPr="00EB0DAA" w:rsidRDefault="00947FEE" w:rsidP="00947FEE">
      <w:pPr>
        <w:shd w:val="clear" w:color="auto" w:fill="FFFFFF"/>
        <w:jc w:val="right"/>
        <w:rPr>
          <w:color w:val="000000"/>
          <w:sz w:val="24"/>
          <w:szCs w:val="24"/>
        </w:rPr>
      </w:pPr>
      <w:r w:rsidRPr="00EB0DAA">
        <w:rPr>
          <w:color w:val="000000"/>
          <w:sz w:val="24"/>
          <w:szCs w:val="24"/>
        </w:rPr>
        <w:t>(кафедра полимерных композиционных материалов, БГТУ)</w:t>
      </w:r>
    </w:p>
    <w:p w:rsidR="00947FEE" w:rsidRPr="00EB0DAA" w:rsidRDefault="00947FEE" w:rsidP="00947FEE">
      <w:pPr>
        <w:jc w:val="center"/>
        <w:rPr>
          <w:b/>
          <w:sz w:val="24"/>
          <w:szCs w:val="24"/>
        </w:rPr>
      </w:pPr>
      <w:r w:rsidRPr="006177F4">
        <w:rPr>
          <w:b/>
          <w:sz w:val="24"/>
          <w:szCs w:val="24"/>
        </w:rPr>
        <w:t>ВОДНО-ДИСПЕРСИОНН</w:t>
      </w:r>
      <w:r>
        <w:rPr>
          <w:b/>
          <w:sz w:val="24"/>
          <w:szCs w:val="24"/>
        </w:rPr>
        <w:t>АЯ</w:t>
      </w:r>
      <w:r w:rsidRPr="006177F4">
        <w:rPr>
          <w:b/>
          <w:sz w:val="24"/>
          <w:szCs w:val="24"/>
        </w:rPr>
        <w:t xml:space="preserve"> КРАСК</w:t>
      </w:r>
      <w:r>
        <w:rPr>
          <w:b/>
          <w:sz w:val="24"/>
          <w:szCs w:val="24"/>
        </w:rPr>
        <w:t>А</w:t>
      </w:r>
      <w:r w:rsidRPr="006177F4">
        <w:rPr>
          <w:b/>
          <w:sz w:val="24"/>
          <w:szCs w:val="24"/>
        </w:rPr>
        <w:t>, МОДИФИЦИРОВАНН</w:t>
      </w:r>
      <w:r>
        <w:rPr>
          <w:b/>
          <w:sz w:val="24"/>
          <w:szCs w:val="24"/>
        </w:rPr>
        <w:t xml:space="preserve">АЯ </w:t>
      </w:r>
      <w:r>
        <w:rPr>
          <w:b/>
          <w:sz w:val="24"/>
          <w:szCs w:val="24"/>
        </w:rPr>
        <w:br/>
        <w:t>СТЕКЛЯННЫМИ И КОРРУНДОВЫМИ</w:t>
      </w:r>
      <w:r w:rsidRPr="006177F4">
        <w:rPr>
          <w:b/>
          <w:sz w:val="24"/>
          <w:szCs w:val="24"/>
        </w:rPr>
        <w:t xml:space="preserve"> МИКРОСФЕРАМИ</w:t>
      </w:r>
    </w:p>
    <w:p w:rsidR="00947FEE" w:rsidRDefault="00947FEE" w:rsidP="00947FEE">
      <w:pPr>
        <w:ind w:right="-1" w:firstLine="709"/>
        <w:jc w:val="both"/>
        <w:rPr>
          <w:sz w:val="24"/>
          <w:szCs w:val="24"/>
        </w:rPr>
      </w:pPr>
      <w:r w:rsidRPr="00C91CE9">
        <w:rPr>
          <w:sz w:val="24"/>
          <w:szCs w:val="24"/>
        </w:rPr>
        <w:t xml:space="preserve">За последние полвека появилось много синтетических наполнителей в форме микросфер, что обусловило разработку </w:t>
      </w:r>
      <w:r w:rsidRPr="00FC7DF3">
        <w:rPr>
          <w:sz w:val="24"/>
          <w:szCs w:val="24"/>
        </w:rPr>
        <w:t>лакокрасочных материалов (ЛКМ) целевого и общего назначения. Это связано с тем, что введение микросфер позволяет улучшать потребительские свойства текущих рецептур, придавать тепло- и светоотражающие свойства лакокрасочным покрытиям, антикоррозионные и шумоизолирующие свойства, повышенную износостойкость, уменьшать теплопроводность материалов, экономить на рецептурах, содержащих диоксид титана, снижать вес декоративных и фактурных покрытий</w:t>
      </w:r>
      <w:r>
        <w:rPr>
          <w:sz w:val="24"/>
          <w:szCs w:val="24"/>
        </w:rPr>
        <w:t xml:space="preserve"> </w:t>
      </w:r>
      <w:r w:rsidRPr="00DA0D4D">
        <w:rPr>
          <w:sz w:val="24"/>
          <w:szCs w:val="24"/>
        </w:rPr>
        <w:t>[1–2]</w:t>
      </w:r>
      <w:r w:rsidRPr="00FC7DF3">
        <w:rPr>
          <w:sz w:val="24"/>
          <w:szCs w:val="24"/>
        </w:rPr>
        <w:t>.</w:t>
      </w:r>
    </w:p>
    <w:p w:rsidR="00947FEE" w:rsidRPr="00C91CE9" w:rsidRDefault="00947FEE" w:rsidP="00947FEE">
      <w:pPr>
        <w:ind w:right="-1" w:firstLine="709"/>
        <w:jc w:val="both"/>
        <w:rPr>
          <w:sz w:val="24"/>
          <w:szCs w:val="24"/>
        </w:rPr>
      </w:pPr>
      <w:r w:rsidRPr="00C91CE9">
        <w:rPr>
          <w:sz w:val="24"/>
          <w:szCs w:val="24"/>
        </w:rPr>
        <w:t xml:space="preserve">Цель исследования </w:t>
      </w:r>
      <w:r>
        <w:rPr>
          <w:sz w:val="24"/>
          <w:szCs w:val="24"/>
        </w:rPr>
        <w:t xml:space="preserve">заключалась в </w:t>
      </w:r>
      <w:r w:rsidRPr="000E5AED">
        <w:rPr>
          <w:sz w:val="24"/>
          <w:szCs w:val="24"/>
        </w:rPr>
        <w:t xml:space="preserve">изучении влияния добавок полых стеклянных и коррундовых микросфер на свойства водно-дисперсионной краски. Задача стояла в приготовлении композиций, состоящих из водно-дисперсионной краски </w:t>
      </w:r>
      <w:r w:rsidRPr="000E5AED">
        <w:rPr>
          <w:sz w:val="24"/>
          <w:szCs w:val="24"/>
          <w:lang w:val="en-US"/>
        </w:rPr>
        <w:t>Condor</w:t>
      </w:r>
      <w:r w:rsidRPr="000E5AED">
        <w:rPr>
          <w:sz w:val="24"/>
          <w:szCs w:val="24"/>
        </w:rPr>
        <w:t xml:space="preserve"> </w:t>
      </w:r>
      <w:r w:rsidRPr="000E5AED">
        <w:rPr>
          <w:sz w:val="24"/>
          <w:szCs w:val="24"/>
          <w:lang w:val="en-US"/>
        </w:rPr>
        <w:t>Thermo</w:t>
      </w:r>
      <w:r w:rsidRPr="000E5AED">
        <w:rPr>
          <w:sz w:val="24"/>
          <w:szCs w:val="24"/>
        </w:rPr>
        <w:t xml:space="preserve"> (</w:t>
      </w:r>
      <w:r>
        <w:rPr>
          <w:sz w:val="24"/>
          <w:szCs w:val="24"/>
        </w:rPr>
        <w:t>ТУ </w:t>
      </w:r>
      <w:r w:rsidRPr="000E5AED">
        <w:rPr>
          <w:sz w:val="24"/>
          <w:szCs w:val="24"/>
        </w:rPr>
        <w:t xml:space="preserve">РБ 200551259.007-2003), модифицированной полыми стеклянными микросферами марки </w:t>
      </w:r>
      <w:r w:rsidRPr="000E5AED">
        <w:rPr>
          <w:color w:val="000000"/>
          <w:sz w:val="24"/>
          <w:szCs w:val="24"/>
          <w:lang w:val="en-US"/>
        </w:rPr>
        <w:t>Q</w:t>
      </w:r>
      <w:r w:rsidRPr="000E5AED">
        <w:rPr>
          <w:color w:val="000000"/>
          <w:sz w:val="24"/>
          <w:szCs w:val="24"/>
        </w:rPr>
        <w:t>-</w:t>
      </w:r>
      <w:r w:rsidRPr="000E5AED">
        <w:rPr>
          <w:color w:val="000000"/>
          <w:sz w:val="24"/>
          <w:szCs w:val="24"/>
          <w:lang w:val="en-US"/>
        </w:rPr>
        <w:t>cel</w:t>
      </w:r>
      <w:r w:rsidRPr="000E5AED">
        <w:rPr>
          <w:color w:val="000000"/>
          <w:sz w:val="24"/>
          <w:szCs w:val="24"/>
        </w:rPr>
        <w:t> 6048</w:t>
      </w:r>
      <w:r w:rsidRPr="000E5AED">
        <w:rPr>
          <w:sz w:val="24"/>
          <w:szCs w:val="24"/>
        </w:rPr>
        <w:t xml:space="preserve"> и коррундовыми микросферами в концентрационном диапазоне 0, 1, 3, 5, 10, 20, 30 мас.%. </w:t>
      </w:r>
      <w:r>
        <w:rPr>
          <w:sz w:val="24"/>
          <w:szCs w:val="24"/>
        </w:rPr>
        <w:t xml:space="preserve">Из этих композиций формировали покрытия в естественных условиях и </w:t>
      </w:r>
      <w:r w:rsidRPr="00DA0D4D">
        <w:rPr>
          <w:sz w:val="24"/>
          <w:szCs w:val="24"/>
        </w:rPr>
        <w:t>исследовали основные свойства по гостированным методикам: адгезию (ГОСТ 15140-78), твердость покрытия по маятниковому прибору (ГОСТ 5233-89), прочность при ударе (ГОСТ 4765-73), укрывистость (ГОСТ 8784-75), массовую долю нелетучих веществ (ГОСТ 17537-72), влагопоглощение (ГОСТ 4650-2014), время высыхания до третьей степени (ГОСТ 19007-73), условную вязкость (ГОСТ 8420-74) и блеск (ГОСТ 52663-2006).</w:t>
      </w:r>
    </w:p>
    <w:p w:rsidR="00947FEE" w:rsidRDefault="00947FEE" w:rsidP="00947FEE">
      <w:pPr>
        <w:ind w:firstLine="709"/>
        <w:jc w:val="both"/>
        <w:rPr>
          <w:sz w:val="24"/>
          <w:szCs w:val="24"/>
          <w:lang w:val="be-BY"/>
        </w:rPr>
      </w:pPr>
      <w:r w:rsidRPr="00EB0DAA">
        <w:rPr>
          <w:sz w:val="24"/>
          <w:szCs w:val="24"/>
        </w:rPr>
        <w:t>В ходе эксперимен</w:t>
      </w:r>
      <w:r>
        <w:rPr>
          <w:sz w:val="24"/>
          <w:szCs w:val="24"/>
        </w:rPr>
        <w:t>та были</w:t>
      </w:r>
      <w:r w:rsidRPr="00EB0DAA">
        <w:rPr>
          <w:sz w:val="24"/>
          <w:szCs w:val="24"/>
        </w:rPr>
        <w:t xml:space="preserve"> получ</w:t>
      </w:r>
      <w:r>
        <w:rPr>
          <w:sz w:val="24"/>
          <w:szCs w:val="24"/>
        </w:rPr>
        <w:t>ены</w:t>
      </w:r>
      <w:r w:rsidRPr="00EB0DAA">
        <w:rPr>
          <w:sz w:val="24"/>
          <w:szCs w:val="24"/>
        </w:rPr>
        <w:t xml:space="preserve"> определенные зависимости свойств лакокрасочной композиции</w:t>
      </w:r>
      <w:r>
        <w:rPr>
          <w:sz w:val="24"/>
          <w:szCs w:val="24"/>
        </w:rPr>
        <w:t xml:space="preserve"> и покрытий на их основе</w:t>
      </w:r>
      <w:r w:rsidRPr="00EB0DAA">
        <w:rPr>
          <w:sz w:val="24"/>
          <w:szCs w:val="24"/>
        </w:rPr>
        <w:t xml:space="preserve"> от количества введенных </w:t>
      </w:r>
      <w:r>
        <w:rPr>
          <w:sz w:val="24"/>
          <w:szCs w:val="24"/>
        </w:rPr>
        <w:t>микро</w:t>
      </w:r>
      <w:r w:rsidRPr="00EB0DAA">
        <w:rPr>
          <w:sz w:val="24"/>
          <w:szCs w:val="24"/>
        </w:rPr>
        <w:t>сфер</w:t>
      </w:r>
      <w:r>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На основе полученных данных можно сд</w:t>
      </w:r>
      <w:r>
        <w:rPr>
          <w:sz w:val="24"/>
          <w:szCs w:val="24"/>
          <w:lang w:val="be-BY"/>
        </w:rPr>
        <w:t xml:space="preserve">елать вывод, что при увеличении </w:t>
      </w:r>
      <w:r w:rsidRPr="00620E23">
        <w:rPr>
          <w:sz w:val="24"/>
          <w:szCs w:val="24"/>
          <w:lang w:val="be-BY"/>
        </w:rPr>
        <w:t xml:space="preserve">концентрации </w:t>
      </w:r>
      <w:r>
        <w:rPr>
          <w:sz w:val="24"/>
          <w:szCs w:val="24"/>
          <w:lang w:val="be-BY"/>
        </w:rPr>
        <w:t>коррундовых микросфер (0–30 мас.</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адгезия не изменилась</w:t>
      </w:r>
      <w:r>
        <w:rPr>
          <w:sz w:val="24"/>
          <w:szCs w:val="24"/>
          <w:lang w:val="be-BY"/>
        </w:rPr>
        <w:t xml:space="preserve"> и составила 1 балл</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твердость покрытия изменилась несущественно</w:t>
      </w:r>
      <w:r>
        <w:rPr>
          <w:sz w:val="24"/>
          <w:szCs w:val="24"/>
          <w:lang w:val="be-BY"/>
        </w:rPr>
        <w:t xml:space="preserve"> – от 0,1 до 0,12 отн. ед.</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xml:space="preserve">- прочность покрытия при </w:t>
      </w:r>
      <w:r>
        <w:rPr>
          <w:sz w:val="24"/>
          <w:szCs w:val="24"/>
          <w:lang w:val="be-BY"/>
        </w:rPr>
        <w:t>ударе достигает максимума при 5 мас. % содержания наполнителя</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укрывистость при увеличени</w:t>
      </w:r>
      <w:r>
        <w:rPr>
          <w:sz w:val="24"/>
          <w:szCs w:val="24"/>
          <w:lang w:val="be-BY"/>
        </w:rPr>
        <w:t>и концентрации микросфер существенно</w:t>
      </w:r>
      <w:r w:rsidRPr="00620E23">
        <w:rPr>
          <w:sz w:val="24"/>
          <w:szCs w:val="24"/>
          <w:lang w:val="be-BY"/>
        </w:rPr>
        <w:t xml:space="preserve"> уменьш</w:t>
      </w:r>
      <w:r>
        <w:rPr>
          <w:sz w:val="24"/>
          <w:szCs w:val="24"/>
          <w:lang w:val="be-BY"/>
        </w:rPr>
        <w:t>ается</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время высыхания до 3 степени у</w:t>
      </w:r>
      <w:r>
        <w:rPr>
          <w:sz w:val="24"/>
          <w:szCs w:val="24"/>
          <w:lang w:val="be-BY"/>
        </w:rPr>
        <w:t>меньшилось 11–36 минут</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На основ</w:t>
      </w:r>
      <w:r>
        <w:rPr>
          <w:sz w:val="24"/>
          <w:szCs w:val="24"/>
          <w:lang w:val="be-BY"/>
        </w:rPr>
        <w:t>ании</w:t>
      </w:r>
      <w:r w:rsidRPr="00620E23">
        <w:rPr>
          <w:sz w:val="24"/>
          <w:szCs w:val="24"/>
          <w:lang w:val="be-BY"/>
        </w:rPr>
        <w:t xml:space="preserve"> полученных данных </w:t>
      </w:r>
      <w:r>
        <w:rPr>
          <w:sz w:val="24"/>
          <w:szCs w:val="24"/>
          <w:lang w:val="be-BY"/>
        </w:rPr>
        <w:t xml:space="preserve">при исследовании </w:t>
      </w:r>
      <w:r w:rsidRPr="00620E23">
        <w:rPr>
          <w:sz w:val="24"/>
          <w:szCs w:val="24"/>
          <w:lang w:val="be-BY"/>
        </w:rPr>
        <w:t>водно-д</w:t>
      </w:r>
      <w:r>
        <w:rPr>
          <w:sz w:val="24"/>
          <w:szCs w:val="24"/>
          <w:lang w:val="be-BY"/>
        </w:rPr>
        <w:t xml:space="preserve">исперсионной акриловой краски с </w:t>
      </w:r>
      <w:r w:rsidRPr="00620E23">
        <w:rPr>
          <w:sz w:val="24"/>
          <w:szCs w:val="24"/>
          <w:lang w:val="be-BY"/>
        </w:rPr>
        <w:t>микросферами Qcel- 6048</w:t>
      </w:r>
      <w:r>
        <w:rPr>
          <w:sz w:val="24"/>
          <w:szCs w:val="24"/>
          <w:lang w:val="be-BY"/>
        </w:rPr>
        <w:t xml:space="preserve"> можно сделать вывод, что </w:t>
      </w:r>
      <w:r w:rsidRPr="00620E23">
        <w:rPr>
          <w:sz w:val="24"/>
          <w:szCs w:val="24"/>
          <w:lang w:val="be-BY"/>
        </w:rPr>
        <w:t>при увеличении концентрации микросфер (0</w:t>
      </w:r>
      <w:r>
        <w:rPr>
          <w:sz w:val="24"/>
          <w:szCs w:val="24"/>
          <w:lang w:val="be-BY"/>
        </w:rPr>
        <w:t>–</w:t>
      </w:r>
      <w:r w:rsidRPr="00620E23">
        <w:rPr>
          <w:sz w:val="24"/>
          <w:szCs w:val="24"/>
          <w:lang w:val="be-BY"/>
        </w:rPr>
        <w:t>30</w:t>
      </w:r>
      <w:r>
        <w:rPr>
          <w:sz w:val="24"/>
          <w:szCs w:val="24"/>
          <w:lang w:val="be-BY"/>
        </w:rPr>
        <w:t xml:space="preserve"> мас.</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адгезия и прочность покрытия не изменилась</w:t>
      </w:r>
      <w:r>
        <w:rPr>
          <w:sz w:val="24"/>
          <w:szCs w:val="24"/>
          <w:lang w:val="be-BY"/>
        </w:rPr>
        <w:t xml:space="preserve"> и составила 1 балл</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твердость покрытия увеличилась</w:t>
      </w:r>
      <w:r>
        <w:rPr>
          <w:sz w:val="24"/>
          <w:szCs w:val="24"/>
          <w:lang w:val="be-BY"/>
        </w:rPr>
        <w:t xml:space="preserve"> в два раза</w:t>
      </w:r>
      <w:r w:rsidRPr="00620E23">
        <w:rPr>
          <w:sz w:val="24"/>
          <w:szCs w:val="24"/>
          <w:lang w:val="be-BY"/>
        </w:rPr>
        <w:t>;</w:t>
      </w:r>
    </w:p>
    <w:p w:rsidR="00947FEE" w:rsidRPr="00620E23" w:rsidRDefault="00947FEE" w:rsidP="00947FEE">
      <w:pPr>
        <w:ind w:firstLine="709"/>
        <w:jc w:val="both"/>
        <w:rPr>
          <w:sz w:val="24"/>
          <w:szCs w:val="24"/>
          <w:lang w:val="be-BY"/>
        </w:rPr>
      </w:pPr>
      <w:r w:rsidRPr="00620E23">
        <w:rPr>
          <w:sz w:val="24"/>
          <w:szCs w:val="24"/>
          <w:lang w:val="be-BY"/>
        </w:rPr>
        <w:t>- укрывистость уменьшилась;</w:t>
      </w:r>
    </w:p>
    <w:p w:rsidR="00947FEE" w:rsidRDefault="00947FEE" w:rsidP="00947FEE">
      <w:pPr>
        <w:ind w:firstLine="709"/>
        <w:jc w:val="both"/>
        <w:rPr>
          <w:sz w:val="24"/>
          <w:szCs w:val="24"/>
          <w:lang w:val="be-BY"/>
        </w:rPr>
      </w:pPr>
      <w:r w:rsidRPr="00620E23">
        <w:rPr>
          <w:sz w:val="24"/>
          <w:szCs w:val="24"/>
          <w:lang w:val="be-BY"/>
        </w:rPr>
        <w:t>- время высыхания до 3 степени уменьш</w:t>
      </w:r>
      <w:r>
        <w:rPr>
          <w:sz w:val="24"/>
          <w:szCs w:val="24"/>
          <w:lang w:val="be-BY"/>
        </w:rPr>
        <w:t>и</w:t>
      </w:r>
      <w:r w:rsidRPr="00620E23">
        <w:rPr>
          <w:sz w:val="24"/>
          <w:szCs w:val="24"/>
          <w:lang w:val="be-BY"/>
        </w:rPr>
        <w:t>л</w:t>
      </w:r>
      <w:r>
        <w:rPr>
          <w:sz w:val="24"/>
          <w:szCs w:val="24"/>
          <w:lang w:val="be-BY"/>
        </w:rPr>
        <w:t>о</w:t>
      </w:r>
      <w:r w:rsidRPr="00620E23">
        <w:rPr>
          <w:sz w:val="24"/>
          <w:szCs w:val="24"/>
          <w:lang w:val="be-BY"/>
        </w:rPr>
        <w:t>сь на 20 минут.</w:t>
      </w:r>
    </w:p>
    <w:p w:rsidR="00947FEE" w:rsidRPr="006D488C" w:rsidRDefault="00947FEE" w:rsidP="00947FEE">
      <w:pPr>
        <w:ind w:firstLine="708"/>
        <w:jc w:val="both"/>
        <w:rPr>
          <w:sz w:val="24"/>
          <w:szCs w:val="24"/>
        </w:rPr>
      </w:pPr>
      <w:r>
        <w:rPr>
          <w:sz w:val="24"/>
          <w:szCs w:val="24"/>
        </w:rPr>
        <w:t>Таким образом, к</w:t>
      </w:r>
      <w:r w:rsidRPr="00EB0DAA">
        <w:rPr>
          <w:sz w:val="24"/>
          <w:szCs w:val="24"/>
        </w:rPr>
        <w:t xml:space="preserve">ак видно из </w:t>
      </w:r>
      <w:r>
        <w:rPr>
          <w:sz w:val="24"/>
          <w:szCs w:val="24"/>
        </w:rPr>
        <w:t>полученных результатов</w:t>
      </w:r>
      <w:r w:rsidRPr="00EB0DAA">
        <w:rPr>
          <w:sz w:val="24"/>
          <w:szCs w:val="24"/>
        </w:rPr>
        <w:t>, добавление полых стеклянных</w:t>
      </w:r>
      <w:r>
        <w:rPr>
          <w:sz w:val="24"/>
          <w:szCs w:val="24"/>
          <w:lang w:val="be-BY"/>
        </w:rPr>
        <w:t xml:space="preserve"> </w:t>
      </w:r>
      <w:r w:rsidRPr="00EB0DAA">
        <w:rPr>
          <w:sz w:val="24"/>
          <w:szCs w:val="24"/>
        </w:rPr>
        <w:t>микросфер</w:t>
      </w:r>
      <w:r>
        <w:rPr>
          <w:sz w:val="24"/>
          <w:szCs w:val="24"/>
        </w:rPr>
        <w:t xml:space="preserve"> в </w:t>
      </w:r>
      <w:r w:rsidRPr="00620E23">
        <w:rPr>
          <w:sz w:val="24"/>
          <w:szCs w:val="24"/>
          <w:lang w:val="be-BY"/>
        </w:rPr>
        <w:t>водно-д</w:t>
      </w:r>
      <w:r>
        <w:rPr>
          <w:sz w:val="24"/>
          <w:szCs w:val="24"/>
          <w:lang w:val="be-BY"/>
        </w:rPr>
        <w:t>исперсионную акриловую краску</w:t>
      </w:r>
      <w:r w:rsidRPr="00EB0DAA">
        <w:rPr>
          <w:sz w:val="24"/>
          <w:szCs w:val="24"/>
        </w:rPr>
        <w:t xml:space="preserve"> </w:t>
      </w:r>
      <w:r>
        <w:rPr>
          <w:sz w:val="24"/>
          <w:szCs w:val="24"/>
        </w:rPr>
        <w:t>позволяет улучшить твердость, укрывистость покрытия и время его высыхания. Однако, повышается вязкость и покрытие становится матовым.</w:t>
      </w:r>
    </w:p>
    <w:p w:rsidR="00947FEE" w:rsidRPr="000F40C8" w:rsidRDefault="00947FEE" w:rsidP="00947FEE">
      <w:pPr>
        <w:ind w:firstLine="709"/>
        <w:jc w:val="center"/>
        <w:rPr>
          <w:sz w:val="24"/>
          <w:szCs w:val="24"/>
        </w:rPr>
      </w:pPr>
      <w:r w:rsidRPr="000F40C8">
        <w:rPr>
          <w:sz w:val="24"/>
          <w:szCs w:val="24"/>
        </w:rPr>
        <w:t>ЛИТЕРАТУРА</w:t>
      </w:r>
    </w:p>
    <w:p w:rsidR="00947FEE" w:rsidRPr="000C3EE1" w:rsidRDefault="000C3EE1" w:rsidP="000C3EE1">
      <w:pPr>
        <w:ind w:firstLine="709"/>
        <w:jc w:val="both"/>
        <w:rPr>
          <w:sz w:val="24"/>
          <w:szCs w:val="24"/>
        </w:rPr>
      </w:pPr>
      <w:r>
        <w:rPr>
          <w:sz w:val="24"/>
          <w:szCs w:val="24"/>
        </w:rPr>
        <w:t xml:space="preserve">1. </w:t>
      </w:r>
      <w:r w:rsidR="00947FEE" w:rsidRPr="000C3EE1">
        <w:rPr>
          <w:sz w:val="24"/>
          <w:szCs w:val="24"/>
        </w:rPr>
        <w:t xml:space="preserve">Гарипов, Р. М. Энергосберегающее покрытие на основе акриловых дисперсий и полых стеклянных микросфер / Р. М. Гарипов, Н. Н. Жданов, Р. Х. Фатхутдинов, В. В. Уваев, В. А. Маслов // Вестник казанского технологического университета, 2014, Т.17, №6. – </w:t>
      </w:r>
      <w:r w:rsidR="00947FEE" w:rsidRPr="000C3EE1">
        <w:rPr>
          <w:sz w:val="24"/>
          <w:szCs w:val="24"/>
        </w:rPr>
        <w:br/>
        <w:t>С. 45–47.</w:t>
      </w:r>
    </w:p>
    <w:p w:rsidR="00947FEE" w:rsidRPr="000C3EE1" w:rsidRDefault="000C3EE1" w:rsidP="000C3EE1">
      <w:pPr>
        <w:ind w:firstLine="709"/>
        <w:jc w:val="both"/>
        <w:rPr>
          <w:sz w:val="24"/>
          <w:szCs w:val="24"/>
        </w:rPr>
      </w:pPr>
      <w:r>
        <w:rPr>
          <w:sz w:val="24"/>
          <w:szCs w:val="24"/>
        </w:rPr>
        <w:t xml:space="preserve">2. </w:t>
      </w:r>
      <w:r w:rsidR="00947FEE" w:rsidRPr="000C3EE1">
        <w:rPr>
          <w:sz w:val="24"/>
          <w:szCs w:val="24"/>
        </w:rPr>
        <w:t xml:space="preserve">Гринчук П.С. Покрытия с добавлением полых стеклянных микросфер </w:t>
      </w:r>
      <w:r w:rsidR="00947FEE" w:rsidRPr="000C3EE1">
        <w:rPr>
          <w:sz w:val="24"/>
          <w:szCs w:val="24"/>
          <w:lang w:val="be-BY"/>
        </w:rPr>
        <w:t xml:space="preserve">// Наука и инновации. </w:t>
      </w:r>
      <w:r w:rsidR="00947FEE" w:rsidRPr="000C3EE1">
        <w:rPr>
          <w:rFonts w:eastAsiaTheme="minorEastAsia"/>
          <w:sz w:val="24"/>
          <w:szCs w:val="24"/>
          <w:lang w:val="be-BY"/>
        </w:rPr>
        <w:t>– 2017. – №11. – С. 16–20.</w:t>
      </w:r>
    </w:p>
    <w:p w:rsidR="00947FEE" w:rsidRDefault="00947FEE" w:rsidP="00947FEE">
      <w:pPr>
        <w:rPr>
          <w:rFonts w:eastAsia="Calibri"/>
          <w:sz w:val="24"/>
          <w:szCs w:val="24"/>
        </w:rPr>
        <w:sectPr w:rsidR="00947FEE" w:rsidSect="00947FEE">
          <w:pgSz w:w="11906" w:h="16838"/>
          <w:pgMar w:top="1134" w:right="1134" w:bottom="1134" w:left="1134" w:header="709" w:footer="709" w:gutter="0"/>
          <w:cols w:space="708"/>
          <w:docGrid w:linePitch="360"/>
        </w:sectPr>
      </w:pPr>
    </w:p>
    <w:p w:rsidR="00947FEE" w:rsidRDefault="00947FEE" w:rsidP="00947FEE">
      <w:pPr>
        <w:shd w:val="clear" w:color="auto" w:fill="FFFFFF"/>
        <w:jc w:val="right"/>
        <w:rPr>
          <w:color w:val="000000"/>
          <w:sz w:val="24"/>
          <w:szCs w:val="24"/>
        </w:rPr>
      </w:pPr>
      <w:r w:rsidRPr="00EB0DAA">
        <w:rPr>
          <w:color w:val="000000"/>
          <w:sz w:val="24"/>
          <w:szCs w:val="24"/>
        </w:rPr>
        <w:t>УДК 667.6</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sidRPr="00EB0DAA">
        <w:rPr>
          <w:color w:val="000000"/>
          <w:sz w:val="24"/>
          <w:szCs w:val="24"/>
        </w:rPr>
        <w:t>Студ. Н.</w:t>
      </w:r>
      <w:r w:rsidR="00C76E58">
        <w:rPr>
          <w:color w:val="000000"/>
          <w:sz w:val="24"/>
          <w:szCs w:val="24"/>
        </w:rPr>
        <w:t xml:space="preserve"> </w:t>
      </w:r>
      <w:r w:rsidRPr="00EB0DAA">
        <w:rPr>
          <w:color w:val="000000"/>
          <w:sz w:val="24"/>
          <w:szCs w:val="24"/>
        </w:rPr>
        <w:t>А. Волощик</w:t>
      </w:r>
      <w:r>
        <w:rPr>
          <w:color w:val="000000"/>
          <w:sz w:val="24"/>
          <w:szCs w:val="24"/>
        </w:rPr>
        <w:t>,</w:t>
      </w:r>
      <w:r w:rsidRPr="00EB0DAA">
        <w:rPr>
          <w:color w:val="000000"/>
          <w:sz w:val="24"/>
          <w:szCs w:val="24"/>
        </w:rPr>
        <w:t xml:space="preserve"> А.</w:t>
      </w:r>
      <w:r w:rsidR="00C76E58">
        <w:rPr>
          <w:color w:val="000000"/>
          <w:sz w:val="24"/>
          <w:szCs w:val="24"/>
        </w:rPr>
        <w:t xml:space="preserve"> </w:t>
      </w:r>
      <w:r w:rsidRPr="00EB0DAA">
        <w:rPr>
          <w:color w:val="000000"/>
          <w:sz w:val="24"/>
          <w:szCs w:val="24"/>
        </w:rPr>
        <w:t>В. Мелещенко</w:t>
      </w:r>
      <w:r>
        <w:rPr>
          <w:color w:val="000000"/>
          <w:sz w:val="24"/>
          <w:szCs w:val="24"/>
        </w:rPr>
        <w:t>,</w:t>
      </w:r>
    </w:p>
    <w:p w:rsidR="00947FEE" w:rsidRPr="00EB0DAA" w:rsidRDefault="00947FEE" w:rsidP="00947FEE">
      <w:pPr>
        <w:shd w:val="clear" w:color="auto" w:fill="FFFFFF"/>
        <w:ind w:left="4956" w:firstLine="708"/>
        <w:jc w:val="right"/>
        <w:rPr>
          <w:color w:val="000000"/>
          <w:sz w:val="24"/>
          <w:szCs w:val="24"/>
        </w:rPr>
      </w:pPr>
      <w:r>
        <w:rPr>
          <w:color w:val="000000"/>
          <w:sz w:val="24"/>
          <w:szCs w:val="24"/>
        </w:rPr>
        <w:t>Ю.</w:t>
      </w:r>
      <w:r w:rsidR="00C76E58">
        <w:rPr>
          <w:color w:val="000000"/>
          <w:sz w:val="24"/>
          <w:szCs w:val="24"/>
        </w:rPr>
        <w:t xml:space="preserve"> </w:t>
      </w:r>
      <w:r>
        <w:rPr>
          <w:color w:val="000000"/>
          <w:sz w:val="24"/>
          <w:szCs w:val="24"/>
        </w:rPr>
        <w:t>В. Духович, А.</w:t>
      </w:r>
      <w:r w:rsidR="00C76E58">
        <w:rPr>
          <w:color w:val="000000"/>
          <w:sz w:val="24"/>
          <w:szCs w:val="24"/>
        </w:rPr>
        <w:t xml:space="preserve"> </w:t>
      </w:r>
      <w:r>
        <w:rPr>
          <w:color w:val="000000"/>
          <w:sz w:val="24"/>
          <w:szCs w:val="24"/>
        </w:rPr>
        <w:t>В. Карпицкая</w:t>
      </w:r>
    </w:p>
    <w:p w:rsidR="00947FEE" w:rsidRPr="00EB0DAA" w:rsidRDefault="00947FEE" w:rsidP="00947FEE">
      <w:pPr>
        <w:shd w:val="clear" w:color="auto" w:fill="FFFFFF"/>
        <w:jc w:val="right"/>
        <w:rPr>
          <w:color w:val="000000"/>
          <w:sz w:val="24"/>
          <w:szCs w:val="24"/>
        </w:rPr>
      </w:pPr>
      <w:r w:rsidRPr="00EB0DAA">
        <w:rPr>
          <w:color w:val="000000"/>
          <w:sz w:val="24"/>
          <w:szCs w:val="24"/>
        </w:rPr>
        <w:t>Науч. рук. доц</w:t>
      </w:r>
      <w:r w:rsidR="00621D8A">
        <w:rPr>
          <w:color w:val="000000"/>
          <w:sz w:val="24"/>
          <w:szCs w:val="24"/>
        </w:rPr>
        <w:t xml:space="preserve">. </w:t>
      </w:r>
      <w:r w:rsidRPr="00EB0DAA">
        <w:rPr>
          <w:color w:val="000000"/>
          <w:sz w:val="24"/>
          <w:szCs w:val="24"/>
        </w:rPr>
        <w:t>А.</w:t>
      </w:r>
      <w:r w:rsidR="00621D8A">
        <w:rPr>
          <w:color w:val="000000"/>
          <w:sz w:val="24"/>
          <w:szCs w:val="24"/>
        </w:rPr>
        <w:t xml:space="preserve"> </w:t>
      </w:r>
      <w:r w:rsidRPr="00EB0DAA">
        <w:rPr>
          <w:color w:val="000000"/>
          <w:sz w:val="24"/>
          <w:szCs w:val="24"/>
        </w:rPr>
        <w:t>И. Глоба</w:t>
      </w:r>
    </w:p>
    <w:p w:rsidR="00947FEE" w:rsidRPr="00EB0DAA" w:rsidRDefault="00947FEE" w:rsidP="00947FEE">
      <w:pPr>
        <w:shd w:val="clear" w:color="auto" w:fill="FFFFFF"/>
        <w:jc w:val="right"/>
        <w:rPr>
          <w:color w:val="000000"/>
          <w:sz w:val="24"/>
          <w:szCs w:val="24"/>
        </w:rPr>
      </w:pPr>
      <w:r w:rsidRPr="00EB0DAA">
        <w:rPr>
          <w:color w:val="000000"/>
          <w:sz w:val="24"/>
          <w:szCs w:val="24"/>
        </w:rPr>
        <w:t>(кафедра полимерных композиционных материалов, БГТУ)</w:t>
      </w:r>
    </w:p>
    <w:p w:rsidR="00947FEE" w:rsidRDefault="00947FEE" w:rsidP="00947FEE">
      <w:pPr>
        <w:jc w:val="center"/>
        <w:rPr>
          <w:b/>
          <w:sz w:val="24"/>
          <w:szCs w:val="24"/>
        </w:rPr>
      </w:pPr>
      <w:r w:rsidRPr="00EB0DAA">
        <w:rPr>
          <w:b/>
          <w:sz w:val="24"/>
          <w:szCs w:val="24"/>
        </w:rPr>
        <w:t xml:space="preserve">МОДИФИКАЦИЯ ЛАКОКРАСОЧНЫХ МАТЕРИАЛОВ </w:t>
      </w:r>
    </w:p>
    <w:p w:rsidR="00947FEE" w:rsidRPr="00EB0DAA" w:rsidRDefault="00947FEE" w:rsidP="00947FEE">
      <w:pPr>
        <w:jc w:val="center"/>
        <w:rPr>
          <w:b/>
          <w:sz w:val="24"/>
          <w:szCs w:val="24"/>
        </w:rPr>
      </w:pPr>
      <w:r>
        <w:rPr>
          <w:b/>
          <w:sz w:val="24"/>
          <w:szCs w:val="24"/>
        </w:rPr>
        <w:t xml:space="preserve">СТЕКЛЯННЫМИ </w:t>
      </w:r>
      <w:r w:rsidRPr="00EB0DAA">
        <w:rPr>
          <w:b/>
          <w:sz w:val="24"/>
          <w:szCs w:val="24"/>
        </w:rPr>
        <w:t>МИКРОСФЕРАМИ</w:t>
      </w:r>
    </w:p>
    <w:p w:rsidR="00947FEE" w:rsidRPr="007A195D" w:rsidRDefault="00947FEE" w:rsidP="00947FEE">
      <w:pPr>
        <w:ind w:firstLine="709"/>
        <w:jc w:val="both"/>
        <w:rPr>
          <w:spacing w:val="-6"/>
          <w:sz w:val="24"/>
          <w:szCs w:val="24"/>
        </w:rPr>
      </w:pPr>
      <w:r w:rsidRPr="007A195D">
        <w:rPr>
          <w:spacing w:val="-6"/>
          <w:sz w:val="24"/>
          <w:szCs w:val="24"/>
        </w:rPr>
        <w:t>В настоящее время все сильнее набирает популярность модификация лакокрасочных материалов полыми стеклянными микросферами. Это обусловлено тем, что при введении их, даже в небольших количествах, наблюдается значительное улучшение свойств, таких как теплоизоляционные [1] и антикоррозионные [2].</w:t>
      </w:r>
    </w:p>
    <w:p w:rsidR="00947FEE" w:rsidRPr="007A195D" w:rsidRDefault="00947FEE" w:rsidP="00947FEE">
      <w:pPr>
        <w:ind w:firstLine="709"/>
        <w:jc w:val="both"/>
        <w:rPr>
          <w:spacing w:val="-6"/>
          <w:sz w:val="24"/>
          <w:szCs w:val="24"/>
        </w:rPr>
      </w:pPr>
      <w:r w:rsidRPr="007A195D">
        <w:rPr>
          <w:spacing w:val="-6"/>
          <w:sz w:val="24"/>
          <w:szCs w:val="24"/>
        </w:rPr>
        <w:t>Целью исследования было изучить влияние добавок полых стеклянных микросфер на свойства лакокрасочных покрытий различной химической природы.</w:t>
      </w:r>
    </w:p>
    <w:p w:rsidR="00947FEE" w:rsidRPr="007A195D" w:rsidRDefault="00947FEE" w:rsidP="00947FEE">
      <w:pPr>
        <w:ind w:firstLine="709"/>
        <w:jc w:val="both"/>
        <w:rPr>
          <w:spacing w:val="-6"/>
          <w:sz w:val="24"/>
          <w:szCs w:val="24"/>
        </w:rPr>
      </w:pPr>
      <w:r w:rsidRPr="007A195D">
        <w:rPr>
          <w:spacing w:val="-6"/>
          <w:sz w:val="24"/>
          <w:szCs w:val="24"/>
        </w:rPr>
        <w:t>Задача стояла в приготовлении композиций, состоящих из эпоксидной или алкидной краски (грунтовки), модифицированных определенным количеством полых стеклянных микросфер. Из полученных композиций формировали покрытия методом горячей (для эпоксидных) и естественной (для алкидных) сушки и оценивали их качество по гостированными методикам. Адгезию определяли методом решетчатых надрезов (ГОСТ 15140-78), твердость – по ГОСТ 5233-89, время высыхания до третьей степени – по ГОСТ 19007-73, прочность при ударе – по ГОСТ 4765-73, укрывистость – по ГОСТ 8784-75.</w:t>
      </w:r>
    </w:p>
    <w:p w:rsidR="00947FEE" w:rsidRPr="007A195D" w:rsidRDefault="00947FEE" w:rsidP="00947FEE">
      <w:pPr>
        <w:ind w:firstLine="709"/>
        <w:jc w:val="both"/>
        <w:rPr>
          <w:spacing w:val="-6"/>
          <w:sz w:val="24"/>
          <w:szCs w:val="24"/>
          <w:lang w:val="be-BY"/>
        </w:rPr>
      </w:pPr>
      <w:r w:rsidRPr="007A195D">
        <w:rPr>
          <w:spacing w:val="-6"/>
          <w:sz w:val="24"/>
          <w:szCs w:val="24"/>
        </w:rPr>
        <w:t xml:space="preserve">В ходе экспериментов были получены определенные зависимости свойств лакокрасочной композиции от количества введенных </w:t>
      </w:r>
      <w:r>
        <w:rPr>
          <w:spacing w:val="-6"/>
          <w:sz w:val="24"/>
          <w:szCs w:val="24"/>
        </w:rPr>
        <w:t>микро</w:t>
      </w:r>
      <w:r w:rsidRPr="007A195D">
        <w:rPr>
          <w:spacing w:val="-6"/>
          <w:sz w:val="24"/>
          <w:szCs w:val="24"/>
        </w:rPr>
        <w:t>сфер.</w:t>
      </w:r>
    </w:p>
    <w:p w:rsidR="00947FEE" w:rsidRPr="007A195D" w:rsidRDefault="00947FEE" w:rsidP="00947FEE">
      <w:pPr>
        <w:ind w:firstLine="709"/>
        <w:jc w:val="both"/>
        <w:rPr>
          <w:spacing w:val="-6"/>
          <w:sz w:val="24"/>
          <w:szCs w:val="24"/>
          <w:lang w:val="be-BY"/>
        </w:rPr>
      </w:pPr>
      <w:r w:rsidRPr="007A195D">
        <w:rPr>
          <w:spacing w:val="-6"/>
          <w:sz w:val="24"/>
          <w:szCs w:val="24"/>
          <w:lang w:val="be-BY"/>
        </w:rPr>
        <w:t xml:space="preserve">Для ЭП-773, модифицированной стеклянными микросферами, </w:t>
      </w:r>
      <w:r w:rsidRPr="007A195D">
        <w:rPr>
          <w:spacing w:val="-6"/>
          <w:sz w:val="24"/>
          <w:szCs w:val="24"/>
        </w:rPr>
        <w:t>такие показатели как адгезия и прочность покрытия при ударе не изменились в концентрационном диапазоне наполнителя от 3 до 30 мас.%;</w:t>
      </w:r>
      <w:r w:rsidRPr="007A195D">
        <w:rPr>
          <w:spacing w:val="-6"/>
          <w:sz w:val="24"/>
          <w:szCs w:val="24"/>
          <w:lang w:val="be-BY"/>
        </w:rPr>
        <w:t xml:space="preserve"> </w:t>
      </w:r>
      <w:r w:rsidRPr="007A195D">
        <w:rPr>
          <w:spacing w:val="-6"/>
          <w:sz w:val="24"/>
          <w:szCs w:val="24"/>
        </w:rPr>
        <w:t>твердость покрытия по маятниковому прибору увеличивалась до концентрации микросфер 10 мас.%, но при дальнейшем увеличении концентрации резко уменьшилась;</w:t>
      </w:r>
      <w:r w:rsidRPr="007A195D">
        <w:rPr>
          <w:spacing w:val="-6"/>
          <w:sz w:val="24"/>
          <w:szCs w:val="24"/>
          <w:lang w:val="be-BY"/>
        </w:rPr>
        <w:t xml:space="preserve"> </w:t>
      </w:r>
      <w:r w:rsidRPr="007A195D">
        <w:rPr>
          <w:spacing w:val="-6"/>
          <w:sz w:val="24"/>
          <w:szCs w:val="24"/>
        </w:rPr>
        <w:t>влагопоглощение, укрывистость и блеск значительно уменьшились</w:t>
      </w:r>
      <w:r w:rsidRPr="007A195D">
        <w:rPr>
          <w:spacing w:val="-6"/>
          <w:sz w:val="24"/>
          <w:szCs w:val="24"/>
          <w:lang w:val="be-BY"/>
        </w:rPr>
        <w:t xml:space="preserve">; </w:t>
      </w:r>
      <w:r w:rsidRPr="007A195D">
        <w:rPr>
          <w:spacing w:val="-6"/>
          <w:sz w:val="24"/>
          <w:szCs w:val="24"/>
        </w:rPr>
        <w:t>массовая доля нелетучих веществ и условная вязкость увеличились;</w:t>
      </w:r>
      <w:r w:rsidRPr="007A195D">
        <w:rPr>
          <w:spacing w:val="-6"/>
          <w:sz w:val="24"/>
          <w:szCs w:val="24"/>
          <w:lang w:val="be-BY"/>
        </w:rPr>
        <w:t xml:space="preserve"> </w:t>
      </w:r>
      <w:r w:rsidRPr="007A195D">
        <w:rPr>
          <w:spacing w:val="-6"/>
          <w:sz w:val="24"/>
          <w:szCs w:val="24"/>
        </w:rPr>
        <w:t xml:space="preserve">время высыхания до 3 степени сократилось на </w:t>
      </w:r>
      <w:r>
        <w:rPr>
          <w:spacing w:val="-6"/>
          <w:sz w:val="24"/>
          <w:szCs w:val="24"/>
        </w:rPr>
        <w:t>11–</w:t>
      </w:r>
      <w:r w:rsidRPr="007A195D">
        <w:rPr>
          <w:spacing w:val="-6"/>
          <w:sz w:val="24"/>
          <w:szCs w:val="24"/>
        </w:rPr>
        <w:t>1</w:t>
      </w:r>
      <w:r w:rsidRPr="007A195D">
        <w:rPr>
          <w:spacing w:val="-6"/>
          <w:sz w:val="24"/>
          <w:szCs w:val="24"/>
          <w:lang w:val="be-BY"/>
        </w:rPr>
        <w:t>3</w:t>
      </w:r>
      <w:r w:rsidRPr="007A195D">
        <w:rPr>
          <w:spacing w:val="-6"/>
          <w:sz w:val="24"/>
          <w:szCs w:val="24"/>
        </w:rPr>
        <w:t xml:space="preserve"> минут.</w:t>
      </w:r>
    </w:p>
    <w:p w:rsidR="00947FEE" w:rsidRPr="007A195D" w:rsidRDefault="00947FEE" w:rsidP="00947FEE">
      <w:pPr>
        <w:ind w:firstLine="709"/>
        <w:jc w:val="both"/>
        <w:rPr>
          <w:spacing w:val="-6"/>
          <w:sz w:val="24"/>
          <w:szCs w:val="24"/>
        </w:rPr>
      </w:pPr>
      <w:r w:rsidRPr="007A195D">
        <w:rPr>
          <w:spacing w:val="-6"/>
          <w:sz w:val="24"/>
          <w:szCs w:val="24"/>
        </w:rPr>
        <w:t>Для</w:t>
      </w:r>
      <w:r w:rsidRPr="007A195D">
        <w:rPr>
          <w:spacing w:val="-6"/>
          <w:sz w:val="24"/>
          <w:szCs w:val="24"/>
          <w:lang w:val="be-BY"/>
        </w:rPr>
        <w:t xml:space="preserve"> ГФ-021</w:t>
      </w:r>
      <w:r w:rsidRPr="007A195D">
        <w:rPr>
          <w:spacing w:val="-6"/>
          <w:sz w:val="24"/>
          <w:szCs w:val="24"/>
        </w:rPr>
        <w:t xml:space="preserve">, </w:t>
      </w:r>
      <w:r w:rsidRPr="007A195D">
        <w:rPr>
          <w:spacing w:val="-6"/>
          <w:sz w:val="24"/>
          <w:szCs w:val="24"/>
          <w:lang w:val="be-BY"/>
        </w:rPr>
        <w:t>модифицированной стеклянными микросферами</w:t>
      </w:r>
      <w:r>
        <w:rPr>
          <w:spacing w:val="-6"/>
          <w:sz w:val="24"/>
          <w:szCs w:val="24"/>
          <w:lang w:val="be-BY"/>
        </w:rPr>
        <w:t>,</w:t>
      </w:r>
      <w:r w:rsidRPr="007A195D">
        <w:rPr>
          <w:spacing w:val="-6"/>
          <w:sz w:val="24"/>
          <w:szCs w:val="24"/>
          <w:lang w:val="be-BY"/>
        </w:rPr>
        <w:t xml:space="preserve"> </w:t>
      </w:r>
      <w:r w:rsidRPr="007A195D">
        <w:rPr>
          <w:spacing w:val="-6"/>
          <w:sz w:val="24"/>
          <w:szCs w:val="24"/>
        </w:rPr>
        <w:t>а</w:t>
      </w:r>
      <w:r w:rsidRPr="007A195D">
        <w:rPr>
          <w:spacing w:val="-6"/>
          <w:sz w:val="24"/>
          <w:szCs w:val="24"/>
          <w:lang w:val="be-BY"/>
        </w:rPr>
        <w:t>дгезия при добавлении микросфер ухудщилась;</w:t>
      </w:r>
      <w:r w:rsidRPr="007A195D">
        <w:rPr>
          <w:spacing w:val="-6"/>
          <w:sz w:val="24"/>
          <w:szCs w:val="24"/>
        </w:rPr>
        <w:t xml:space="preserve"> т</w:t>
      </w:r>
      <w:r w:rsidRPr="007A195D">
        <w:rPr>
          <w:spacing w:val="-6"/>
          <w:sz w:val="24"/>
          <w:szCs w:val="24"/>
          <w:lang w:val="be-BY"/>
        </w:rPr>
        <w:t>вердость покрытия по маятниковому прибору сначала уменьшалась (до концентрации микросфер 10 мас.%), а затем увеличилась (при 30 мас.%);</w:t>
      </w:r>
      <w:r w:rsidRPr="007A195D">
        <w:rPr>
          <w:spacing w:val="-6"/>
          <w:sz w:val="24"/>
          <w:szCs w:val="24"/>
        </w:rPr>
        <w:t xml:space="preserve"> </w:t>
      </w:r>
      <w:r w:rsidRPr="007A195D">
        <w:rPr>
          <w:spacing w:val="-6"/>
          <w:sz w:val="24"/>
          <w:szCs w:val="24"/>
          <w:lang w:val="be-BY"/>
        </w:rPr>
        <w:t xml:space="preserve">прочность покрытия при ударе возрасла; укрывистость уменьшилась незначитнльно; </w:t>
      </w:r>
      <w:r w:rsidRPr="007A195D">
        <w:rPr>
          <w:spacing w:val="-6"/>
          <w:sz w:val="24"/>
          <w:szCs w:val="24"/>
        </w:rPr>
        <w:t>в</w:t>
      </w:r>
      <w:r w:rsidRPr="007A195D">
        <w:rPr>
          <w:spacing w:val="-6"/>
          <w:sz w:val="24"/>
          <w:szCs w:val="24"/>
          <w:lang w:val="be-BY"/>
        </w:rPr>
        <w:t xml:space="preserve">лагопоглощение увеличилось; </w:t>
      </w:r>
      <w:r w:rsidRPr="007A195D">
        <w:rPr>
          <w:spacing w:val="-6"/>
          <w:sz w:val="24"/>
          <w:szCs w:val="24"/>
        </w:rPr>
        <w:t>б</w:t>
      </w:r>
      <w:r w:rsidRPr="007A195D">
        <w:rPr>
          <w:spacing w:val="-6"/>
          <w:sz w:val="24"/>
          <w:szCs w:val="24"/>
          <w:lang w:val="be-BY"/>
        </w:rPr>
        <w:t xml:space="preserve">леск уменьшисля значительно – покрытие стало матовым. </w:t>
      </w:r>
    </w:p>
    <w:p w:rsidR="00947FEE" w:rsidRPr="007A195D" w:rsidRDefault="00947FEE" w:rsidP="00947FEE">
      <w:pPr>
        <w:ind w:firstLine="709"/>
        <w:jc w:val="both"/>
        <w:rPr>
          <w:spacing w:val="-6"/>
          <w:sz w:val="24"/>
          <w:szCs w:val="24"/>
          <w:lang w:val="be-BY"/>
        </w:rPr>
      </w:pPr>
      <w:r w:rsidRPr="007A195D">
        <w:rPr>
          <w:spacing w:val="-6"/>
          <w:sz w:val="24"/>
          <w:szCs w:val="24"/>
          <w:lang w:val="be-BY"/>
        </w:rPr>
        <w:t>Для ПФ-115, модифицированной стеклянными микросферами</w:t>
      </w:r>
      <w:r>
        <w:rPr>
          <w:spacing w:val="-6"/>
          <w:sz w:val="24"/>
          <w:szCs w:val="24"/>
          <w:lang w:val="be-BY"/>
        </w:rPr>
        <w:t>,</w:t>
      </w:r>
      <w:r w:rsidRPr="007A195D">
        <w:rPr>
          <w:spacing w:val="-6"/>
          <w:sz w:val="24"/>
          <w:szCs w:val="24"/>
          <w:lang w:val="be-BY"/>
        </w:rPr>
        <w:t xml:space="preserve"> адгезия при добавлении микросфер ухудшилась; твердость покрытия по маятниковому прибору достигла максимального значения при 5–10 масс.% наполнителя; прочность покрытия при ударе </w:t>
      </w:r>
      <w:r>
        <w:rPr>
          <w:spacing w:val="-6"/>
          <w:sz w:val="24"/>
          <w:szCs w:val="24"/>
          <w:lang w:val="be-BY"/>
        </w:rPr>
        <w:t xml:space="preserve">и </w:t>
      </w:r>
      <w:r w:rsidRPr="007A195D">
        <w:rPr>
          <w:spacing w:val="-6"/>
          <w:sz w:val="24"/>
          <w:szCs w:val="24"/>
          <w:lang w:val="be-BY"/>
        </w:rPr>
        <w:t>укрывистость уменищил</w:t>
      </w:r>
      <w:r>
        <w:rPr>
          <w:spacing w:val="-6"/>
          <w:sz w:val="24"/>
          <w:szCs w:val="24"/>
          <w:lang w:val="be-BY"/>
        </w:rPr>
        <w:t>и</w:t>
      </w:r>
      <w:r w:rsidRPr="007A195D">
        <w:rPr>
          <w:spacing w:val="-6"/>
          <w:sz w:val="24"/>
          <w:szCs w:val="24"/>
          <w:lang w:val="be-BY"/>
        </w:rPr>
        <w:t xml:space="preserve">сь; влагопоглощение увеличилось; блеск уменьшисля значительно. </w:t>
      </w:r>
    </w:p>
    <w:p w:rsidR="00947FEE" w:rsidRPr="007A195D" w:rsidRDefault="00947FEE" w:rsidP="00947FEE">
      <w:pPr>
        <w:ind w:firstLine="709"/>
        <w:jc w:val="both"/>
        <w:rPr>
          <w:spacing w:val="-6"/>
          <w:sz w:val="24"/>
          <w:szCs w:val="24"/>
        </w:rPr>
      </w:pPr>
      <w:r w:rsidRPr="007A195D">
        <w:rPr>
          <w:spacing w:val="-6"/>
          <w:sz w:val="24"/>
          <w:szCs w:val="24"/>
        </w:rPr>
        <w:t xml:space="preserve">Как видно из </w:t>
      </w:r>
      <w:r>
        <w:rPr>
          <w:spacing w:val="-6"/>
          <w:sz w:val="24"/>
          <w:szCs w:val="24"/>
        </w:rPr>
        <w:t>полученных результатов</w:t>
      </w:r>
      <w:r w:rsidRPr="007A195D">
        <w:rPr>
          <w:spacing w:val="-6"/>
          <w:sz w:val="24"/>
          <w:szCs w:val="24"/>
        </w:rPr>
        <w:t>, добавление полых стеклянных</w:t>
      </w:r>
      <w:r w:rsidRPr="007A195D">
        <w:rPr>
          <w:spacing w:val="-6"/>
          <w:sz w:val="24"/>
          <w:szCs w:val="24"/>
          <w:lang w:val="be-BY"/>
        </w:rPr>
        <w:t xml:space="preserve"> </w:t>
      </w:r>
      <w:r w:rsidRPr="007A195D">
        <w:rPr>
          <w:spacing w:val="-6"/>
          <w:sz w:val="24"/>
          <w:szCs w:val="24"/>
        </w:rPr>
        <w:t>микросфер в эпоксидные покрытия позволяет улучшить твердость, влагопоглощения, укрывистость и время высыхания. Однако, повышается вязкость и ухудшается блеск. Добавление полых стеклянных</w:t>
      </w:r>
      <w:r w:rsidRPr="007A195D">
        <w:rPr>
          <w:spacing w:val="-6"/>
          <w:sz w:val="24"/>
          <w:szCs w:val="24"/>
          <w:lang w:val="be-BY"/>
        </w:rPr>
        <w:t xml:space="preserve"> </w:t>
      </w:r>
      <w:r w:rsidRPr="007A195D">
        <w:rPr>
          <w:spacing w:val="-6"/>
          <w:sz w:val="24"/>
          <w:szCs w:val="24"/>
        </w:rPr>
        <w:t>микросфер в алкидные краски преимущественно ухудшает их комплекс свойств, однако, при оптимальных концентрациях может увеличить твердость и прочность покрытия при ударе.</w:t>
      </w:r>
    </w:p>
    <w:p w:rsidR="00947FEE" w:rsidRPr="007A195D" w:rsidRDefault="00947FEE" w:rsidP="00947FEE">
      <w:pPr>
        <w:ind w:firstLine="709"/>
        <w:jc w:val="both"/>
        <w:rPr>
          <w:spacing w:val="-6"/>
          <w:sz w:val="24"/>
          <w:szCs w:val="24"/>
        </w:rPr>
      </w:pPr>
      <w:r w:rsidRPr="007A195D">
        <w:rPr>
          <w:spacing w:val="-6"/>
          <w:sz w:val="24"/>
          <w:szCs w:val="24"/>
        </w:rPr>
        <w:t xml:space="preserve">Данный способ модификации может быть полезен производителям покрытий на основе эпоксидных пленкообразователей, так как добавление небольших количеств полых стеклянных микросфер позволяет существенно </w:t>
      </w:r>
      <w:r>
        <w:rPr>
          <w:spacing w:val="-6"/>
          <w:sz w:val="24"/>
          <w:szCs w:val="24"/>
        </w:rPr>
        <w:t>улучшить</w:t>
      </w:r>
      <w:r w:rsidRPr="007A195D">
        <w:rPr>
          <w:spacing w:val="-6"/>
          <w:sz w:val="24"/>
          <w:szCs w:val="24"/>
        </w:rPr>
        <w:t xml:space="preserve"> комплекс свойств и не</w:t>
      </w:r>
      <w:r>
        <w:rPr>
          <w:spacing w:val="-6"/>
          <w:sz w:val="24"/>
          <w:szCs w:val="24"/>
        </w:rPr>
        <w:t xml:space="preserve"> оказывает существенного влияния</w:t>
      </w:r>
      <w:r w:rsidRPr="007A195D">
        <w:rPr>
          <w:spacing w:val="-6"/>
          <w:sz w:val="24"/>
          <w:szCs w:val="24"/>
        </w:rPr>
        <w:t xml:space="preserve"> на себестоимост</w:t>
      </w:r>
      <w:r>
        <w:rPr>
          <w:spacing w:val="-6"/>
          <w:sz w:val="24"/>
          <w:szCs w:val="24"/>
        </w:rPr>
        <w:t>ь</w:t>
      </w:r>
      <w:r w:rsidRPr="007A195D">
        <w:rPr>
          <w:spacing w:val="-6"/>
          <w:sz w:val="24"/>
          <w:szCs w:val="24"/>
        </w:rPr>
        <w:t xml:space="preserve"> производимой продукции.</w:t>
      </w:r>
    </w:p>
    <w:p w:rsidR="00947FEE" w:rsidRPr="007A195D" w:rsidRDefault="00947FEE" w:rsidP="00947FEE">
      <w:pPr>
        <w:ind w:firstLine="709"/>
        <w:jc w:val="center"/>
        <w:rPr>
          <w:spacing w:val="-6"/>
          <w:sz w:val="24"/>
          <w:szCs w:val="24"/>
        </w:rPr>
      </w:pPr>
      <w:r w:rsidRPr="007A195D">
        <w:rPr>
          <w:spacing w:val="-6"/>
          <w:sz w:val="24"/>
          <w:szCs w:val="24"/>
        </w:rPr>
        <w:t>ЛИТЕРАТУРА</w:t>
      </w:r>
    </w:p>
    <w:p w:rsidR="00947FEE" w:rsidRPr="007219E6" w:rsidRDefault="007219E6" w:rsidP="007219E6">
      <w:pPr>
        <w:ind w:firstLine="709"/>
        <w:jc w:val="both"/>
        <w:rPr>
          <w:spacing w:val="-6"/>
          <w:sz w:val="24"/>
          <w:szCs w:val="24"/>
        </w:rPr>
      </w:pPr>
      <w:r>
        <w:rPr>
          <w:spacing w:val="-6"/>
          <w:sz w:val="24"/>
          <w:szCs w:val="24"/>
        </w:rPr>
        <w:t xml:space="preserve">1. </w:t>
      </w:r>
      <w:r w:rsidR="00947FEE" w:rsidRPr="007219E6">
        <w:rPr>
          <w:spacing w:val="-6"/>
          <w:sz w:val="24"/>
          <w:szCs w:val="24"/>
        </w:rPr>
        <w:t xml:space="preserve">Гринчук П.С. Покрытия с добавлением полых стеклянных микросфер </w:t>
      </w:r>
      <w:r w:rsidR="00947FEE" w:rsidRPr="007219E6">
        <w:rPr>
          <w:spacing w:val="-6"/>
          <w:sz w:val="24"/>
          <w:szCs w:val="24"/>
          <w:lang w:val="be-BY"/>
        </w:rPr>
        <w:t xml:space="preserve">// Наука и инновации. </w:t>
      </w:r>
      <w:r w:rsidR="00947FEE" w:rsidRPr="007219E6">
        <w:rPr>
          <w:rFonts w:eastAsiaTheme="minorEastAsia"/>
          <w:spacing w:val="-6"/>
          <w:sz w:val="24"/>
          <w:szCs w:val="24"/>
          <w:lang w:val="be-BY"/>
        </w:rPr>
        <w:t>– 2017. – №11. – С. 16–20.</w:t>
      </w:r>
    </w:p>
    <w:p w:rsidR="00947FEE" w:rsidRPr="007219E6" w:rsidRDefault="007219E6" w:rsidP="007219E6">
      <w:pPr>
        <w:ind w:firstLine="709"/>
        <w:jc w:val="both"/>
        <w:rPr>
          <w:spacing w:val="-6"/>
          <w:sz w:val="24"/>
          <w:szCs w:val="24"/>
        </w:rPr>
      </w:pPr>
      <w:r>
        <w:rPr>
          <w:spacing w:val="-6"/>
          <w:sz w:val="24"/>
          <w:szCs w:val="24"/>
        </w:rPr>
        <w:t xml:space="preserve">2. </w:t>
      </w:r>
      <w:r w:rsidR="00947FEE" w:rsidRPr="007219E6">
        <w:rPr>
          <w:spacing w:val="-6"/>
          <w:sz w:val="24"/>
          <w:szCs w:val="24"/>
        </w:rPr>
        <w:t xml:space="preserve">Антикоррозионное и теплоизоляционное покрытие на основе полых микросфер: пат. </w:t>
      </w:r>
      <w:r w:rsidR="00947FEE" w:rsidRPr="007219E6">
        <w:t xml:space="preserve">2 251 563 </w:t>
      </w:r>
      <w:r w:rsidR="00947FEE" w:rsidRPr="007219E6">
        <w:rPr>
          <w:spacing w:val="-6"/>
          <w:sz w:val="24"/>
          <w:szCs w:val="24"/>
        </w:rPr>
        <w:t>Российской Федерации, МПК7</w:t>
      </w:r>
      <w:r w:rsidR="00947FEE" w:rsidRPr="007219E6">
        <w:t xml:space="preserve"> C 09 D 5/02, 5/08 / </w:t>
      </w:r>
      <w:r w:rsidR="00947FEE" w:rsidRPr="007219E6">
        <w:rPr>
          <w:spacing w:val="-6"/>
          <w:sz w:val="24"/>
          <w:szCs w:val="24"/>
        </w:rPr>
        <w:t>В.С. Беляев; заявитель В.С. Беляев – №</w:t>
      </w:r>
      <w:r w:rsidR="00947FEE" w:rsidRPr="007219E6">
        <w:t xml:space="preserve"> 2003112108/04; заявл. 24.04.2003, опубл. 10.05.2005.</w:t>
      </w:r>
    </w:p>
    <w:p w:rsidR="00947FEE" w:rsidRDefault="00947FEE" w:rsidP="00947FEE">
      <w:pPr>
        <w:rPr>
          <w:rFonts w:eastAsia="Calibri"/>
          <w:sz w:val="24"/>
          <w:szCs w:val="24"/>
        </w:rPr>
        <w:sectPr w:rsidR="00947FEE" w:rsidSect="000272DD">
          <w:pgSz w:w="11906" w:h="16838"/>
          <w:pgMar w:top="1134" w:right="1134" w:bottom="568" w:left="1134" w:header="709" w:footer="709" w:gutter="0"/>
          <w:cols w:space="708"/>
          <w:docGrid w:linePitch="360"/>
        </w:sectPr>
      </w:pPr>
    </w:p>
    <w:p w:rsidR="00947FEE" w:rsidRPr="00582DF9" w:rsidRDefault="00947FEE" w:rsidP="00947FEE">
      <w:pPr>
        <w:shd w:val="clear" w:color="auto" w:fill="FFFFFF"/>
        <w:rPr>
          <w:color w:val="000000"/>
          <w:sz w:val="24"/>
          <w:szCs w:val="24"/>
        </w:rPr>
      </w:pPr>
      <w:r w:rsidRPr="00582DF9">
        <w:rPr>
          <w:spacing w:val="-4"/>
          <w:sz w:val="24"/>
          <w:szCs w:val="24"/>
        </w:rPr>
        <w:t>УДК 378.147.88                                                       Студ.</w:t>
      </w:r>
      <w:r w:rsidRPr="00582DF9">
        <w:rPr>
          <w:color w:val="000000"/>
          <w:sz w:val="24"/>
          <w:szCs w:val="24"/>
        </w:rPr>
        <w:t xml:space="preserve"> Н.</w:t>
      </w:r>
      <w:r w:rsidR="00DF1F00">
        <w:rPr>
          <w:color w:val="000000"/>
          <w:sz w:val="24"/>
          <w:szCs w:val="24"/>
        </w:rPr>
        <w:t xml:space="preserve"> </w:t>
      </w:r>
      <w:r w:rsidRPr="00582DF9">
        <w:rPr>
          <w:color w:val="000000"/>
          <w:sz w:val="24"/>
          <w:szCs w:val="24"/>
        </w:rPr>
        <w:t>С. Ушак, Н.</w:t>
      </w:r>
      <w:r w:rsidR="00DF1F00">
        <w:rPr>
          <w:color w:val="000000"/>
          <w:sz w:val="24"/>
          <w:szCs w:val="24"/>
        </w:rPr>
        <w:t xml:space="preserve"> </w:t>
      </w:r>
      <w:r w:rsidRPr="00582DF9">
        <w:rPr>
          <w:color w:val="000000"/>
          <w:sz w:val="24"/>
          <w:szCs w:val="24"/>
        </w:rPr>
        <w:t>А. Волощик, Д.</w:t>
      </w:r>
      <w:r w:rsidR="00DF1F00">
        <w:rPr>
          <w:color w:val="000000"/>
          <w:sz w:val="24"/>
          <w:szCs w:val="24"/>
        </w:rPr>
        <w:t xml:space="preserve"> </w:t>
      </w:r>
      <w:r w:rsidRPr="00582DF9">
        <w:rPr>
          <w:color w:val="000000"/>
          <w:sz w:val="24"/>
          <w:szCs w:val="24"/>
        </w:rPr>
        <w:t>Н. Черепко</w:t>
      </w:r>
    </w:p>
    <w:p w:rsidR="00947FEE" w:rsidRPr="00582DF9" w:rsidRDefault="00947FEE" w:rsidP="00947FEE">
      <w:pPr>
        <w:jc w:val="right"/>
        <w:rPr>
          <w:spacing w:val="-4"/>
          <w:sz w:val="24"/>
          <w:szCs w:val="24"/>
        </w:rPr>
      </w:pPr>
      <w:r w:rsidRPr="00582DF9">
        <w:rPr>
          <w:spacing w:val="-4"/>
          <w:sz w:val="24"/>
          <w:szCs w:val="24"/>
        </w:rPr>
        <w:t>Науч. рук. доц</w:t>
      </w:r>
      <w:r>
        <w:rPr>
          <w:spacing w:val="-4"/>
          <w:sz w:val="24"/>
          <w:szCs w:val="24"/>
        </w:rPr>
        <w:t>.</w:t>
      </w:r>
      <w:r w:rsidRPr="00582DF9">
        <w:rPr>
          <w:spacing w:val="-4"/>
          <w:sz w:val="24"/>
          <w:szCs w:val="24"/>
        </w:rPr>
        <w:t xml:space="preserve"> А.</w:t>
      </w:r>
      <w:r w:rsidR="00DF1F00">
        <w:rPr>
          <w:spacing w:val="-4"/>
          <w:sz w:val="24"/>
          <w:szCs w:val="24"/>
        </w:rPr>
        <w:t xml:space="preserve"> </w:t>
      </w:r>
      <w:r w:rsidRPr="00582DF9">
        <w:rPr>
          <w:spacing w:val="-4"/>
          <w:sz w:val="24"/>
          <w:szCs w:val="24"/>
        </w:rPr>
        <w:t>И. Глоба</w:t>
      </w:r>
      <w:r w:rsidR="00E23E9F">
        <w:rPr>
          <w:spacing w:val="-4"/>
          <w:sz w:val="24"/>
          <w:szCs w:val="24"/>
        </w:rPr>
        <w:t>,</w:t>
      </w:r>
    </w:p>
    <w:p w:rsidR="00947FEE" w:rsidRPr="00582DF9" w:rsidRDefault="00947FEE" w:rsidP="00947FEE">
      <w:pPr>
        <w:jc w:val="right"/>
        <w:rPr>
          <w:spacing w:val="-4"/>
          <w:sz w:val="24"/>
          <w:szCs w:val="24"/>
        </w:rPr>
      </w:pPr>
      <w:r w:rsidRPr="00582DF9">
        <w:rPr>
          <w:spacing w:val="-4"/>
          <w:sz w:val="24"/>
          <w:szCs w:val="24"/>
        </w:rPr>
        <w:t>(кафедра полимерных композиционных материалов, БГТУ)</w:t>
      </w:r>
    </w:p>
    <w:p w:rsidR="00947FEE" w:rsidRPr="00582DF9" w:rsidRDefault="00A707C9" w:rsidP="00947FEE">
      <w:pPr>
        <w:jc w:val="right"/>
        <w:rPr>
          <w:spacing w:val="-4"/>
          <w:sz w:val="24"/>
          <w:szCs w:val="24"/>
        </w:rPr>
      </w:pPr>
      <w:r>
        <w:rPr>
          <w:spacing w:val="-4"/>
          <w:sz w:val="24"/>
          <w:szCs w:val="24"/>
        </w:rPr>
        <w:t>д</w:t>
      </w:r>
      <w:r w:rsidR="00947FEE" w:rsidRPr="00582DF9">
        <w:rPr>
          <w:spacing w:val="-4"/>
          <w:sz w:val="24"/>
          <w:szCs w:val="24"/>
        </w:rPr>
        <w:t>оц</w:t>
      </w:r>
      <w:r>
        <w:rPr>
          <w:spacing w:val="-4"/>
          <w:sz w:val="24"/>
          <w:szCs w:val="24"/>
        </w:rPr>
        <w:t>.</w:t>
      </w:r>
      <w:r w:rsidR="00947FEE" w:rsidRPr="00582DF9">
        <w:rPr>
          <w:spacing w:val="-4"/>
          <w:sz w:val="24"/>
          <w:szCs w:val="24"/>
        </w:rPr>
        <w:t xml:space="preserve"> Е.</w:t>
      </w:r>
      <w:r w:rsidR="00E23E9F">
        <w:rPr>
          <w:spacing w:val="-4"/>
          <w:sz w:val="24"/>
          <w:szCs w:val="24"/>
        </w:rPr>
        <w:t xml:space="preserve"> </w:t>
      </w:r>
      <w:r w:rsidR="00947FEE" w:rsidRPr="00582DF9">
        <w:rPr>
          <w:spacing w:val="-4"/>
          <w:sz w:val="24"/>
          <w:szCs w:val="24"/>
        </w:rPr>
        <w:t>О. Богдан</w:t>
      </w:r>
    </w:p>
    <w:p w:rsidR="00947FEE" w:rsidRPr="00631E69" w:rsidRDefault="00947FEE" w:rsidP="00947FEE">
      <w:pPr>
        <w:jc w:val="right"/>
        <w:rPr>
          <w:spacing w:val="-4"/>
          <w:sz w:val="24"/>
          <w:szCs w:val="24"/>
        </w:rPr>
      </w:pPr>
      <w:r w:rsidRPr="00582DF9">
        <w:rPr>
          <w:spacing w:val="-4"/>
        </w:rPr>
        <w:t>(</w:t>
      </w:r>
      <w:r w:rsidRPr="00631E69">
        <w:rPr>
          <w:spacing w:val="-4"/>
          <w:sz w:val="24"/>
          <w:szCs w:val="24"/>
        </w:rPr>
        <w:t xml:space="preserve">кафедра </w:t>
      </w:r>
      <w:r w:rsidRPr="00631E69">
        <w:rPr>
          <w:sz w:val="24"/>
          <w:szCs w:val="24"/>
        </w:rPr>
        <w:t>физической, коллоидной и аналитической химии, БГТУ)</w:t>
      </w:r>
    </w:p>
    <w:p w:rsidR="00947FEE" w:rsidRPr="001B1BD5" w:rsidRDefault="00947FEE" w:rsidP="00947FEE">
      <w:pPr>
        <w:jc w:val="center"/>
        <w:rPr>
          <w:b/>
          <w:spacing w:val="-4"/>
          <w:sz w:val="24"/>
          <w:szCs w:val="24"/>
        </w:rPr>
      </w:pPr>
      <w:r w:rsidRPr="001B1BD5">
        <w:rPr>
          <w:b/>
          <w:spacing w:val="-4"/>
          <w:sz w:val="24"/>
          <w:szCs w:val="24"/>
        </w:rPr>
        <w:t xml:space="preserve">ВЫБОР МЕТОДА ОПРЕДЕЛЕНИЯ РАЗМЕРА ЧАСТИЦ В ВОДНЫХ </w:t>
      </w:r>
      <w:r>
        <w:rPr>
          <w:b/>
          <w:spacing w:val="-4"/>
          <w:sz w:val="24"/>
          <w:szCs w:val="24"/>
        </w:rPr>
        <w:br/>
      </w:r>
      <w:r w:rsidRPr="001B1BD5">
        <w:rPr>
          <w:b/>
          <w:spacing w:val="-4"/>
          <w:sz w:val="24"/>
          <w:szCs w:val="24"/>
        </w:rPr>
        <w:t>СТИРОЛ-АКРИЛОВЫХ ДИСПЕРСИЯХ</w:t>
      </w:r>
    </w:p>
    <w:p w:rsidR="00947FEE" w:rsidRPr="00582DF9" w:rsidRDefault="00947FEE" w:rsidP="00947FEE">
      <w:pPr>
        <w:ind w:firstLine="709"/>
        <w:jc w:val="both"/>
        <w:rPr>
          <w:spacing w:val="-6"/>
          <w:sz w:val="24"/>
          <w:szCs w:val="24"/>
        </w:rPr>
      </w:pPr>
      <w:r w:rsidRPr="00582DF9">
        <w:rPr>
          <w:spacing w:val="-6"/>
          <w:sz w:val="24"/>
          <w:szCs w:val="24"/>
        </w:rPr>
        <w:t xml:space="preserve">В настоящее </w:t>
      </w:r>
      <w:r w:rsidRPr="00843C6E">
        <w:rPr>
          <w:spacing w:val="-6"/>
          <w:sz w:val="24"/>
          <w:szCs w:val="24"/>
        </w:rPr>
        <w:t>время акриловые дисперсии широко</w:t>
      </w:r>
      <w:r w:rsidRPr="00582DF9">
        <w:rPr>
          <w:spacing w:val="-6"/>
          <w:sz w:val="24"/>
          <w:szCs w:val="24"/>
        </w:rPr>
        <w:t xml:space="preserve"> применяются при получении различных материалов в текстильной, целлюлозно-бумажной, лакокрасочной промышленности. В зависимости от области применения к ним предъявляют определенные требования по физико-химическим свойствам, в том числе и по размеру частиц. Размер частиц дисперсии влияет на такие важные свойства плекообразователя как блеск покрытия, пленкообразующая способность, способность проникать в пористые подложки и др. </w:t>
      </w:r>
    </w:p>
    <w:p w:rsidR="00947FEE" w:rsidRPr="00582DF9" w:rsidRDefault="00947FEE" w:rsidP="00947FEE">
      <w:pPr>
        <w:ind w:firstLine="709"/>
        <w:jc w:val="both"/>
        <w:rPr>
          <w:spacing w:val="-6"/>
          <w:sz w:val="24"/>
          <w:szCs w:val="24"/>
        </w:rPr>
      </w:pPr>
      <w:r w:rsidRPr="00582DF9">
        <w:rPr>
          <w:spacing w:val="-6"/>
          <w:sz w:val="24"/>
          <w:szCs w:val="24"/>
        </w:rPr>
        <w:t xml:space="preserve">Анализ литературных данных показал, что для определения размера частиц в исследуемых системах используется довольно большое число методов дисперсионного анализа: седиментация в центробежном поле, электронная микроскопия, светорассеяние, гидродинамическая хроматография и др. Учитывая ограничения по интервалам размеров частиц, в пределах которых может быть использован тот или иной метод, а также его точность, трудоемкость и доступность оборудования для исследования стирол-акриловых дисперсий выбран метод светорассеяния [1–2]. </w:t>
      </w:r>
    </w:p>
    <w:p w:rsidR="00947FEE" w:rsidRPr="00582DF9" w:rsidRDefault="00947FEE" w:rsidP="00947FEE">
      <w:pPr>
        <w:ind w:firstLine="709"/>
        <w:jc w:val="both"/>
        <w:rPr>
          <w:spacing w:val="-6"/>
          <w:sz w:val="24"/>
          <w:szCs w:val="24"/>
        </w:rPr>
      </w:pPr>
      <w:r w:rsidRPr="00582DF9">
        <w:rPr>
          <w:spacing w:val="-6"/>
          <w:sz w:val="24"/>
          <w:szCs w:val="24"/>
        </w:rPr>
        <w:t xml:space="preserve">Для описания светорассеяния в системе можно использовать метод Геллера при условии, что размер частиц составляет от 1/20 до 1/3 длины волны падающего света [1]. Этот метод основан на экспериментальном определении характеристики дисперсности </w:t>
      </w:r>
      <w:r w:rsidRPr="00582DF9">
        <w:rPr>
          <w:i/>
          <w:spacing w:val="-6"/>
          <w:sz w:val="24"/>
          <w:szCs w:val="24"/>
          <w:lang w:val="en-US"/>
        </w:rPr>
        <w:t>m</w:t>
      </w:r>
      <w:r w:rsidRPr="00582DF9">
        <w:rPr>
          <w:spacing w:val="-6"/>
          <w:sz w:val="24"/>
          <w:szCs w:val="24"/>
        </w:rPr>
        <w:t>. Для этого уравнение Геллера приводят к линейному виду путем логарифмирования:</w:t>
      </w:r>
    </w:p>
    <w:tbl>
      <w:tblPr>
        <w:tblW w:w="0" w:type="auto"/>
        <w:tblLayout w:type="fixed"/>
        <w:tblLook w:val="0000"/>
      </w:tblPr>
      <w:tblGrid>
        <w:gridCol w:w="675"/>
        <w:gridCol w:w="6946"/>
        <w:gridCol w:w="1985"/>
      </w:tblGrid>
      <w:tr w:rsidR="00947FEE" w:rsidRPr="00582DF9" w:rsidTr="000272DD">
        <w:tc>
          <w:tcPr>
            <w:tcW w:w="675" w:type="dxa"/>
          </w:tcPr>
          <w:p w:rsidR="00947FEE" w:rsidRPr="00582DF9" w:rsidRDefault="00947FEE" w:rsidP="000272DD">
            <w:pPr>
              <w:jc w:val="both"/>
              <w:rPr>
                <w:spacing w:val="-6"/>
                <w:sz w:val="24"/>
                <w:szCs w:val="24"/>
              </w:rPr>
            </w:pPr>
          </w:p>
        </w:tc>
        <w:tc>
          <w:tcPr>
            <w:tcW w:w="6946" w:type="dxa"/>
          </w:tcPr>
          <w:p w:rsidR="00947FEE" w:rsidRPr="00582DF9" w:rsidRDefault="00051841" w:rsidP="000272DD">
            <w:pPr>
              <w:ind w:left="-675" w:firstLine="2552"/>
              <w:jc w:val="center"/>
              <w:rPr>
                <w:spacing w:val="-6"/>
                <w:sz w:val="24"/>
                <w:szCs w:val="24"/>
              </w:rPr>
            </w:pPr>
            <w:r w:rsidRPr="00051841">
              <w:rPr>
                <w:noProof/>
                <w:spacing w:val="-6"/>
                <w:position w:val="-10"/>
                <w:sz w:val="24"/>
                <w:szCs w:val="24"/>
              </w:rPr>
              <w:object w:dxaOrig="2040" w:dyaOrig="320">
                <v:shape id="_x0000_i1042" type="#_x0000_t75" alt="" style="width:102.25pt;height:15.85pt;mso-width-percent:0;mso-height-percent:0;mso-width-percent:0;mso-height-percent:0" o:ole="" fillcolor="window">
                  <v:imagedata r:id="rId93" o:title=""/>
                </v:shape>
                <o:OLEObject Type="Embed" ProgID="Equation.3" ShapeID="_x0000_i1042" DrawAspect="Content" ObjectID="_1641382654" r:id="rId94"/>
              </w:object>
            </w:r>
          </w:p>
        </w:tc>
        <w:tc>
          <w:tcPr>
            <w:tcW w:w="1985" w:type="dxa"/>
            <w:vAlign w:val="center"/>
          </w:tcPr>
          <w:p w:rsidR="00947FEE" w:rsidRPr="00582DF9" w:rsidRDefault="00947FEE" w:rsidP="000272DD">
            <w:pPr>
              <w:ind w:left="884"/>
              <w:jc w:val="center"/>
              <w:rPr>
                <w:spacing w:val="-6"/>
                <w:sz w:val="24"/>
                <w:szCs w:val="24"/>
              </w:rPr>
            </w:pPr>
          </w:p>
        </w:tc>
      </w:tr>
    </w:tbl>
    <w:p w:rsidR="00947FEE" w:rsidRPr="00582DF9" w:rsidRDefault="00947FEE" w:rsidP="00947FEE">
      <w:pPr>
        <w:jc w:val="both"/>
        <w:rPr>
          <w:spacing w:val="-6"/>
          <w:sz w:val="24"/>
          <w:szCs w:val="24"/>
        </w:rPr>
      </w:pPr>
      <w:r w:rsidRPr="00582DF9">
        <w:rPr>
          <w:spacing w:val="-6"/>
          <w:sz w:val="24"/>
          <w:szCs w:val="24"/>
        </w:rPr>
        <w:t xml:space="preserve">где </w:t>
      </w:r>
      <w:r w:rsidRPr="00582DF9">
        <w:rPr>
          <w:i/>
          <w:spacing w:val="-6"/>
          <w:sz w:val="24"/>
          <w:szCs w:val="24"/>
          <w:lang w:val="en-US"/>
        </w:rPr>
        <w:t>D</w:t>
      </w:r>
      <w:r w:rsidRPr="00582DF9">
        <w:rPr>
          <w:i/>
          <w:spacing w:val="-6"/>
          <w:sz w:val="24"/>
          <w:szCs w:val="24"/>
        </w:rPr>
        <w:t xml:space="preserve"> – </w:t>
      </w:r>
      <w:r w:rsidRPr="00582DF9">
        <w:rPr>
          <w:spacing w:val="-6"/>
          <w:sz w:val="24"/>
          <w:szCs w:val="24"/>
        </w:rPr>
        <w:t xml:space="preserve">оптическая плотность исследуемой дисперсии; </w:t>
      </w:r>
      <w:r w:rsidRPr="00582DF9">
        <w:rPr>
          <w:i/>
          <w:spacing w:val="-6"/>
          <w:sz w:val="24"/>
          <w:szCs w:val="24"/>
          <w:lang w:val="en-US"/>
        </w:rPr>
        <w:t>K</w:t>
      </w:r>
      <w:r w:rsidRPr="00582DF9">
        <w:rPr>
          <w:spacing w:val="-6"/>
          <w:sz w:val="24"/>
          <w:szCs w:val="24"/>
        </w:rPr>
        <w:t xml:space="preserve"> – константа уравнения; </w:t>
      </w:r>
      <w:r w:rsidRPr="00582DF9">
        <w:rPr>
          <w:i/>
          <w:spacing w:val="-6"/>
          <w:sz w:val="24"/>
          <w:szCs w:val="24"/>
          <w:lang w:val="en-US"/>
        </w:rPr>
        <w:t>m</w:t>
      </w:r>
      <w:r w:rsidRPr="00582DF9">
        <w:rPr>
          <w:spacing w:val="-6"/>
          <w:sz w:val="24"/>
          <w:szCs w:val="24"/>
        </w:rPr>
        <w:t xml:space="preserve"> – характеристика дисперсности системы; </w:t>
      </w:r>
      <w:r w:rsidRPr="00582DF9">
        <w:rPr>
          <w:i/>
          <w:spacing w:val="-6"/>
          <w:sz w:val="24"/>
          <w:szCs w:val="24"/>
          <w:lang w:val="en-US"/>
        </w:rPr>
        <w:sym w:font="Symbol" w:char="F06C"/>
      </w:r>
      <w:r w:rsidRPr="00582DF9">
        <w:rPr>
          <w:i/>
          <w:spacing w:val="-6"/>
          <w:sz w:val="24"/>
          <w:szCs w:val="24"/>
        </w:rPr>
        <w:t xml:space="preserve"> – </w:t>
      </w:r>
      <w:r w:rsidRPr="00582DF9">
        <w:rPr>
          <w:spacing w:val="-6"/>
          <w:sz w:val="24"/>
          <w:szCs w:val="24"/>
        </w:rPr>
        <w:t>длина волны падающего света.</w:t>
      </w:r>
    </w:p>
    <w:p w:rsidR="00947FEE" w:rsidRPr="00582DF9" w:rsidRDefault="00947FEE" w:rsidP="00947FEE">
      <w:pPr>
        <w:ind w:firstLine="709"/>
        <w:jc w:val="both"/>
        <w:rPr>
          <w:spacing w:val="-6"/>
          <w:sz w:val="24"/>
          <w:szCs w:val="24"/>
        </w:rPr>
      </w:pPr>
      <w:r w:rsidRPr="00582DF9">
        <w:rPr>
          <w:spacing w:val="-6"/>
          <w:sz w:val="24"/>
          <w:szCs w:val="24"/>
        </w:rPr>
        <w:t xml:space="preserve">Построив зависимость в координатах </w:t>
      </w:r>
      <w:r w:rsidRPr="00582DF9">
        <w:rPr>
          <w:spacing w:val="-6"/>
          <w:sz w:val="24"/>
          <w:szCs w:val="24"/>
          <w:lang w:val="en-US"/>
        </w:rPr>
        <w:t>lg</w:t>
      </w:r>
      <w:r w:rsidRPr="00582DF9">
        <w:rPr>
          <w:i/>
          <w:spacing w:val="-6"/>
          <w:sz w:val="24"/>
          <w:szCs w:val="24"/>
          <w:lang w:val="en-US"/>
        </w:rPr>
        <w:t>D</w:t>
      </w:r>
      <w:r w:rsidRPr="00582DF9">
        <w:rPr>
          <w:spacing w:val="-6"/>
          <w:sz w:val="24"/>
          <w:szCs w:val="24"/>
          <w:lang w:val="en-US"/>
        </w:rPr>
        <w:t> </w:t>
      </w:r>
      <w:r w:rsidRPr="00582DF9">
        <w:rPr>
          <w:spacing w:val="-6"/>
          <w:sz w:val="24"/>
          <w:szCs w:val="24"/>
        </w:rPr>
        <w:t>=</w:t>
      </w:r>
      <w:r w:rsidRPr="00582DF9">
        <w:rPr>
          <w:spacing w:val="-6"/>
          <w:sz w:val="24"/>
          <w:szCs w:val="24"/>
          <w:lang w:val="en-US"/>
        </w:rPr>
        <w:t> </w:t>
      </w:r>
      <w:r w:rsidRPr="00582DF9">
        <w:rPr>
          <w:i/>
          <w:spacing w:val="-6"/>
          <w:sz w:val="24"/>
          <w:szCs w:val="24"/>
          <w:lang w:val="en-US"/>
        </w:rPr>
        <w:t>f</w:t>
      </w:r>
      <w:r w:rsidRPr="00582DF9">
        <w:rPr>
          <w:spacing w:val="-6"/>
          <w:sz w:val="24"/>
          <w:szCs w:val="24"/>
        </w:rPr>
        <w:t>(</w:t>
      </w:r>
      <w:r w:rsidRPr="00582DF9">
        <w:rPr>
          <w:spacing w:val="-6"/>
          <w:sz w:val="24"/>
          <w:szCs w:val="24"/>
          <w:lang w:val="en-US"/>
        </w:rPr>
        <w:t>lg</w:t>
      </w:r>
      <w:r w:rsidRPr="00582DF9">
        <w:rPr>
          <w:i/>
          <w:spacing w:val="-6"/>
          <w:sz w:val="24"/>
          <w:szCs w:val="24"/>
          <w:lang w:val="en-US"/>
        </w:rPr>
        <w:sym w:font="Symbol" w:char="F06C"/>
      </w:r>
      <w:r w:rsidRPr="00582DF9">
        <w:rPr>
          <w:spacing w:val="-6"/>
          <w:sz w:val="24"/>
          <w:szCs w:val="24"/>
        </w:rPr>
        <w:t xml:space="preserve">), графически находят величину характеристики дисперсности </w:t>
      </w:r>
      <w:r w:rsidRPr="00582DF9">
        <w:rPr>
          <w:i/>
          <w:spacing w:val="-6"/>
          <w:sz w:val="24"/>
          <w:szCs w:val="24"/>
          <w:lang w:val="en-US"/>
        </w:rPr>
        <w:t>m</w:t>
      </w:r>
      <w:r w:rsidRPr="00582DF9">
        <w:rPr>
          <w:b/>
          <w:i/>
          <w:spacing w:val="-6"/>
          <w:sz w:val="24"/>
          <w:szCs w:val="24"/>
        </w:rPr>
        <w:t xml:space="preserve"> </w:t>
      </w:r>
      <w:r w:rsidRPr="00582DF9">
        <w:rPr>
          <w:spacing w:val="-6"/>
          <w:sz w:val="24"/>
          <w:szCs w:val="24"/>
        </w:rPr>
        <w:t>и определяют средний диаметр частиц по известной зависимости</w:t>
      </w:r>
      <w:r w:rsidRPr="00582DF9">
        <w:rPr>
          <w:b/>
          <w:i/>
          <w:spacing w:val="-6"/>
          <w:sz w:val="24"/>
          <w:szCs w:val="24"/>
        </w:rPr>
        <w:t xml:space="preserve"> </w:t>
      </w:r>
      <w:r w:rsidRPr="00582DF9">
        <w:rPr>
          <w:i/>
          <w:spacing w:val="-6"/>
          <w:sz w:val="24"/>
          <w:szCs w:val="24"/>
          <w:lang w:val="en-US"/>
        </w:rPr>
        <w:t>m</w:t>
      </w:r>
      <w:r w:rsidRPr="00582DF9">
        <w:rPr>
          <w:i/>
          <w:spacing w:val="-6"/>
          <w:sz w:val="24"/>
          <w:szCs w:val="24"/>
        </w:rPr>
        <w:t xml:space="preserve">= </w:t>
      </w:r>
      <w:r w:rsidRPr="00582DF9">
        <w:rPr>
          <w:i/>
          <w:spacing w:val="-6"/>
          <w:sz w:val="24"/>
          <w:szCs w:val="24"/>
          <w:lang w:val="en-US"/>
        </w:rPr>
        <w:t>f</w:t>
      </w:r>
      <w:r w:rsidRPr="00582DF9">
        <w:rPr>
          <w:i/>
          <w:spacing w:val="-6"/>
          <w:sz w:val="24"/>
          <w:szCs w:val="24"/>
        </w:rPr>
        <w:t xml:space="preserve"> </w:t>
      </w:r>
      <w:r w:rsidRPr="00582DF9">
        <w:rPr>
          <w:spacing w:val="-6"/>
          <w:sz w:val="24"/>
          <w:szCs w:val="24"/>
        </w:rPr>
        <w:t>(</w:t>
      </w:r>
      <w:r w:rsidRPr="00582DF9">
        <w:rPr>
          <w:i/>
          <w:spacing w:val="-6"/>
          <w:sz w:val="24"/>
          <w:szCs w:val="24"/>
          <w:lang w:val="en-US"/>
        </w:rPr>
        <w:t>d</w:t>
      </w:r>
      <w:r w:rsidRPr="00582DF9">
        <w:rPr>
          <w:spacing w:val="-6"/>
          <w:sz w:val="24"/>
          <w:szCs w:val="24"/>
        </w:rPr>
        <w:t>).</w:t>
      </w:r>
    </w:p>
    <w:p w:rsidR="00947FEE" w:rsidRPr="00582DF9" w:rsidRDefault="00947FEE" w:rsidP="00947FEE">
      <w:pPr>
        <w:ind w:firstLine="709"/>
        <w:jc w:val="both"/>
        <w:rPr>
          <w:spacing w:val="-6"/>
          <w:sz w:val="24"/>
          <w:szCs w:val="24"/>
        </w:rPr>
      </w:pPr>
      <w:r w:rsidRPr="00582DF9">
        <w:rPr>
          <w:spacing w:val="-6"/>
          <w:sz w:val="24"/>
          <w:szCs w:val="24"/>
        </w:rPr>
        <w:t xml:space="preserve">Метод Геллера использовался нами для определения среднего диаметра частиц в водных стирол-акриловых </w:t>
      </w:r>
      <w:r w:rsidRPr="00843C6E">
        <w:rPr>
          <w:spacing w:val="-6"/>
          <w:sz w:val="24"/>
          <w:szCs w:val="24"/>
        </w:rPr>
        <w:t xml:space="preserve">дисперсиях, полученных в промышленных условиях (Акранол 290, </w:t>
      </w:r>
      <w:r w:rsidRPr="00843C6E">
        <w:rPr>
          <w:spacing w:val="-6"/>
          <w:sz w:val="24"/>
          <w:szCs w:val="24"/>
          <w:lang w:val="en-US"/>
        </w:rPr>
        <w:t>Encor</w:t>
      </w:r>
      <w:r w:rsidRPr="00843C6E">
        <w:rPr>
          <w:spacing w:val="-6"/>
          <w:sz w:val="24"/>
          <w:szCs w:val="24"/>
        </w:rPr>
        <w:t xml:space="preserve"> 2421, Рузин-18 Б), а также синтезированных в условиях лаборатории. Подготовка дисперсий для исследования заключалась в их разбавлении водой в 100–200 раз для исключения</w:t>
      </w:r>
      <w:r w:rsidRPr="00582DF9">
        <w:rPr>
          <w:spacing w:val="-6"/>
          <w:sz w:val="24"/>
          <w:szCs w:val="24"/>
        </w:rPr>
        <w:t xml:space="preserve"> многократного рассеяния света. Оптическую плотность </w:t>
      </w:r>
      <w:r w:rsidRPr="00582DF9">
        <w:rPr>
          <w:i/>
          <w:spacing w:val="-6"/>
          <w:sz w:val="24"/>
          <w:szCs w:val="24"/>
          <w:lang w:val="en-US"/>
        </w:rPr>
        <w:t>D</w:t>
      </w:r>
      <w:r w:rsidRPr="00582DF9">
        <w:rPr>
          <w:i/>
          <w:spacing w:val="-6"/>
          <w:sz w:val="24"/>
          <w:szCs w:val="24"/>
        </w:rPr>
        <w:t xml:space="preserve"> </w:t>
      </w:r>
      <w:r w:rsidRPr="00582DF9">
        <w:rPr>
          <w:spacing w:val="-6"/>
          <w:sz w:val="24"/>
          <w:szCs w:val="24"/>
        </w:rPr>
        <w:t xml:space="preserve">измеряли на спектрофотометре </w:t>
      </w:r>
      <w:r w:rsidRPr="00582DF9">
        <w:rPr>
          <w:color w:val="000000"/>
          <w:spacing w:val="-6"/>
          <w:kern w:val="24"/>
          <w:sz w:val="26"/>
          <w:szCs w:val="26"/>
          <w:lang w:val="en-US"/>
        </w:rPr>
        <w:t>Solar</w:t>
      </w:r>
      <w:r w:rsidRPr="00582DF9">
        <w:rPr>
          <w:color w:val="000000"/>
          <w:spacing w:val="-6"/>
          <w:kern w:val="24"/>
          <w:sz w:val="26"/>
          <w:szCs w:val="26"/>
        </w:rPr>
        <w:t xml:space="preserve"> </w:t>
      </w:r>
      <w:r w:rsidRPr="00582DF9">
        <w:rPr>
          <w:color w:val="000000"/>
          <w:spacing w:val="-6"/>
          <w:kern w:val="24"/>
          <w:sz w:val="24"/>
          <w:szCs w:val="24"/>
          <w:lang w:val="en-US"/>
        </w:rPr>
        <w:t>PV</w:t>
      </w:r>
      <w:r w:rsidRPr="00582DF9">
        <w:rPr>
          <w:color w:val="000000"/>
          <w:spacing w:val="-6"/>
          <w:kern w:val="24"/>
          <w:sz w:val="24"/>
          <w:szCs w:val="24"/>
        </w:rPr>
        <w:t xml:space="preserve"> 1251</w:t>
      </w:r>
      <w:r w:rsidRPr="00582DF9">
        <w:rPr>
          <w:spacing w:val="-6"/>
          <w:sz w:val="24"/>
          <w:szCs w:val="24"/>
        </w:rPr>
        <w:t xml:space="preserve"> при различных длинах волн в интервале 400–630 нм с щагом 40 нм. Измерения проводили в кюветах толщиной 0,3 см.</w:t>
      </w:r>
    </w:p>
    <w:p w:rsidR="00947FEE" w:rsidRPr="00843C6E" w:rsidRDefault="00947FEE" w:rsidP="00947FEE">
      <w:pPr>
        <w:ind w:firstLine="709"/>
        <w:jc w:val="both"/>
        <w:rPr>
          <w:spacing w:val="-6"/>
          <w:sz w:val="24"/>
          <w:szCs w:val="24"/>
        </w:rPr>
      </w:pPr>
      <w:r w:rsidRPr="00582DF9">
        <w:rPr>
          <w:spacing w:val="-6"/>
          <w:sz w:val="24"/>
          <w:szCs w:val="24"/>
        </w:rPr>
        <w:t xml:space="preserve">Построенные по результатам эксперимента </w:t>
      </w:r>
      <w:r w:rsidRPr="00582DF9">
        <w:rPr>
          <w:color w:val="000000"/>
          <w:spacing w:val="-6"/>
          <w:kern w:val="24"/>
          <w:sz w:val="24"/>
          <w:szCs w:val="24"/>
        </w:rPr>
        <w:t xml:space="preserve">графические зависимости </w:t>
      </w:r>
      <w:r w:rsidRPr="00582DF9">
        <w:rPr>
          <w:spacing w:val="-6"/>
          <w:sz w:val="24"/>
          <w:szCs w:val="24"/>
          <w:lang w:val="en-US"/>
        </w:rPr>
        <w:t>lg</w:t>
      </w:r>
      <w:r w:rsidRPr="00582DF9">
        <w:rPr>
          <w:i/>
          <w:spacing w:val="-6"/>
          <w:sz w:val="24"/>
          <w:szCs w:val="24"/>
          <w:lang w:val="en-US"/>
        </w:rPr>
        <w:t>D</w:t>
      </w:r>
      <w:r w:rsidRPr="00582DF9">
        <w:rPr>
          <w:spacing w:val="-6"/>
          <w:sz w:val="24"/>
          <w:szCs w:val="24"/>
          <w:lang w:val="en-US"/>
        </w:rPr>
        <w:t> </w:t>
      </w:r>
      <w:r w:rsidRPr="00582DF9">
        <w:rPr>
          <w:spacing w:val="-6"/>
          <w:sz w:val="24"/>
          <w:szCs w:val="24"/>
        </w:rPr>
        <w:t>=</w:t>
      </w:r>
      <w:r w:rsidRPr="00582DF9">
        <w:rPr>
          <w:spacing w:val="-6"/>
          <w:sz w:val="24"/>
          <w:szCs w:val="24"/>
          <w:lang w:val="en-US"/>
        </w:rPr>
        <w:t> </w:t>
      </w:r>
      <w:r w:rsidRPr="00582DF9">
        <w:rPr>
          <w:i/>
          <w:spacing w:val="-6"/>
          <w:sz w:val="24"/>
          <w:szCs w:val="24"/>
          <w:lang w:val="en-US"/>
        </w:rPr>
        <w:t>f</w:t>
      </w:r>
      <w:r w:rsidRPr="00582DF9">
        <w:rPr>
          <w:spacing w:val="-6"/>
          <w:sz w:val="24"/>
          <w:szCs w:val="24"/>
        </w:rPr>
        <w:t>(</w:t>
      </w:r>
      <w:r w:rsidRPr="00582DF9">
        <w:rPr>
          <w:spacing w:val="-6"/>
          <w:sz w:val="24"/>
          <w:szCs w:val="24"/>
          <w:lang w:val="en-US"/>
        </w:rPr>
        <w:t>lg</w:t>
      </w:r>
      <w:r w:rsidRPr="00582DF9">
        <w:rPr>
          <w:i/>
          <w:spacing w:val="-6"/>
          <w:sz w:val="24"/>
          <w:szCs w:val="24"/>
          <w:lang w:val="en-US"/>
        </w:rPr>
        <w:sym w:font="Symbol" w:char="F06C"/>
      </w:r>
      <w:r w:rsidRPr="00582DF9">
        <w:rPr>
          <w:spacing w:val="-6"/>
          <w:sz w:val="24"/>
          <w:szCs w:val="24"/>
        </w:rPr>
        <w:t>)</w:t>
      </w:r>
      <w:r w:rsidRPr="00582DF9">
        <w:rPr>
          <w:color w:val="000000"/>
          <w:spacing w:val="-6"/>
          <w:kern w:val="24"/>
          <w:sz w:val="24"/>
          <w:szCs w:val="24"/>
        </w:rPr>
        <w:t xml:space="preserve">, характеризовались степенью линеаризации </w:t>
      </w:r>
      <w:r w:rsidRPr="00582DF9">
        <w:rPr>
          <w:color w:val="000000"/>
          <w:spacing w:val="-6"/>
          <w:kern w:val="24"/>
          <w:sz w:val="24"/>
          <w:szCs w:val="24"/>
          <w:lang w:val="en-US"/>
        </w:rPr>
        <w:t>R</w:t>
      </w:r>
      <w:r w:rsidRPr="00582DF9">
        <w:rPr>
          <w:color w:val="000000"/>
          <w:spacing w:val="-6"/>
          <w:kern w:val="24"/>
          <w:sz w:val="24"/>
          <w:szCs w:val="24"/>
          <w:vertAlign w:val="superscript"/>
        </w:rPr>
        <w:t>2</w:t>
      </w:r>
      <w:r w:rsidRPr="00582DF9">
        <w:rPr>
          <w:color w:val="000000"/>
          <w:spacing w:val="-6"/>
          <w:kern w:val="24"/>
          <w:sz w:val="24"/>
          <w:szCs w:val="24"/>
        </w:rPr>
        <w:t xml:space="preserve">=0,999, что свидетельствует о применимости метода Геллера для определения размера частиц в исследуемых </w:t>
      </w:r>
      <w:r w:rsidRPr="00843C6E">
        <w:rPr>
          <w:color w:val="000000"/>
          <w:spacing w:val="-6"/>
          <w:kern w:val="24"/>
          <w:sz w:val="24"/>
          <w:szCs w:val="24"/>
        </w:rPr>
        <w:t xml:space="preserve">системах. В результате проведенных исследований </w:t>
      </w:r>
      <w:r w:rsidRPr="00843C6E">
        <w:rPr>
          <w:spacing w:val="-6"/>
          <w:sz w:val="24"/>
          <w:szCs w:val="24"/>
        </w:rPr>
        <w:t>установлено, что средний диаметр частиц стирол-акриловых дисперсий, полученных в промышленных условиях, находится в интервале 89-100 нм, а синтезированных в лабораторных условиях – 107-190 нм.</w:t>
      </w:r>
    </w:p>
    <w:p w:rsidR="00947FEE" w:rsidRPr="00582DF9" w:rsidRDefault="00947FEE" w:rsidP="00947FEE">
      <w:pPr>
        <w:ind w:firstLine="709"/>
        <w:jc w:val="both"/>
        <w:rPr>
          <w:spacing w:val="-6"/>
          <w:sz w:val="24"/>
          <w:szCs w:val="24"/>
        </w:rPr>
      </w:pPr>
      <w:r w:rsidRPr="00843C6E">
        <w:rPr>
          <w:spacing w:val="-6"/>
          <w:sz w:val="24"/>
          <w:szCs w:val="24"/>
        </w:rPr>
        <w:t>Таким образом, проведенные исследования показали возможность применения метода Геллера для определения размеров частиц в полимерных дисперсиях, образующихся при эмульсионной полимеризации акриловых мономеров.</w:t>
      </w:r>
    </w:p>
    <w:p w:rsidR="00947FEE" w:rsidRPr="00582DF9" w:rsidRDefault="00947FEE" w:rsidP="00947FEE">
      <w:pPr>
        <w:jc w:val="center"/>
        <w:rPr>
          <w:spacing w:val="-6"/>
          <w:sz w:val="24"/>
          <w:szCs w:val="24"/>
        </w:rPr>
      </w:pPr>
      <w:r w:rsidRPr="00582DF9">
        <w:rPr>
          <w:spacing w:val="-6"/>
          <w:sz w:val="24"/>
          <w:szCs w:val="24"/>
        </w:rPr>
        <w:t>ЛИТЕРАТУРА</w:t>
      </w:r>
    </w:p>
    <w:p w:rsidR="00947FEE" w:rsidRPr="00582DF9" w:rsidRDefault="00947FEE" w:rsidP="00947FEE">
      <w:pPr>
        <w:ind w:firstLine="709"/>
        <w:jc w:val="both"/>
        <w:rPr>
          <w:spacing w:val="-6"/>
          <w:sz w:val="24"/>
          <w:szCs w:val="24"/>
        </w:rPr>
      </w:pPr>
      <w:r w:rsidRPr="00582DF9">
        <w:rPr>
          <w:spacing w:val="-6"/>
          <w:sz w:val="24"/>
          <w:szCs w:val="24"/>
        </w:rPr>
        <w:t>1. Практикум и задачник по коллоидной химии. Поверхностные явления и дисперсные системы: учебное пособие для вузов / В.В. Назаров [и др.]; под ред. В.В. Назарова, А.С. Гродского. – М.: ИКЦ «Академкнига», 2007. – 374 с.</w:t>
      </w:r>
    </w:p>
    <w:p w:rsidR="00947FEE" w:rsidRPr="00582DF9" w:rsidRDefault="00947FEE" w:rsidP="00947FEE">
      <w:pPr>
        <w:ind w:firstLine="709"/>
        <w:jc w:val="both"/>
        <w:rPr>
          <w:spacing w:val="-6"/>
          <w:sz w:val="24"/>
          <w:szCs w:val="24"/>
        </w:rPr>
      </w:pPr>
      <w:r w:rsidRPr="00582DF9">
        <w:rPr>
          <w:spacing w:val="-6"/>
          <w:sz w:val="24"/>
          <w:szCs w:val="24"/>
        </w:rPr>
        <w:t>2. Кожевников, В.В. Спектры мутности полимер-мономерных частиц, образующихся при эмульсионной полимеризации акрилатов / В.В. Кожевников, Н.И. Кожевникова, М. Д. Гольдфейн // Журнал прикладной спектроскопии. – 2005. – Т. 72, № 3. – 313–316.</w:t>
      </w:r>
    </w:p>
    <w:p w:rsidR="00947FEE" w:rsidRDefault="00947FEE" w:rsidP="00947FEE">
      <w:pPr>
        <w:rPr>
          <w:rFonts w:eastAsia="Calibri"/>
          <w:sz w:val="24"/>
          <w:szCs w:val="24"/>
        </w:rPr>
        <w:sectPr w:rsidR="00947FEE" w:rsidSect="000272DD">
          <w:pgSz w:w="11906" w:h="16838"/>
          <w:pgMar w:top="1134" w:right="1134" w:bottom="568" w:left="1134" w:header="709" w:footer="709" w:gutter="0"/>
          <w:cols w:space="708"/>
          <w:docGrid w:linePitch="360"/>
        </w:sectPr>
      </w:pPr>
    </w:p>
    <w:p w:rsidR="00947FEE" w:rsidRPr="00025A34" w:rsidRDefault="00947FEE" w:rsidP="00947FEE">
      <w:pPr>
        <w:shd w:val="clear" w:color="auto" w:fill="FFFFFF"/>
        <w:rPr>
          <w:color w:val="000000"/>
          <w:sz w:val="24"/>
          <w:szCs w:val="24"/>
        </w:rPr>
      </w:pPr>
      <w:r w:rsidRPr="00025A34">
        <w:rPr>
          <w:color w:val="000000"/>
          <w:sz w:val="24"/>
          <w:szCs w:val="24"/>
        </w:rPr>
        <w:t>УДК 66.095.262.3:667.612.6                                                                                   Студ. Н.</w:t>
      </w:r>
      <w:r w:rsidR="007E3114">
        <w:rPr>
          <w:color w:val="000000"/>
          <w:sz w:val="24"/>
          <w:szCs w:val="24"/>
        </w:rPr>
        <w:t xml:space="preserve"> </w:t>
      </w:r>
      <w:r w:rsidRPr="00025A34">
        <w:rPr>
          <w:color w:val="000000"/>
          <w:sz w:val="24"/>
          <w:szCs w:val="24"/>
        </w:rPr>
        <w:t xml:space="preserve">С. Ушак </w:t>
      </w:r>
    </w:p>
    <w:p w:rsidR="00947FEE" w:rsidRPr="00025A34" w:rsidRDefault="00947FEE" w:rsidP="00947FEE">
      <w:pPr>
        <w:shd w:val="clear" w:color="auto" w:fill="FFFFFF"/>
        <w:jc w:val="right"/>
        <w:rPr>
          <w:color w:val="000000"/>
          <w:sz w:val="24"/>
          <w:szCs w:val="24"/>
        </w:rPr>
      </w:pPr>
      <w:r w:rsidRPr="00025A34">
        <w:rPr>
          <w:color w:val="000000"/>
          <w:sz w:val="24"/>
          <w:szCs w:val="24"/>
        </w:rPr>
        <w:t>Науч. рук. доц. А.</w:t>
      </w:r>
      <w:r w:rsidR="007E3114">
        <w:rPr>
          <w:color w:val="000000"/>
          <w:sz w:val="24"/>
          <w:szCs w:val="24"/>
        </w:rPr>
        <w:t xml:space="preserve"> </w:t>
      </w:r>
      <w:r w:rsidRPr="00025A34">
        <w:rPr>
          <w:color w:val="000000"/>
          <w:sz w:val="24"/>
          <w:szCs w:val="24"/>
        </w:rPr>
        <w:t>И. Глоба</w:t>
      </w:r>
    </w:p>
    <w:p w:rsidR="00947FEE" w:rsidRPr="00025A34" w:rsidRDefault="00947FEE" w:rsidP="00947FEE">
      <w:pPr>
        <w:shd w:val="clear" w:color="auto" w:fill="FFFFFF"/>
        <w:jc w:val="right"/>
        <w:rPr>
          <w:color w:val="000000"/>
          <w:sz w:val="24"/>
          <w:szCs w:val="24"/>
        </w:rPr>
      </w:pPr>
      <w:r w:rsidRPr="00025A34">
        <w:rPr>
          <w:color w:val="000000"/>
          <w:sz w:val="24"/>
          <w:szCs w:val="24"/>
        </w:rPr>
        <w:t>(кафедра полимерных композиционных материалов, БГТУ)</w:t>
      </w:r>
    </w:p>
    <w:p w:rsidR="00947FEE" w:rsidRPr="00025A34" w:rsidRDefault="00947FEE" w:rsidP="00947FEE">
      <w:pPr>
        <w:jc w:val="center"/>
        <w:rPr>
          <w:b/>
          <w:sz w:val="24"/>
          <w:szCs w:val="24"/>
        </w:rPr>
      </w:pPr>
      <w:r w:rsidRPr="00025A34">
        <w:rPr>
          <w:b/>
          <w:sz w:val="24"/>
          <w:szCs w:val="24"/>
        </w:rPr>
        <w:t>ЗАВИСИМОСТЬ СВОЙСТВ АКРИЛОВЫХ ДИСПЕРСИЙ И ПОКРЫТИЙ НА ИХ ОСНОВЕ ОТ СОСТАВА СОПОЛИМЕРОВ И УСЛОВИЙ ИХ СИНТЕЗА</w:t>
      </w:r>
    </w:p>
    <w:p w:rsidR="00947FEE" w:rsidRPr="00025A34" w:rsidRDefault="00947FEE" w:rsidP="00947FEE">
      <w:pPr>
        <w:ind w:firstLine="709"/>
        <w:jc w:val="both"/>
        <w:rPr>
          <w:sz w:val="24"/>
          <w:szCs w:val="24"/>
        </w:rPr>
      </w:pPr>
      <w:r w:rsidRPr="00025A34">
        <w:rPr>
          <w:rFonts w:eastAsia="Calibri"/>
          <w:bCs/>
          <w:sz w:val="24"/>
          <w:szCs w:val="24"/>
        </w:rPr>
        <w:t>В связи с ухудшением экологической ситуации в мире повышается роль лакокрасочных материалов (ЛКМ), производство которых основано на использовании нетоксичных органических веществ. Этим качеством обладают водно-дисперсионные (ВД) ЛКМ. Основными их достоинствами являются низкая токсичность, малое время высыхания, возможность окрашивать влажные поверхности, а также сниженные требования по охране труда во время окрасочных работ.</w:t>
      </w:r>
      <w:r w:rsidRPr="00025A34">
        <w:rPr>
          <w:sz w:val="24"/>
          <w:szCs w:val="24"/>
        </w:rPr>
        <w:t xml:space="preserve"> В настоящее время получение пленкообразующих веществ, содержащих вместо органических растворителей в своем составе воду имеет преимущество с экологической и экономической точки зрения. Однако даже в таком способе производства существуют свои недостатки, такие как наличие в составе полученных латексов в качестве эмульгаторов ионогенных низкомолекулярных, зачастую бионеразлагаемых поверхностно активных веществ (ПАВ), которые ухудшают различные свойства покрытий, получаемых из данных лактексов.</w:t>
      </w:r>
    </w:p>
    <w:p w:rsidR="00947FEE" w:rsidRPr="00025A34" w:rsidRDefault="00947FEE" w:rsidP="00947FEE">
      <w:pPr>
        <w:ind w:firstLine="709"/>
        <w:jc w:val="both"/>
        <w:rPr>
          <w:sz w:val="24"/>
          <w:szCs w:val="24"/>
        </w:rPr>
      </w:pPr>
      <w:r w:rsidRPr="00025A34">
        <w:rPr>
          <w:sz w:val="24"/>
          <w:szCs w:val="24"/>
        </w:rPr>
        <w:t>Целью настоящей работы является разработка способа синтеза стиролакриловой дисперсии пригодной для использования в качестве плёнкообразующего для лакокрасочных материалов. В её основу легли исследования группы учёных [1]. В рецептуру и процесс проведения синтеза были внесены изменения с целью получения стиролакриловой дисперсии, которая была бы пригодна для использования в качестве плёнкообразующего для лакокрасочных материалов. Вода играет роль дисперсионной среды. Акриловая кислота (АК) и акрилонитрил (НАК) дают заряд, чем и стабилизируют образующуюся дисперсию. Бутилакрилат (БА), метилметакрилат (ММА) и стирол (Ст) обеспечивают требуемые свойства покрытия, такие как прочность, жёсткость и стойкость к различным внешним воздействиям, а также требуемую адгезию. В качестве инициатора используется персульфат аммония (ПСА), кроме этого данный компонент также стабилизирует дисперсию. Гидропероксид трет-бутила (ГПТБ) повышает степень превращения мономеров в сополимер. Соотношение всех компонентов подобрано таким образом, чтобы показатели полученной дисперсии и покрытия из неё были на приемлемом уровне. На данный момент получена рецептура загрузки исходных компонентов для синтеза стироалкриловой дисперсии, наиболее полноценно отвечающая цели работы. Она представлена в таблице.</w:t>
      </w:r>
    </w:p>
    <w:p w:rsidR="00947FEE" w:rsidRPr="00025A34" w:rsidRDefault="00947FEE" w:rsidP="00947FEE">
      <w:pPr>
        <w:spacing w:before="120"/>
        <w:jc w:val="both"/>
        <w:rPr>
          <w:rFonts w:eastAsia="Calibri"/>
          <w:bCs/>
          <w:sz w:val="24"/>
          <w:szCs w:val="24"/>
        </w:rPr>
      </w:pPr>
      <w:r w:rsidRPr="00025A34">
        <w:rPr>
          <w:rFonts w:eastAsia="Calibri"/>
          <w:bCs/>
          <w:sz w:val="24"/>
          <w:szCs w:val="24"/>
        </w:rPr>
        <w:t xml:space="preserve">Таблица – </w:t>
      </w:r>
      <w:r w:rsidRPr="00025A34">
        <w:rPr>
          <w:sz w:val="24"/>
          <w:szCs w:val="24"/>
        </w:rPr>
        <w:t>Рецептура загрузки исходных компонентов</w:t>
      </w:r>
    </w:p>
    <w:tbl>
      <w:tblPr>
        <w:tblStyle w:val="aa"/>
        <w:tblW w:w="5000" w:type="pct"/>
        <w:tblLook w:val="04A0"/>
      </w:tblPr>
      <w:tblGrid>
        <w:gridCol w:w="2029"/>
        <w:gridCol w:w="978"/>
        <w:gridCol w:w="978"/>
        <w:gridCol w:w="978"/>
        <w:gridCol w:w="978"/>
        <w:gridCol w:w="978"/>
        <w:gridCol w:w="978"/>
        <w:gridCol w:w="978"/>
        <w:gridCol w:w="979"/>
      </w:tblGrid>
      <w:tr w:rsidR="00947FEE" w:rsidRPr="00025A34" w:rsidTr="000272DD">
        <w:trPr>
          <w:trHeight w:val="510"/>
        </w:trPr>
        <w:tc>
          <w:tcPr>
            <w:tcW w:w="1028" w:type="pct"/>
          </w:tcPr>
          <w:p w:rsidR="00947FEE" w:rsidRPr="00025A34" w:rsidRDefault="00947FEE" w:rsidP="000272DD">
            <w:pPr>
              <w:spacing w:before="120"/>
              <w:jc w:val="both"/>
              <w:rPr>
                <w:sz w:val="24"/>
                <w:szCs w:val="24"/>
              </w:rPr>
            </w:pPr>
            <w:r w:rsidRPr="00025A34">
              <w:rPr>
                <w:rFonts w:eastAsia="Calibri"/>
                <w:bCs/>
                <w:sz w:val="24"/>
                <w:szCs w:val="24"/>
              </w:rPr>
              <w:t>Компонент</w:t>
            </w:r>
          </w:p>
        </w:tc>
        <w:tc>
          <w:tcPr>
            <w:tcW w:w="496" w:type="pct"/>
          </w:tcPr>
          <w:p w:rsidR="00947FEE" w:rsidRPr="00025A34" w:rsidRDefault="00947FEE" w:rsidP="000272DD">
            <w:pPr>
              <w:spacing w:before="120"/>
              <w:jc w:val="both"/>
              <w:rPr>
                <w:sz w:val="24"/>
                <w:szCs w:val="24"/>
              </w:rPr>
            </w:pPr>
            <w:r w:rsidRPr="00025A34">
              <w:rPr>
                <w:sz w:val="24"/>
                <w:szCs w:val="24"/>
              </w:rPr>
              <w:t>Вода</w:t>
            </w:r>
          </w:p>
        </w:tc>
        <w:tc>
          <w:tcPr>
            <w:tcW w:w="496" w:type="pct"/>
          </w:tcPr>
          <w:p w:rsidR="00947FEE" w:rsidRPr="00025A34" w:rsidRDefault="00947FEE" w:rsidP="000272DD">
            <w:pPr>
              <w:spacing w:before="120"/>
              <w:jc w:val="both"/>
              <w:rPr>
                <w:sz w:val="24"/>
                <w:szCs w:val="24"/>
              </w:rPr>
            </w:pPr>
            <w:r w:rsidRPr="00025A34">
              <w:rPr>
                <w:sz w:val="24"/>
                <w:szCs w:val="24"/>
              </w:rPr>
              <w:t>АК</w:t>
            </w:r>
          </w:p>
        </w:tc>
        <w:tc>
          <w:tcPr>
            <w:tcW w:w="496" w:type="pct"/>
          </w:tcPr>
          <w:p w:rsidR="00947FEE" w:rsidRPr="00025A34" w:rsidRDefault="00947FEE" w:rsidP="000272DD">
            <w:pPr>
              <w:spacing w:before="120"/>
              <w:jc w:val="both"/>
              <w:rPr>
                <w:sz w:val="24"/>
                <w:szCs w:val="24"/>
              </w:rPr>
            </w:pPr>
            <w:r w:rsidRPr="00025A34">
              <w:rPr>
                <w:sz w:val="24"/>
                <w:szCs w:val="24"/>
              </w:rPr>
              <w:t>НАК</w:t>
            </w:r>
          </w:p>
        </w:tc>
        <w:tc>
          <w:tcPr>
            <w:tcW w:w="496" w:type="pct"/>
          </w:tcPr>
          <w:p w:rsidR="00947FEE" w:rsidRPr="00025A34" w:rsidRDefault="00947FEE" w:rsidP="000272DD">
            <w:pPr>
              <w:spacing w:before="120"/>
              <w:jc w:val="both"/>
              <w:rPr>
                <w:sz w:val="24"/>
                <w:szCs w:val="24"/>
              </w:rPr>
            </w:pPr>
            <w:r w:rsidRPr="00025A34">
              <w:rPr>
                <w:sz w:val="24"/>
                <w:szCs w:val="24"/>
              </w:rPr>
              <w:t>БА</w:t>
            </w:r>
          </w:p>
        </w:tc>
        <w:tc>
          <w:tcPr>
            <w:tcW w:w="496" w:type="pct"/>
          </w:tcPr>
          <w:p w:rsidR="00947FEE" w:rsidRPr="00025A34" w:rsidRDefault="00947FEE" w:rsidP="000272DD">
            <w:pPr>
              <w:spacing w:before="120"/>
              <w:jc w:val="both"/>
              <w:rPr>
                <w:sz w:val="24"/>
                <w:szCs w:val="24"/>
              </w:rPr>
            </w:pPr>
            <w:r w:rsidRPr="00025A34">
              <w:rPr>
                <w:sz w:val="24"/>
                <w:szCs w:val="24"/>
              </w:rPr>
              <w:t>ММА</w:t>
            </w:r>
          </w:p>
        </w:tc>
        <w:tc>
          <w:tcPr>
            <w:tcW w:w="496" w:type="pct"/>
          </w:tcPr>
          <w:p w:rsidR="00947FEE" w:rsidRPr="00025A34" w:rsidRDefault="00947FEE" w:rsidP="000272DD">
            <w:pPr>
              <w:spacing w:before="120"/>
              <w:jc w:val="both"/>
              <w:rPr>
                <w:sz w:val="24"/>
                <w:szCs w:val="24"/>
              </w:rPr>
            </w:pPr>
            <w:r w:rsidRPr="00025A34">
              <w:rPr>
                <w:sz w:val="24"/>
                <w:szCs w:val="24"/>
              </w:rPr>
              <w:t>Ст</w:t>
            </w:r>
          </w:p>
        </w:tc>
        <w:tc>
          <w:tcPr>
            <w:tcW w:w="496" w:type="pct"/>
          </w:tcPr>
          <w:p w:rsidR="00947FEE" w:rsidRPr="00025A34" w:rsidRDefault="00947FEE" w:rsidP="000272DD">
            <w:pPr>
              <w:spacing w:before="120"/>
              <w:jc w:val="both"/>
              <w:rPr>
                <w:sz w:val="24"/>
                <w:szCs w:val="24"/>
              </w:rPr>
            </w:pPr>
            <w:r w:rsidRPr="00025A34">
              <w:rPr>
                <w:sz w:val="24"/>
                <w:szCs w:val="24"/>
              </w:rPr>
              <w:t>ПСА</w:t>
            </w:r>
          </w:p>
        </w:tc>
        <w:tc>
          <w:tcPr>
            <w:tcW w:w="497" w:type="pct"/>
          </w:tcPr>
          <w:p w:rsidR="00947FEE" w:rsidRPr="00025A34" w:rsidRDefault="00947FEE" w:rsidP="000272DD">
            <w:pPr>
              <w:spacing w:before="120"/>
              <w:jc w:val="both"/>
              <w:rPr>
                <w:sz w:val="24"/>
                <w:szCs w:val="24"/>
              </w:rPr>
            </w:pPr>
            <w:r w:rsidRPr="00025A34">
              <w:rPr>
                <w:sz w:val="24"/>
                <w:szCs w:val="24"/>
              </w:rPr>
              <w:t>ГПТБ</w:t>
            </w:r>
          </w:p>
        </w:tc>
      </w:tr>
      <w:tr w:rsidR="00947FEE" w:rsidRPr="00025A34" w:rsidTr="000272DD">
        <w:trPr>
          <w:trHeight w:val="510"/>
        </w:trPr>
        <w:tc>
          <w:tcPr>
            <w:tcW w:w="1028" w:type="pct"/>
          </w:tcPr>
          <w:p w:rsidR="00947FEE" w:rsidRPr="00025A34" w:rsidRDefault="00947FEE" w:rsidP="000272DD">
            <w:pPr>
              <w:spacing w:before="120"/>
              <w:jc w:val="both"/>
              <w:rPr>
                <w:sz w:val="24"/>
                <w:szCs w:val="24"/>
              </w:rPr>
            </w:pPr>
            <w:r w:rsidRPr="00025A34">
              <w:rPr>
                <w:rFonts w:eastAsia="Calibri"/>
                <w:bCs/>
                <w:sz w:val="24"/>
                <w:szCs w:val="24"/>
              </w:rPr>
              <w:t>Массовое содержание, %</w:t>
            </w:r>
          </w:p>
        </w:tc>
        <w:tc>
          <w:tcPr>
            <w:tcW w:w="496" w:type="pct"/>
          </w:tcPr>
          <w:p w:rsidR="00947FEE" w:rsidRPr="00025A34" w:rsidRDefault="00947FEE" w:rsidP="000272DD">
            <w:pPr>
              <w:spacing w:before="120"/>
              <w:jc w:val="both"/>
              <w:rPr>
                <w:sz w:val="24"/>
                <w:szCs w:val="24"/>
              </w:rPr>
            </w:pPr>
            <w:r w:rsidRPr="00025A34">
              <w:rPr>
                <w:sz w:val="24"/>
                <w:szCs w:val="24"/>
              </w:rPr>
              <w:t>60</w:t>
            </w:r>
          </w:p>
        </w:tc>
        <w:tc>
          <w:tcPr>
            <w:tcW w:w="496" w:type="pct"/>
          </w:tcPr>
          <w:p w:rsidR="00947FEE" w:rsidRPr="00025A34" w:rsidRDefault="00947FEE" w:rsidP="000272DD">
            <w:pPr>
              <w:spacing w:before="120"/>
              <w:jc w:val="both"/>
              <w:rPr>
                <w:sz w:val="24"/>
                <w:szCs w:val="24"/>
              </w:rPr>
            </w:pPr>
            <w:r w:rsidRPr="00025A34">
              <w:rPr>
                <w:sz w:val="24"/>
                <w:szCs w:val="24"/>
              </w:rPr>
              <w:t>4,3</w:t>
            </w:r>
          </w:p>
        </w:tc>
        <w:tc>
          <w:tcPr>
            <w:tcW w:w="496" w:type="pct"/>
          </w:tcPr>
          <w:p w:rsidR="00947FEE" w:rsidRPr="00025A34" w:rsidRDefault="00947FEE" w:rsidP="000272DD">
            <w:pPr>
              <w:spacing w:before="120"/>
              <w:jc w:val="both"/>
              <w:rPr>
                <w:sz w:val="24"/>
                <w:szCs w:val="24"/>
              </w:rPr>
            </w:pPr>
            <w:r w:rsidRPr="00025A34">
              <w:rPr>
                <w:sz w:val="24"/>
                <w:szCs w:val="24"/>
              </w:rPr>
              <w:t>6,4</w:t>
            </w:r>
          </w:p>
        </w:tc>
        <w:tc>
          <w:tcPr>
            <w:tcW w:w="496" w:type="pct"/>
          </w:tcPr>
          <w:p w:rsidR="00947FEE" w:rsidRPr="00025A34" w:rsidRDefault="00947FEE" w:rsidP="000272DD">
            <w:pPr>
              <w:spacing w:before="120"/>
              <w:jc w:val="both"/>
              <w:rPr>
                <w:sz w:val="24"/>
                <w:szCs w:val="24"/>
              </w:rPr>
            </w:pPr>
            <w:r w:rsidRPr="00025A34">
              <w:rPr>
                <w:sz w:val="24"/>
                <w:szCs w:val="24"/>
              </w:rPr>
              <w:t>12,6</w:t>
            </w:r>
          </w:p>
        </w:tc>
        <w:tc>
          <w:tcPr>
            <w:tcW w:w="496" w:type="pct"/>
          </w:tcPr>
          <w:p w:rsidR="00947FEE" w:rsidRPr="00025A34" w:rsidRDefault="00947FEE" w:rsidP="000272DD">
            <w:pPr>
              <w:spacing w:before="120"/>
              <w:jc w:val="both"/>
              <w:rPr>
                <w:sz w:val="24"/>
                <w:szCs w:val="24"/>
              </w:rPr>
            </w:pPr>
            <w:r w:rsidRPr="00025A34">
              <w:rPr>
                <w:sz w:val="24"/>
                <w:szCs w:val="24"/>
              </w:rPr>
              <w:t>12,6</w:t>
            </w:r>
          </w:p>
        </w:tc>
        <w:tc>
          <w:tcPr>
            <w:tcW w:w="496" w:type="pct"/>
          </w:tcPr>
          <w:p w:rsidR="00947FEE" w:rsidRPr="00025A34" w:rsidRDefault="00947FEE" w:rsidP="000272DD">
            <w:pPr>
              <w:spacing w:before="120"/>
              <w:jc w:val="both"/>
              <w:rPr>
                <w:sz w:val="24"/>
                <w:szCs w:val="24"/>
              </w:rPr>
            </w:pPr>
            <w:r w:rsidRPr="00025A34">
              <w:rPr>
                <w:sz w:val="24"/>
                <w:szCs w:val="24"/>
              </w:rPr>
              <w:t>3,5</w:t>
            </w:r>
          </w:p>
        </w:tc>
        <w:tc>
          <w:tcPr>
            <w:tcW w:w="496" w:type="pct"/>
          </w:tcPr>
          <w:p w:rsidR="00947FEE" w:rsidRPr="00025A34" w:rsidRDefault="00947FEE" w:rsidP="000272DD">
            <w:pPr>
              <w:spacing w:before="120"/>
              <w:jc w:val="both"/>
              <w:rPr>
                <w:sz w:val="24"/>
                <w:szCs w:val="24"/>
              </w:rPr>
            </w:pPr>
            <w:r w:rsidRPr="00025A34">
              <w:rPr>
                <w:sz w:val="24"/>
                <w:szCs w:val="24"/>
              </w:rPr>
              <w:t>0,5</w:t>
            </w:r>
          </w:p>
        </w:tc>
        <w:tc>
          <w:tcPr>
            <w:tcW w:w="497" w:type="pct"/>
          </w:tcPr>
          <w:p w:rsidR="00947FEE" w:rsidRPr="00025A34" w:rsidRDefault="00947FEE" w:rsidP="000272DD">
            <w:pPr>
              <w:spacing w:before="120"/>
              <w:jc w:val="both"/>
              <w:rPr>
                <w:sz w:val="24"/>
                <w:szCs w:val="24"/>
              </w:rPr>
            </w:pPr>
            <w:r w:rsidRPr="00025A34">
              <w:rPr>
                <w:sz w:val="24"/>
                <w:szCs w:val="24"/>
              </w:rPr>
              <w:t>0,1</w:t>
            </w:r>
          </w:p>
        </w:tc>
      </w:tr>
    </w:tbl>
    <w:p w:rsidR="00947FEE" w:rsidRPr="00025A34" w:rsidRDefault="00947FEE" w:rsidP="00947FEE">
      <w:pPr>
        <w:spacing w:before="120"/>
        <w:ind w:firstLine="709"/>
        <w:jc w:val="both"/>
        <w:rPr>
          <w:sz w:val="24"/>
          <w:szCs w:val="24"/>
        </w:rPr>
      </w:pPr>
      <w:r w:rsidRPr="00025A34">
        <w:rPr>
          <w:sz w:val="24"/>
          <w:szCs w:val="24"/>
        </w:rPr>
        <w:t xml:space="preserve">Также были проведены исследования кинетки процесса синтеза методом безэмульгаторной эмульсионной полимеризации, что позволило подобрать оптимальные условия для проведения данного процесса, а именно температуру, </w:t>
      </w:r>
      <w:r w:rsidRPr="00025A34">
        <w:rPr>
          <w:sz w:val="24"/>
          <w:szCs w:val="24"/>
          <w:lang w:val="en-US"/>
        </w:rPr>
        <w:t>pH</w:t>
      </w:r>
      <w:r w:rsidRPr="00025A34">
        <w:rPr>
          <w:sz w:val="24"/>
          <w:szCs w:val="24"/>
        </w:rPr>
        <w:t xml:space="preserve"> реакционной смеси, тип и скорость вращения мешалки, способ подачи исходных мономеров и инициатора, время проведения синтеза. Всё это позволило достичь степени конверсии мономеров в 99%. </w:t>
      </w:r>
    </w:p>
    <w:p w:rsidR="00E41853" w:rsidRDefault="00E41853" w:rsidP="00947FEE">
      <w:pPr>
        <w:jc w:val="center"/>
        <w:rPr>
          <w:sz w:val="24"/>
          <w:szCs w:val="24"/>
        </w:rPr>
      </w:pPr>
    </w:p>
    <w:p w:rsidR="00947FEE" w:rsidRPr="00025A34" w:rsidRDefault="00947FEE" w:rsidP="00947FEE">
      <w:pPr>
        <w:jc w:val="center"/>
        <w:rPr>
          <w:sz w:val="24"/>
          <w:szCs w:val="24"/>
        </w:rPr>
      </w:pPr>
      <w:r w:rsidRPr="00025A34">
        <w:rPr>
          <w:sz w:val="24"/>
          <w:szCs w:val="24"/>
        </w:rPr>
        <w:t>ЛИТЕРАТУРА</w:t>
      </w:r>
    </w:p>
    <w:p w:rsidR="00947FEE" w:rsidRPr="00025A34" w:rsidRDefault="00947FEE" w:rsidP="00947FEE">
      <w:pPr>
        <w:tabs>
          <w:tab w:val="num" w:pos="426"/>
        </w:tabs>
        <w:ind w:firstLine="709"/>
        <w:jc w:val="both"/>
        <w:rPr>
          <w:spacing w:val="-8"/>
          <w:sz w:val="24"/>
          <w:szCs w:val="24"/>
        </w:rPr>
      </w:pPr>
      <w:r w:rsidRPr="00025A34">
        <w:rPr>
          <w:spacing w:val="-8"/>
          <w:sz w:val="24"/>
          <w:szCs w:val="24"/>
        </w:rPr>
        <w:t>1. Шевцов О.К., Дуросова Е. Ю., Катышева Г.В., Комин А.В.  Синтез и некоторые свойства сополимеров метакриловой кислоты, нитрила акриловой кислоты и стирола в качестве основы водорастворимых смазочно-охлаждающих жидкостей // Известия высших учебных заведений. Сер. Химия и химическая технология, 2010. Т.53. №3. С 143 –146</w:t>
      </w:r>
      <w:r w:rsidRPr="00025A34">
        <w:rPr>
          <w:sz w:val="24"/>
          <w:szCs w:val="24"/>
        </w:rPr>
        <w:t>.</w:t>
      </w:r>
    </w:p>
    <w:p w:rsidR="00947FEE" w:rsidRDefault="00947FEE" w:rsidP="00947FEE">
      <w:pPr>
        <w:rPr>
          <w:rFonts w:eastAsia="Calibri"/>
          <w:sz w:val="24"/>
          <w:szCs w:val="24"/>
        </w:rPr>
        <w:sectPr w:rsidR="00947FEE" w:rsidSect="000272DD">
          <w:pgSz w:w="11906" w:h="16838"/>
          <w:pgMar w:top="1134" w:right="1134" w:bottom="568" w:left="1134" w:header="709" w:footer="709" w:gutter="0"/>
          <w:cols w:space="708"/>
          <w:docGrid w:linePitch="360"/>
        </w:sectPr>
      </w:pPr>
    </w:p>
    <w:p w:rsidR="00947FEE" w:rsidRPr="00CD43F1" w:rsidRDefault="00947FEE" w:rsidP="007E3114">
      <w:pPr>
        <w:rPr>
          <w:rFonts w:eastAsia="Calibri"/>
          <w:sz w:val="24"/>
          <w:szCs w:val="24"/>
        </w:rPr>
      </w:pPr>
      <w:r w:rsidRPr="00CD43F1">
        <w:rPr>
          <w:rFonts w:eastAsia="Calibri"/>
          <w:sz w:val="24"/>
          <w:szCs w:val="24"/>
        </w:rPr>
        <w:t xml:space="preserve">УДК 667.6                                 </w:t>
      </w:r>
      <w:r>
        <w:rPr>
          <w:rFonts w:eastAsia="Calibri"/>
          <w:sz w:val="24"/>
          <w:szCs w:val="24"/>
        </w:rPr>
        <w:t xml:space="preserve">                  </w:t>
      </w:r>
      <w:r w:rsidRPr="00CD43F1">
        <w:rPr>
          <w:rFonts w:eastAsia="Calibri"/>
          <w:sz w:val="24"/>
          <w:szCs w:val="24"/>
        </w:rPr>
        <w:t>Студ. А.</w:t>
      </w:r>
      <w:r w:rsidR="007E3114">
        <w:rPr>
          <w:rFonts w:eastAsia="Calibri"/>
          <w:sz w:val="24"/>
          <w:szCs w:val="24"/>
        </w:rPr>
        <w:t xml:space="preserve"> </w:t>
      </w:r>
      <w:r w:rsidRPr="00CD43F1">
        <w:rPr>
          <w:rFonts w:eastAsia="Calibri"/>
          <w:sz w:val="24"/>
          <w:szCs w:val="24"/>
        </w:rPr>
        <w:t>Е. Короткевич, М.</w:t>
      </w:r>
      <w:r w:rsidR="007E3114">
        <w:rPr>
          <w:rFonts w:eastAsia="Calibri"/>
          <w:sz w:val="24"/>
          <w:szCs w:val="24"/>
        </w:rPr>
        <w:t xml:space="preserve"> </w:t>
      </w:r>
      <w:r w:rsidRPr="00CD43F1">
        <w:rPr>
          <w:rFonts w:eastAsia="Calibri"/>
          <w:sz w:val="24"/>
          <w:szCs w:val="24"/>
        </w:rPr>
        <w:t>А. Кулакова, Я.</w:t>
      </w:r>
      <w:r w:rsidR="007E3114">
        <w:rPr>
          <w:rFonts w:eastAsia="Calibri"/>
          <w:sz w:val="24"/>
          <w:szCs w:val="24"/>
        </w:rPr>
        <w:t xml:space="preserve"> </w:t>
      </w:r>
      <w:r w:rsidRPr="00CD43F1">
        <w:rPr>
          <w:rFonts w:eastAsia="Calibri"/>
          <w:sz w:val="24"/>
          <w:szCs w:val="24"/>
        </w:rPr>
        <w:t>И. Сайко</w:t>
      </w:r>
    </w:p>
    <w:p w:rsidR="00947FEE" w:rsidRPr="00CD43F1" w:rsidRDefault="00947FEE" w:rsidP="00947FEE">
      <w:pPr>
        <w:jc w:val="right"/>
        <w:rPr>
          <w:rFonts w:eastAsia="Calibri"/>
          <w:sz w:val="24"/>
          <w:szCs w:val="24"/>
        </w:rPr>
      </w:pPr>
      <w:r w:rsidRPr="00CD43F1">
        <w:rPr>
          <w:rFonts w:eastAsia="Calibri"/>
          <w:sz w:val="24"/>
          <w:szCs w:val="24"/>
        </w:rPr>
        <w:t>Науч. рук. доц. А.</w:t>
      </w:r>
      <w:r w:rsidR="007E3114">
        <w:rPr>
          <w:rFonts w:eastAsia="Calibri"/>
          <w:sz w:val="24"/>
          <w:szCs w:val="24"/>
        </w:rPr>
        <w:t xml:space="preserve"> </w:t>
      </w:r>
      <w:r w:rsidRPr="00CD43F1">
        <w:rPr>
          <w:rFonts w:eastAsia="Calibri"/>
          <w:sz w:val="24"/>
          <w:szCs w:val="24"/>
        </w:rPr>
        <w:t>И. Глоба, доц. Е.</w:t>
      </w:r>
      <w:r w:rsidR="007E3114">
        <w:rPr>
          <w:rFonts w:eastAsia="Calibri"/>
          <w:sz w:val="24"/>
          <w:szCs w:val="24"/>
        </w:rPr>
        <w:t xml:space="preserve"> </w:t>
      </w:r>
      <w:r w:rsidRPr="00CD43F1">
        <w:rPr>
          <w:rFonts w:eastAsia="Calibri"/>
          <w:sz w:val="24"/>
          <w:szCs w:val="24"/>
        </w:rPr>
        <w:t>О.</w:t>
      </w:r>
      <w:r w:rsidR="007E3114">
        <w:rPr>
          <w:rFonts w:eastAsia="Calibri"/>
          <w:sz w:val="24"/>
          <w:szCs w:val="24"/>
        </w:rPr>
        <w:t xml:space="preserve"> </w:t>
      </w:r>
      <w:r w:rsidRPr="00CD43F1">
        <w:rPr>
          <w:rFonts w:eastAsia="Calibri"/>
          <w:sz w:val="24"/>
          <w:szCs w:val="24"/>
        </w:rPr>
        <w:t xml:space="preserve">Богдан </w:t>
      </w:r>
    </w:p>
    <w:p w:rsidR="00947FEE" w:rsidRPr="00CD43F1" w:rsidRDefault="00947FEE" w:rsidP="00947FEE">
      <w:pPr>
        <w:jc w:val="right"/>
        <w:rPr>
          <w:rFonts w:eastAsia="Calibri"/>
          <w:sz w:val="24"/>
          <w:szCs w:val="24"/>
        </w:rPr>
      </w:pPr>
      <w:r w:rsidRPr="00CD43F1">
        <w:rPr>
          <w:rFonts w:eastAsia="Calibri"/>
          <w:sz w:val="24"/>
          <w:szCs w:val="24"/>
        </w:rPr>
        <w:t>(кафедра полимерных композиционных материалов, БГТУ)</w:t>
      </w:r>
    </w:p>
    <w:p w:rsidR="00947FEE" w:rsidRPr="00CD43F1" w:rsidRDefault="00947FEE" w:rsidP="00947FEE">
      <w:pPr>
        <w:ind w:firstLine="709"/>
        <w:jc w:val="center"/>
        <w:rPr>
          <w:rFonts w:eastAsia="Calibri"/>
          <w:b/>
          <w:color w:val="1C2529"/>
          <w:sz w:val="24"/>
          <w:szCs w:val="24"/>
        </w:rPr>
      </w:pPr>
      <w:r w:rsidRPr="00CD43F1">
        <w:rPr>
          <w:rFonts w:eastAsia="Calibri"/>
          <w:b/>
          <w:color w:val="1C2529"/>
          <w:sz w:val="24"/>
          <w:szCs w:val="24"/>
        </w:rPr>
        <w:t>ИССЛЕДОВАНИЕ ВОЗМОЖНОСТИ ПРИМЕНЕНИЯ НОВЫХ ПИГМЕНТОВ В АЛКИДНЫХ ГРУНОТОВКАХ</w:t>
      </w:r>
    </w:p>
    <w:p w:rsidR="00947FEE" w:rsidRPr="00CD43F1" w:rsidRDefault="00947FEE" w:rsidP="00947FEE">
      <w:pPr>
        <w:ind w:firstLine="709"/>
        <w:jc w:val="both"/>
        <w:rPr>
          <w:rFonts w:eastAsia="Calibri"/>
          <w:spacing w:val="-6"/>
          <w:sz w:val="24"/>
          <w:szCs w:val="24"/>
        </w:rPr>
      </w:pPr>
      <w:r w:rsidRPr="00CD43F1">
        <w:rPr>
          <w:rFonts w:eastAsia="Calibri"/>
          <w:spacing w:val="-6"/>
          <w:sz w:val="24"/>
          <w:szCs w:val="24"/>
        </w:rPr>
        <w:t>Известно, что в качестве пигментов и наполнителей лакокрасочных материалов могут выступать отходы производства. Это позволяет снизить нагрузку на окружающую среду, повысить эффективность производства и способствует улучшению экологической обстановки.</w:t>
      </w:r>
    </w:p>
    <w:p w:rsidR="00947FEE" w:rsidRPr="00CD43F1" w:rsidRDefault="00947FEE" w:rsidP="00947FEE">
      <w:pPr>
        <w:ind w:firstLine="709"/>
        <w:jc w:val="both"/>
        <w:rPr>
          <w:rFonts w:eastAsia="Calibri"/>
          <w:spacing w:val="-6"/>
          <w:sz w:val="24"/>
          <w:szCs w:val="24"/>
        </w:rPr>
      </w:pPr>
      <w:r w:rsidRPr="00CD43F1">
        <w:rPr>
          <w:rFonts w:eastAsia="Calibri"/>
          <w:spacing w:val="-6"/>
          <w:sz w:val="24"/>
          <w:szCs w:val="24"/>
        </w:rPr>
        <w:t>Целью работы являлось комплексное исследование физико-химических свойств покрытий, полученных с использованием пыли металлического производства. Указанная пыль образуется на ОАО «БМЗ – управляющая компания холдинга «БМК» в результате аспирации отходящих газов из дуговых сталеплавильных печей (далее по тексту образцы пыли обозначены как пыль ПГУ). Иссле</w:t>
      </w:r>
      <w:r w:rsidRPr="00CD43F1">
        <w:rPr>
          <w:rFonts w:eastAsia="Calibri"/>
          <w:spacing w:val="-6"/>
          <w:sz w:val="24"/>
          <w:szCs w:val="24"/>
        </w:rPr>
        <w:softHyphen/>
        <w:t>дуемые образцы пыли ПГУ представляют собой высокодисперсный полифракционный порошок с насыпной плотностью 734,6 кг/м</w:t>
      </w:r>
      <w:r w:rsidRPr="00CD43F1">
        <w:rPr>
          <w:rFonts w:eastAsia="Calibri"/>
          <w:spacing w:val="-6"/>
          <w:sz w:val="24"/>
          <w:szCs w:val="24"/>
          <w:vertAlign w:val="superscript"/>
        </w:rPr>
        <w:t>3</w:t>
      </w:r>
      <w:r w:rsidRPr="00CD43F1">
        <w:rPr>
          <w:rFonts w:eastAsia="Calibri"/>
          <w:spacing w:val="-6"/>
          <w:sz w:val="24"/>
          <w:szCs w:val="24"/>
        </w:rPr>
        <w:t>. Химический со</w:t>
      </w:r>
      <w:r w:rsidRPr="00CD43F1">
        <w:rPr>
          <w:rFonts w:eastAsia="Calibri"/>
          <w:spacing w:val="-6"/>
          <w:sz w:val="24"/>
          <w:szCs w:val="24"/>
        </w:rPr>
        <w:softHyphen/>
        <w:t>став образцов пыли ПГУ представлен соединени</w:t>
      </w:r>
      <w:r w:rsidRPr="00CD43F1">
        <w:rPr>
          <w:rFonts w:eastAsia="Calibri"/>
          <w:spacing w:val="-6"/>
          <w:sz w:val="24"/>
          <w:szCs w:val="24"/>
        </w:rPr>
        <w:softHyphen/>
        <w:t>ями различных химических элементов. Преобла</w:t>
      </w:r>
      <w:r w:rsidRPr="00CD43F1">
        <w:rPr>
          <w:rFonts w:eastAsia="Calibri"/>
          <w:spacing w:val="-6"/>
          <w:sz w:val="24"/>
          <w:szCs w:val="24"/>
        </w:rPr>
        <w:softHyphen/>
        <w:t xml:space="preserve">дающими являются соединения </w:t>
      </w:r>
      <w:r w:rsidRPr="00CD43F1">
        <w:rPr>
          <w:rFonts w:eastAsia="Calibri"/>
          <w:spacing w:val="-6"/>
          <w:sz w:val="24"/>
          <w:szCs w:val="24"/>
          <w:lang w:val="en-US"/>
        </w:rPr>
        <w:t>Fe</w:t>
      </w:r>
      <w:r w:rsidRPr="00CD43F1">
        <w:rPr>
          <w:rFonts w:eastAsia="Calibri"/>
          <w:spacing w:val="-6"/>
          <w:sz w:val="24"/>
          <w:szCs w:val="24"/>
        </w:rPr>
        <w:t xml:space="preserve">, </w:t>
      </w:r>
      <w:r w:rsidRPr="00CD43F1">
        <w:rPr>
          <w:rFonts w:eastAsia="Calibri"/>
          <w:spacing w:val="-6"/>
          <w:sz w:val="24"/>
          <w:szCs w:val="24"/>
          <w:lang w:val="en-US"/>
        </w:rPr>
        <w:t>Zn</w:t>
      </w:r>
      <w:r w:rsidRPr="00CD43F1">
        <w:rPr>
          <w:rFonts w:eastAsia="Calibri"/>
          <w:spacing w:val="-6"/>
          <w:sz w:val="24"/>
          <w:szCs w:val="24"/>
        </w:rPr>
        <w:t xml:space="preserve">, </w:t>
      </w:r>
      <w:r w:rsidRPr="00CD43F1">
        <w:rPr>
          <w:rFonts w:eastAsia="Calibri"/>
          <w:spacing w:val="-6"/>
          <w:sz w:val="24"/>
          <w:szCs w:val="24"/>
          <w:lang w:val="en-US"/>
        </w:rPr>
        <w:t>Ca</w:t>
      </w:r>
      <w:r w:rsidRPr="00CD43F1">
        <w:rPr>
          <w:rFonts w:eastAsia="Calibri"/>
          <w:spacing w:val="-6"/>
          <w:sz w:val="24"/>
          <w:szCs w:val="24"/>
        </w:rPr>
        <w:t>. Их со</w:t>
      </w:r>
      <w:r w:rsidRPr="00CD43F1">
        <w:rPr>
          <w:rFonts w:eastAsia="Calibri"/>
          <w:spacing w:val="-6"/>
          <w:sz w:val="24"/>
          <w:szCs w:val="24"/>
        </w:rPr>
        <w:softHyphen/>
        <w:t xml:space="preserve">держание в пересчете на оксиды составляет </w:t>
      </w:r>
      <w:r w:rsidRPr="00CD43F1">
        <w:rPr>
          <w:rFonts w:eastAsia="Calibri"/>
          <w:spacing w:val="-6"/>
          <w:sz w:val="24"/>
          <w:szCs w:val="24"/>
          <w:lang w:val="en-US"/>
        </w:rPr>
        <w:t>Fe</w:t>
      </w:r>
      <w:r w:rsidRPr="00CD43F1">
        <w:rPr>
          <w:rFonts w:eastAsia="Calibri"/>
          <w:spacing w:val="-6"/>
          <w:sz w:val="24"/>
          <w:szCs w:val="24"/>
          <w:vertAlign w:val="subscript"/>
        </w:rPr>
        <w:t>2</w:t>
      </w:r>
      <w:r w:rsidRPr="00CD43F1">
        <w:rPr>
          <w:rFonts w:eastAsia="Calibri"/>
          <w:spacing w:val="-6"/>
          <w:sz w:val="24"/>
          <w:szCs w:val="24"/>
          <w:lang w:val="en-US"/>
        </w:rPr>
        <w:t>O</w:t>
      </w:r>
      <w:r w:rsidRPr="00CD43F1">
        <w:rPr>
          <w:rFonts w:eastAsia="Calibri"/>
          <w:spacing w:val="-6"/>
          <w:sz w:val="24"/>
          <w:szCs w:val="24"/>
          <w:vertAlign w:val="subscript"/>
        </w:rPr>
        <w:t>3</w:t>
      </w:r>
      <w:r w:rsidRPr="00CD43F1">
        <w:rPr>
          <w:rFonts w:eastAsia="Calibri"/>
          <w:spacing w:val="-6"/>
          <w:sz w:val="24"/>
          <w:szCs w:val="24"/>
        </w:rPr>
        <w:t xml:space="preserve"> – 33,0-36,5 мас.%, </w:t>
      </w:r>
      <w:r w:rsidRPr="00CD43F1">
        <w:rPr>
          <w:rFonts w:eastAsia="Calibri"/>
          <w:spacing w:val="-6"/>
          <w:sz w:val="24"/>
          <w:szCs w:val="24"/>
          <w:lang w:val="en-US"/>
        </w:rPr>
        <w:t>ZnO</w:t>
      </w:r>
      <w:r w:rsidRPr="00CD43F1">
        <w:rPr>
          <w:rFonts w:eastAsia="Calibri"/>
          <w:spacing w:val="-6"/>
          <w:sz w:val="24"/>
          <w:szCs w:val="24"/>
        </w:rPr>
        <w:t xml:space="preserve"> – 27,1-30,1 мас.%, </w:t>
      </w:r>
      <w:r w:rsidRPr="00CD43F1">
        <w:rPr>
          <w:rFonts w:eastAsia="Calibri"/>
          <w:spacing w:val="-6"/>
          <w:sz w:val="24"/>
          <w:szCs w:val="24"/>
          <w:lang w:val="en-US"/>
        </w:rPr>
        <w:t>CaO</w:t>
      </w:r>
      <w:r w:rsidRPr="00CD43F1">
        <w:rPr>
          <w:rFonts w:eastAsia="Calibri"/>
          <w:spacing w:val="-6"/>
          <w:sz w:val="24"/>
          <w:szCs w:val="24"/>
        </w:rPr>
        <w:t xml:space="preserve"> – 6,16-10,2 мас.%.</w:t>
      </w:r>
    </w:p>
    <w:p w:rsidR="00947FEE" w:rsidRPr="00CD43F1" w:rsidRDefault="00947FEE" w:rsidP="00947FEE">
      <w:pPr>
        <w:ind w:firstLine="709"/>
        <w:jc w:val="both"/>
        <w:rPr>
          <w:rFonts w:eastAsia="Calibri"/>
          <w:spacing w:val="-6"/>
          <w:sz w:val="24"/>
          <w:szCs w:val="24"/>
        </w:rPr>
      </w:pPr>
      <w:r w:rsidRPr="00CD43F1">
        <w:rPr>
          <w:rFonts w:eastAsia="Calibri"/>
          <w:spacing w:val="-6"/>
          <w:sz w:val="24"/>
          <w:szCs w:val="24"/>
        </w:rPr>
        <w:t>Для оценки технико-физических свойств пыли ПГУ измеряли маслоемкость первого рода (ГОСТ 21119.8-75), которая составила 29,93 г/100 г; реакцию водной вытяжки (ГОСТ 33776-2016) и содержание водорастворимых веществ (ГОСТ 21119.2-75). Реакция водной вытяжки пыли ПГУ нейтральная и составляет pH=7,32, поэтому расчет рецептуры грунтовки для пыли ПГУ в качестве пигмента производился на основе базового состава с тетраоксихроматом цинка [2]. Содержание во</w:t>
      </w:r>
      <w:r w:rsidRPr="00CD43F1">
        <w:rPr>
          <w:rFonts w:eastAsia="Calibri"/>
          <w:spacing w:val="-6"/>
          <w:sz w:val="24"/>
          <w:szCs w:val="24"/>
        </w:rPr>
        <w:softHyphen/>
        <w:t>дорастворимых веществ – 11,26 мас.%. В качестве пленкообразователя использовали алкидно-стироль</w:t>
      </w:r>
      <w:r w:rsidRPr="00CD43F1">
        <w:rPr>
          <w:rFonts w:eastAsia="Calibri"/>
          <w:spacing w:val="-6"/>
          <w:sz w:val="24"/>
          <w:szCs w:val="24"/>
        </w:rPr>
        <w:softHyphen/>
        <w:t>ный олигомер «Хим- Алкид 40/60», представляющий раствор в ксилоле глифталевого алкида сред</w:t>
      </w:r>
      <w:r w:rsidRPr="00CD43F1">
        <w:rPr>
          <w:rFonts w:eastAsia="Calibri"/>
          <w:spacing w:val="-6"/>
          <w:sz w:val="24"/>
          <w:szCs w:val="24"/>
        </w:rPr>
        <w:softHyphen/>
        <w:t>ней жирности модифицированного касторовым маслом и стиролом. Также в состав грунтовки вхо</w:t>
      </w:r>
      <w:r w:rsidRPr="00CD43F1">
        <w:rPr>
          <w:rFonts w:eastAsia="Calibri"/>
          <w:spacing w:val="-6"/>
          <w:sz w:val="24"/>
          <w:szCs w:val="24"/>
        </w:rPr>
        <w:softHyphen/>
        <w:t>дят: пигмент железооксидный красный; finntalc М30 и микробарит в качестве наполнителей; МЕКО как противопленочная добавка; октоат Co (12%) и октоат Zr (12%) в качестве сиккативов; ксилол в качестве растворителя.</w:t>
      </w:r>
    </w:p>
    <w:p w:rsidR="00947FEE" w:rsidRPr="00CD43F1" w:rsidRDefault="00947FEE" w:rsidP="00947FEE">
      <w:pPr>
        <w:ind w:firstLine="709"/>
        <w:jc w:val="both"/>
        <w:rPr>
          <w:rFonts w:eastAsia="Calibri"/>
          <w:spacing w:val="-6"/>
          <w:sz w:val="24"/>
          <w:szCs w:val="24"/>
        </w:rPr>
      </w:pPr>
      <w:r w:rsidRPr="00CD43F1">
        <w:rPr>
          <w:rFonts w:eastAsia="Calibri"/>
          <w:spacing w:val="-6"/>
          <w:sz w:val="24"/>
          <w:szCs w:val="24"/>
        </w:rPr>
        <w:t>Пигментированные композиции получали диспергированием на лабораторном диссольвере DISPERMAT®CA с использованием циркониевого бисера до степени перетира не более 35 мкм (ГОСТ 6589) со скоростью вращения мешалки 3800–4000 об/мин. Формирование покрытий осу</w:t>
      </w:r>
      <w:r w:rsidRPr="00CD43F1">
        <w:rPr>
          <w:rFonts w:eastAsia="Calibri"/>
          <w:spacing w:val="-6"/>
          <w:sz w:val="24"/>
          <w:szCs w:val="24"/>
        </w:rPr>
        <w:softHyphen/>
        <w:t>ществляли в естественных условиях, фиксируя время высыхания до степени 3 (ГОСТ 19007). Для базовой грунтовки и для грунтовки на основе пыли ПГУ время высыхания составило 2 ч. и 1 ч. 40 мин. соответственно. Через 2 сут. после нанесения определяли укрывистость (ГОСТ 8784), физико-механические свойства покрытий (твердость по маятниковому прибору типа ТМЛ маятник А (ГОСТ 5233), прочность при ударе (ГОСТ 4765), адгезию (ГОСТ 15140)), через 5 сут. – стойкость к статическому воздействию агрессивных сред по ГОСТ 9.403. В качестве агрессивных сред исполь</w:t>
      </w:r>
      <w:r w:rsidRPr="00CD43F1">
        <w:rPr>
          <w:rFonts w:eastAsia="Calibri"/>
          <w:spacing w:val="-6"/>
          <w:sz w:val="24"/>
          <w:szCs w:val="24"/>
        </w:rPr>
        <w:softHyphen/>
        <w:t>зовали воду,</w:t>
      </w:r>
      <w:r w:rsidRPr="00CD43F1">
        <w:rPr>
          <w:rFonts w:ascii="Calibri" w:eastAsia="Calibri" w:hAnsi="Calibri"/>
          <w:spacing w:val="-6"/>
        </w:rPr>
        <w:t xml:space="preserve"> </w:t>
      </w:r>
      <w:r w:rsidRPr="00CD43F1">
        <w:rPr>
          <w:rFonts w:eastAsia="Calibri"/>
          <w:spacing w:val="-6"/>
          <w:sz w:val="24"/>
          <w:szCs w:val="24"/>
        </w:rPr>
        <w:t>0,5% раствор соляной кислоты и 3% раствор хлорида натрия.</w:t>
      </w:r>
    </w:p>
    <w:p w:rsidR="00947FEE" w:rsidRPr="00CD43F1" w:rsidRDefault="00947FEE" w:rsidP="00947FEE">
      <w:pPr>
        <w:ind w:firstLine="709"/>
        <w:jc w:val="both"/>
        <w:rPr>
          <w:rFonts w:eastAsia="Calibri"/>
          <w:spacing w:val="-6"/>
          <w:sz w:val="24"/>
          <w:szCs w:val="24"/>
        </w:rPr>
      </w:pPr>
      <w:r w:rsidRPr="00CD43F1">
        <w:rPr>
          <w:rFonts w:eastAsia="Calibri"/>
          <w:spacing w:val="-6"/>
          <w:sz w:val="24"/>
          <w:szCs w:val="24"/>
        </w:rPr>
        <w:t>В результате проведения исследований установлено, что пыль ПГУ, используемая в каче</w:t>
      </w:r>
      <w:r w:rsidRPr="00CD43F1">
        <w:rPr>
          <w:rFonts w:eastAsia="Calibri"/>
          <w:spacing w:val="-6"/>
          <w:sz w:val="24"/>
          <w:szCs w:val="24"/>
        </w:rPr>
        <w:softHyphen/>
        <w:t>стве пигмента, не обеспечивает покрытие требуемыми противокоррозионными свойствами. Однако при этом наблюдается увеличение твердости покрытия на 20,3% относительно базовой рецептуры. Следует отметить, что исследуемый состав хорошо диспергируется и достигает требуемой степени перетира за меньшее время по сравнению с базовым составом. На основании полученных данных можно сделать вывод, что возможно дальнейшее использование пыли ПГУ при получении ЛКМ с условием дополнительного введения пигментов, придающих стойкость покрытию.</w:t>
      </w:r>
    </w:p>
    <w:p w:rsidR="007E3114" w:rsidRDefault="007E3114" w:rsidP="00947FEE">
      <w:pPr>
        <w:ind w:firstLine="709"/>
        <w:jc w:val="center"/>
        <w:rPr>
          <w:rFonts w:eastAsia="Calibri"/>
          <w:spacing w:val="-6"/>
          <w:sz w:val="24"/>
          <w:szCs w:val="24"/>
        </w:rPr>
      </w:pPr>
    </w:p>
    <w:p w:rsidR="00947FEE" w:rsidRPr="00CD43F1" w:rsidRDefault="00947FEE" w:rsidP="00947FEE">
      <w:pPr>
        <w:ind w:firstLine="709"/>
        <w:jc w:val="center"/>
        <w:rPr>
          <w:rFonts w:eastAsia="Calibri"/>
          <w:spacing w:val="-6"/>
          <w:sz w:val="24"/>
          <w:szCs w:val="24"/>
        </w:rPr>
      </w:pPr>
      <w:r w:rsidRPr="00CD43F1">
        <w:rPr>
          <w:rFonts w:eastAsia="Calibri"/>
          <w:spacing w:val="-6"/>
          <w:sz w:val="24"/>
          <w:szCs w:val="24"/>
        </w:rPr>
        <w:t>ЛИТЕРАТУРА</w:t>
      </w:r>
    </w:p>
    <w:p w:rsidR="00947FEE" w:rsidRDefault="00947FEE" w:rsidP="00947FEE">
      <w:pPr>
        <w:ind w:firstLine="709"/>
        <w:jc w:val="both"/>
        <w:rPr>
          <w:rFonts w:eastAsia="Calibri"/>
          <w:spacing w:val="-6"/>
          <w:sz w:val="24"/>
          <w:szCs w:val="24"/>
        </w:rPr>
      </w:pPr>
      <w:r w:rsidRPr="00CD43F1">
        <w:rPr>
          <w:rFonts w:eastAsia="Calibri"/>
          <w:spacing w:val="-6"/>
          <w:sz w:val="24"/>
          <w:szCs w:val="24"/>
        </w:rPr>
        <w:t>1.</w:t>
      </w:r>
      <w:r w:rsidRPr="00CD43F1">
        <w:rPr>
          <w:rFonts w:ascii="Calibri" w:eastAsia="Calibri" w:hAnsi="Calibri"/>
          <w:spacing w:val="-6"/>
        </w:rPr>
        <w:t xml:space="preserve"> </w:t>
      </w:r>
      <w:r w:rsidRPr="00CD43F1">
        <w:rPr>
          <w:rFonts w:eastAsia="Calibri"/>
          <w:spacing w:val="-6"/>
          <w:sz w:val="24"/>
          <w:szCs w:val="24"/>
        </w:rPr>
        <w:t>Особенности применения новых пигментов в алкидных антикоррозионных грунтовках / А. Л. Шутова [и др.] // Труды БГТУ. – Минск : БГТУ, 2014. – № 4 (168). – С. 43–47.</w:t>
      </w:r>
    </w:p>
    <w:p w:rsidR="00947FEE" w:rsidRDefault="00947FEE" w:rsidP="00947FEE">
      <w:pPr>
        <w:rPr>
          <w:rFonts w:eastAsia="Calibri"/>
          <w:spacing w:val="-6"/>
          <w:sz w:val="24"/>
          <w:szCs w:val="24"/>
        </w:rPr>
      </w:pPr>
      <w:r>
        <w:rPr>
          <w:rFonts w:eastAsia="Calibri"/>
          <w:spacing w:val="-6"/>
          <w:sz w:val="24"/>
          <w:szCs w:val="24"/>
        </w:rPr>
        <w:br w:type="page"/>
      </w:r>
    </w:p>
    <w:p w:rsidR="00947FEE" w:rsidRPr="00631E69" w:rsidRDefault="00947FEE" w:rsidP="00947FEE">
      <w:pPr>
        <w:rPr>
          <w:sz w:val="24"/>
          <w:szCs w:val="24"/>
        </w:rPr>
      </w:pPr>
      <w:r w:rsidRPr="00631E69">
        <w:rPr>
          <w:sz w:val="24"/>
          <w:szCs w:val="24"/>
        </w:rPr>
        <w:t>УДК 676.085.4                                                                                                   Студ. Е.</w:t>
      </w:r>
      <w:r w:rsidR="007E3114">
        <w:rPr>
          <w:sz w:val="24"/>
          <w:szCs w:val="24"/>
        </w:rPr>
        <w:t xml:space="preserve"> </w:t>
      </w:r>
      <w:r w:rsidRPr="00631E69">
        <w:rPr>
          <w:sz w:val="24"/>
          <w:szCs w:val="24"/>
        </w:rPr>
        <w:t>А. Липатова</w:t>
      </w:r>
    </w:p>
    <w:p w:rsidR="00947FEE" w:rsidRPr="00631E69" w:rsidRDefault="00947FEE" w:rsidP="00947FEE">
      <w:pPr>
        <w:jc w:val="right"/>
        <w:rPr>
          <w:sz w:val="24"/>
          <w:szCs w:val="24"/>
        </w:rPr>
      </w:pPr>
      <w:r w:rsidRPr="00631E69">
        <w:rPr>
          <w:sz w:val="24"/>
          <w:szCs w:val="24"/>
        </w:rPr>
        <w:t>Науч. рук. проф. Н.</w:t>
      </w:r>
      <w:r w:rsidR="007E3114">
        <w:rPr>
          <w:sz w:val="24"/>
          <w:szCs w:val="24"/>
        </w:rPr>
        <w:t xml:space="preserve"> </w:t>
      </w:r>
      <w:r w:rsidRPr="00631E69">
        <w:rPr>
          <w:sz w:val="24"/>
          <w:szCs w:val="24"/>
        </w:rPr>
        <w:t>Р. Прокопчук</w:t>
      </w:r>
    </w:p>
    <w:p w:rsidR="00947FEE" w:rsidRPr="00631E69" w:rsidRDefault="00947FEE" w:rsidP="00947FEE">
      <w:pPr>
        <w:jc w:val="right"/>
        <w:rPr>
          <w:sz w:val="24"/>
          <w:szCs w:val="24"/>
        </w:rPr>
      </w:pPr>
      <w:r w:rsidRPr="00631E69">
        <w:rPr>
          <w:sz w:val="24"/>
          <w:szCs w:val="24"/>
        </w:rPr>
        <w:t>(кафедра полимерных композиционных материалов, БГТУ)</w:t>
      </w:r>
    </w:p>
    <w:p w:rsidR="00947FEE" w:rsidRDefault="00947FEE" w:rsidP="00947FEE">
      <w:pPr>
        <w:jc w:val="center"/>
        <w:rPr>
          <w:b/>
          <w:bCs/>
          <w:sz w:val="24"/>
          <w:szCs w:val="24"/>
        </w:rPr>
      </w:pPr>
      <w:r w:rsidRPr="00631E69">
        <w:rPr>
          <w:b/>
          <w:bCs/>
          <w:sz w:val="24"/>
          <w:szCs w:val="24"/>
        </w:rPr>
        <w:t>ВЫБОР ОПТИМАЛЬНОГО ТЕМПЕРАТУРНОГО РЕЖИМА ОТВЕРЖДЕНИЯ И</w:t>
      </w:r>
      <w:r w:rsidRPr="00631E69">
        <w:rPr>
          <w:b/>
          <w:bCs/>
          <w:sz w:val="24"/>
          <w:szCs w:val="24"/>
        </w:rPr>
        <w:br/>
        <w:t xml:space="preserve">СОДЕРЖАНИЯ ОТВЕРДИТЕЛЯ ДЛЯ ЭПОКСИДНЫХ ПОКРЫТИЙ, </w:t>
      </w:r>
    </w:p>
    <w:p w:rsidR="00947FEE" w:rsidRPr="00631E69" w:rsidRDefault="00947FEE" w:rsidP="00947FEE">
      <w:pPr>
        <w:jc w:val="center"/>
        <w:rPr>
          <w:b/>
          <w:bCs/>
          <w:sz w:val="24"/>
          <w:szCs w:val="24"/>
        </w:rPr>
      </w:pPr>
      <w:r w:rsidRPr="00631E69">
        <w:rPr>
          <w:b/>
          <w:bCs/>
          <w:sz w:val="24"/>
          <w:szCs w:val="24"/>
        </w:rPr>
        <w:t>ИСПОЛЬЗУЕМЫХ ДЛЯ ЗАЩИТЫ МЕДНЫХ ЭЛЕКТРОТЕХНИЧЕСКИХ ИЗДЕЛИЙ</w:t>
      </w:r>
    </w:p>
    <w:p w:rsidR="00947FEE" w:rsidRPr="007E3114" w:rsidRDefault="00947FEE" w:rsidP="00947FEE">
      <w:pPr>
        <w:ind w:firstLine="709"/>
        <w:jc w:val="both"/>
        <w:rPr>
          <w:spacing w:val="-6"/>
          <w:sz w:val="24"/>
          <w:szCs w:val="24"/>
        </w:rPr>
      </w:pPr>
      <w:bookmarkStart w:id="3" w:name="_Toc277666642"/>
      <w:r w:rsidRPr="007E3114">
        <w:rPr>
          <w:bCs/>
          <w:spacing w:val="-6"/>
          <w:sz w:val="24"/>
          <w:szCs w:val="24"/>
        </w:rPr>
        <w:t xml:space="preserve">В Беларуси электроизоляционные лаки не производятся, но активно используются, поэтому актуальными являются исследования, посвященные разработке новых термоотверждаемых лаков. Для защиты медных электротехнических изделий предложено использовать эпоксидные лаковые композиции на основе смолы </w:t>
      </w:r>
      <w:r w:rsidRPr="007E3114">
        <w:rPr>
          <w:spacing w:val="-6"/>
          <w:sz w:val="24"/>
          <w:szCs w:val="24"/>
          <w:lang w:val="en-US"/>
        </w:rPr>
        <w:t>KER</w:t>
      </w:r>
      <w:r w:rsidRPr="007E3114">
        <w:rPr>
          <w:spacing w:val="-6"/>
          <w:sz w:val="24"/>
          <w:szCs w:val="24"/>
        </w:rPr>
        <w:t xml:space="preserve"> 828 с использованием синтезированных в </w:t>
      </w:r>
      <w:r w:rsidRPr="007E3114">
        <w:rPr>
          <w:bCs/>
          <w:spacing w:val="-6"/>
          <w:sz w:val="24"/>
          <w:szCs w:val="24"/>
        </w:rPr>
        <w:t xml:space="preserve">ГНУ «Институт физико-органической химии Национальной академии наук Беларуси» </w:t>
      </w:r>
      <w:r w:rsidRPr="007E3114">
        <w:rPr>
          <w:spacing w:val="-6"/>
          <w:sz w:val="24"/>
          <w:szCs w:val="24"/>
        </w:rPr>
        <w:t xml:space="preserve">опытных образцов </w:t>
      </w:r>
      <w:r w:rsidRPr="007E3114">
        <w:rPr>
          <w:color w:val="000000"/>
          <w:spacing w:val="-6"/>
          <w:sz w:val="24"/>
          <w:szCs w:val="24"/>
        </w:rPr>
        <w:t>терпеноидномалеиновых аддуктов</w:t>
      </w:r>
      <w:r w:rsidRPr="007E3114">
        <w:rPr>
          <w:spacing w:val="-6"/>
          <w:sz w:val="24"/>
          <w:szCs w:val="24"/>
        </w:rPr>
        <w:t xml:space="preserve"> </w:t>
      </w:r>
      <w:r w:rsidRPr="007E3114">
        <w:rPr>
          <w:rFonts w:eastAsia="Calibri"/>
          <w:spacing w:val="-6"/>
          <w:sz w:val="24"/>
          <w:szCs w:val="28"/>
        </w:rPr>
        <w:t xml:space="preserve">(ТДМА) </w:t>
      </w:r>
      <w:r w:rsidRPr="007E3114">
        <w:rPr>
          <w:spacing w:val="-6"/>
          <w:sz w:val="24"/>
          <w:szCs w:val="24"/>
        </w:rPr>
        <w:t xml:space="preserve">в качестве отвердителя. </w:t>
      </w:r>
    </w:p>
    <w:p w:rsidR="00947FEE" w:rsidRPr="00CD43F1" w:rsidRDefault="00947FEE" w:rsidP="00947FEE">
      <w:pPr>
        <w:ind w:firstLine="709"/>
        <w:jc w:val="both"/>
        <w:rPr>
          <w:noProof/>
          <w:sz w:val="24"/>
          <w:szCs w:val="24"/>
        </w:rPr>
      </w:pPr>
      <w:r w:rsidRPr="00CD43F1">
        <w:rPr>
          <w:sz w:val="24"/>
          <w:szCs w:val="24"/>
        </w:rPr>
        <w:t>Экспериментальным путем осуществлен подбор оптимальной температуры отверждения эпоксидных лаковых композиций с соотношением смола:отвердитель = 1:3, 2:3 и 3:3 при температуре 120°С, 140°С и 160°С.</w:t>
      </w:r>
      <w:bookmarkEnd w:id="3"/>
      <w:r w:rsidRPr="00CD43F1">
        <w:rPr>
          <w:sz w:val="24"/>
          <w:szCs w:val="24"/>
        </w:rPr>
        <w:t xml:space="preserve"> Лаковые композиции наносили на медные подложки с помощью аппликатора с толщиной мокрого слоя 100 мкм. </w:t>
      </w:r>
      <w:r w:rsidRPr="00CD43F1">
        <w:rPr>
          <w:noProof/>
          <w:sz w:val="24"/>
          <w:szCs w:val="24"/>
        </w:rPr>
        <w:t>Результаты исследований представлены на рисунке.</w:t>
      </w:r>
    </w:p>
    <w:p w:rsidR="00947FEE" w:rsidRPr="00CD43F1" w:rsidRDefault="00947FEE" w:rsidP="00947FEE">
      <w:pPr>
        <w:ind w:firstLine="709"/>
        <w:jc w:val="both"/>
        <w:rPr>
          <w:noProof/>
          <w:sz w:val="24"/>
          <w:szCs w:val="24"/>
        </w:rPr>
      </w:pPr>
      <w:r w:rsidRPr="00CD43F1">
        <w:rPr>
          <w:noProof/>
          <w:sz w:val="24"/>
          <w:szCs w:val="24"/>
        </w:rPr>
        <w:drawing>
          <wp:anchor distT="0" distB="0" distL="114300" distR="114300" simplePos="0" relativeHeight="251681792" behindDoc="0" locked="0" layoutInCell="1" allowOverlap="1">
            <wp:simplePos x="0" y="0"/>
            <wp:positionH relativeFrom="column">
              <wp:posOffset>772160</wp:posOffset>
            </wp:positionH>
            <wp:positionV relativeFrom="paragraph">
              <wp:posOffset>184785</wp:posOffset>
            </wp:positionV>
            <wp:extent cx="4309110" cy="2014220"/>
            <wp:effectExtent l="0" t="0" r="0" b="0"/>
            <wp:wrapTopAndBottom/>
            <wp:docPr id="2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947FEE" w:rsidRPr="00CD43F1" w:rsidRDefault="00947FEE" w:rsidP="00947FEE">
      <w:pPr>
        <w:ind w:firstLine="709"/>
        <w:jc w:val="center"/>
        <w:rPr>
          <w:sz w:val="24"/>
          <w:szCs w:val="24"/>
        </w:rPr>
      </w:pPr>
      <w:r w:rsidRPr="00CD43F1">
        <w:rPr>
          <w:sz w:val="24"/>
          <w:szCs w:val="24"/>
        </w:rPr>
        <w:t xml:space="preserve">Рисунок – График зависимости времени отверждения до степени 3 от температуры отверждения </w:t>
      </w:r>
      <w:r w:rsidRPr="00CD43F1">
        <w:rPr>
          <w:spacing w:val="-6"/>
          <w:sz w:val="24"/>
          <w:szCs w:val="24"/>
        </w:rPr>
        <w:t xml:space="preserve">эпоксидных покрытий на основе смолы </w:t>
      </w:r>
      <w:r w:rsidRPr="00CD43F1">
        <w:rPr>
          <w:sz w:val="24"/>
          <w:szCs w:val="24"/>
          <w:lang w:val="en-US"/>
        </w:rPr>
        <w:t>KER</w:t>
      </w:r>
      <w:r w:rsidRPr="00CD43F1">
        <w:rPr>
          <w:sz w:val="24"/>
          <w:szCs w:val="24"/>
        </w:rPr>
        <w:t xml:space="preserve"> 828 </w:t>
      </w:r>
    </w:p>
    <w:p w:rsidR="00947FEE" w:rsidRPr="00CD43F1" w:rsidRDefault="00947FEE" w:rsidP="00947FEE">
      <w:pPr>
        <w:ind w:firstLine="709"/>
        <w:jc w:val="center"/>
        <w:rPr>
          <w:sz w:val="24"/>
          <w:szCs w:val="24"/>
        </w:rPr>
      </w:pPr>
    </w:p>
    <w:p w:rsidR="00947FEE" w:rsidRPr="00CD43F1" w:rsidRDefault="00947FEE" w:rsidP="00947FEE">
      <w:pPr>
        <w:ind w:firstLine="709"/>
        <w:jc w:val="both"/>
        <w:rPr>
          <w:rFonts w:eastAsia="Calibri"/>
          <w:sz w:val="24"/>
          <w:szCs w:val="28"/>
        </w:rPr>
      </w:pPr>
      <w:r w:rsidRPr="00CD43F1">
        <w:rPr>
          <w:sz w:val="24"/>
          <w:szCs w:val="24"/>
        </w:rPr>
        <w:t>Из рисунка видно, что время высыхания покрытий до степени 3 уменьшается с увеличением температуры отверждения и количества отвердителя, поэтому оптимальной температурой отверждения является 160°С.</w:t>
      </w:r>
    </w:p>
    <w:p w:rsidR="00947FEE" w:rsidRPr="00CD43F1" w:rsidRDefault="00947FEE" w:rsidP="00947FEE">
      <w:pPr>
        <w:ind w:firstLine="709"/>
        <w:jc w:val="both"/>
        <w:rPr>
          <w:sz w:val="24"/>
          <w:szCs w:val="24"/>
        </w:rPr>
      </w:pPr>
      <w:r w:rsidRPr="00CD43F1">
        <w:rPr>
          <w:sz w:val="24"/>
          <w:szCs w:val="24"/>
        </w:rPr>
        <w:t>Для определения оптимального содержания отвердителя проведены исследования физико-механических свойств эпоксидных покрытий с соотношением смола:отвердитель = 1:3, 2:3 и 3:3, сформированных при 160°С, результаты которых представлены в таблице.</w:t>
      </w:r>
    </w:p>
    <w:p w:rsidR="00947FEE" w:rsidRPr="00CD43F1" w:rsidRDefault="00947FEE" w:rsidP="00947FEE">
      <w:pPr>
        <w:ind w:firstLine="709"/>
        <w:jc w:val="center"/>
        <w:rPr>
          <w:sz w:val="24"/>
          <w:szCs w:val="24"/>
        </w:rPr>
      </w:pPr>
    </w:p>
    <w:p w:rsidR="00947FEE" w:rsidRPr="00CD43F1" w:rsidRDefault="00947FEE" w:rsidP="00947FEE">
      <w:pPr>
        <w:jc w:val="both"/>
        <w:rPr>
          <w:spacing w:val="-2"/>
          <w:sz w:val="24"/>
          <w:szCs w:val="24"/>
        </w:rPr>
      </w:pPr>
      <w:r w:rsidRPr="00CD43F1">
        <w:rPr>
          <w:spacing w:val="-2"/>
          <w:sz w:val="24"/>
          <w:szCs w:val="24"/>
        </w:rPr>
        <w:t>Таблица – Физико-механические свойства эпоксидных покрытий, сформированных при 160°С</w:t>
      </w:r>
    </w:p>
    <w:tbl>
      <w:tblPr>
        <w:tblStyle w:val="22"/>
        <w:tblW w:w="0" w:type="auto"/>
        <w:tblInd w:w="108" w:type="dxa"/>
        <w:tblLook w:val="04A0"/>
      </w:tblPr>
      <w:tblGrid>
        <w:gridCol w:w="2144"/>
        <w:gridCol w:w="1684"/>
        <w:gridCol w:w="1559"/>
        <w:gridCol w:w="1453"/>
        <w:gridCol w:w="1453"/>
        <w:gridCol w:w="1453"/>
      </w:tblGrid>
      <w:tr w:rsidR="00947FEE" w:rsidRPr="00CD43F1" w:rsidTr="000272DD">
        <w:trPr>
          <w:trHeight w:val="104"/>
        </w:trPr>
        <w:tc>
          <w:tcPr>
            <w:tcW w:w="2144" w:type="dxa"/>
            <w:vMerge w:val="restart"/>
            <w:vAlign w:val="center"/>
          </w:tcPr>
          <w:p w:rsidR="00947FEE" w:rsidRPr="00CD43F1" w:rsidRDefault="00947FEE" w:rsidP="000272DD">
            <w:pPr>
              <w:jc w:val="center"/>
              <w:rPr>
                <w:sz w:val="24"/>
                <w:szCs w:val="24"/>
              </w:rPr>
            </w:pPr>
            <w:r w:rsidRPr="00CD43F1">
              <w:rPr>
                <w:sz w:val="24"/>
                <w:szCs w:val="24"/>
              </w:rPr>
              <w:t xml:space="preserve">Соотношение </w:t>
            </w:r>
          </w:p>
          <w:p w:rsidR="00947FEE" w:rsidRPr="00CD43F1" w:rsidRDefault="00947FEE" w:rsidP="000272DD">
            <w:pPr>
              <w:jc w:val="center"/>
              <w:rPr>
                <w:sz w:val="24"/>
                <w:szCs w:val="24"/>
              </w:rPr>
            </w:pPr>
            <w:r w:rsidRPr="00CD43F1">
              <w:rPr>
                <w:sz w:val="24"/>
                <w:szCs w:val="24"/>
              </w:rPr>
              <w:t>смола:отвердитель</w:t>
            </w:r>
          </w:p>
        </w:tc>
        <w:tc>
          <w:tcPr>
            <w:tcW w:w="3243" w:type="dxa"/>
            <w:gridSpan w:val="2"/>
            <w:vAlign w:val="center"/>
          </w:tcPr>
          <w:p w:rsidR="00947FEE" w:rsidRPr="00CD43F1" w:rsidRDefault="00947FEE" w:rsidP="000272DD">
            <w:pPr>
              <w:jc w:val="center"/>
              <w:rPr>
                <w:sz w:val="24"/>
                <w:szCs w:val="24"/>
              </w:rPr>
            </w:pPr>
            <w:r w:rsidRPr="00CD43F1">
              <w:rPr>
                <w:sz w:val="24"/>
                <w:szCs w:val="24"/>
              </w:rPr>
              <w:t>Время высыхания, мин</w:t>
            </w:r>
          </w:p>
        </w:tc>
        <w:tc>
          <w:tcPr>
            <w:tcW w:w="4359" w:type="dxa"/>
            <w:gridSpan w:val="3"/>
            <w:vAlign w:val="center"/>
          </w:tcPr>
          <w:p w:rsidR="00947FEE" w:rsidRPr="00CD43F1" w:rsidRDefault="00947FEE" w:rsidP="000272DD">
            <w:pPr>
              <w:jc w:val="center"/>
              <w:rPr>
                <w:sz w:val="24"/>
                <w:szCs w:val="24"/>
              </w:rPr>
            </w:pPr>
            <w:r w:rsidRPr="00CD43F1">
              <w:rPr>
                <w:sz w:val="24"/>
                <w:szCs w:val="24"/>
              </w:rPr>
              <w:t>Твердость, отн.ед.</w:t>
            </w:r>
          </w:p>
        </w:tc>
      </w:tr>
      <w:tr w:rsidR="00947FEE" w:rsidRPr="00CD43F1" w:rsidTr="000272DD">
        <w:trPr>
          <w:trHeight w:val="64"/>
        </w:trPr>
        <w:tc>
          <w:tcPr>
            <w:tcW w:w="2144" w:type="dxa"/>
            <w:vMerge/>
            <w:tcBorders>
              <w:bottom w:val="single" w:sz="4" w:space="0" w:color="auto"/>
            </w:tcBorders>
            <w:vAlign w:val="center"/>
          </w:tcPr>
          <w:p w:rsidR="00947FEE" w:rsidRPr="00CD43F1" w:rsidRDefault="00947FEE" w:rsidP="000272DD">
            <w:pPr>
              <w:jc w:val="center"/>
              <w:rPr>
                <w:sz w:val="24"/>
                <w:szCs w:val="24"/>
              </w:rPr>
            </w:pPr>
          </w:p>
        </w:tc>
        <w:tc>
          <w:tcPr>
            <w:tcW w:w="1684" w:type="dxa"/>
            <w:tcBorders>
              <w:bottom w:val="single" w:sz="4" w:space="0" w:color="auto"/>
            </w:tcBorders>
            <w:vAlign w:val="center"/>
          </w:tcPr>
          <w:p w:rsidR="00947FEE" w:rsidRPr="00CD43F1" w:rsidRDefault="00947FEE" w:rsidP="000272DD">
            <w:pPr>
              <w:jc w:val="center"/>
              <w:rPr>
                <w:sz w:val="24"/>
                <w:szCs w:val="24"/>
              </w:rPr>
            </w:pPr>
            <w:r w:rsidRPr="00CD43F1">
              <w:rPr>
                <w:sz w:val="24"/>
                <w:szCs w:val="24"/>
              </w:rPr>
              <w:t>до степени 1</w:t>
            </w:r>
          </w:p>
        </w:tc>
        <w:tc>
          <w:tcPr>
            <w:tcW w:w="1559" w:type="dxa"/>
            <w:tcBorders>
              <w:bottom w:val="single" w:sz="4" w:space="0" w:color="auto"/>
            </w:tcBorders>
            <w:vAlign w:val="center"/>
          </w:tcPr>
          <w:p w:rsidR="00947FEE" w:rsidRPr="00CD43F1" w:rsidRDefault="00947FEE" w:rsidP="000272DD">
            <w:pPr>
              <w:jc w:val="center"/>
              <w:rPr>
                <w:sz w:val="24"/>
                <w:szCs w:val="24"/>
              </w:rPr>
            </w:pPr>
            <w:r w:rsidRPr="00CD43F1">
              <w:rPr>
                <w:sz w:val="24"/>
                <w:szCs w:val="24"/>
              </w:rPr>
              <w:t>до степени 2</w:t>
            </w:r>
          </w:p>
        </w:tc>
        <w:tc>
          <w:tcPr>
            <w:tcW w:w="1453" w:type="dxa"/>
            <w:tcBorders>
              <w:bottom w:val="single" w:sz="4" w:space="0" w:color="auto"/>
            </w:tcBorders>
            <w:vAlign w:val="center"/>
          </w:tcPr>
          <w:p w:rsidR="00947FEE" w:rsidRPr="00CD43F1" w:rsidRDefault="00947FEE" w:rsidP="000272DD">
            <w:pPr>
              <w:jc w:val="center"/>
              <w:rPr>
                <w:sz w:val="24"/>
                <w:szCs w:val="24"/>
              </w:rPr>
            </w:pPr>
            <w:r w:rsidRPr="00CD43F1">
              <w:rPr>
                <w:sz w:val="24"/>
                <w:szCs w:val="24"/>
              </w:rPr>
              <w:t>через 2 ч</w:t>
            </w:r>
          </w:p>
        </w:tc>
        <w:tc>
          <w:tcPr>
            <w:tcW w:w="1453" w:type="dxa"/>
            <w:tcBorders>
              <w:bottom w:val="single" w:sz="4" w:space="0" w:color="auto"/>
            </w:tcBorders>
            <w:vAlign w:val="center"/>
          </w:tcPr>
          <w:p w:rsidR="00947FEE" w:rsidRPr="00CD43F1" w:rsidRDefault="00947FEE" w:rsidP="000272DD">
            <w:pPr>
              <w:jc w:val="center"/>
              <w:rPr>
                <w:sz w:val="24"/>
                <w:szCs w:val="24"/>
              </w:rPr>
            </w:pPr>
            <w:r w:rsidRPr="00CD43F1">
              <w:rPr>
                <w:sz w:val="24"/>
                <w:szCs w:val="24"/>
              </w:rPr>
              <w:t>через 2 сут.</w:t>
            </w:r>
          </w:p>
        </w:tc>
        <w:tc>
          <w:tcPr>
            <w:tcW w:w="1453" w:type="dxa"/>
            <w:tcBorders>
              <w:bottom w:val="single" w:sz="4" w:space="0" w:color="auto"/>
            </w:tcBorders>
            <w:vAlign w:val="center"/>
          </w:tcPr>
          <w:p w:rsidR="00947FEE" w:rsidRPr="00CD43F1" w:rsidRDefault="00947FEE" w:rsidP="000272DD">
            <w:pPr>
              <w:jc w:val="center"/>
              <w:rPr>
                <w:sz w:val="24"/>
                <w:szCs w:val="24"/>
              </w:rPr>
            </w:pPr>
            <w:r w:rsidRPr="00CD43F1">
              <w:rPr>
                <w:sz w:val="24"/>
                <w:szCs w:val="24"/>
              </w:rPr>
              <w:t>через 7 сут.</w:t>
            </w:r>
          </w:p>
        </w:tc>
      </w:tr>
      <w:tr w:rsidR="00947FEE" w:rsidRPr="00CD43F1" w:rsidTr="000272DD">
        <w:trPr>
          <w:trHeight w:val="69"/>
        </w:trPr>
        <w:tc>
          <w:tcPr>
            <w:tcW w:w="2144" w:type="dxa"/>
            <w:vAlign w:val="center"/>
          </w:tcPr>
          <w:p w:rsidR="00947FEE" w:rsidRPr="00CD43F1" w:rsidRDefault="00947FEE" w:rsidP="000272DD">
            <w:pPr>
              <w:jc w:val="center"/>
              <w:rPr>
                <w:sz w:val="24"/>
                <w:szCs w:val="24"/>
              </w:rPr>
            </w:pPr>
            <w:r w:rsidRPr="00CD43F1">
              <w:rPr>
                <w:sz w:val="24"/>
                <w:szCs w:val="24"/>
              </w:rPr>
              <w:t>3:1</w:t>
            </w:r>
          </w:p>
        </w:tc>
        <w:tc>
          <w:tcPr>
            <w:tcW w:w="1684" w:type="dxa"/>
            <w:vAlign w:val="center"/>
          </w:tcPr>
          <w:p w:rsidR="00947FEE" w:rsidRPr="00CD43F1" w:rsidRDefault="00947FEE" w:rsidP="000272DD">
            <w:pPr>
              <w:jc w:val="center"/>
              <w:rPr>
                <w:sz w:val="24"/>
                <w:szCs w:val="24"/>
              </w:rPr>
            </w:pPr>
            <w:r w:rsidRPr="00CD43F1">
              <w:rPr>
                <w:sz w:val="24"/>
                <w:szCs w:val="24"/>
              </w:rPr>
              <w:t>7</w:t>
            </w:r>
          </w:p>
        </w:tc>
        <w:tc>
          <w:tcPr>
            <w:tcW w:w="1559" w:type="dxa"/>
            <w:vAlign w:val="center"/>
          </w:tcPr>
          <w:p w:rsidR="00947FEE" w:rsidRPr="00CD43F1" w:rsidRDefault="00947FEE" w:rsidP="000272DD">
            <w:pPr>
              <w:jc w:val="center"/>
              <w:rPr>
                <w:sz w:val="24"/>
                <w:szCs w:val="24"/>
              </w:rPr>
            </w:pPr>
            <w:r w:rsidRPr="00CD43F1">
              <w:rPr>
                <w:sz w:val="24"/>
                <w:szCs w:val="24"/>
              </w:rPr>
              <w:t>15</w:t>
            </w:r>
          </w:p>
        </w:tc>
        <w:tc>
          <w:tcPr>
            <w:tcW w:w="1453" w:type="dxa"/>
            <w:vAlign w:val="center"/>
          </w:tcPr>
          <w:p w:rsidR="00947FEE" w:rsidRPr="00CD43F1" w:rsidRDefault="00947FEE" w:rsidP="000272DD">
            <w:pPr>
              <w:jc w:val="center"/>
              <w:rPr>
                <w:sz w:val="24"/>
                <w:szCs w:val="24"/>
              </w:rPr>
            </w:pPr>
            <w:r w:rsidRPr="00CD43F1">
              <w:rPr>
                <w:sz w:val="24"/>
                <w:szCs w:val="24"/>
              </w:rPr>
              <w:t>0,18</w:t>
            </w:r>
          </w:p>
        </w:tc>
        <w:tc>
          <w:tcPr>
            <w:tcW w:w="1453" w:type="dxa"/>
            <w:vAlign w:val="center"/>
          </w:tcPr>
          <w:p w:rsidR="00947FEE" w:rsidRPr="00CD43F1" w:rsidRDefault="00947FEE" w:rsidP="000272DD">
            <w:pPr>
              <w:jc w:val="center"/>
              <w:rPr>
                <w:sz w:val="24"/>
                <w:szCs w:val="24"/>
              </w:rPr>
            </w:pPr>
            <w:r w:rsidRPr="00CD43F1">
              <w:rPr>
                <w:sz w:val="24"/>
                <w:szCs w:val="24"/>
              </w:rPr>
              <w:t>0,25</w:t>
            </w:r>
          </w:p>
        </w:tc>
        <w:tc>
          <w:tcPr>
            <w:tcW w:w="1453" w:type="dxa"/>
            <w:vAlign w:val="center"/>
          </w:tcPr>
          <w:p w:rsidR="00947FEE" w:rsidRPr="00CD43F1" w:rsidRDefault="00947FEE" w:rsidP="000272DD">
            <w:pPr>
              <w:jc w:val="center"/>
              <w:rPr>
                <w:sz w:val="24"/>
                <w:szCs w:val="24"/>
              </w:rPr>
            </w:pPr>
            <w:r w:rsidRPr="00CD43F1">
              <w:rPr>
                <w:sz w:val="24"/>
                <w:szCs w:val="24"/>
              </w:rPr>
              <w:t>0,31</w:t>
            </w:r>
          </w:p>
        </w:tc>
      </w:tr>
      <w:tr w:rsidR="00947FEE" w:rsidRPr="00CD43F1" w:rsidTr="000272DD">
        <w:trPr>
          <w:trHeight w:val="69"/>
        </w:trPr>
        <w:tc>
          <w:tcPr>
            <w:tcW w:w="2144" w:type="dxa"/>
            <w:vAlign w:val="center"/>
          </w:tcPr>
          <w:p w:rsidR="00947FEE" w:rsidRPr="00CD43F1" w:rsidRDefault="00947FEE" w:rsidP="000272DD">
            <w:pPr>
              <w:jc w:val="center"/>
              <w:rPr>
                <w:sz w:val="24"/>
                <w:szCs w:val="24"/>
              </w:rPr>
            </w:pPr>
            <w:r w:rsidRPr="00CD43F1">
              <w:rPr>
                <w:sz w:val="24"/>
                <w:szCs w:val="24"/>
              </w:rPr>
              <w:t>3:2</w:t>
            </w:r>
          </w:p>
        </w:tc>
        <w:tc>
          <w:tcPr>
            <w:tcW w:w="1684" w:type="dxa"/>
            <w:vAlign w:val="center"/>
          </w:tcPr>
          <w:p w:rsidR="00947FEE" w:rsidRPr="00CD43F1" w:rsidRDefault="00947FEE" w:rsidP="000272DD">
            <w:pPr>
              <w:jc w:val="center"/>
              <w:rPr>
                <w:sz w:val="24"/>
                <w:szCs w:val="24"/>
              </w:rPr>
            </w:pPr>
            <w:r w:rsidRPr="00CD43F1">
              <w:rPr>
                <w:sz w:val="24"/>
                <w:szCs w:val="24"/>
              </w:rPr>
              <w:t>5</w:t>
            </w:r>
          </w:p>
        </w:tc>
        <w:tc>
          <w:tcPr>
            <w:tcW w:w="1559" w:type="dxa"/>
            <w:vAlign w:val="center"/>
          </w:tcPr>
          <w:p w:rsidR="00947FEE" w:rsidRPr="00CD43F1" w:rsidRDefault="00947FEE" w:rsidP="000272DD">
            <w:pPr>
              <w:jc w:val="center"/>
              <w:rPr>
                <w:sz w:val="24"/>
                <w:szCs w:val="24"/>
              </w:rPr>
            </w:pPr>
            <w:r w:rsidRPr="00CD43F1">
              <w:rPr>
                <w:sz w:val="24"/>
                <w:szCs w:val="24"/>
              </w:rPr>
              <w:t>12</w:t>
            </w:r>
          </w:p>
        </w:tc>
        <w:tc>
          <w:tcPr>
            <w:tcW w:w="1453" w:type="dxa"/>
            <w:vAlign w:val="center"/>
          </w:tcPr>
          <w:p w:rsidR="00947FEE" w:rsidRPr="00CD43F1" w:rsidRDefault="00947FEE" w:rsidP="000272DD">
            <w:pPr>
              <w:jc w:val="center"/>
              <w:rPr>
                <w:sz w:val="24"/>
                <w:szCs w:val="24"/>
              </w:rPr>
            </w:pPr>
            <w:r w:rsidRPr="00CD43F1">
              <w:rPr>
                <w:sz w:val="24"/>
                <w:szCs w:val="24"/>
              </w:rPr>
              <w:t>0,21</w:t>
            </w:r>
          </w:p>
        </w:tc>
        <w:tc>
          <w:tcPr>
            <w:tcW w:w="1453" w:type="dxa"/>
            <w:vAlign w:val="center"/>
          </w:tcPr>
          <w:p w:rsidR="00947FEE" w:rsidRPr="00CD43F1" w:rsidRDefault="00947FEE" w:rsidP="000272DD">
            <w:pPr>
              <w:jc w:val="center"/>
              <w:rPr>
                <w:sz w:val="24"/>
                <w:szCs w:val="24"/>
              </w:rPr>
            </w:pPr>
            <w:r w:rsidRPr="00CD43F1">
              <w:rPr>
                <w:sz w:val="24"/>
                <w:szCs w:val="24"/>
              </w:rPr>
              <w:t>0,41</w:t>
            </w:r>
          </w:p>
        </w:tc>
        <w:tc>
          <w:tcPr>
            <w:tcW w:w="1453" w:type="dxa"/>
            <w:vAlign w:val="center"/>
          </w:tcPr>
          <w:p w:rsidR="00947FEE" w:rsidRPr="00CD43F1" w:rsidRDefault="00947FEE" w:rsidP="000272DD">
            <w:pPr>
              <w:jc w:val="center"/>
              <w:rPr>
                <w:sz w:val="24"/>
                <w:szCs w:val="24"/>
              </w:rPr>
            </w:pPr>
            <w:r w:rsidRPr="00CD43F1">
              <w:rPr>
                <w:sz w:val="24"/>
                <w:szCs w:val="24"/>
              </w:rPr>
              <w:t>0,43</w:t>
            </w:r>
          </w:p>
        </w:tc>
      </w:tr>
      <w:tr w:rsidR="00947FEE" w:rsidRPr="00CD43F1" w:rsidTr="000272DD">
        <w:trPr>
          <w:trHeight w:val="69"/>
        </w:trPr>
        <w:tc>
          <w:tcPr>
            <w:tcW w:w="2144" w:type="dxa"/>
            <w:vAlign w:val="center"/>
          </w:tcPr>
          <w:p w:rsidR="00947FEE" w:rsidRPr="00CD43F1" w:rsidRDefault="00947FEE" w:rsidP="000272DD">
            <w:pPr>
              <w:jc w:val="center"/>
              <w:rPr>
                <w:sz w:val="24"/>
                <w:szCs w:val="24"/>
                <w:lang w:val="en-US"/>
              </w:rPr>
            </w:pPr>
            <w:r w:rsidRPr="00CD43F1">
              <w:rPr>
                <w:sz w:val="24"/>
                <w:szCs w:val="24"/>
                <w:lang w:val="en-US"/>
              </w:rPr>
              <w:t>3:3</w:t>
            </w:r>
          </w:p>
        </w:tc>
        <w:tc>
          <w:tcPr>
            <w:tcW w:w="1684" w:type="dxa"/>
            <w:vAlign w:val="center"/>
          </w:tcPr>
          <w:p w:rsidR="00947FEE" w:rsidRPr="00CD43F1" w:rsidRDefault="00947FEE" w:rsidP="000272DD">
            <w:pPr>
              <w:jc w:val="center"/>
              <w:rPr>
                <w:sz w:val="24"/>
                <w:szCs w:val="24"/>
                <w:lang w:val="en-US"/>
              </w:rPr>
            </w:pPr>
            <w:r w:rsidRPr="00CD43F1">
              <w:rPr>
                <w:sz w:val="24"/>
                <w:szCs w:val="24"/>
              </w:rPr>
              <w:t>4</w:t>
            </w:r>
          </w:p>
        </w:tc>
        <w:tc>
          <w:tcPr>
            <w:tcW w:w="1559" w:type="dxa"/>
            <w:vAlign w:val="center"/>
          </w:tcPr>
          <w:p w:rsidR="00947FEE" w:rsidRPr="00CD43F1" w:rsidRDefault="00947FEE" w:rsidP="000272DD">
            <w:pPr>
              <w:jc w:val="center"/>
              <w:rPr>
                <w:sz w:val="24"/>
                <w:szCs w:val="24"/>
              </w:rPr>
            </w:pPr>
            <w:r w:rsidRPr="00CD43F1">
              <w:rPr>
                <w:sz w:val="24"/>
                <w:szCs w:val="24"/>
              </w:rPr>
              <w:t>10</w:t>
            </w:r>
          </w:p>
        </w:tc>
        <w:tc>
          <w:tcPr>
            <w:tcW w:w="1453" w:type="dxa"/>
            <w:vAlign w:val="center"/>
          </w:tcPr>
          <w:p w:rsidR="00947FEE" w:rsidRPr="00CD43F1" w:rsidRDefault="00947FEE" w:rsidP="000272DD">
            <w:pPr>
              <w:jc w:val="center"/>
              <w:rPr>
                <w:sz w:val="24"/>
                <w:szCs w:val="24"/>
              </w:rPr>
            </w:pPr>
            <w:r w:rsidRPr="00CD43F1">
              <w:rPr>
                <w:sz w:val="24"/>
                <w:szCs w:val="24"/>
              </w:rPr>
              <w:t>0,22</w:t>
            </w:r>
          </w:p>
        </w:tc>
        <w:tc>
          <w:tcPr>
            <w:tcW w:w="1453" w:type="dxa"/>
            <w:vAlign w:val="center"/>
          </w:tcPr>
          <w:p w:rsidR="00947FEE" w:rsidRPr="00CD43F1" w:rsidRDefault="00947FEE" w:rsidP="000272DD">
            <w:pPr>
              <w:jc w:val="center"/>
              <w:rPr>
                <w:sz w:val="24"/>
                <w:szCs w:val="24"/>
              </w:rPr>
            </w:pPr>
            <w:r w:rsidRPr="00CD43F1">
              <w:rPr>
                <w:sz w:val="24"/>
                <w:szCs w:val="24"/>
              </w:rPr>
              <w:t>0,55</w:t>
            </w:r>
          </w:p>
        </w:tc>
        <w:tc>
          <w:tcPr>
            <w:tcW w:w="1453" w:type="dxa"/>
            <w:vAlign w:val="center"/>
          </w:tcPr>
          <w:p w:rsidR="00947FEE" w:rsidRPr="00CD43F1" w:rsidRDefault="00947FEE" w:rsidP="000272DD">
            <w:pPr>
              <w:jc w:val="center"/>
              <w:rPr>
                <w:sz w:val="24"/>
                <w:szCs w:val="24"/>
              </w:rPr>
            </w:pPr>
            <w:r w:rsidRPr="00CD43F1">
              <w:rPr>
                <w:sz w:val="24"/>
                <w:szCs w:val="24"/>
              </w:rPr>
              <w:t>0,58</w:t>
            </w:r>
          </w:p>
        </w:tc>
      </w:tr>
    </w:tbl>
    <w:p w:rsidR="00947FEE" w:rsidRPr="00CD43F1" w:rsidRDefault="00947FEE" w:rsidP="00947FEE">
      <w:pPr>
        <w:jc w:val="center"/>
        <w:rPr>
          <w:rFonts w:eastAsia="Calibri"/>
          <w:sz w:val="24"/>
          <w:szCs w:val="28"/>
        </w:rPr>
      </w:pPr>
      <w:bookmarkStart w:id="4" w:name="_Toc375767287"/>
      <w:bookmarkStart w:id="5" w:name="_Toc375813928"/>
      <w:bookmarkStart w:id="6" w:name="_Toc375823510"/>
      <w:bookmarkStart w:id="7" w:name="_Toc375832631"/>
      <w:bookmarkStart w:id="8" w:name="_Toc401136309"/>
      <w:bookmarkStart w:id="9" w:name="_Toc401526027"/>
      <w:bookmarkStart w:id="10" w:name="_Toc401581623"/>
      <w:bookmarkStart w:id="11" w:name="_Toc401581770"/>
    </w:p>
    <w:p w:rsidR="00947FEE" w:rsidRPr="00CD43F1" w:rsidRDefault="00947FEE" w:rsidP="00947FEE">
      <w:pPr>
        <w:ind w:firstLine="709"/>
        <w:jc w:val="both"/>
        <w:rPr>
          <w:rFonts w:eastAsia="Calibri"/>
          <w:sz w:val="24"/>
          <w:szCs w:val="28"/>
        </w:rPr>
      </w:pPr>
      <w:r w:rsidRPr="00CD43F1">
        <w:rPr>
          <w:rFonts w:eastAsia="Calibri"/>
          <w:sz w:val="24"/>
          <w:szCs w:val="28"/>
        </w:rPr>
        <w:t>Из представленных данных видно, что наибольшей твердостью характеризуются образцы с соотношением смола:отвердитель=3:3.</w:t>
      </w:r>
    </w:p>
    <w:p w:rsidR="00947FEE" w:rsidRDefault="00947FEE" w:rsidP="00947FEE">
      <w:pPr>
        <w:ind w:firstLine="709"/>
        <w:jc w:val="both"/>
        <w:rPr>
          <w:spacing w:val="-2"/>
          <w:sz w:val="24"/>
          <w:szCs w:val="24"/>
        </w:rPr>
      </w:pPr>
      <w:r w:rsidRPr="00CD43F1">
        <w:rPr>
          <w:rFonts w:eastAsia="Calibri"/>
          <w:spacing w:val="-2"/>
          <w:sz w:val="24"/>
          <w:szCs w:val="28"/>
        </w:rPr>
        <w:t xml:space="preserve">Таким образом доказано, что </w:t>
      </w:r>
      <w:r w:rsidRPr="00CD43F1">
        <w:rPr>
          <w:bCs/>
          <w:spacing w:val="-2"/>
          <w:sz w:val="24"/>
          <w:szCs w:val="24"/>
        </w:rPr>
        <w:t xml:space="preserve">эпоксидные лаковые композиции на основе смолы </w:t>
      </w:r>
      <w:r w:rsidRPr="00CD43F1">
        <w:rPr>
          <w:spacing w:val="-2"/>
          <w:sz w:val="24"/>
          <w:szCs w:val="24"/>
          <w:lang w:val="en-US"/>
        </w:rPr>
        <w:t>KER</w:t>
      </w:r>
      <w:r w:rsidRPr="00CD43F1">
        <w:rPr>
          <w:spacing w:val="-2"/>
          <w:sz w:val="24"/>
          <w:szCs w:val="24"/>
        </w:rPr>
        <w:t xml:space="preserve"> 828 с использованием </w:t>
      </w:r>
      <w:r w:rsidRPr="00CD43F1">
        <w:rPr>
          <w:rFonts w:eastAsia="Calibri"/>
          <w:spacing w:val="-2"/>
          <w:sz w:val="24"/>
          <w:szCs w:val="28"/>
        </w:rPr>
        <w:t xml:space="preserve">синтезированных опытных образцов ТДМА могут быть использованы </w:t>
      </w:r>
      <w:r w:rsidRPr="00CD43F1">
        <w:rPr>
          <w:rFonts w:eastAsia="Calibri"/>
          <w:bCs/>
          <w:spacing w:val="-2"/>
          <w:sz w:val="24"/>
          <w:szCs w:val="28"/>
        </w:rPr>
        <w:t>для защиты медных электротехнических изделий</w:t>
      </w:r>
      <w:r w:rsidRPr="00CD43F1">
        <w:rPr>
          <w:rFonts w:eastAsia="Calibri"/>
          <w:spacing w:val="-2"/>
          <w:sz w:val="24"/>
          <w:szCs w:val="28"/>
        </w:rPr>
        <w:t xml:space="preserve">. Установлено, </w:t>
      </w:r>
      <w:r w:rsidRPr="00CD43F1">
        <w:rPr>
          <w:spacing w:val="-2"/>
          <w:sz w:val="24"/>
          <w:szCs w:val="24"/>
        </w:rPr>
        <w:t>что о</w:t>
      </w:r>
      <w:r w:rsidRPr="00CD43F1">
        <w:rPr>
          <w:rFonts w:eastAsia="Calibri"/>
          <w:spacing w:val="-2"/>
          <w:sz w:val="24"/>
          <w:szCs w:val="28"/>
        </w:rPr>
        <w:t>птимальным соотношение смола:отвердитель является соотношение 3:3 при температуре отверждения 160</w:t>
      </w:r>
      <w:r w:rsidRPr="00CD43F1">
        <w:rPr>
          <w:spacing w:val="-2"/>
          <w:sz w:val="24"/>
          <w:szCs w:val="24"/>
        </w:rPr>
        <w:t>°С.</w:t>
      </w:r>
      <w:bookmarkEnd w:id="4"/>
      <w:bookmarkEnd w:id="5"/>
      <w:bookmarkEnd w:id="6"/>
      <w:bookmarkEnd w:id="7"/>
      <w:bookmarkEnd w:id="8"/>
      <w:bookmarkEnd w:id="9"/>
      <w:bookmarkEnd w:id="10"/>
      <w:bookmarkEnd w:id="11"/>
    </w:p>
    <w:p w:rsidR="00947FEE" w:rsidRPr="00642C95" w:rsidRDefault="00947FEE" w:rsidP="00BD15B5">
      <w:pPr>
        <w:rPr>
          <w:sz w:val="24"/>
          <w:szCs w:val="24"/>
        </w:rPr>
      </w:pPr>
      <w:r w:rsidRPr="00642C95">
        <w:rPr>
          <w:sz w:val="24"/>
          <w:szCs w:val="24"/>
        </w:rPr>
        <w:t>УДК 61.61.09::29.35.19</w:t>
      </w:r>
      <w:r w:rsidR="00BD15B5">
        <w:rPr>
          <w:sz w:val="24"/>
          <w:szCs w:val="24"/>
        </w:rPr>
        <w:t xml:space="preserve">                                                                                 </w:t>
      </w:r>
      <w:r w:rsidRPr="00642C95">
        <w:rPr>
          <w:sz w:val="24"/>
          <w:szCs w:val="24"/>
        </w:rPr>
        <w:t>Студ. Н.</w:t>
      </w:r>
      <w:r w:rsidR="00BD15B5">
        <w:rPr>
          <w:sz w:val="24"/>
          <w:szCs w:val="24"/>
        </w:rPr>
        <w:t xml:space="preserve"> </w:t>
      </w:r>
      <w:r w:rsidRPr="00642C95">
        <w:rPr>
          <w:sz w:val="24"/>
          <w:szCs w:val="24"/>
        </w:rPr>
        <w:t>А. Авраменко</w:t>
      </w:r>
    </w:p>
    <w:p w:rsidR="00947FEE" w:rsidRPr="00642C95" w:rsidRDefault="00947FEE" w:rsidP="00947FEE">
      <w:pPr>
        <w:jc w:val="right"/>
        <w:rPr>
          <w:sz w:val="24"/>
          <w:szCs w:val="24"/>
        </w:rPr>
      </w:pPr>
      <w:r w:rsidRPr="00642C95">
        <w:rPr>
          <w:sz w:val="24"/>
          <w:szCs w:val="24"/>
        </w:rPr>
        <w:t>Науч. рук. доц. А.</w:t>
      </w:r>
      <w:r w:rsidR="00BD15B5">
        <w:rPr>
          <w:sz w:val="24"/>
          <w:szCs w:val="24"/>
        </w:rPr>
        <w:t xml:space="preserve"> </w:t>
      </w:r>
      <w:r w:rsidRPr="00642C95">
        <w:rPr>
          <w:sz w:val="24"/>
          <w:szCs w:val="24"/>
        </w:rPr>
        <w:t>Г. Любимов</w:t>
      </w:r>
    </w:p>
    <w:p w:rsidR="00947FEE" w:rsidRPr="00642C95" w:rsidRDefault="00947FEE" w:rsidP="00947FEE">
      <w:pPr>
        <w:jc w:val="right"/>
        <w:rPr>
          <w:sz w:val="24"/>
          <w:szCs w:val="24"/>
        </w:rPr>
      </w:pPr>
      <w:r w:rsidRPr="00642C95">
        <w:rPr>
          <w:sz w:val="24"/>
          <w:szCs w:val="24"/>
        </w:rPr>
        <w:t>(кафедра полимерных композиционных материалов БГТУ)</w:t>
      </w:r>
    </w:p>
    <w:p w:rsidR="00947FEE" w:rsidRPr="00642C95" w:rsidRDefault="00947FEE" w:rsidP="00947FEE">
      <w:pPr>
        <w:jc w:val="center"/>
        <w:rPr>
          <w:b/>
          <w:sz w:val="24"/>
          <w:szCs w:val="24"/>
        </w:rPr>
      </w:pPr>
      <w:r w:rsidRPr="00642C95">
        <w:rPr>
          <w:b/>
          <w:sz w:val="24"/>
          <w:szCs w:val="24"/>
        </w:rPr>
        <w:t xml:space="preserve">ТЕХНОЛОГИЯ ПОЛУЧЕНИЯ ЭКРАНИРУЮЩИХЭЛЕМЕНТОВ </w:t>
      </w:r>
      <w:r w:rsidRPr="00642C95">
        <w:rPr>
          <w:b/>
          <w:sz w:val="24"/>
          <w:szCs w:val="24"/>
        </w:rPr>
        <w:br/>
        <w:t>МЕТОДОМ 3</w:t>
      </w:r>
      <w:r w:rsidRPr="00642C95">
        <w:rPr>
          <w:b/>
          <w:sz w:val="24"/>
          <w:szCs w:val="24"/>
          <w:lang w:val="en-US"/>
        </w:rPr>
        <w:t>D</w:t>
      </w:r>
      <w:r w:rsidRPr="00642C95">
        <w:rPr>
          <w:b/>
          <w:sz w:val="24"/>
          <w:szCs w:val="24"/>
        </w:rPr>
        <w:t xml:space="preserve">-ПЕЧАТИ </w:t>
      </w:r>
    </w:p>
    <w:p w:rsidR="00947FEE" w:rsidRPr="00642C95" w:rsidRDefault="00947FEE" w:rsidP="00947FEE">
      <w:pPr>
        <w:ind w:firstLine="709"/>
        <w:jc w:val="both"/>
        <w:rPr>
          <w:sz w:val="24"/>
          <w:szCs w:val="24"/>
        </w:rPr>
      </w:pPr>
      <w:r w:rsidRPr="00642C95">
        <w:rPr>
          <w:sz w:val="24"/>
          <w:szCs w:val="24"/>
        </w:rPr>
        <w:t>Целью данной работы является разработка технологии получения композитов на основе полилактида, с углеродными включениями, позволяющей изготавливать материалы с контролируемыми электромагнитными свойствами, что является актуальной научной и практической задачей [1,</w:t>
      </w:r>
      <w:r w:rsidR="00786803">
        <w:rPr>
          <w:sz w:val="24"/>
          <w:szCs w:val="24"/>
        </w:rPr>
        <w:t xml:space="preserve"> </w:t>
      </w:r>
      <w:r w:rsidRPr="00642C95">
        <w:rPr>
          <w:sz w:val="24"/>
          <w:szCs w:val="24"/>
        </w:rPr>
        <w:t>2].</w:t>
      </w:r>
    </w:p>
    <w:p w:rsidR="00947FEE" w:rsidRPr="00642C95" w:rsidRDefault="00947FEE" w:rsidP="00947FEE">
      <w:pPr>
        <w:ind w:firstLine="709"/>
        <w:jc w:val="both"/>
        <w:rPr>
          <w:sz w:val="24"/>
          <w:szCs w:val="24"/>
        </w:rPr>
      </w:pPr>
      <w:r w:rsidRPr="00642C95">
        <w:rPr>
          <w:sz w:val="24"/>
          <w:szCs w:val="24"/>
        </w:rPr>
        <w:t xml:space="preserve">Методом двухшнековой экструзии был получен филамент (диаметр 1,75 мм) из </w:t>
      </w:r>
      <w:r w:rsidRPr="00642C95">
        <w:rPr>
          <w:sz w:val="24"/>
          <w:szCs w:val="24"/>
          <w:lang w:val="en-US"/>
        </w:rPr>
        <w:t>PLA</w:t>
      </w:r>
      <w:r w:rsidRPr="00642C95">
        <w:rPr>
          <w:sz w:val="24"/>
          <w:szCs w:val="24"/>
        </w:rPr>
        <w:t xml:space="preserve"> 03А-30-</w:t>
      </w:r>
      <w:r w:rsidRPr="00642C95">
        <w:rPr>
          <w:sz w:val="24"/>
          <w:szCs w:val="24"/>
          <w:lang w:val="en-US"/>
        </w:rPr>
        <w:t>WK</w:t>
      </w:r>
      <w:r w:rsidRPr="00642C95">
        <w:rPr>
          <w:sz w:val="24"/>
          <w:szCs w:val="24"/>
        </w:rPr>
        <w:t xml:space="preserve"> (ПТР</w:t>
      </w:r>
      <w:r w:rsidRPr="00642C95">
        <w:rPr>
          <w:sz w:val="24"/>
          <w:szCs w:val="24"/>
          <w:vertAlign w:val="subscript"/>
        </w:rPr>
        <w:t>190/2,16</w:t>
      </w:r>
      <w:r w:rsidRPr="00642C95">
        <w:rPr>
          <w:sz w:val="24"/>
          <w:szCs w:val="24"/>
        </w:rPr>
        <w:t xml:space="preserve"> 6–8 г/10мин) + 10% технического углерода (марка №121 производства «Омск карбон групп»). Из указанного материала напечатаны экранирующие элементы в виде решеток Эшби (Рисунок 1а). Печать осуществлялась на принтере </w:t>
      </w:r>
      <w:r w:rsidRPr="00642C95">
        <w:rPr>
          <w:sz w:val="24"/>
          <w:szCs w:val="24"/>
          <w:lang w:val="en-US"/>
        </w:rPr>
        <w:t>Creatbot</w:t>
      </w:r>
      <w:r w:rsidRPr="00642C95">
        <w:rPr>
          <w:sz w:val="24"/>
          <w:szCs w:val="24"/>
        </w:rPr>
        <w:t xml:space="preserve"> </w:t>
      </w:r>
      <w:r w:rsidRPr="00642C95">
        <w:rPr>
          <w:sz w:val="24"/>
          <w:szCs w:val="24"/>
          <w:lang w:val="en-US"/>
        </w:rPr>
        <w:t>F</w:t>
      </w:r>
      <w:r w:rsidRPr="00642C95">
        <w:rPr>
          <w:sz w:val="24"/>
          <w:szCs w:val="24"/>
        </w:rPr>
        <w:t>430, диаметр сопла 0,4 мм, высота слоя 0,1 мм, ширина слоя 0,4 мм, температура печати 210</w:t>
      </w:r>
      <w:r w:rsidRPr="00642C95">
        <w:rPr>
          <w:rFonts w:ascii="Cambria Math" w:hAnsi="Cambria Math" w:cs="Cambria Math"/>
          <w:sz w:val="24"/>
          <w:szCs w:val="24"/>
        </w:rPr>
        <w:t>℃</w:t>
      </w:r>
      <w:r w:rsidRPr="00642C95">
        <w:rPr>
          <w:sz w:val="24"/>
          <w:szCs w:val="24"/>
        </w:rPr>
        <w:t>, скорость печати 10мм/мин. Для стабилизации напечатанной структуры, стенки в одном направлении были сплошными. Изучен электромагнитный отклик полученных структур в зависимости от направления падения электромагнитной волны (Рисунок 1б), по методике, описанной в работе</w:t>
      </w:r>
      <w:r w:rsidRPr="00642C95">
        <w:rPr>
          <w:sz w:val="24"/>
          <w:szCs w:val="24"/>
          <w:lang w:val="en-US"/>
        </w:rPr>
        <w:t> </w:t>
      </w:r>
      <w:r w:rsidRPr="00642C95">
        <w:rPr>
          <w:sz w:val="24"/>
          <w:szCs w:val="24"/>
        </w:rPr>
        <w:t>[3].</w:t>
      </w: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52"/>
        <w:gridCol w:w="4814"/>
      </w:tblGrid>
      <w:tr w:rsidR="00947FEE" w:rsidRPr="00642C95" w:rsidTr="000272DD">
        <w:tc>
          <w:tcPr>
            <w:tcW w:w="4531" w:type="dxa"/>
          </w:tcPr>
          <w:p w:rsidR="00947FEE" w:rsidRPr="00642C95" w:rsidRDefault="00A62B1C" w:rsidP="000272DD">
            <w:pPr>
              <w:jc w:val="both"/>
              <w:rPr>
                <w:sz w:val="24"/>
                <w:szCs w:val="24"/>
              </w:rPr>
            </w:pPr>
            <w:r w:rsidRPr="00A62B1C">
              <w:rPr>
                <w:noProof/>
              </w:rPr>
              <w:pict>
                <v:group id="Группа 217" o:spid="_x0000_s1043" style="position:absolute;left:0;text-align:left;margin-left:-.05pt;margin-top:112pt;width:225.85pt;height:43.4pt;z-index:251682816;mso-width-relative:margin;mso-height-relative:margin" coordsize="30187,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&#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44" type="#_x0000_t13" style="position:absolute;left:18476;top:4009;width:10388;height:1939;rotation:-9370370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" adj="19584" fillcolor="#a6a6a6" strokeweight="1pt">
                    <v:path arrowok="t"/>
                  </v:shape>
                  <v:shape id="Стрелка: вправо 14" o:spid="_x0000_s1045" type="#_x0000_t13" style="position:absolute;left:1066;top:3278;width:10388;height:1939;rotation:-2333077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" adj="19584" fillcolor="#a6a6a6" strokeweight="1pt">
                    <v:path arrowok="t"/>
                  </v:shape>
                  <v:shape id="Надпись 220" o:spid="_x0000_s1046" type="#_x0000_t202" style="position:absolute;width:7943;height:4537;rotation:-2400444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" fillcolor="window" stroked="f" strokeweight=".5pt">
                    <v:textbox>
                      <w:txbxContent>
                        <w:p w:rsidR="008D61D9" w:rsidRDefault="008D61D9" w:rsidP="00947FEE">
                          <w:pPr>
                            <w:rPr>
                              <w:sz w:val="16"/>
                              <w:szCs w:val="16"/>
                              <w:lang w:val="en-US"/>
                            </w:rPr>
                          </w:pPr>
                          <w:r>
                            <w:rPr>
                              <w:sz w:val="16"/>
                              <w:szCs w:val="16"/>
                              <w:lang w:val="en-US"/>
                            </w:rPr>
                            <w:t>Perpendicular</w:t>
                          </w:r>
                        </w:p>
                        <w:p w:rsidR="008D61D9" w:rsidRPr="00750F0B" w:rsidRDefault="008D61D9" w:rsidP="00947FEE">
                          <w:pPr>
                            <w:rPr>
                              <w:sz w:val="16"/>
                              <w:szCs w:val="16"/>
                              <w:lang w:val="en-US"/>
                            </w:rPr>
                          </w:pPr>
                          <w:r w:rsidRPr="00750F0B">
                            <w:rPr>
                              <w:sz w:val="16"/>
                              <w:szCs w:val="16"/>
                              <w:lang w:val="en-US"/>
                            </w:rPr>
                            <w:t>direction</w:t>
                          </w:r>
                        </w:p>
                      </w:txbxContent>
                    </v:textbox>
                  </v:shape>
                  <v:shape id="Надпись 221" o:spid="_x0000_s1047" type="#_x0000_t202" style="position:absolute;left:20863;top:1801;width:9324;height:2697;rotation:2515636fd;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" fillcolor="window" stroked="f" strokeweight=".5pt">
                    <v:textbox>
                      <w:txbxContent>
                        <w:p w:rsidR="008D61D9" w:rsidRPr="00750F0B" w:rsidRDefault="008D61D9" w:rsidP="00947FEE">
                          <w:pPr>
                            <w:rPr>
                              <w:sz w:val="16"/>
                              <w:szCs w:val="16"/>
                              <w:lang w:val="en-US"/>
                            </w:rPr>
                          </w:pPr>
                          <w:r w:rsidRPr="00750F0B">
                            <w:rPr>
                              <w:sz w:val="16"/>
                              <w:szCs w:val="16"/>
                              <w:lang w:val="en-US"/>
                            </w:rPr>
                            <w:t>Parallel direction</w:t>
                          </w:r>
                        </w:p>
                      </w:txbxContent>
                    </v:textbox>
                  </v:shape>
                </v:group>
              </w:pict>
            </w:r>
            <w:r w:rsidR="00947FEE" w:rsidRPr="00642C95">
              <w:rPr>
                <w:noProof/>
                <w:sz w:val="24"/>
                <w:szCs w:val="24"/>
              </w:rPr>
              <w:drawing>
                <wp:inline distT="0" distB="0" distL="0" distR="0">
                  <wp:extent cx="2880000" cy="2298158"/>
                  <wp:effectExtent l="0" t="0" r="0" b="698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6" cstate="print"/>
                          <a:stretch>
                            <a:fillRect/>
                          </a:stretch>
                        </pic:blipFill>
                        <pic:spPr>
                          <a:xfrm flipH="1">
                            <a:off x="0" y="0"/>
                            <a:ext cx="2880000" cy="2298158"/>
                          </a:xfrm>
                          <a:prstGeom prst="rect">
                            <a:avLst/>
                          </a:prstGeom>
                        </pic:spPr>
                      </pic:pic>
                    </a:graphicData>
                  </a:graphic>
                </wp:inline>
              </w:drawing>
            </w:r>
          </w:p>
        </w:tc>
        <w:tc>
          <w:tcPr>
            <w:tcW w:w="4814" w:type="dxa"/>
          </w:tcPr>
          <w:p w:rsidR="00947FEE" w:rsidRPr="00642C95" w:rsidRDefault="00947FEE" w:rsidP="000272DD">
            <w:pPr>
              <w:jc w:val="both"/>
              <w:rPr>
                <w:sz w:val="24"/>
                <w:szCs w:val="24"/>
              </w:rPr>
            </w:pPr>
            <w:r w:rsidRPr="00642C95">
              <w:rPr>
                <w:noProof/>
                <w:sz w:val="24"/>
                <w:szCs w:val="24"/>
              </w:rPr>
              <w:drawing>
                <wp:inline distT="0" distB="0" distL="0" distR="0">
                  <wp:extent cx="2880000" cy="2260284"/>
                  <wp:effectExtent l="0" t="0" r="0" b="6985"/>
                  <wp:docPr id="224" name="Рисунок 224"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7" cstate="print"/>
                          <a:stretch>
                            <a:fillRect/>
                          </a:stretch>
                        </pic:blipFill>
                        <pic:spPr>
                          <a:xfrm>
                            <a:off x="0" y="0"/>
                            <a:ext cx="2880000" cy="2260284"/>
                          </a:xfrm>
                          <a:prstGeom prst="rect">
                            <a:avLst/>
                          </a:prstGeom>
                        </pic:spPr>
                      </pic:pic>
                    </a:graphicData>
                  </a:graphic>
                </wp:inline>
              </w:drawing>
            </w:r>
          </w:p>
        </w:tc>
      </w:tr>
      <w:tr w:rsidR="00947FEE" w:rsidRPr="00642C95" w:rsidTr="000272DD">
        <w:tc>
          <w:tcPr>
            <w:tcW w:w="4531" w:type="dxa"/>
          </w:tcPr>
          <w:p w:rsidR="00947FEE" w:rsidRPr="00642C95" w:rsidRDefault="00947FEE" w:rsidP="000272DD">
            <w:pPr>
              <w:jc w:val="center"/>
              <w:rPr>
                <w:sz w:val="24"/>
                <w:szCs w:val="24"/>
              </w:rPr>
            </w:pPr>
            <w:r w:rsidRPr="00642C95">
              <w:rPr>
                <w:sz w:val="24"/>
                <w:szCs w:val="24"/>
              </w:rPr>
              <w:t>а – вид напечатанного элемента и направление падения волны</w:t>
            </w:r>
          </w:p>
        </w:tc>
        <w:tc>
          <w:tcPr>
            <w:tcW w:w="4814" w:type="dxa"/>
          </w:tcPr>
          <w:p w:rsidR="00947FEE" w:rsidRPr="00642C95" w:rsidRDefault="00947FEE" w:rsidP="000272DD">
            <w:pPr>
              <w:jc w:val="center"/>
              <w:rPr>
                <w:noProof/>
                <w:sz w:val="24"/>
                <w:szCs w:val="24"/>
              </w:rPr>
            </w:pPr>
            <w:r w:rsidRPr="00642C95">
              <w:rPr>
                <w:noProof/>
                <w:sz w:val="24"/>
                <w:szCs w:val="24"/>
              </w:rPr>
              <w:t>б – результаты отклика в микроволоновм частотном диапазоне</w:t>
            </w:r>
          </w:p>
        </w:tc>
      </w:tr>
    </w:tbl>
    <w:p w:rsidR="00947FEE" w:rsidRPr="00642C95" w:rsidRDefault="00947FEE" w:rsidP="00947FEE">
      <w:pPr>
        <w:spacing w:before="240"/>
        <w:jc w:val="center"/>
        <w:rPr>
          <w:sz w:val="24"/>
          <w:szCs w:val="24"/>
        </w:rPr>
      </w:pPr>
      <w:r w:rsidRPr="00642C95">
        <w:rPr>
          <w:sz w:val="24"/>
          <w:szCs w:val="24"/>
        </w:rPr>
        <w:t>Рисунок 1 – Результаты измерения электромагнитного отклика напечатанных экранирующих элементов</w:t>
      </w:r>
    </w:p>
    <w:p w:rsidR="00947FEE" w:rsidRDefault="00947FEE" w:rsidP="00947FEE">
      <w:pPr>
        <w:ind w:firstLine="709"/>
        <w:jc w:val="both"/>
        <w:rPr>
          <w:sz w:val="24"/>
          <w:szCs w:val="24"/>
        </w:rPr>
      </w:pPr>
      <w:r w:rsidRPr="00642C95">
        <w:rPr>
          <w:sz w:val="24"/>
          <w:szCs w:val="24"/>
        </w:rPr>
        <w:t>Показано, что технический углерод в количестве 10% способен повысить коэффициент поглощения до 0,55 при частоте 30 ГГц. Добавление сплошной стенки при печати решеток размера 7,2 x 3,4 мм. не влияет на ее экранирующие свойства в данном диапазоне частот.</w:t>
      </w:r>
    </w:p>
    <w:p w:rsidR="00786803" w:rsidRPr="00642C95" w:rsidRDefault="00786803" w:rsidP="00947FEE">
      <w:pPr>
        <w:ind w:firstLine="709"/>
        <w:jc w:val="both"/>
        <w:rPr>
          <w:sz w:val="24"/>
          <w:szCs w:val="24"/>
        </w:rPr>
      </w:pPr>
    </w:p>
    <w:p w:rsidR="00947FEE" w:rsidRPr="00786803" w:rsidRDefault="00947FEE" w:rsidP="00947FEE">
      <w:pPr>
        <w:ind w:firstLine="709"/>
        <w:jc w:val="center"/>
        <w:rPr>
          <w:sz w:val="24"/>
          <w:szCs w:val="24"/>
          <w:lang w:val="en-US"/>
        </w:rPr>
      </w:pPr>
      <w:r w:rsidRPr="00642C95">
        <w:rPr>
          <w:sz w:val="24"/>
          <w:szCs w:val="24"/>
        </w:rPr>
        <w:t>ЛИТЕРАТУРА</w:t>
      </w:r>
    </w:p>
    <w:p w:rsidR="00947FEE" w:rsidRPr="00786803" w:rsidRDefault="00786803" w:rsidP="00786803">
      <w:pPr>
        <w:widowControl/>
        <w:autoSpaceDE/>
        <w:autoSpaceDN/>
        <w:adjustRightInd/>
        <w:ind w:firstLine="709"/>
        <w:contextualSpacing/>
        <w:jc w:val="both"/>
        <w:rPr>
          <w:sz w:val="24"/>
          <w:szCs w:val="24"/>
          <w:lang w:val="en-US"/>
        </w:rPr>
      </w:pPr>
      <w:r w:rsidRPr="00786803">
        <w:rPr>
          <w:sz w:val="24"/>
          <w:szCs w:val="24"/>
          <w:lang w:val="en-US"/>
        </w:rPr>
        <w:t xml:space="preserve">1. </w:t>
      </w:r>
      <w:r w:rsidR="00947FEE" w:rsidRPr="00642C95">
        <w:rPr>
          <w:sz w:val="24"/>
          <w:szCs w:val="24"/>
          <w:lang w:val="en-US"/>
        </w:rPr>
        <w:t xml:space="preserve">Al-Saleh, M. H., Saadeh, W. H., &amp; Sundararaj, U. (2013). EMI shielding effectiveness of carbon based nanostructured polymeric materials: A comparative study. </w:t>
      </w:r>
      <w:r w:rsidR="00947FEE" w:rsidRPr="00786803">
        <w:rPr>
          <w:sz w:val="24"/>
          <w:szCs w:val="24"/>
          <w:lang w:val="en-US"/>
        </w:rPr>
        <w:t>Carbon, 60, 146–156. https://doi.org/10.1016/j.carbon.2013.04.008</w:t>
      </w:r>
      <w:r w:rsidRPr="00786803">
        <w:rPr>
          <w:sz w:val="24"/>
          <w:szCs w:val="24"/>
          <w:lang w:val="en-US"/>
        </w:rPr>
        <w:t>.</w:t>
      </w:r>
    </w:p>
    <w:p w:rsidR="00947FEE" w:rsidRPr="00786803" w:rsidRDefault="00786803" w:rsidP="00786803">
      <w:pPr>
        <w:widowControl/>
        <w:autoSpaceDE/>
        <w:autoSpaceDN/>
        <w:adjustRightInd/>
        <w:ind w:firstLine="709"/>
        <w:contextualSpacing/>
        <w:jc w:val="both"/>
        <w:rPr>
          <w:sz w:val="24"/>
          <w:szCs w:val="24"/>
          <w:lang w:val="en-US"/>
        </w:rPr>
      </w:pPr>
      <w:r w:rsidRPr="00786803">
        <w:rPr>
          <w:sz w:val="24"/>
          <w:szCs w:val="24"/>
          <w:lang w:val="en-US"/>
        </w:rPr>
        <w:t xml:space="preserve">2. </w:t>
      </w:r>
      <w:r w:rsidR="00947FEE" w:rsidRPr="00642C95">
        <w:rPr>
          <w:sz w:val="24"/>
          <w:szCs w:val="24"/>
          <w:lang w:val="en-US"/>
        </w:rPr>
        <w:t xml:space="preserve">Mohan, V. B., Krebs, B. J., &amp; Bhattacharyya, D. (2018). Development of novel highly conductive 3D printable hybrid polymer-graphene composites. </w:t>
      </w:r>
      <w:r w:rsidR="00947FEE" w:rsidRPr="00786803">
        <w:rPr>
          <w:sz w:val="24"/>
          <w:szCs w:val="24"/>
          <w:lang w:val="en-US"/>
        </w:rPr>
        <w:t>Materials Today Communications, 17, 554–561. https://doi.org/10.1016/j.mtcomm.2018.09.023</w:t>
      </w:r>
      <w:r w:rsidRPr="00786803">
        <w:rPr>
          <w:sz w:val="24"/>
          <w:szCs w:val="24"/>
          <w:lang w:val="en-US"/>
        </w:rPr>
        <w:t>.</w:t>
      </w:r>
    </w:p>
    <w:p w:rsidR="00947FEE" w:rsidRPr="00E45D2F" w:rsidRDefault="00786803" w:rsidP="00786803">
      <w:pPr>
        <w:widowControl/>
        <w:autoSpaceDE/>
        <w:autoSpaceDN/>
        <w:adjustRightInd/>
        <w:ind w:firstLine="709"/>
        <w:contextualSpacing/>
        <w:jc w:val="both"/>
        <w:rPr>
          <w:sz w:val="24"/>
          <w:szCs w:val="24"/>
        </w:rPr>
      </w:pPr>
      <w:r w:rsidRPr="00786803">
        <w:rPr>
          <w:sz w:val="24"/>
          <w:szCs w:val="24"/>
          <w:lang w:val="en-US"/>
        </w:rPr>
        <w:t xml:space="preserve">3. </w:t>
      </w:r>
      <w:r w:rsidR="00947FEE" w:rsidRPr="00642C95">
        <w:rPr>
          <w:sz w:val="24"/>
          <w:szCs w:val="24"/>
          <w:lang w:val="en-US"/>
        </w:rPr>
        <w:t xml:space="preserve">J. Baker-Jarvis, R. G. Geyer, and P. D. Domich, “A nonlinear least-squares solution with causality constraints applied to transmission line permittivity and permeability determination,” IEEE Trans. </w:t>
      </w:r>
      <w:r w:rsidR="00947FEE" w:rsidRPr="00786803">
        <w:rPr>
          <w:sz w:val="24"/>
          <w:szCs w:val="24"/>
          <w:lang w:val="en-US"/>
        </w:rPr>
        <w:t>Instrum</w:t>
      </w:r>
      <w:r w:rsidR="00947FEE" w:rsidRPr="00E45D2F">
        <w:rPr>
          <w:sz w:val="24"/>
          <w:szCs w:val="24"/>
        </w:rPr>
        <w:t xml:space="preserve">. </w:t>
      </w:r>
      <w:r w:rsidR="00947FEE" w:rsidRPr="00786803">
        <w:rPr>
          <w:sz w:val="24"/>
          <w:szCs w:val="24"/>
          <w:lang w:val="en-US"/>
        </w:rPr>
        <w:t>Meas</w:t>
      </w:r>
      <w:r w:rsidR="00947FEE" w:rsidRPr="00E45D2F">
        <w:rPr>
          <w:sz w:val="24"/>
          <w:szCs w:val="24"/>
        </w:rPr>
        <w:t xml:space="preserve">., </w:t>
      </w:r>
      <w:r w:rsidR="00947FEE" w:rsidRPr="00786803">
        <w:rPr>
          <w:sz w:val="24"/>
          <w:szCs w:val="24"/>
          <w:lang w:val="en-US"/>
        </w:rPr>
        <w:t>vol</w:t>
      </w:r>
      <w:r w:rsidR="00947FEE" w:rsidRPr="00E45D2F">
        <w:rPr>
          <w:sz w:val="24"/>
          <w:szCs w:val="24"/>
        </w:rPr>
        <w:t xml:space="preserve">. 41, №. 5, </w:t>
      </w:r>
      <w:r w:rsidR="00947FEE" w:rsidRPr="00786803">
        <w:rPr>
          <w:sz w:val="24"/>
          <w:szCs w:val="24"/>
          <w:lang w:val="en-US"/>
        </w:rPr>
        <w:t>pp</w:t>
      </w:r>
      <w:r w:rsidR="00947FEE" w:rsidRPr="00E45D2F">
        <w:rPr>
          <w:sz w:val="24"/>
          <w:szCs w:val="24"/>
        </w:rPr>
        <w:t xml:space="preserve">. 646–652, </w:t>
      </w:r>
      <w:r w:rsidR="00947FEE" w:rsidRPr="00786803">
        <w:rPr>
          <w:sz w:val="24"/>
          <w:szCs w:val="24"/>
          <w:lang w:val="en-US"/>
        </w:rPr>
        <w:t>Oct</w:t>
      </w:r>
      <w:r w:rsidR="00947FEE" w:rsidRPr="00E45D2F">
        <w:rPr>
          <w:sz w:val="24"/>
          <w:szCs w:val="24"/>
        </w:rPr>
        <w:t>. 1992.</w:t>
      </w:r>
    </w:p>
    <w:p w:rsidR="00947FEE" w:rsidRPr="00E45D2F" w:rsidRDefault="00947FEE" w:rsidP="00947FEE">
      <w:pPr>
        <w:rPr>
          <w:spacing w:val="-2"/>
          <w:sz w:val="24"/>
          <w:szCs w:val="24"/>
        </w:rPr>
      </w:pPr>
      <w:r w:rsidRPr="00E45D2F">
        <w:rPr>
          <w:spacing w:val="-2"/>
          <w:sz w:val="24"/>
          <w:szCs w:val="24"/>
        </w:rPr>
        <w:br w:type="page"/>
      </w:r>
    </w:p>
    <w:p w:rsidR="00947FEE" w:rsidRPr="00E45D2F" w:rsidRDefault="00947FEE" w:rsidP="00947FEE">
      <w:pPr>
        <w:rPr>
          <w:rFonts w:eastAsia="Calibri"/>
          <w:sz w:val="24"/>
          <w:szCs w:val="24"/>
        </w:rPr>
      </w:pPr>
      <w:r w:rsidRPr="00642C95">
        <w:rPr>
          <w:rFonts w:eastAsia="Calibri"/>
          <w:sz w:val="24"/>
          <w:szCs w:val="24"/>
        </w:rPr>
        <w:t>УДК</w:t>
      </w:r>
      <w:r w:rsidRPr="00E45D2F">
        <w:rPr>
          <w:rFonts w:eastAsia="Calibri"/>
          <w:sz w:val="24"/>
          <w:szCs w:val="24"/>
        </w:rPr>
        <w:t xml:space="preserve"> 678.7-036</w:t>
      </w:r>
    </w:p>
    <w:p w:rsidR="00947FEE" w:rsidRPr="005B0F87" w:rsidRDefault="00947FEE" w:rsidP="00947FEE">
      <w:pPr>
        <w:jc w:val="right"/>
        <w:rPr>
          <w:rFonts w:eastAsia="Calibri"/>
          <w:sz w:val="24"/>
          <w:szCs w:val="24"/>
        </w:rPr>
      </w:pPr>
      <w:r>
        <w:rPr>
          <w:rFonts w:eastAsia="Calibri"/>
          <w:sz w:val="24"/>
          <w:szCs w:val="24"/>
        </w:rPr>
        <w:t>Студ</w:t>
      </w:r>
      <w:r w:rsidRPr="005B0F87">
        <w:rPr>
          <w:rFonts w:eastAsia="Calibri"/>
          <w:sz w:val="24"/>
          <w:szCs w:val="24"/>
        </w:rPr>
        <w:t xml:space="preserve">. </w:t>
      </w:r>
      <w:r>
        <w:rPr>
          <w:rFonts w:eastAsia="Calibri"/>
          <w:sz w:val="24"/>
          <w:szCs w:val="24"/>
        </w:rPr>
        <w:t>А</w:t>
      </w:r>
      <w:r w:rsidRPr="005B0F87">
        <w:rPr>
          <w:rFonts w:eastAsia="Calibri"/>
          <w:sz w:val="24"/>
          <w:szCs w:val="24"/>
        </w:rPr>
        <w:t>.</w:t>
      </w:r>
      <w:r w:rsidR="005B0F87">
        <w:rPr>
          <w:rFonts w:eastAsia="Calibri"/>
          <w:sz w:val="24"/>
          <w:szCs w:val="24"/>
        </w:rPr>
        <w:t xml:space="preserve"> </w:t>
      </w:r>
      <w:r w:rsidRPr="00642C95">
        <w:rPr>
          <w:rFonts w:eastAsia="Calibri"/>
          <w:sz w:val="24"/>
          <w:szCs w:val="24"/>
        </w:rPr>
        <w:t>С</w:t>
      </w:r>
      <w:r w:rsidRPr="005B0F87">
        <w:rPr>
          <w:rFonts w:eastAsia="Calibri"/>
          <w:sz w:val="24"/>
          <w:szCs w:val="24"/>
        </w:rPr>
        <w:t xml:space="preserve">. </w:t>
      </w:r>
      <w:r w:rsidRPr="00642C95">
        <w:rPr>
          <w:rFonts w:eastAsia="Calibri"/>
          <w:sz w:val="24"/>
          <w:szCs w:val="24"/>
        </w:rPr>
        <w:t>Даниленко</w:t>
      </w:r>
    </w:p>
    <w:p w:rsidR="00947FEE" w:rsidRPr="00642C95" w:rsidRDefault="00947FEE" w:rsidP="00947FEE">
      <w:pPr>
        <w:jc w:val="right"/>
        <w:rPr>
          <w:rFonts w:eastAsia="Calibri"/>
          <w:sz w:val="24"/>
          <w:szCs w:val="24"/>
        </w:rPr>
      </w:pPr>
      <w:r>
        <w:rPr>
          <w:rFonts w:eastAsia="Calibri"/>
          <w:sz w:val="24"/>
          <w:szCs w:val="24"/>
        </w:rPr>
        <w:t>Науч. рук. ст. преп</w:t>
      </w:r>
      <w:r w:rsidR="005B0F87">
        <w:rPr>
          <w:rFonts w:eastAsia="Calibri"/>
          <w:sz w:val="24"/>
          <w:szCs w:val="24"/>
        </w:rPr>
        <w:t>одаватель</w:t>
      </w:r>
      <w:r>
        <w:rPr>
          <w:rFonts w:eastAsia="Calibri"/>
          <w:sz w:val="24"/>
          <w:szCs w:val="24"/>
        </w:rPr>
        <w:t xml:space="preserve"> Л.</w:t>
      </w:r>
      <w:r w:rsidR="005B0F87">
        <w:rPr>
          <w:rFonts w:eastAsia="Calibri"/>
          <w:sz w:val="24"/>
          <w:szCs w:val="24"/>
        </w:rPr>
        <w:t xml:space="preserve"> </w:t>
      </w:r>
      <w:r w:rsidRPr="00642C95">
        <w:rPr>
          <w:rFonts w:eastAsia="Calibri"/>
          <w:sz w:val="24"/>
          <w:szCs w:val="24"/>
        </w:rPr>
        <w:t>А. Ленартович</w:t>
      </w:r>
    </w:p>
    <w:p w:rsidR="00947FEE" w:rsidRPr="00642C95" w:rsidRDefault="00947FEE" w:rsidP="00947FEE">
      <w:pPr>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jc w:val="center"/>
        <w:rPr>
          <w:rFonts w:eastAsia="Calibri"/>
          <w:b/>
          <w:sz w:val="24"/>
          <w:szCs w:val="24"/>
        </w:rPr>
      </w:pPr>
      <w:r w:rsidRPr="00642C95">
        <w:rPr>
          <w:rFonts w:eastAsia="Calibri"/>
          <w:b/>
          <w:sz w:val="24"/>
          <w:szCs w:val="24"/>
        </w:rPr>
        <w:t>ИЗУЧЕНИЕ СОВМЕСТНОГО ВЛИЯНИЯ ФУНКЦИОНАЛЬНЫХ ДОБАВОК НА ТЕРМОСТАБИЛЬНОСТЬ ПОЛИАМИДА-6</w:t>
      </w:r>
    </w:p>
    <w:p w:rsidR="00947FEE" w:rsidRPr="00642C95" w:rsidRDefault="00947FEE" w:rsidP="00947FEE">
      <w:pPr>
        <w:ind w:firstLine="709"/>
        <w:jc w:val="both"/>
        <w:rPr>
          <w:rFonts w:eastAsia="Calibri"/>
          <w:sz w:val="24"/>
          <w:szCs w:val="28"/>
        </w:rPr>
      </w:pPr>
      <w:r w:rsidRPr="00642C95">
        <w:rPr>
          <w:rFonts w:eastAsia="Calibri"/>
          <w:bCs/>
          <w:sz w:val="24"/>
          <w:szCs w:val="28"/>
          <w:bdr w:val="none" w:sz="0" w:space="0" w:color="auto" w:frame="1"/>
        </w:rPr>
        <w:t xml:space="preserve">Полиамид-6 (ПА-6) </w:t>
      </w:r>
      <w:r w:rsidRPr="00642C95">
        <w:rPr>
          <w:rFonts w:eastAsia="Calibri"/>
          <w:sz w:val="24"/>
          <w:szCs w:val="28"/>
        </w:rPr>
        <w:t>– конструкционный полимерный материал, обладающий хорошими прочностными и антифрикционными свойствами. Этот материал химически стоек к воздействию масел, бензина, спирта, слабых кислот, разбавленных и концентрированных щелочей, нетоксичен [1]. На практике для получения изделий используют композиции ПА-6, содержащие специальные модифицирующие добавки, позволяющие регулировать свойства, так как физико-химические свойства чистого полимера не могут обеспечить необходимые эксплуатационные характеристики готовых изделий. Количество таких добавок возрастает с каждым годом и значительно превышает число полимерных материалов. Именно за счёт этого достигается разнообразие свойств, присущих различным видам пластиковых изделий.</w:t>
      </w:r>
    </w:p>
    <w:p w:rsidR="00947FEE" w:rsidRPr="00642C95" w:rsidRDefault="00947FEE" w:rsidP="00947FEE">
      <w:pPr>
        <w:shd w:val="clear" w:color="auto" w:fill="FFFFFF"/>
        <w:ind w:firstLine="709"/>
        <w:jc w:val="both"/>
        <w:rPr>
          <w:rFonts w:eastAsia="Calibri"/>
          <w:sz w:val="24"/>
          <w:szCs w:val="28"/>
        </w:rPr>
      </w:pPr>
      <w:r w:rsidRPr="00642C95">
        <w:rPr>
          <w:rFonts w:eastAsia="Calibri"/>
          <w:sz w:val="24"/>
          <w:szCs w:val="28"/>
        </w:rPr>
        <w:t xml:space="preserve">Так как и большинство полимерных материалов, полиамиды при эксплуатации подвержены отрицательному воздействию внешних факторов окружающей среды. Для предотвращения развития процессов деструкции используют специальные добавки – стабилизаторы, которым посвящено большое количество публикаций. Однако, вопросы совместного влияния стабилизаторов и других функциональных добавок (антипиренов, антистатиков, наполнителей и т.п.) изучены недостаточно. При анализе литературных источников были выявлены случаи синергизма и антагонизма при совместном введении стабилизаторов и других добавок в полиолефины. Так в статье [2] описано влияние стабилизаторов на основе затрудненных фенолов, </w:t>
      </w:r>
      <w:r w:rsidRPr="00642C95">
        <w:rPr>
          <w:rFonts w:eastAsia="Calibri"/>
          <w:sz w:val="24"/>
          <w:szCs w:val="28"/>
          <w:lang w:val="en-US"/>
        </w:rPr>
        <w:t>HALS</w:t>
      </w:r>
      <w:r w:rsidRPr="00642C95">
        <w:rPr>
          <w:rFonts w:eastAsia="Calibri"/>
          <w:sz w:val="24"/>
          <w:szCs w:val="28"/>
        </w:rPr>
        <w:t xml:space="preserve"> и различных наполнителей на свойства композиций полиэтилена и полипропилена, в результате исследований был выявлен эффект синергизма при совместном введении фенольного стабилизатора с диоксидом титана, а также эффекты антагонизма.</w:t>
      </w:r>
    </w:p>
    <w:p w:rsidR="00947FEE" w:rsidRPr="00642C95" w:rsidRDefault="00947FEE" w:rsidP="00947FEE">
      <w:pPr>
        <w:shd w:val="clear" w:color="auto" w:fill="FFFFFF"/>
        <w:ind w:firstLine="709"/>
        <w:jc w:val="both"/>
        <w:rPr>
          <w:rFonts w:eastAsia="Calibri"/>
          <w:sz w:val="24"/>
          <w:szCs w:val="28"/>
        </w:rPr>
      </w:pPr>
      <w:r w:rsidRPr="00642C95">
        <w:rPr>
          <w:rFonts w:eastAsia="Calibri"/>
          <w:sz w:val="24"/>
          <w:szCs w:val="28"/>
        </w:rPr>
        <w:t xml:space="preserve">Целью данной работы является изучение совместного влияния стабилизаторов и различных функциональных добавок на деформационно-прочностные и технологические свойства композиций на основе ПА-6, а также устойчивость композиций к термоокислительной деструкции. В качестве стабилизатора для ПА-6 марки Волгамид 27 (ПАО «КуйбышевАзот», РФ) использовали фенольный антиоксидант Hostanox O3 фирмы </w:t>
      </w:r>
      <w:r w:rsidRPr="00642C95">
        <w:rPr>
          <w:rFonts w:eastAsia="Calibri"/>
          <w:sz w:val="24"/>
          <w:szCs w:val="28"/>
          <w:lang w:val="en-US"/>
        </w:rPr>
        <w:t>Clariant</w:t>
      </w:r>
      <w:r w:rsidRPr="00642C95">
        <w:rPr>
          <w:rFonts w:eastAsia="Calibri"/>
          <w:sz w:val="24"/>
          <w:szCs w:val="28"/>
        </w:rPr>
        <w:t xml:space="preserve">. Для модификации ПА-6 применяли следующие функциональные добавки: суперконцентрат мелонаполненный EFPP 1001 E-Filler, суперконцентрат гранулированный тальконаполненный ADDITIVE 13169, </w:t>
      </w:r>
      <w:r w:rsidRPr="00642C95">
        <w:rPr>
          <w:rFonts w:eastAsia="Calibri"/>
          <w:sz w:val="24"/>
          <w:szCs w:val="28"/>
          <w:lang w:val="en-US"/>
        </w:rPr>
        <w:t>c</w:t>
      </w:r>
      <w:r w:rsidRPr="00642C95">
        <w:rPr>
          <w:rFonts w:eastAsia="Calibri"/>
          <w:sz w:val="24"/>
          <w:szCs w:val="28"/>
        </w:rPr>
        <w:t xml:space="preserve">кользящая добавка ADDITIVE AX 5540, антистатическая добавка </w:t>
      </w:r>
      <w:r w:rsidRPr="00642C95">
        <w:rPr>
          <w:rFonts w:eastAsia="Calibri"/>
          <w:sz w:val="24"/>
          <w:szCs w:val="28"/>
          <w:lang w:val="en-US"/>
        </w:rPr>
        <w:t>Cromex</w:t>
      </w:r>
      <w:r w:rsidRPr="00642C95">
        <w:rPr>
          <w:rFonts w:eastAsia="Calibri"/>
          <w:sz w:val="24"/>
          <w:szCs w:val="28"/>
        </w:rPr>
        <w:t xml:space="preserve"> AE 50025, скользящая добавка ADDITIVE DL 5644, антиблокирующая добавка AB 50035, концентрат пигмента Реалпакс 10030. </w:t>
      </w:r>
    </w:p>
    <w:p w:rsidR="00947FEE" w:rsidRDefault="00947FEE" w:rsidP="00947FEE">
      <w:pPr>
        <w:ind w:firstLine="709"/>
        <w:jc w:val="both"/>
        <w:rPr>
          <w:rFonts w:eastAsia="Calibri"/>
          <w:sz w:val="24"/>
          <w:szCs w:val="28"/>
        </w:rPr>
      </w:pPr>
      <w:r w:rsidRPr="00642C95">
        <w:rPr>
          <w:rFonts w:eastAsia="Calibri"/>
          <w:sz w:val="24"/>
          <w:szCs w:val="28"/>
        </w:rPr>
        <w:t xml:space="preserve">Образцы, полученные методом литья под давлением, испытывали на растяжение, определяли водопоглощение, плотность и твердость по Шору </w:t>
      </w:r>
      <w:r w:rsidRPr="00642C95">
        <w:rPr>
          <w:rFonts w:eastAsia="Calibri"/>
          <w:sz w:val="24"/>
          <w:szCs w:val="28"/>
          <w:lang w:val="en-US"/>
        </w:rPr>
        <w:t>D</w:t>
      </w:r>
      <w:r w:rsidRPr="00642C95">
        <w:rPr>
          <w:rFonts w:eastAsia="Calibri"/>
          <w:sz w:val="24"/>
          <w:szCs w:val="28"/>
        </w:rPr>
        <w:t>. На основании полученных данных установлено, что композиции на основе ПА-6 с добавлением Реалпакс 10030 и Сromex AE 50025 показали наилучшее сохранение физико-механических характеристик после теплового старения. В композиции стабилизированного ПА-6 со скользящей добавкой DL 5644 был выялен эффект антагонизма: наблюдается уменьшение относительного удлинения при разрыве после старения при 80 °С в течение 24 часов в 2,5 раза по сравнению со стабилизированной композицией ПА-6 без скользящей добавки.</w:t>
      </w:r>
    </w:p>
    <w:p w:rsidR="005B0F87" w:rsidRPr="00642C95" w:rsidRDefault="005B0F87" w:rsidP="00947FEE">
      <w:pPr>
        <w:ind w:firstLine="709"/>
        <w:jc w:val="both"/>
        <w:rPr>
          <w:rFonts w:eastAsia="Calibri"/>
          <w:sz w:val="24"/>
          <w:szCs w:val="28"/>
        </w:rPr>
      </w:pPr>
    </w:p>
    <w:p w:rsidR="00947FEE" w:rsidRPr="00642C95" w:rsidRDefault="00947FEE" w:rsidP="00947FEE">
      <w:pPr>
        <w:jc w:val="center"/>
        <w:rPr>
          <w:rFonts w:eastAsia="Calibri"/>
          <w:sz w:val="24"/>
          <w:szCs w:val="28"/>
        </w:rPr>
      </w:pPr>
      <w:r w:rsidRPr="00642C95">
        <w:rPr>
          <w:rFonts w:eastAsia="Calibri"/>
          <w:sz w:val="24"/>
          <w:szCs w:val="28"/>
        </w:rPr>
        <w:t>ЛИТЕРАТУРА</w:t>
      </w:r>
    </w:p>
    <w:p w:rsidR="00947FEE" w:rsidRPr="00642C95" w:rsidRDefault="00947FEE" w:rsidP="00947FEE">
      <w:pPr>
        <w:ind w:firstLine="709"/>
        <w:jc w:val="both"/>
        <w:rPr>
          <w:rFonts w:eastAsia="Calibri"/>
          <w:sz w:val="24"/>
          <w:szCs w:val="28"/>
          <w:lang w:val="en-US"/>
        </w:rPr>
      </w:pPr>
      <w:r w:rsidRPr="00642C95">
        <w:rPr>
          <w:rFonts w:eastAsia="Calibri"/>
          <w:sz w:val="24"/>
        </w:rPr>
        <w:t xml:space="preserve">1. </w:t>
      </w:r>
      <w:r w:rsidRPr="00642C95">
        <w:rPr>
          <w:rFonts w:eastAsia="Calibri"/>
          <w:bCs/>
          <w:sz w:val="24"/>
          <w:szCs w:val="28"/>
        </w:rPr>
        <w:t>Технология полимерных материалов</w:t>
      </w:r>
      <w:r w:rsidRPr="00642C95">
        <w:rPr>
          <w:rFonts w:eastAsia="Calibri"/>
          <w:sz w:val="24"/>
          <w:szCs w:val="28"/>
        </w:rPr>
        <w:t>: учеб. пособие / А.Ф. Николаев [и др.]; под общ. ред. В</w:t>
      </w:r>
      <w:r w:rsidRPr="00642C95">
        <w:rPr>
          <w:rFonts w:eastAsia="Calibri"/>
          <w:sz w:val="24"/>
          <w:szCs w:val="28"/>
          <w:lang w:val="en-US"/>
        </w:rPr>
        <w:t>.</w:t>
      </w:r>
      <w:r w:rsidRPr="00642C95">
        <w:rPr>
          <w:rFonts w:eastAsia="Calibri"/>
          <w:sz w:val="24"/>
          <w:szCs w:val="28"/>
        </w:rPr>
        <w:t>К</w:t>
      </w:r>
      <w:r w:rsidRPr="00642C95">
        <w:rPr>
          <w:rFonts w:eastAsia="Calibri"/>
          <w:sz w:val="24"/>
          <w:szCs w:val="28"/>
          <w:lang w:val="en-US"/>
        </w:rPr>
        <w:t xml:space="preserve">. </w:t>
      </w:r>
      <w:r w:rsidRPr="00642C95">
        <w:rPr>
          <w:rFonts w:eastAsia="Calibri"/>
          <w:sz w:val="24"/>
          <w:szCs w:val="28"/>
        </w:rPr>
        <w:t>Крыжановского</w:t>
      </w:r>
      <w:r w:rsidRPr="00642C95">
        <w:rPr>
          <w:rFonts w:eastAsia="Calibri"/>
          <w:sz w:val="24"/>
          <w:szCs w:val="28"/>
          <w:lang w:val="en-US"/>
        </w:rPr>
        <w:t xml:space="preserve">. – </w:t>
      </w:r>
      <w:r w:rsidRPr="00642C95">
        <w:rPr>
          <w:rFonts w:eastAsia="Calibri"/>
          <w:sz w:val="24"/>
          <w:szCs w:val="28"/>
        </w:rPr>
        <w:t>СПб</w:t>
      </w:r>
      <w:r w:rsidRPr="00642C95">
        <w:rPr>
          <w:rFonts w:eastAsia="Calibri"/>
          <w:sz w:val="24"/>
          <w:szCs w:val="28"/>
          <w:lang w:val="en-US"/>
        </w:rPr>
        <w:t xml:space="preserve">.: </w:t>
      </w:r>
      <w:r w:rsidRPr="00642C95">
        <w:rPr>
          <w:rFonts w:eastAsia="Calibri"/>
          <w:sz w:val="24"/>
          <w:szCs w:val="28"/>
        </w:rPr>
        <w:t>Профессия</w:t>
      </w:r>
      <w:r w:rsidRPr="00642C95">
        <w:rPr>
          <w:rFonts w:eastAsia="Calibri"/>
          <w:sz w:val="24"/>
          <w:szCs w:val="28"/>
          <w:lang w:val="en-US"/>
        </w:rPr>
        <w:t xml:space="preserve">, 2008. – 544 </w:t>
      </w:r>
      <w:r w:rsidRPr="00642C95">
        <w:rPr>
          <w:rFonts w:eastAsia="Calibri"/>
          <w:sz w:val="24"/>
          <w:szCs w:val="28"/>
        </w:rPr>
        <w:t>с</w:t>
      </w:r>
      <w:r w:rsidRPr="00642C95">
        <w:rPr>
          <w:rFonts w:eastAsia="Calibri"/>
          <w:sz w:val="24"/>
          <w:szCs w:val="28"/>
          <w:lang w:val="en-US"/>
        </w:rPr>
        <w:t>.</w:t>
      </w:r>
    </w:p>
    <w:p w:rsidR="00947FEE" w:rsidRPr="00A1343C" w:rsidRDefault="00947FEE" w:rsidP="00947FEE">
      <w:pPr>
        <w:ind w:firstLine="709"/>
        <w:jc w:val="both"/>
        <w:rPr>
          <w:spacing w:val="-2"/>
          <w:sz w:val="24"/>
          <w:szCs w:val="24"/>
          <w:lang w:val="en-US"/>
        </w:rPr>
      </w:pPr>
      <w:r w:rsidRPr="00642C95">
        <w:rPr>
          <w:rFonts w:eastAsia="Calibri"/>
          <w:sz w:val="24"/>
          <w:szCs w:val="28"/>
          <w:lang w:val="en-US"/>
        </w:rPr>
        <w:t>2. Norman, S. A. Ageing and stabilisation of filled polymers: an overview / S. A. Norman [etc.]  // Polymer Degradation and Stability. ‒ 1998. ‒ Vol. 61. ‒ P. 183‒199.</w:t>
      </w:r>
      <w:r w:rsidRPr="00A1343C">
        <w:rPr>
          <w:spacing w:val="-2"/>
          <w:sz w:val="24"/>
          <w:szCs w:val="24"/>
          <w:lang w:val="en-US"/>
        </w:rPr>
        <w:br w:type="page"/>
      </w:r>
    </w:p>
    <w:p w:rsidR="00947FEE" w:rsidRPr="00E45D2F" w:rsidRDefault="00947FEE" w:rsidP="00B854C0">
      <w:pPr>
        <w:rPr>
          <w:rFonts w:eastAsia="Calibri"/>
          <w:sz w:val="24"/>
          <w:szCs w:val="24"/>
          <w:lang w:val="en-US"/>
        </w:rPr>
      </w:pPr>
      <w:r w:rsidRPr="00642C95">
        <w:rPr>
          <w:rFonts w:eastAsia="Calibri"/>
          <w:sz w:val="24"/>
          <w:szCs w:val="24"/>
        </w:rPr>
        <w:t>УДК</w:t>
      </w:r>
      <w:r w:rsidRPr="00E45D2F">
        <w:rPr>
          <w:rFonts w:eastAsia="Calibri"/>
          <w:sz w:val="24"/>
          <w:szCs w:val="24"/>
          <w:lang w:val="en-US"/>
        </w:rPr>
        <w:t xml:space="preserve"> 678.073/.074 (047.31)</w:t>
      </w:r>
      <w:r w:rsidR="00B854C0" w:rsidRPr="00E45D2F">
        <w:rPr>
          <w:rFonts w:eastAsia="Calibri"/>
          <w:sz w:val="24"/>
          <w:szCs w:val="24"/>
          <w:lang w:val="en-US"/>
        </w:rPr>
        <w:t xml:space="preserve">                                                                 </w:t>
      </w:r>
      <w:r>
        <w:rPr>
          <w:rFonts w:eastAsia="Calibri"/>
          <w:sz w:val="24"/>
          <w:szCs w:val="24"/>
        </w:rPr>
        <w:t>Студ</w:t>
      </w:r>
      <w:r w:rsidRPr="00E45D2F">
        <w:rPr>
          <w:rFonts w:eastAsia="Calibri"/>
          <w:sz w:val="24"/>
          <w:szCs w:val="24"/>
          <w:lang w:val="en-US"/>
        </w:rPr>
        <w:t xml:space="preserve">. </w:t>
      </w:r>
      <w:r>
        <w:rPr>
          <w:rFonts w:eastAsia="Calibri"/>
          <w:sz w:val="24"/>
          <w:szCs w:val="24"/>
        </w:rPr>
        <w:t>В</w:t>
      </w:r>
      <w:r w:rsidRPr="00E45D2F">
        <w:rPr>
          <w:rFonts w:eastAsia="Calibri"/>
          <w:sz w:val="24"/>
          <w:szCs w:val="24"/>
          <w:lang w:val="en-US"/>
        </w:rPr>
        <w:t>.</w:t>
      </w:r>
      <w:r w:rsidR="00B854C0" w:rsidRPr="00E45D2F">
        <w:rPr>
          <w:rFonts w:eastAsia="Calibri"/>
          <w:sz w:val="24"/>
          <w:szCs w:val="24"/>
          <w:lang w:val="en-US"/>
        </w:rPr>
        <w:t xml:space="preserve"> </w:t>
      </w:r>
      <w:r>
        <w:rPr>
          <w:rFonts w:eastAsia="Calibri"/>
          <w:sz w:val="24"/>
          <w:szCs w:val="24"/>
        </w:rPr>
        <w:t>М</w:t>
      </w:r>
      <w:r w:rsidRPr="00E45D2F">
        <w:rPr>
          <w:rFonts w:eastAsia="Calibri"/>
          <w:sz w:val="24"/>
          <w:szCs w:val="24"/>
          <w:lang w:val="en-US"/>
        </w:rPr>
        <w:t xml:space="preserve">. </w:t>
      </w:r>
      <w:r>
        <w:rPr>
          <w:rFonts w:eastAsia="Calibri"/>
          <w:sz w:val="24"/>
          <w:szCs w:val="24"/>
        </w:rPr>
        <w:t>Весна</w:t>
      </w:r>
      <w:r w:rsidRPr="00E45D2F">
        <w:rPr>
          <w:rFonts w:eastAsia="Calibri"/>
          <w:sz w:val="24"/>
          <w:szCs w:val="24"/>
          <w:lang w:val="en-US"/>
        </w:rPr>
        <w:t xml:space="preserve">, </w:t>
      </w:r>
      <w:r>
        <w:rPr>
          <w:rFonts w:eastAsia="Calibri"/>
          <w:sz w:val="24"/>
          <w:szCs w:val="24"/>
        </w:rPr>
        <w:t>Е</w:t>
      </w:r>
      <w:r w:rsidRPr="00E45D2F">
        <w:rPr>
          <w:rFonts w:eastAsia="Calibri"/>
          <w:sz w:val="24"/>
          <w:szCs w:val="24"/>
          <w:lang w:val="en-US"/>
        </w:rPr>
        <w:t>.</w:t>
      </w:r>
      <w:r w:rsidR="00B854C0" w:rsidRPr="00E45D2F">
        <w:rPr>
          <w:rFonts w:eastAsia="Calibri"/>
          <w:sz w:val="24"/>
          <w:szCs w:val="24"/>
          <w:lang w:val="en-US"/>
        </w:rPr>
        <w:t xml:space="preserve"> </w:t>
      </w:r>
      <w:r>
        <w:rPr>
          <w:rFonts w:eastAsia="Calibri"/>
          <w:sz w:val="24"/>
          <w:szCs w:val="24"/>
        </w:rPr>
        <w:t>А</w:t>
      </w:r>
      <w:r w:rsidRPr="00E45D2F">
        <w:rPr>
          <w:rFonts w:eastAsia="Calibri"/>
          <w:sz w:val="24"/>
          <w:szCs w:val="24"/>
          <w:lang w:val="en-US"/>
        </w:rPr>
        <w:t>.</w:t>
      </w:r>
      <w:r w:rsidR="00B854C0" w:rsidRPr="00E45D2F">
        <w:rPr>
          <w:rFonts w:eastAsia="Calibri"/>
          <w:sz w:val="24"/>
          <w:szCs w:val="24"/>
          <w:lang w:val="en-US"/>
        </w:rPr>
        <w:t xml:space="preserve"> </w:t>
      </w:r>
      <w:r w:rsidRPr="00642C95">
        <w:rPr>
          <w:rFonts w:eastAsia="Calibri"/>
          <w:sz w:val="24"/>
          <w:szCs w:val="24"/>
        </w:rPr>
        <w:t>Заяц</w:t>
      </w:r>
    </w:p>
    <w:p w:rsidR="00947FEE" w:rsidRPr="00642C95" w:rsidRDefault="00947FEE" w:rsidP="00947FEE">
      <w:pPr>
        <w:jc w:val="right"/>
        <w:rPr>
          <w:rFonts w:eastAsia="Calibri"/>
          <w:sz w:val="24"/>
          <w:szCs w:val="24"/>
        </w:rPr>
      </w:pPr>
      <w:r>
        <w:rPr>
          <w:rFonts w:eastAsia="Calibri"/>
          <w:sz w:val="24"/>
          <w:szCs w:val="24"/>
        </w:rPr>
        <w:t>Науч. рук. ст. преп</w:t>
      </w:r>
      <w:r w:rsidR="00B854C0">
        <w:rPr>
          <w:rFonts w:eastAsia="Calibri"/>
          <w:sz w:val="24"/>
          <w:szCs w:val="24"/>
        </w:rPr>
        <w:t>одаватель</w:t>
      </w:r>
      <w:r>
        <w:rPr>
          <w:rFonts w:eastAsia="Calibri"/>
          <w:sz w:val="24"/>
          <w:szCs w:val="24"/>
        </w:rPr>
        <w:t xml:space="preserve"> А.</w:t>
      </w:r>
      <w:r w:rsidR="00B854C0">
        <w:rPr>
          <w:rFonts w:eastAsia="Calibri"/>
          <w:sz w:val="24"/>
          <w:szCs w:val="24"/>
        </w:rPr>
        <w:t xml:space="preserve"> </w:t>
      </w:r>
      <w:r>
        <w:rPr>
          <w:rFonts w:eastAsia="Calibri"/>
          <w:sz w:val="24"/>
          <w:szCs w:val="24"/>
        </w:rPr>
        <w:t xml:space="preserve">Ф. </w:t>
      </w:r>
      <w:r w:rsidRPr="00642C95">
        <w:rPr>
          <w:rFonts w:eastAsia="Calibri"/>
          <w:sz w:val="24"/>
          <w:szCs w:val="24"/>
        </w:rPr>
        <w:t>Петрушеня</w:t>
      </w:r>
    </w:p>
    <w:p w:rsidR="00947FEE" w:rsidRPr="00642C95" w:rsidRDefault="00947FEE" w:rsidP="00947FEE">
      <w:pPr>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jc w:val="center"/>
        <w:rPr>
          <w:rFonts w:eastAsia="Calibri"/>
          <w:b/>
          <w:sz w:val="24"/>
          <w:szCs w:val="24"/>
        </w:rPr>
      </w:pPr>
      <w:r w:rsidRPr="00642C95">
        <w:rPr>
          <w:rFonts w:eastAsia="Calibri"/>
          <w:b/>
          <w:sz w:val="24"/>
          <w:szCs w:val="24"/>
        </w:rPr>
        <w:t>ИССЛЕДОВАНИЕ СОВМЕСТИМОСТИ В СМЕСЯХ НА ОСНОВЕ ПОЛИАМИДА-6</w:t>
      </w:r>
      <w:r w:rsidRPr="00642C95">
        <w:rPr>
          <w:rFonts w:eastAsia="Calibri"/>
          <w:b/>
          <w:sz w:val="24"/>
          <w:szCs w:val="24"/>
        </w:rPr>
        <w:tab/>
        <w:t xml:space="preserve"> И АБС-ПЛАСТИКА </w:t>
      </w:r>
    </w:p>
    <w:p w:rsidR="00947FEE" w:rsidRPr="00642C95" w:rsidRDefault="00947FEE" w:rsidP="00947FEE">
      <w:pPr>
        <w:ind w:firstLine="709"/>
        <w:jc w:val="both"/>
        <w:rPr>
          <w:rFonts w:eastAsia="Calibri"/>
          <w:sz w:val="24"/>
          <w:szCs w:val="28"/>
        </w:rPr>
      </w:pPr>
      <w:r w:rsidRPr="00642C95">
        <w:rPr>
          <w:rFonts w:eastAsia="Calibri"/>
          <w:sz w:val="24"/>
          <w:szCs w:val="28"/>
        </w:rPr>
        <w:t>За последние годы наблюдается определенная тенденция, направленная на получение и исследование полимерных композиционных материалов на основе несовместимых полимеров. Необходимость проведения исследований в этой области вызвана тем, что в результате механического смешения несовместимых полимеров представляется возможным получить композиционные материалы с совершенно новыми или необычными свойствами. При изучении свойств полимерных композиционных материалов первостепенное значение приобретают исследования по оценке вклада каждого из компонентов смеси на их структурные особенности и деформационно-прочностные характеристики. Использование простых механических смесей полимеров, состоящих из компонентов с определенными свойствами, недостаточно для получения качественных материалов, что объясняется, как правило, отсутствием совместимости большинства пар полимеров из-за малой энтропии их смешения и слабой адгезии в межфазной области [1].</w:t>
      </w:r>
    </w:p>
    <w:p w:rsidR="00947FEE" w:rsidRPr="00642C95" w:rsidRDefault="00947FEE" w:rsidP="00947FEE">
      <w:pPr>
        <w:ind w:firstLine="709"/>
        <w:jc w:val="both"/>
        <w:rPr>
          <w:rFonts w:eastAsia="Calibri"/>
          <w:bCs/>
          <w:sz w:val="24"/>
          <w:szCs w:val="28"/>
          <w:bdr w:val="none" w:sz="0" w:space="0" w:color="auto" w:frame="1"/>
        </w:rPr>
      </w:pPr>
      <w:r w:rsidRPr="00642C95">
        <w:rPr>
          <w:rFonts w:eastAsia="Calibri"/>
          <w:sz w:val="24"/>
        </w:rPr>
        <w:t>Улучшение технологической совместимости полимеров позволяет решить многие практические задачи по получению конструкционных материалов с достаточно хорошими физико-механическими и эксплуатационными характеристиками [2].</w:t>
      </w:r>
    </w:p>
    <w:p w:rsidR="00947FEE" w:rsidRPr="00642C95" w:rsidRDefault="00947FEE" w:rsidP="00947FEE">
      <w:pPr>
        <w:ind w:firstLine="709"/>
        <w:jc w:val="both"/>
        <w:rPr>
          <w:rFonts w:eastAsia="Calibri"/>
          <w:sz w:val="24"/>
          <w:szCs w:val="24"/>
        </w:rPr>
      </w:pPr>
      <w:r w:rsidRPr="00642C95">
        <w:rPr>
          <w:rFonts w:eastAsia="Calibri"/>
          <w:sz w:val="24"/>
        </w:rPr>
        <w:t xml:space="preserve">В данной работе исследуется влияние термоэластопласта на совместимость смеси, состоящей из ПА-6 и АБС- пластика. </w:t>
      </w:r>
      <w:r w:rsidRPr="00642C95">
        <w:rPr>
          <w:rFonts w:eastAsia="Calibri"/>
          <w:sz w:val="24"/>
          <w:szCs w:val="24"/>
        </w:rPr>
        <w:t xml:space="preserve">В ходе работы были созданы композиции на основе ПА-6 и АБС-пластика с добавлением термоэластопластов различной природы, с содержанием ТЭП 5, 10 и 15%. В качестве термоэластопластов добавляли стирол-этилен-бутадиен-стирольный каучук марок </w:t>
      </w:r>
      <w:r w:rsidRPr="00642C95">
        <w:rPr>
          <w:rFonts w:eastAsia="Calibri"/>
          <w:sz w:val="24"/>
          <w:szCs w:val="24"/>
          <w:lang w:val="en-US"/>
        </w:rPr>
        <w:t>TPE</w:t>
      </w:r>
      <w:r w:rsidRPr="00642C95">
        <w:rPr>
          <w:rFonts w:eastAsia="Calibri"/>
          <w:sz w:val="24"/>
          <w:szCs w:val="24"/>
        </w:rPr>
        <w:t xml:space="preserve"> </w:t>
      </w:r>
      <w:r w:rsidRPr="00642C95">
        <w:rPr>
          <w:rFonts w:eastAsia="Calibri"/>
          <w:sz w:val="24"/>
          <w:szCs w:val="24"/>
          <w:lang w:val="en-US"/>
        </w:rPr>
        <w:t>com</w:t>
      </w:r>
      <w:r w:rsidRPr="00642C95">
        <w:rPr>
          <w:rFonts w:eastAsia="Calibri"/>
          <w:sz w:val="24"/>
          <w:szCs w:val="24"/>
        </w:rPr>
        <w:t xml:space="preserve"> </w:t>
      </w:r>
      <w:r w:rsidRPr="00642C95">
        <w:rPr>
          <w:rFonts w:eastAsia="Calibri"/>
          <w:sz w:val="24"/>
          <w:szCs w:val="24"/>
          <w:lang w:val="en-US"/>
        </w:rPr>
        <w:t>natural</w:t>
      </w:r>
      <w:r w:rsidRPr="00642C95">
        <w:rPr>
          <w:rFonts w:eastAsia="Calibri"/>
          <w:sz w:val="24"/>
          <w:szCs w:val="24"/>
        </w:rPr>
        <w:t xml:space="preserve">, </w:t>
      </w:r>
      <w:r w:rsidRPr="00642C95">
        <w:rPr>
          <w:rFonts w:eastAsia="Calibri"/>
          <w:sz w:val="24"/>
          <w:szCs w:val="24"/>
          <w:lang w:val="en-US"/>
        </w:rPr>
        <w:t>TPE</w:t>
      </w:r>
      <w:r w:rsidRPr="00642C95">
        <w:rPr>
          <w:rFonts w:eastAsia="Calibri"/>
          <w:sz w:val="24"/>
          <w:szCs w:val="24"/>
        </w:rPr>
        <w:t xml:space="preserve"> </w:t>
      </w:r>
      <w:r w:rsidRPr="00642C95">
        <w:rPr>
          <w:rFonts w:eastAsia="Calibri"/>
          <w:sz w:val="24"/>
          <w:szCs w:val="24"/>
          <w:lang w:val="en-US"/>
        </w:rPr>
        <w:t>com</w:t>
      </w:r>
      <w:r w:rsidRPr="00642C95">
        <w:rPr>
          <w:rFonts w:eastAsia="Calibri"/>
          <w:sz w:val="24"/>
          <w:szCs w:val="24"/>
        </w:rPr>
        <w:t xml:space="preserve"> </w:t>
      </w:r>
      <w:r w:rsidRPr="00642C95">
        <w:rPr>
          <w:rFonts w:eastAsia="Calibri"/>
          <w:sz w:val="24"/>
          <w:szCs w:val="24"/>
          <w:lang w:val="en-US"/>
        </w:rPr>
        <w:t>black</w:t>
      </w:r>
      <w:r w:rsidRPr="00642C95">
        <w:rPr>
          <w:rFonts w:eastAsia="Calibri"/>
          <w:sz w:val="24"/>
          <w:szCs w:val="24"/>
        </w:rPr>
        <w:t xml:space="preserve">, полиэфирный ТЭП </w:t>
      </w:r>
      <w:r w:rsidRPr="00642C95">
        <w:rPr>
          <w:rFonts w:eastAsia="Calibri"/>
          <w:sz w:val="24"/>
          <w:szCs w:val="24"/>
          <w:lang w:val="en-US"/>
        </w:rPr>
        <w:t>HYTREL</w:t>
      </w:r>
      <w:r w:rsidRPr="00642C95">
        <w:rPr>
          <w:rFonts w:eastAsia="Calibri"/>
          <w:sz w:val="24"/>
          <w:szCs w:val="24"/>
        </w:rPr>
        <w:t xml:space="preserve"> 3078 и стирол-бутадиен-стирольный каучук ДСТ-30. </w:t>
      </w:r>
    </w:p>
    <w:p w:rsidR="00947FEE" w:rsidRPr="00642C95" w:rsidRDefault="00947FEE" w:rsidP="00947FEE">
      <w:pPr>
        <w:ind w:firstLine="709"/>
        <w:jc w:val="both"/>
        <w:rPr>
          <w:rFonts w:eastAsia="Calibri"/>
          <w:bCs/>
          <w:color w:val="000000"/>
          <w:sz w:val="24"/>
          <w:szCs w:val="24"/>
        </w:rPr>
      </w:pPr>
      <w:r w:rsidRPr="00642C95">
        <w:rPr>
          <w:rFonts w:eastAsia="Calibri"/>
          <w:bCs/>
          <w:color w:val="000000"/>
          <w:sz w:val="24"/>
          <w:szCs w:val="24"/>
        </w:rPr>
        <w:t xml:space="preserve">Исследование совместимости в смеси ПА-6 и АБС- пластика при добавлении третьего компонента осуществлялось на образцах, полученных методом литья под давлением. Исследование показало, что добавление ТЭП в смесь ПА-6 и АБС- пластика положительно сказывается на прочностных свойствах композиции, их твердости и плотности. </w:t>
      </w:r>
    </w:p>
    <w:p w:rsidR="00947FEE" w:rsidRPr="00642C95" w:rsidRDefault="00947FEE" w:rsidP="00947FEE">
      <w:pPr>
        <w:ind w:firstLine="709"/>
        <w:jc w:val="both"/>
        <w:rPr>
          <w:rFonts w:eastAsia="Calibri"/>
          <w:bCs/>
          <w:color w:val="000000"/>
          <w:sz w:val="24"/>
          <w:szCs w:val="24"/>
        </w:rPr>
      </w:pPr>
      <w:r w:rsidRPr="00642C95">
        <w:rPr>
          <w:rFonts w:eastAsia="Calibri"/>
          <w:bCs/>
          <w:color w:val="000000"/>
          <w:sz w:val="24"/>
          <w:szCs w:val="24"/>
        </w:rPr>
        <w:t xml:space="preserve">В работе также было проведено модифицирование ПА-6 </w:t>
      </w:r>
      <w:r w:rsidRPr="00642C95">
        <w:rPr>
          <w:rFonts w:eastAsia="Calibri"/>
          <w:bCs/>
          <w:color w:val="000000"/>
          <w:sz w:val="24"/>
          <w:szCs w:val="24"/>
          <w:lang w:val="en-US"/>
        </w:rPr>
        <w:t>N</w:t>
      </w:r>
      <w:r w:rsidRPr="00642C95">
        <w:rPr>
          <w:rFonts w:eastAsia="Calibri"/>
          <w:bCs/>
          <w:color w:val="000000"/>
          <w:sz w:val="24"/>
          <w:szCs w:val="24"/>
        </w:rPr>
        <w:t xml:space="preserve">-фенилмалеимидом. Добавление в малых количествах (0,1%, 0,2%) добавки полиимида в ПА-6 позволило значительно повысить деформационно–прочностные свойства смеси, также увеличилась твердость по Шору </w:t>
      </w:r>
      <w:r w:rsidRPr="00642C95">
        <w:rPr>
          <w:rFonts w:eastAsia="Calibri"/>
          <w:bCs/>
          <w:color w:val="000000"/>
          <w:sz w:val="24"/>
          <w:szCs w:val="24"/>
          <w:lang w:val="en-US"/>
        </w:rPr>
        <w:t>D</w:t>
      </w:r>
      <w:r w:rsidRPr="00642C95">
        <w:rPr>
          <w:rFonts w:eastAsia="Calibri"/>
          <w:bCs/>
          <w:color w:val="000000"/>
          <w:sz w:val="24"/>
          <w:szCs w:val="24"/>
        </w:rPr>
        <w:t xml:space="preserve"> и плотность получаемых образцов. </w:t>
      </w:r>
    </w:p>
    <w:p w:rsidR="00947FEE" w:rsidRPr="00642C95" w:rsidRDefault="00947FEE" w:rsidP="00947FEE">
      <w:pPr>
        <w:ind w:firstLine="709"/>
        <w:jc w:val="both"/>
        <w:rPr>
          <w:rFonts w:eastAsia="Calibri"/>
          <w:bCs/>
          <w:color w:val="000000"/>
          <w:sz w:val="24"/>
          <w:szCs w:val="24"/>
        </w:rPr>
      </w:pPr>
      <w:r w:rsidRPr="00642C95">
        <w:rPr>
          <w:rFonts w:eastAsia="Calibri"/>
          <w:bCs/>
          <w:color w:val="000000"/>
          <w:sz w:val="24"/>
          <w:szCs w:val="24"/>
        </w:rPr>
        <w:t xml:space="preserve">При добавлении </w:t>
      </w:r>
      <w:r w:rsidRPr="00642C95">
        <w:rPr>
          <w:rFonts w:eastAsia="Calibri"/>
          <w:bCs/>
          <w:color w:val="000000"/>
          <w:sz w:val="24"/>
          <w:szCs w:val="24"/>
          <w:lang w:val="en-US"/>
        </w:rPr>
        <w:t>N</w:t>
      </w:r>
      <w:r w:rsidRPr="00642C95">
        <w:rPr>
          <w:rFonts w:eastAsia="Calibri"/>
          <w:bCs/>
          <w:color w:val="000000"/>
          <w:sz w:val="24"/>
          <w:szCs w:val="24"/>
        </w:rPr>
        <w:t xml:space="preserve">-фенилмалеимида идет воздействие на полиамидную фазу смеси, протекают реакции, приводящие к увеличению молекулярной массы ПА-6 за счет взаимодействия карбоксильной группы </w:t>
      </w:r>
      <w:r w:rsidRPr="00642C95">
        <w:rPr>
          <w:rFonts w:eastAsia="Calibri"/>
          <w:bCs/>
          <w:color w:val="000000"/>
          <w:sz w:val="24"/>
          <w:szCs w:val="24"/>
          <w:lang w:val="en-US"/>
        </w:rPr>
        <w:t>N</w:t>
      </w:r>
      <w:r w:rsidRPr="00642C95">
        <w:rPr>
          <w:rFonts w:eastAsia="Calibri"/>
          <w:bCs/>
          <w:color w:val="000000"/>
          <w:sz w:val="24"/>
          <w:szCs w:val="24"/>
        </w:rPr>
        <w:t>-фенилмалеимида с концевыми аминогруппами полиамида [3].</w:t>
      </w:r>
    </w:p>
    <w:p w:rsidR="00947FEE" w:rsidRPr="00642C95" w:rsidRDefault="00947FEE" w:rsidP="00947FEE">
      <w:pPr>
        <w:ind w:firstLine="709"/>
        <w:jc w:val="both"/>
        <w:rPr>
          <w:rFonts w:eastAsia="Calibri"/>
          <w:bCs/>
          <w:color w:val="000000"/>
          <w:sz w:val="24"/>
          <w:szCs w:val="24"/>
        </w:rPr>
      </w:pPr>
      <w:r w:rsidRPr="00642C95">
        <w:rPr>
          <w:rFonts w:eastAsia="Calibri"/>
          <w:bCs/>
          <w:color w:val="000000"/>
          <w:sz w:val="24"/>
          <w:szCs w:val="24"/>
        </w:rPr>
        <w:t xml:space="preserve">Вместе с тем было выявлено, что модифицирование ПА-6 должно быть умеренным. </w:t>
      </w:r>
    </w:p>
    <w:p w:rsidR="00947FEE" w:rsidRDefault="00947FEE" w:rsidP="00947FEE">
      <w:pPr>
        <w:ind w:firstLine="709"/>
        <w:jc w:val="both"/>
        <w:rPr>
          <w:rFonts w:eastAsia="Calibri"/>
          <w:bCs/>
          <w:color w:val="000000"/>
          <w:sz w:val="24"/>
          <w:szCs w:val="24"/>
        </w:rPr>
      </w:pPr>
      <w:r w:rsidRPr="00642C95">
        <w:rPr>
          <w:rFonts w:eastAsia="Calibri"/>
          <w:bCs/>
          <w:color w:val="000000"/>
          <w:sz w:val="24"/>
          <w:szCs w:val="24"/>
        </w:rPr>
        <w:t xml:space="preserve">Так, композиция состава </w:t>
      </w:r>
      <w:r w:rsidRPr="00642C95">
        <w:rPr>
          <w:sz w:val="24"/>
          <w:szCs w:val="24"/>
        </w:rPr>
        <w:t xml:space="preserve">ПА-6 + </w:t>
      </w:r>
      <w:r w:rsidRPr="00642C95">
        <w:rPr>
          <w:sz w:val="24"/>
          <w:szCs w:val="24"/>
          <w:lang w:val="en-US"/>
        </w:rPr>
        <w:t>A</w:t>
      </w:r>
      <w:r w:rsidRPr="00642C95">
        <w:rPr>
          <w:sz w:val="24"/>
          <w:szCs w:val="24"/>
        </w:rPr>
        <w:t xml:space="preserve">БС (10%)+ </w:t>
      </w:r>
      <w:r w:rsidRPr="00642C95">
        <w:rPr>
          <w:sz w:val="24"/>
          <w:szCs w:val="24"/>
          <w:lang w:val="en-US"/>
        </w:rPr>
        <w:t>TPE</w:t>
      </w:r>
      <w:r w:rsidRPr="00642C95">
        <w:rPr>
          <w:sz w:val="24"/>
          <w:szCs w:val="24"/>
        </w:rPr>
        <w:t xml:space="preserve"> </w:t>
      </w:r>
      <w:r w:rsidRPr="00642C95">
        <w:rPr>
          <w:sz w:val="24"/>
          <w:szCs w:val="24"/>
          <w:lang w:val="en-US"/>
        </w:rPr>
        <w:t>com</w:t>
      </w:r>
      <w:r w:rsidRPr="00642C95">
        <w:rPr>
          <w:sz w:val="24"/>
          <w:szCs w:val="24"/>
        </w:rPr>
        <w:t xml:space="preserve"> </w:t>
      </w:r>
      <w:r w:rsidRPr="00642C95">
        <w:rPr>
          <w:sz w:val="24"/>
          <w:szCs w:val="24"/>
          <w:lang w:val="en-US"/>
        </w:rPr>
        <w:t>natural</w:t>
      </w:r>
      <w:r w:rsidRPr="00642C95">
        <w:rPr>
          <w:sz w:val="24"/>
          <w:szCs w:val="24"/>
        </w:rPr>
        <w:t xml:space="preserve"> (10%) </w:t>
      </w:r>
      <w:r w:rsidRPr="00642C95">
        <w:rPr>
          <w:rFonts w:eastAsia="Calibri"/>
          <w:bCs/>
          <w:color w:val="000000"/>
          <w:sz w:val="24"/>
          <w:szCs w:val="24"/>
        </w:rPr>
        <w:t xml:space="preserve">при добавлении в нее модифицирующей добавки в количестве 0,2% показывала худшие показатели прочности при разрыве и модуля упругости, чем композиция с такой же основой, но с добавлением 0,1% модифицирующей добавки. </w:t>
      </w:r>
    </w:p>
    <w:p w:rsidR="00294185" w:rsidRPr="00642C95" w:rsidRDefault="00294185" w:rsidP="00947FEE">
      <w:pPr>
        <w:ind w:firstLine="709"/>
        <w:jc w:val="both"/>
        <w:rPr>
          <w:rFonts w:eastAsia="Calibri"/>
          <w:bCs/>
          <w:color w:val="000000"/>
          <w:sz w:val="24"/>
          <w:szCs w:val="24"/>
        </w:rPr>
      </w:pPr>
    </w:p>
    <w:p w:rsidR="00947FEE" w:rsidRPr="00642C95" w:rsidRDefault="00947FEE" w:rsidP="00947FEE">
      <w:pPr>
        <w:jc w:val="center"/>
        <w:rPr>
          <w:rFonts w:eastAsia="Calibri"/>
          <w:sz w:val="24"/>
          <w:szCs w:val="28"/>
        </w:rPr>
      </w:pPr>
      <w:r w:rsidRPr="00642C95">
        <w:rPr>
          <w:rFonts w:eastAsia="Calibri"/>
          <w:sz w:val="24"/>
          <w:szCs w:val="28"/>
        </w:rPr>
        <w:t>ЛИТЕРАТУРА</w:t>
      </w:r>
    </w:p>
    <w:p w:rsidR="00947FEE" w:rsidRPr="00642C95" w:rsidRDefault="00947FEE" w:rsidP="00947FEE">
      <w:pPr>
        <w:ind w:firstLine="709"/>
        <w:jc w:val="both"/>
        <w:rPr>
          <w:rFonts w:eastAsia="Calibri"/>
          <w:sz w:val="24"/>
          <w:szCs w:val="24"/>
        </w:rPr>
      </w:pPr>
      <w:r w:rsidRPr="00642C95">
        <w:rPr>
          <w:rFonts w:eastAsia="Calibri"/>
          <w:sz w:val="24"/>
        </w:rPr>
        <w:t xml:space="preserve">1. </w:t>
      </w:r>
      <w:r w:rsidRPr="00642C95">
        <w:rPr>
          <w:rFonts w:eastAsia="Calibri"/>
          <w:sz w:val="24"/>
          <w:szCs w:val="24"/>
        </w:rPr>
        <w:t>Симонов-Емельянов И. Д. Основы создания композиционных материалов. Учебное пособие / И. Д. Симонов-Емельянов, В. Н. Кулезнев – М.: МИХМ, 1986. – 64с.</w:t>
      </w:r>
    </w:p>
    <w:p w:rsidR="00947FEE" w:rsidRPr="00642C95" w:rsidRDefault="00947FEE" w:rsidP="00947FEE">
      <w:pPr>
        <w:ind w:firstLine="709"/>
        <w:jc w:val="both"/>
        <w:rPr>
          <w:rFonts w:eastAsia="Calibri"/>
          <w:sz w:val="24"/>
          <w:szCs w:val="24"/>
        </w:rPr>
      </w:pPr>
      <w:r w:rsidRPr="00642C95">
        <w:rPr>
          <w:rFonts w:eastAsia="Calibri"/>
          <w:sz w:val="24"/>
          <w:szCs w:val="28"/>
        </w:rPr>
        <w:t xml:space="preserve">2. </w:t>
      </w:r>
      <w:r w:rsidRPr="00642C95">
        <w:rPr>
          <w:rFonts w:eastAsia="Calibri"/>
          <w:sz w:val="24"/>
          <w:szCs w:val="24"/>
        </w:rPr>
        <w:t>Кулезнев В. Н. Смеси полимеров / В. Н. Кулезнев – М.: Химия, 1980. – 304с.</w:t>
      </w:r>
    </w:p>
    <w:p w:rsidR="00947FEE" w:rsidRPr="00642C95" w:rsidRDefault="00947FEE" w:rsidP="00947FEE">
      <w:pPr>
        <w:ind w:firstLine="709"/>
        <w:jc w:val="both"/>
        <w:rPr>
          <w:rFonts w:eastAsia="Calibri"/>
          <w:sz w:val="24"/>
          <w:szCs w:val="24"/>
        </w:rPr>
      </w:pPr>
      <w:r w:rsidRPr="00642C95">
        <w:rPr>
          <w:rFonts w:eastAsia="Calibri"/>
          <w:sz w:val="24"/>
          <w:szCs w:val="24"/>
        </w:rPr>
        <w:t xml:space="preserve">3. Выгодский Я. С. Анионная полимеризация Ɛ-капролактама и его сополимеризации с </w:t>
      </w:r>
      <w:r w:rsidRPr="00642C95">
        <w:rPr>
          <w:rFonts w:eastAsia="Calibri"/>
          <w:sz w:val="24"/>
          <w:szCs w:val="24"/>
        </w:rPr>
        <w:sym w:font="Symbol" w:char="F077"/>
      </w:r>
      <w:r w:rsidRPr="00642C95">
        <w:rPr>
          <w:rFonts w:eastAsia="Calibri"/>
          <w:sz w:val="24"/>
          <w:szCs w:val="24"/>
        </w:rPr>
        <w:t>-додекалактамом в присутствии ароматических полиимидов / Я. С. Выгодский // Высокомолекулярные соединения. Сер. А. – 2006. – Т. 48, № 6. – с. 885–891</w:t>
      </w:r>
    </w:p>
    <w:p w:rsidR="00947FEE" w:rsidRDefault="00947FEE" w:rsidP="00947FEE">
      <w:pPr>
        <w:rPr>
          <w:spacing w:val="-2"/>
          <w:sz w:val="24"/>
          <w:szCs w:val="24"/>
        </w:rPr>
      </w:pPr>
      <w:r>
        <w:rPr>
          <w:spacing w:val="-2"/>
          <w:sz w:val="24"/>
          <w:szCs w:val="24"/>
        </w:rPr>
        <w:br w:type="page"/>
      </w:r>
    </w:p>
    <w:p w:rsidR="00521448" w:rsidRPr="00642C95" w:rsidRDefault="00521448" w:rsidP="00521448">
      <w:pPr>
        <w:jc w:val="right"/>
        <w:rPr>
          <w:rFonts w:eastAsia="Calibri"/>
          <w:sz w:val="24"/>
          <w:szCs w:val="24"/>
        </w:rPr>
      </w:pPr>
      <w:r w:rsidRPr="00642C95">
        <w:rPr>
          <w:rFonts w:eastAsia="Calibri"/>
          <w:sz w:val="24"/>
          <w:szCs w:val="24"/>
        </w:rPr>
        <w:t>УДК 678.073/.074 (047.31)</w:t>
      </w:r>
      <w:r>
        <w:rPr>
          <w:rFonts w:eastAsia="Calibri"/>
          <w:sz w:val="24"/>
          <w:szCs w:val="24"/>
        </w:rPr>
        <w:t xml:space="preserve">                                                                        Студ. Н. </w:t>
      </w:r>
      <w:r w:rsidRPr="00642C95">
        <w:rPr>
          <w:rFonts w:eastAsia="Calibri"/>
          <w:sz w:val="24"/>
          <w:szCs w:val="24"/>
        </w:rPr>
        <w:t>М. Мартыненко</w:t>
      </w:r>
    </w:p>
    <w:p w:rsidR="00521448" w:rsidRPr="00642C95" w:rsidRDefault="00521448" w:rsidP="00521448">
      <w:pPr>
        <w:jc w:val="right"/>
        <w:rPr>
          <w:rFonts w:eastAsia="Calibri"/>
          <w:sz w:val="24"/>
          <w:szCs w:val="24"/>
        </w:rPr>
      </w:pPr>
      <w:r>
        <w:rPr>
          <w:rFonts w:eastAsia="Calibri"/>
          <w:sz w:val="24"/>
          <w:szCs w:val="24"/>
        </w:rPr>
        <w:t xml:space="preserve">Науч. рук. ст. преподаватель А. Ф. </w:t>
      </w:r>
      <w:r w:rsidRPr="00642C95">
        <w:rPr>
          <w:rFonts w:eastAsia="Calibri"/>
          <w:sz w:val="24"/>
          <w:szCs w:val="24"/>
        </w:rPr>
        <w:t>Петрушеня</w:t>
      </w:r>
    </w:p>
    <w:p w:rsidR="00521448" w:rsidRPr="00642C95" w:rsidRDefault="00521448" w:rsidP="00521448">
      <w:pPr>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ind w:firstLine="709"/>
        <w:jc w:val="center"/>
        <w:rPr>
          <w:rFonts w:eastAsia="Calibri"/>
          <w:b/>
          <w:sz w:val="24"/>
          <w:szCs w:val="24"/>
        </w:rPr>
      </w:pPr>
      <w:r w:rsidRPr="00642C95">
        <w:rPr>
          <w:rFonts w:eastAsia="Calibri"/>
          <w:b/>
          <w:sz w:val="24"/>
          <w:szCs w:val="24"/>
        </w:rPr>
        <w:t>МЕТОДЫ ПОВЫШЕНИЯ СОВМЕСТИМОСТИ В ПОЛИМЕРНЫХ СМЕСЯХ НА ОСНОВЕ ПОЛИАМИДА И ПОЛИСТИРОЛА</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 xml:space="preserve">Полиамид 6 – </w:t>
      </w:r>
      <w:r w:rsidRPr="00642C95">
        <w:rPr>
          <w:rFonts w:eastAsia="Calibri"/>
          <w:color w:val="111111"/>
          <w:sz w:val="24"/>
          <w:szCs w:val="24"/>
        </w:rPr>
        <w:t>конструкционный полимерный материал, обладающий хорошими прочностными и антифрикционными свойствами. Этот материал химически стоек к воздействию масел, бензина, спирта, слабых кислот, разбавленных и концентрированных щелочей, нетоксичен. [1]</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 xml:space="preserve">Полимеры смешивают для улучшения самых разнообразных свойств: механических, реологических, теплофизических, фрикционных, диффузионных и других. Под смесями полимеров понимаются системы, полученные смешением двух или большего числа полимеров в условиях, при которых смешиваемые компоненты могут необратимо деформироваться. Эти условия включают смешение при температурах выше температуры стеклования или плавления, смешение в растворе с последующим удалением растворителя, смешение олигомеров с последующим повышением их молекулярной массы. </w:t>
      </w:r>
      <w:r w:rsidRPr="00642C95">
        <w:rPr>
          <w:rFonts w:eastAsia="Calibri"/>
          <w:color w:val="111111"/>
          <w:sz w:val="24"/>
          <w:szCs w:val="24"/>
        </w:rPr>
        <w:t>[2]</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 xml:space="preserve">Целью выполнения данной работы является изучение совместимости в смесях на основе полиамида и полистирола с добавлением ТЭП стирольной природы марки </w:t>
      </w:r>
      <w:r w:rsidRPr="00642C95">
        <w:rPr>
          <w:rFonts w:eastAsia="Calibri"/>
          <w:sz w:val="24"/>
          <w:szCs w:val="24"/>
          <w:lang w:val="en-US"/>
        </w:rPr>
        <w:t>VGO</w:t>
      </w:r>
      <w:r w:rsidRPr="00642C95">
        <w:rPr>
          <w:rFonts w:eastAsia="Calibri"/>
          <w:sz w:val="24"/>
          <w:szCs w:val="24"/>
        </w:rPr>
        <w:t xml:space="preserve"> 224 35</w:t>
      </w:r>
      <w:r w:rsidRPr="00642C95">
        <w:rPr>
          <w:rFonts w:eastAsia="Calibri"/>
          <w:sz w:val="24"/>
          <w:szCs w:val="24"/>
          <w:lang w:val="en-US"/>
        </w:rPr>
        <w:t>A</w:t>
      </w:r>
      <w:r w:rsidRPr="00642C95">
        <w:rPr>
          <w:rFonts w:eastAsia="Calibri"/>
          <w:sz w:val="24"/>
          <w:szCs w:val="24"/>
        </w:rPr>
        <w:t xml:space="preserve"> 0000 750 в соотношении 5, 7, 10%. Содержание ПС в композициях составляла 10, 20, 30 и 50%.</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 xml:space="preserve">Смешивание компонентов происходило в литьевой машине марки ТПА </w:t>
      </w:r>
      <w:r w:rsidRPr="00642C95">
        <w:rPr>
          <w:rFonts w:eastAsia="Calibri"/>
          <w:sz w:val="24"/>
          <w:szCs w:val="24"/>
          <w:lang w:val="en-US"/>
        </w:rPr>
        <w:t>BOY</w:t>
      </w:r>
      <w:r w:rsidRPr="00642C95">
        <w:rPr>
          <w:rFonts w:eastAsia="Calibri"/>
          <w:sz w:val="24"/>
          <w:szCs w:val="24"/>
        </w:rPr>
        <w:t xml:space="preserve"> 22</w:t>
      </w:r>
      <w:r w:rsidRPr="00642C95">
        <w:rPr>
          <w:rFonts w:eastAsia="Calibri"/>
          <w:sz w:val="24"/>
          <w:szCs w:val="24"/>
          <w:lang w:val="en-US"/>
        </w:rPr>
        <w:t>A</w:t>
      </w:r>
      <w:r w:rsidRPr="00025A34">
        <w:rPr>
          <w:rFonts w:eastAsia="Calibri"/>
          <w:sz w:val="24"/>
          <w:szCs w:val="24"/>
        </w:rPr>
        <w:br/>
      </w:r>
      <w:r w:rsidRPr="00642C95">
        <w:rPr>
          <w:rFonts w:eastAsia="Calibri"/>
          <w:sz w:val="24"/>
          <w:szCs w:val="24"/>
        </w:rPr>
        <w:t>(</w:t>
      </w:r>
      <w:r w:rsidRPr="00642C95">
        <w:rPr>
          <w:rFonts w:eastAsia="Calibri"/>
          <w:sz w:val="24"/>
          <w:szCs w:val="24"/>
          <w:lang w:val="en-US"/>
        </w:rPr>
        <w:t>Dr</w:t>
      </w:r>
      <w:r w:rsidRPr="00642C95">
        <w:rPr>
          <w:rFonts w:eastAsia="Calibri"/>
          <w:sz w:val="24"/>
          <w:szCs w:val="24"/>
        </w:rPr>
        <w:t xml:space="preserve">. </w:t>
      </w:r>
      <w:r w:rsidRPr="00642C95">
        <w:rPr>
          <w:rFonts w:eastAsia="Calibri"/>
          <w:sz w:val="24"/>
          <w:szCs w:val="24"/>
          <w:lang w:val="en-US"/>
        </w:rPr>
        <w:t>BOY</w:t>
      </w:r>
      <w:r w:rsidRPr="00642C95">
        <w:rPr>
          <w:rFonts w:eastAsia="Calibri"/>
          <w:sz w:val="24"/>
          <w:szCs w:val="24"/>
        </w:rPr>
        <w:t>, Германия), в результате были получены образцы – лопатки и бруски. Для сравнения также были отлиты композиции без термоэластопласта с тем же содержанием полистирола.</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 xml:space="preserve">Испытания на одноосное растяжение проводили в соответствии с ГОСТ 11262-80 на тензометре </w:t>
      </w:r>
      <w:r w:rsidRPr="00642C95">
        <w:rPr>
          <w:rFonts w:eastAsia="Calibri"/>
          <w:sz w:val="24"/>
          <w:szCs w:val="24"/>
          <w:lang w:val="en-US"/>
        </w:rPr>
        <w:t>Instron</w:t>
      </w:r>
      <w:r w:rsidRPr="00642C95">
        <w:rPr>
          <w:rFonts w:eastAsia="Calibri"/>
          <w:sz w:val="24"/>
          <w:szCs w:val="24"/>
        </w:rPr>
        <w:t xml:space="preserve"> серии 2020 при скорости растяжения 100 мм/мин на образцах типа лопатка. Установлено что, наиболее высокими показателями прочности при разрыве обладают композиции с содержанием 20% ПС и 5% ТЭП, 10% ПС и 5% ТЭП.</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Твёрдость по Шору определяется в соответствии с ГОСТ 24621. Установлено что, наиболее высокими показателями твердости обладают композиции с содержанием 20% ПС и 5% ТЭП, 10% ПС и 7% ТЭП.</w:t>
      </w:r>
      <w:r w:rsidR="00521448" w:rsidRPr="00642C95">
        <w:rPr>
          <w:rFonts w:eastAsia="Calibri"/>
          <w:sz w:val="24"/>
          <w:szCs w:val="24"/>
        </w:rPr>
        <w:t xml:space="preserve"> </w:t>
      </w:r>
      <w:r w:rsidRPr="00642C95">
        <w:rPr>
          <w:rFonts w:eastAsia="Calibri"/>
          <w:sz w:val="24"/>
          <w:szCs w:val="24"/>
        </w:rPr>
        <w:t xml:space="preserve">Определение плотности композиций производилось методом гидростатического взвешивания в соответствии с ГОСТ 15139-69 на плотномере </w:t>
      </w:r>
      <w:r w:rsidRPr="00642C95">
        <w:rPr>
          <w:rFonts w:eastAsia="Calibri"/>
          <w:sz w:val="24"/>
          <w:szCs w:val="24"/>
          <w:lang w:val="en-US"/>
        </w:rPr>
        <w:t>Metler</w:t>
      </w:r>
      <w:r w:rsidRPr="00642C95">
        <w:rPr>
          <w:rFonts w:eastAsia="Calibri"/>
          <w:sz w:val="24"/>
          <w:szCs w:val="24"/>
        </w:rPr>
        <w:t xml:space="preserve"> </w:t>
      </w:r>
      <w:r w:rsidRPr="00642C95">
        <w:rPr>
          <w:rFonts w:eastAsia="Calibri"/>
          <w:sz w:val="24"/>
          <w:szCs w:val="24"/>
          <w:lang w:val="en-US"/>
        </w:rPr>
        <w:t>Toledo</w:t>
      </w:r>
      <w:r w:rsidRPr="00642C95">
        <w:rPr>
          <w:rFonts w:eastAsia="Calibri"/>
          <w:sz w:val="24"/>
          <w:szCs w:val="24"/>
        </w:rPr>
        <w:t>. Установлено что, наиболее высокими показателями плотности обладают композиции с содержанием 10% ПС и 5% ТЭП.</w:t>
      </w:r>
    </w:p>
    <w:p w:rsidR="00947FEE" w:rsidRPr="00642C95" w:rsidRDefault="00947FEE" w:rsidP="00947FEE">
      <w:pPr>
        <w:shd w:val="clear" w:color="auto" w:fill="FFFFFF"/>
        <w:ind w:firstLine="709"/>
        <w:jc w:val="both"/>
        <w:rPr>
          <w:rFonts w:eastAsia="Calibri"/>
          <w:sz w:val="24"/>
          <w:szCs w:val="24"/>
        </w:rPr>
      </w:pPr>
      <w:r w:rsidRPr="00642C95">
        <w:rPr>
          <w:rFonts w:eastAsia="Calibri"/>
          <w:sz w:val="24"/>
          <w:szCs w:val="24"/>
        </w:rPr>
        <w:t>Ударную вязкость определяли по ГОСТ 4647-80 на образцах типа брусок с разрезом типа В. Установлено, что наиболее высокими показателями ударной вязкости обладают композиции с содержанием 10% ПС и 5% ТЭП, 10% ПС и 10% ТЭП.</w:t>
      </w:r>
    </w:p>
    <w:p w:rsidR="00947FEE" w:rsidRDefault="00947FEE" w:rsidP="00947FEE">
      <w:pPr>
        <w:shd w:val="clear" w:color="auto" w:fill="FFFFFF"/>
        <w:ind w:firstLine="709"/>
        <w:jc w:val="both"/>
        <w:rPr>
          <w:rFonts w:eastAsia="Calibri"/>
          <w:sz w:val="24"/>
          <w:szCs w:val="24"/>
        </w:rPr>
      </w:pPr>
      <w:r w:rsidRPr="00642C95">
        <w:rPr>
          <w:rFonts w:eastAsia="Calibri"/>
          <w:sz w:val="24"/>
          <w:szCs w:val="24"/>
        </w:rPr>
        <w:t>В результате работы можно сделать вывод, что  добавление ТЭП в смесь ПА-6 и ПС положительно сказывается на прочностных свойствах композиции, их твердости, плотности и ударной вязкости. Однако при увеличении термоэластопласта с 5 до 10% снижаются описанные выше показатели. Соответственно для более качественного смешения и, как следствие, получения высоких физических показателей не целесообразно превышать содержания полистирола более 20% и термоэластопласта более 5%.</w:t>
      </w:r>
    </w:p>
    <w:p w:rsidR="00521448" w:rsidRPr="00642C95" w:rsidRDefault="00521448" w:rsidP="00947FEE">
      <w:pPr>
        <w:shd w:val="clear" w:color="auto" w:fill="FFFFFF"/>
        <w:ind w:firstLine="709"/>
        <w:jc w:val="both"/>
        <w:rPr>
          <w:rFonts w:eastAsia="Calibri"/>
          <w:sz w:val="24"/>
          <w:szCs w:val="24"/>
        </w:rPr>
      </w:pPr>
    </w:p>
    <w:p w:rsidR="00947FEE" w:rsidRPr="00642C95" w:rsidRDefault="00947FEE" w:rsidP="00947FEE">
      <w:pPr>
        <w:ind w:firstLine="709"/>
        <w:jc w:val="center"/>
        <w:rPr>
          <w:rFonts w:eastAsia="Calibri"/>
          <w:sz w:val="24"/>
          <w:szCs w:val="24"/>
        </w:rPr>
      </w:pPr>
      <w:r w:rsidRPr="00642C95">
        <w:rPr>
          <w:rFonts w:eastAsia="Calibri"/>
          <w:sz w:val="24"/>
          <w:szCs w:val="24"/>
        </w:rPr>
        <w:t>ЛИТЕРАТУРА</w:t>
      </w:r>
    </w:p>
    <w:p w:rsidR="00947FEE" w:rsidRPr="00642C95" w:rsidRDefault="00947FEE" w:rsidP="00947FEE">
      <w:pPr>
        <w:ind w:firstLine="709"/>
        <w:jc w:val="both"/>
        <w:rPr>
          <w:rFonts w:eastAsia="Calibri"/>
          <w:sz w:val="24"/>
          <w:szCs w:val="24"/>
        </w:rPr>
      </w:pPr>
      <w:r w:rsidRPr="00642C95">
        <w:rPr>
          <w:rFonts w:eastAsia="Calibri"/>
          <w:sz w:val="24"/>
          <w:szCs w:val="24"/>
        </w:rPr>
        <w:t>1</w:t>
      </w:r>
      <w:r w:rsidR="00521448">
        <w:rPr>
          <w:rFonts w:eastAsia="Calibri"/>
          <w:sz w:val="24"/>
          <w:szCs w:val="24"/>
        </w:rPr>
        <w:t>.</w:t>
      </w:r>
      <w:r w:rsidRPr="00642C95">
        <w:rPr>
          <w:rFonts w:eastAsia="Calibri"/>
          <w:sz w:val="24"/>
          <w:szCs w:val="24"/>
        </w:rPr>
        <w:t xml:space="preserve"> Николаев А.Ф. Технология полимерных материалов / А.Ф. Николаев, В.К. Крыжановский, В.В. Бурлов и др.; под ред. В.К. Крыжановского. – СПб.: Профессия, 2008. – 544 с.</w:t>
      </w:r>
    </w:p>
    <w:p w:rsidR="00947FEE" w:rsidRDefault="00947FEE" w:rsidP="00947FEE">
      <w:pPr>
        <w:ind w:firstLine="709"/>
        <w:jc w:val="both"/>
        <w:rPr>
          <w:spacing w:val="-2"/>
          <w:sz w:val="24"/>
          <w:szCs w:val="24"/>
        </w:rPr>
      </w:pPr>
      <w:r w:rsidRPr="00642C95">
        <w:rPr>
          <w:rFonts w:eastAsia="Calibri"/>
          <w:sz w:val="24"/>
          <w:szCs w:val="28"/>
        </w:rPr>
        <w:t>2</w:t>
      </w:r>
      <w:r w:rsidR="00521448">
        <w:rPr>
          <w:rFonts w:eastAsia="Calibri"/>
          <w:sz w:val="24"/>
          <w:szCs w:val="28"/>
        </w:rPr>
        <w:t>.</w:t>
      </w:r>
      <w:r w:rsidRPr="00642C95">
        <w:rPr>
          <w:rFonts w:eastAsia="Calibri"/>
          <w:sz w:val="24"/>
          <w:szCs w:val="28"/>
        </w:rPr>
        <w:t xml:space="preserve"> Прокопчук Н. Р. Химия и физика полимеров: учеб.-метод. пособие для студентов специальности 1-48 01 02 «Химическая технология органических веществ, материалов и изделий» специализаций 1-48 01 02 04 «Технология пластических масс», 1-48 01 02 05 «Технология переработки эластомеров» / Н. Р. Прокопчук, О. М. Касперович, Е. З. Хрол. – Минск : БГТУ, 2015. – 328 с.</w:t>
      </w:r>
      <w:r>
        <w:rPr>
          <w:spacing w:val="-2"/>
          <w:sz w:val="24"/>
          <w:szCs w:val="24"/>
        </w:rPr>
        <w:br w:type="page"/>
      </w:r>
    </w:p>
    <w:p w:rsidR="00947FEE" w:rsidRPr="00642C95" w:rsidRDefault="00947FEE" w:rsidP="00FE237F">
      <w:pPr>
        <w:rPr>
          <w:rFonts w:eastAsia="Calibri"/>
          <w:sz w:val="24"/>
          <w:szCs w:val="24"/>
        </w:rPr>
      </w:pPr>
      <w:r w:rsidRPr="00642C95">
        <w:rPr>
          <w:rFonts w:eastAsia="Calibri"/>
          <w:sz w:val="24"/>
          <w:szCs w:val="24"/>
        </w:rPr>
        <w:t>УДК 001.895: 658.567.1</w:t>
      </w:r>
      <w:r w:rsidR="00FE237F">
        <w:rPr>
          <w:rFonts w:eastAsia="Calibri"/>
          <w:sz w:val="24"/>
          <w:szCs w:val="24"/>
        </w:rPr>
        <w:t xml:space="preserve">                                                                                </w:t>
      </w:r>
      <w:r w:rsidRPr="00642C95">
        <w:rPr>
          <w:rFonts w:eastAsia="Calibri"/>
          <w:sz w:val="24"/>
          <w:szCs w:val="24"/>
        </w:rPr>
        <w:t>Студ. Д.</w:t>
      </w:r>
      <w:r w:rsidR="00FE237F">
        <w:rPr>
          <w:rFonts w:eastAsia="Calibri"/>
          <w:sz w:val="24"/>
          <w:szCs w:val="24"/>
        </w:rPr>
        <w:t xml:space="preserve"> </w:t>
      </w:r>
      <w:r w:rsidRPr="00642C95">
        <w:rPr>
          <w:rFonts w:eastAsia="Calibri"/>
          <w:sz w:val="24"/>
          <w:szCs w:val="24"/>
        </w:rPr>
        <w:t>А. Лапковская</w:t>
      </w:r>
    </w:p>
    <w:p w:rsidR="00947FEE" w:rsidRPr="00642C95" w:rsidRDefault="00947FEE" w:rsidP="00947FEE">
      <w:pPr>
        <w:jc w:val="right"/>
        <w:rPr>
          <w:rFonts w:eastAsia="Calibri"/>
          <w:sz w:val="24"/>
          <w:szCs w:val="24"/>
        </w:rPr>
      </w:pPr>
      <w:r w:rsidRPr="00642C95">
        <w:rPr>
          <w:rFonts w:eastAsia="Calibri"/>
          <w:sz w:val="24"/>
          <w:szCs w:val="24"/>
        </w:rPr>
        <w:t>Науч. рук. доц. Р.</w:t>
      </w:r>
      <w:r w:rsidR="00FE237F">
        <w:rPr>
          <w:rFonts w:eastAsia="Calibri"/>
          <w:sz w:val="24"/>
          <w:szCs w:val="24"/>
        </w:rPr>
        <w:t xml:space="preserve"> </w:t>
      </w:r>
      <w:r w:rsidRPr="00642C95">
        <w:rPr>
          <w:rFonts w:eastAsia="Calibri"/>
          <w:sz w:val="24"/>
          <w:szCs w:val="24"/>
        </w:rPr>
        <w:t>М. Долинская</w:t>
      </w:r>
    </w:p>
    <w:p w:rsidR="00947FEE" w:rsidRPr="00642C95" w:rsidRDefault="00947FEE" w:rsidP="00947FEE">
      <w:pPr>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shd w:val="clear" w:color="auto" w:fill="FFFFFF"/>
        <w:ind w:firstLine="720"/>
        <w:jc w:val="center"/>
        <w:rPr>
          <w:b/>
          <w:color w:val="000000"/>
          <w:sz w:val="24"/>
          <w:szCs w:val="24"/>
        </w:rPr>
      </w:pPr>
      <w:r w:rsidRPr="00642C95">
        <w:rPr>
          <w:rFonts w:eastAsia="Calibri"/>
          <w:b/>
          <w:sz w:val="24"/>
          <w:szCs w:val="24"/>
        </w:rPr>
        <w:t>ИННОВАЦИИ</w:t>
      </w:r>
      <w:r w:rsidRPr="00642C95">
        <w:rPr>
          <w:b/>
          <w:color w:val="000000"/>
          <w:sz w:val="24"/>
          <w:szCs w:val="24"/>
        </w:rPr>
        <w:t xml:space="preserve"> В ОБЛАСТИ ВТОРИЧНОЙ ПЕРЕРАБОТКИ ПОЛИМЕРНЫХ МАТЕРИАЛОВ</w:t>
      </w:r>
    </w:p>
    <w:p w:rsidR="00947FEE" w:rsidRPr="00642C95" w:rsidRDefault="00947FEE" w:rsidP="00947FEE">
      <w:pPr>
        <w:shd w:val="clear" w:color="auto" w:fill="FFFFFF"/>
        <w:ind w:firstLine="720"/>
        <w:jc w:val="both"/>
        <w:rPr>
          <w:b/>
          <w:color w:val="000000"/>
          <w:sz w:val="24"/>
          <w:szCs w:val="24"/>
        </w:rPr>
      </w:pPr>
      <w:r w:rsidRPr="00642C95">
        <w:rPr>
          <w:color w:val="000000"/>
          <w:sz w:val="24"/>
          <w:szCs w:val="24"/>
        </w:rPr>
        <w:t xml:space="preserve">Растущие объемы потребления полимерных материалов сопровождаются почти пропорциональным увеличением количества отходов, образующихся как в процессе производства продукции, так и по окончании сроков ее использования. Связанная с этим угроза окружающей среде вынуждают все более настойчиво заниматься проблемой вторичной переработки полимерных отходов и повышением ее эффективности, поэтому изучение данной проблемы является </w:t>
      </w:r>
      <w:r w:rsidRPr="00FE237F">
        <w:rPr>
          <w:bCs/>
          <w:color w:val="000000"/>
          <w:sz w:val="24"/>
          <w:szCs w:val="24"/>
        </w:rPr>
        <w:t>актуальным вопросом.</w:t>
      </w:r>
      <w:r w:rsidRPr="00642C95">
        <w:rPr>
          <w:b/>
          <w:color w:val="000000"/>
          <w:sz w:val="24"/>
          <w:szCs w:val="24"/>
        </w:rPr>
        <w:t xml:space="preserve"> </w:t>
      </w:r>
    </w:p>
    <w:p w:rsidR="00947FEE" w:rsidRPr="00642C95" w:rsidRDefault="00947FEE" w:rsidP="00947FEE">
      <w:pPr>
        <w:shd w:val="clear" w:color="auto" w:fill="FFFFFF"/>
        <w:ind w:firstLine="720"/>
        <w:jc w:val="both"/>
        <w:rPr>
          <w:color w:val="000000"/>
          <w:sz w:val="24"/>
          <w:szCs w:val="24"/>
        </w:rPr>
      </w:pPr>
      <w:r w:rsidRPr="00642C95">
        <w:rPr>
          <w:color w:val="000000"/>
          <w:sz w:val="24"/>
          <w:szCs w:val="24"/>
        </w:rPr>
        <w:t xml:space="preserve">Отношение к утилизированным полимерам как к вторичному сырью позволяет решить не только экологические, но экономические и социальные проблемы, связанные с утилизацией отходов. В Беларуси зарегистрировано 100 организаций, перерабатывающих полимерные отходы. Одним из крупнейших предприятий-переработчиков является ОАО «Белвторполимер». На данном предприятии ежегодно может быть переработано 5 000 различных видов отходов и выпущено 2 000 т готовой продукции [1].  Процесс технологической переработки отходов включает в себя несколько этапов: сортировка отходов по видам, измельчение однородных отходов до размеров, достаточных для дальнейшей переработки, отмывка дробленого материала от загрязнений и примесей водой, сушка дробленого материала, дробление отходов с последующим получением физико-химическим способом гранул (таблеток), которые являются вторичным сырьем для производства новых изделий из пластика [2]. Несколько лет назад был выпущен технологический блок </w:t>
      </w:r>
      <w:r w:rsidRPr="00642C95">
        <w:rPr>
          <w:color w:val="000000"/>
          <w:sz w:val="24"/>
          <w:szCs w:val="24"/>
          <w:lang w:val="en-US"/>
        </w:rPr>
        <w:t>GPU</w:t>
      </w:r>
      <w:r w:rsidRPr="00642C95">
        <w:rPr>
          <w:color w:val="000000"/>
          <w:sz w:val="24"/>
          <w:szCs w:val="24"/>
        </w:rPr>
        <w:t xml:space="preserve"> фирмы </w:t>
      </w:r>
      <w:r w:rsidRPr="00642C95">
        <w:rPr>
          <w:color w:val="000000"/>
          <w:sz w:val="24"/>
          <w:szCs w:val="24"/>
          <w:lang w:val="en-US"/>
        </w:rPr>
        <w:t>Gneuss</w:t>
      </w:r>
      <w:r w:rsidRPr="00642C95">
        <w:rPr>
          <w:color w:val="000000"/>
          <w:sz w:val="24"/>
          <w:szCs w:val="24"/>
        </w:rPr>
        <w:t xml:space="preserve">. Он состоит из экструдера с мультиротационной системой с высокими характеристиками процессов дегазации и очистки, эффективной ротационной системы фильтрации расплава и онлайн-вискозиметра </w:t>
      </w:r>
      <w:r w:rsidRPr="00642C95">
        <w:rPr>
          <w:color w:val="000000"/>
          <w:sz w:val="24"/>
          <w:szCs w:val="24"/>
          <w:lang w:val="en-US"/>
        </w:rPr>
        <w:t>Gneuss</w:t>
      </w:r>
      <w:r w:rsidRPr="00642C95">
        <w:rPr>
          <w:color w:val="000000"/>
          <w:sz w:val="24"/>
          <w:szCs w:val="24"/>
        </w:rPr>
        <w:t xml:space="preserve">, который обеспечивает динамический контроль, мониторинг и регистрацию вязкости полимерного материала. Специалисты оптимизировали конструкцию экструдеров и разработали новую систему </w:t>
      </w:r>
      <w:r w:rsidRPr="00642C95">
        <w:rPr>
          <w:color w:val="000000"/>
          <w:sz w:val="24"/>
          <w:szCs w:val="24"/>
          <w:lang w:val="en-US"/>
        </w:rPr>
        <w:t>JUMP</w:t>
      </w:r>
      <w:r w:rsidRPr="00642C95">
        <w:rPr>
          <w:color w:val="000000"/>
          <w:sz w:val="24"/>
          <w:szCs w:val="24"/>
        </w:rPr>
        <w:t xml:space="preserve">. Она устанавливается сразу после технологического блока и обеспечивает точное и контролируемое увеличение характеристической вязкости ПЭТФ в расплавленной фазе. Система </w:t>
      </w:r>
      <w:r w:rsidRPr="00642C95">
        <w:rPr>
          <w:color w:val="000000"/>
          <w:sz w:val="24"/>
          <w:szCs w:val="24"/>
          <w:lang w:val="en-US"/>
        </w:rPr>
        <w:t>JUMP</w:t>
      </w:r>
      <w:r w:rsidRPr="00642C95">
        <w:rPr>
          <w:color w:val="000000"/>
          <w:sz w:val="24"/>
          <w:szCs w:val="24"/>
        </w:rPr>
        <w:t xml:space="preserve"> позволяет повторно вводить полимер напрямую в производственный процесс без добавочного плавления [3]. Также австрийская компания Austrian Recycling Technology ARTEC производит высокоэффективное оборудование для вторичной переработки полимерных материалов. Новым достижением в сфере основной деятельности ARTEC стала разработка технологии Edelweiss, которая позволила сделать процессы вторичной переработки и компаундирования полимерных материалов еще более простыми, производительными и рентабельными. </w:t>
      </w:r>
    </w:p>
    <w:p w:rsidR="00947FEE" w:rsidRDefault="00947FEE" w:rsidP="00947FEE">
      <w:pPr>
        <w:shd w:val="clear" w:color="auto" w:fill="FFFFFF"/>
        <w:ind w:firstLine="720"/>
        <w:jc w:val="both"/>
        <w:rPr>
          <w:color w:val="000000"/>
          <w:sz w:val="24"/>
          <w:szCs w:val="24"/>
        </w:rPr>
      </w:pPr>
      <w:r w:rsidRPr="00642C95">
        <w:rPr>
          <w:color w:val="000000"/>
          <w:sz w:val="24"/>
          <w:szCs w:val="24"/>
        </w:rPr>
        <w:t xml:space="preserve">Таким образом, можно сделать вывод о том, что применение вторичных полимеров позволяет экономить на первичном сырье, попутно решая задачу снижения себестоимости востребованной продукции бытового и технического назначения. </w:t>
      </w:r>
    </w:p>
    <w:p w:rsidR="00FE237F" w:rsidRPr="00642C95" w:rsidRDefault="00FE237F" w:rsidP="00947FEE">
      <w:pPr>
        <w:shd w:val="clear" w:color="auto" w:fill="FFFFFF"/>
        <w:ind w:firstLine="720"/>
        <w:jc w:val="both"/>
        <w:rPr>
          <w:color w:val="000000"/>
          <w:sz w:val="24"/>
          <w:szCs w:val="24"/>
        </w:rPr>
      </w:pPr>
    </w:p>
    <w:p w:rsidR="00947FEE" w:rsidRPr="00642C95" w:rsidRDefault="00947FEE" w:rsidP="00947FEE">
      <w:pPr>
        <w:shd w:val="clear" w:color="auto" w:fill="FFFFFF"/>
        <w:ind w:firstLine="720"/>
        <w:jc w:val="center"/>
        <w:rPr>
          <w:color w:val="000000"/>
          <w:sz w:val="24"/>
          <w:szCs w:val="24"/>
        </w:rPr>
      </w:pPr>
      <w:r w:rsidRPr="00642C95">
        <w:rPr>
          <w:color w:val="000000"/>
          <w:sz w:val="24"/>
          <w:szCs w:val="24"/>
        </w:rPr>
        <w:t>ЛИТЕРАТУРА</w:t>
      </w:r>
    </w:p>
    <w:p w:rsidR="00947FEE" w:rsidRPr="00642C95" w:rsidRDefault="00947FEE" w:rsidP="00947FEE">
      <w:pPr>
        <w:shd w:val="clear" w:color="auto" w:fill="FFFFFF"/>
        <w:ind w:firstLine="720"/>
        <w:jc w:val="both"/>
        <w:rPr>
          <w:color w:val="000000"/>
          <w:sz w:val="24"/>
          <w:szCs w:val="24"/>
        </w:rPr>
      </w:pPr>
      <w:r w:rsidRPr="00642C95">
        <w:rPr>
          <w:color w:val="000000"/>
          <w:sz w:val="24"/>
          <w:szCs w:val="24"/>
        </w:rPr>
        <w:t>1</w:t>
      </w:r>
      <w:r w:rsidR="00FE237F">
        <w:rPr>
          <w:color w:val="000000"/>
          <w:sz w:val="24"/>
          <w:szCs w:val="24"/>
        </w:rPr>
        <w:t>.</w:t>
      </w:r>
      <w:r w:rsidRPr="00642C95">
        <w:rPr>
          <w:color w:val="000000"/>
          <w:sz w:val="24"/>
          <w:szCs w:val="24"/>
        </w:rPr>
        <w:t xml:space="preserve"> Официальный сайт Национального статистического комитета Республики Беларусь [Электронный ресурс]. – Режим доступа: </w:t>
      </w:r>
      <w:r w:rsidRPr="00642C95">
        <w:rPr>
          <w:color w:val="000000"/>
          <w:sz w:val="24"/>
          <w:szCs w:val="24"/>
          <w:lang w:val="en-US"/>
        </w:rPr>
        <w:t>http</w:t>
      </w:r>
      <w:r w:rsidRPr="00642C95">
        <w:rPr>
          <w:color w:val="000000"/>
          <w:sz w:val="24"/>
          <w:szCs w:val="24"/>
        </w:rPr>
        <w:t>://</w:t>
      </w:r>
      <w:r w:rsidRPr="00642C95">
        <w:rPr>
          <w:color w:val="000000"/>
          <w:sz w:val="24"/>
          <w:szCs w:val="24"/>
          <w:lang w:val="en-US"/>
        </w:rPr>
        <w:t>www</w:t>
      </w:r>
      <w:r w:rsidRPr="00642C95">
        <w:rPr>
          <w:color w:val="000000"/>
          <w:sz w:val="24"/>
          <w:szCs w:val="24"/>
        </w:rPr>
        <w:t>.</w:t>
      </w:r>
      <w:r w:rsidRPr="00642C95">
        <w:rPr>
          <w:color w:val="000000"/>
          <w:sz w:val="24"/>
          <w:szCs w:val="24"/>
          <w:lang w:val="en-US"/>
        </w:rPr>
        <w:t>belstat</w:t>
      </w:r>
      <w:r w:rsidRPr="00642C95">
        <w:rPr>
          <w:color w:val="000000"/>
          <w:sz w:val="24"/>
          <w:szCs w:val="24"/>
        </w:rPr>
        <w:t>.</w:t>
      </w:r>
      <w:r w:rsidRPr="00642C95">
        <w:rPr>
          <w:color w:val="000000"/>
          <w:sz w:val="24"/>
          <w:szCs w:val="24"/>
          <w:lang w:val="en-US"/>
        </w:rPr>
        <w:t>gov</w:t>
      </w:r>
      <w:r w:rsidRPr="00642C95">
        <w:rPr>
          <w:color w:val="000000"/>
          <w:sz w:val="24"/>
          <w:szCs w:val="24"/>
        </w:rPr>
        <w:t>.</w:t>
      </w:r>
      <w:r w:rsidRPr="00642C95">
        <w:rPr>
          <w:color w:val="000000"/>
          <w:sz w:val="24"/>
          <w:szCs w:val="24"/>
          <w:lang w:val="en-US"/>
        </w:rPr>
        <w:t>by</w:t>
      </w:r>
      <w:r w:rsidRPr="00642C95">
        <w:rPr>
          <w:color w:val="000000"/>
          <w:sz w:val="24"/>
          <w:szCs w:val="24"/>
        </w:rPr>
        <w:t>. – Дата доступа: 19.11.2019.</w:t>
      </w:r>
    </w:p>
    <w:p w:rsidR="00947FEE" w:rsidRPr="00642C95" w:rsidRDefault="00947FEE" w:rsidP="00947FEE">
      <w:pPr>
        <w:shd w:val="clear" w:color="auto" w:fill="FFFFFF"/>
        <w:ind w:firstLine="720"/>
        <w:jc w:val="both"/>
        <w:rPr>
          <w:color w:val="000000"/>
          <w:sz w:val="24"/>
          <w:szCs w:val="24"/>
        </w:rPr>
      </w:pPr>
      <w:r w:rsidRPr="00642C95">
        <w:rPr>
          <w:color w:val="000000"/>
          <w:sz w:val="24"/>
          <w:szCs w:val="24"/>
        </w:rPr>
        <w:t>2</w:t>
      </w:r>
      <w:r w:rsidR="00FE237F">
        <w:rPr>
          <w:color w:val="000000"/>
          <w:sz w:val="24"/>
          <w:szCs w:val="24"/>
        </w:rPr>
        <w:t>.</w:t>
      </w:r>
      <w:r w:rsidRPr="00642C95">
        <w:rPr>
          <w:color w:val="000000"/>
          <w:sz w:val="24"/>
          <w:szCs w:val="24"/>
        </w:rPr>
        <w:t xml:space="preserve"> Утилизация и переработка отходов [Электронный ресурс]. – Режим доступа: </w:t>
      </w:r>
      <w:r w:rsidRPr="00642C95">
        <w:rPr>
          <w:color w:val="000000"/>
          <w:sz w:val="24"/>
          <w:szCs w:val="24"/>
          <w:lang w:val="en-US"/>
        </w:rPr>
        <w:t>https</w:t>
      </w:r>
      <w:r w:rsidRPr="00642C95">
        <w:rPr>
          <w:color w:val="000000"/>
          <w:sz w:val="24"/>
          <w:szCs w:val="24"/>
        </w:rPr>
        <w:t>://</w:t>
      </w:r>
      <w:r w:rsidRPr="00642C95">
        <w:rPr>
          <w:color w:val="000000"/>
          <w:sz w:val="24"/>
          <w:szCs w:val="24"/>
          <w:lang w:val="en-US"/>
        </w:rPr>
        <w:t>vtorothody</w:t>
      </w:r>
      <w:r w:rsidRPr="00642C95">
        <w:rPr>
          <w:color w:val="000000"/>
          <w:sz w:val="24"/>
          <w:szCs w:val="24"/>
        </w:rPr>
        <w:t>.</w:t>
      </w:r>
      <w:r w:rsidRPr="00642C95">
        <w:rPr>
          <w:color w:val="000000"/>
          <w:sz w:val="24"/>
          <w:szCs w:val="24"/>
          <w:lang w:val="en-US"/>
        </w:rPr>
        <w:t>ru</w:t>
      </w:r>
      <w:r w:rsidRPr="00642C95">
        <w:rPr>
          <w:color w:val="000000"/>
          <w:sz w:val="24"/>
          <w:szCs w:val="24"/>
        </w:rPr>
        <w:t>/</w:t>
      </w:r>
      <w:r w:rsidRPr="00642C95">
        <w:rPr>
          <w:color w:val="000000"/>
          <w:sz w:val="24"/>
          <w:szCs w:val="24"/>
          <w:lang w:val="en-US"/>
        </w:rPr>
        <w:t>othody</w:t>
      </w:r>
      <w:r w:rsidRPr="00642C95">
        <w:rPr>
          <w:color w:val="000000"/>
          <w:sz w:val="24"/>
          <w:szCs w:val="24"/>
        </w:rPr>
        <w:t>/</w:t>
      </w:r>
      <w:r w:rsidRPr="00642C95">
        <w:rPr>
          <w:color w:val="000000"/>
          <w:sz w:val="24"/>
          <w:szCs w:val="24"/>
          <w:lang w:val="en-US"/>
        </w:rPr>
        <w:t>polimerov</w:t>
      </w:r>
      <w:r w:rsidRPr="00642C95">
        <w:rPr>
          <w:color w:val="000000"/>
          <w:sz w:val="24"/>
          <w:szCs w:val="24"/>
        </w:rPr>
        <w:t>.</w:t>
      </w:r>
      <w:r w:rsidRPr="00642C95">
        <w:rPr>
          <w:color w:val="000000"/>
          <w:sz w:val="24"/>
          <w:szCs w:val="24"/>
          <w:lang w:val="en-US"/>
        </w:rPr>
        <w:t>html</w:t>
      </w:r>
      <w:r w:rsidRPr="00642C95">
        <w:rPr>
          <w:color w:val="000000"/>
          <w:sz w:val="24"/>
          <w:szCs w:val="24"/>
        </w:rPr>
        <w:t>. – Дата доступа : 19.11.2019.</w:t>
      </w:r>
    </w:p>
    <w:p w:rsidR="00947FEE" w:rsidRDefault="00947FEE" w:rsidP="00947FEE">
      <w:pPr>
        <w:shd w:val="clear" w:color="auto" w:fill="FFFFFF"/>
        <w:ind w:firstLine="720"/>
        <w:jc w:val="both"/>
        <w:rPr>
          <w:spacing w:val="-2"/>
          <w:sz w:val="24"/>
          <w:szCs w:val="24"/>
        </w:rPr>
      </w:pPr>
      <w:r w:rsidRPr="00642C95">
        <w:rPr>
          <w:color w:val="000000"/>
          <w:sz w:val="24"/>
          <w:szCs w:val="24"/>
        </w:rPr>
        <w:t>3</w:t>
      </w:r>
      <w:r w:rsidR="00FE237F">
        <w:rPr>
          <w:color w:val="000000"/>
          <w:sz w:val="24"/>
          <w:szCs w:val="24"/>
        </w:rPr>
        <w:t>.</w:t>
      </w:r>
      <w:r w:rsidRPr="00642C95">
        <w:rPr>
          <w:color w:val="000000"/>
          <w:sz w:val="24"/>
          <w:szCs w:val="24"/>
        </w:rPr>
        <w:t xml:space="preserve"> Изобретения [Электронный ресурс]. – Режим доступа: </w:t>
      </w:r>
      <w:r w:rsidRPr="00642C95">
        <w:rPr>
          <w:color w:val="000000"/>
          <w:sz w:val="24"/>
          <w:szCs w:val="24"/>
          <w:lang w:val="en-US"/>
        </w:rPr>
        <w:t>http</w:t>
      </w:r>
      <w:r w:rsidRPr="00642C95">
        <w:rPr>
          <w:color w:val="000000"/>
          <w:sz w:val="24"/>
          <w:szCs w:val="24"/>
        </w:rPr>
        <w:t>://</w:t>
      </w:r>
      <w:r w:rsidRPr="00642C95">
        <w:rPr>
          <w:color w:val="000000"/>
          <w:sz w:val="24"/>
          <w:szCs w:val="24"/>
          <w:lang w:val="en-US"/>
        </w:rPr>
        <w:t>www</w:t>
      </w:r>
      <w:r w:rsidRPr="00642C95">
        <w:rPr>
          <w:color w:val="000000"/>
          <w:sz w:val="24"/>
          <w:szCs w:val="24"/>
        </w:rPr>
        <w:t>1.</w:t>
      </w:r>
      <w:r w:rsidRPr="00642C95">
        <w:rPr>
          <w:color w:val="000000"/>
          <w:sz w:val="24"/>
          <w:szCs w:val="24"/>
          <w:lang w:val="en-US"/>
        </w:rPr>
        <w:t>fips</w:t>
      </w:r>
      <w:r w:rsidRPr="00642C95">
        <w:rPr>
          <w:color w:val="000000"/>
          <w:sz w:val="24"/>
          <w:szCs w:val="24"/>
        </w:rPr>
        <w:t>.</w:t>
      </w:r>
      <w:r w:rsidRPr="00642C95">
        <w:rPr>
          <w:color w:val="000000"/>
          <w:sz w:val="24"/>
          <w:szCs w:val="24"/>
          <w:lang w:val="en-US"/>
        </w:rPr>
        <w:t>ru</w:t>
      </w:r>
      <w:r w:rsidRPr="00642C95">
        <w:rPr>
          <w:color w:val="000000"/>
          <w:sz w:val="24"/>
          <w:szCs w:val="24"/>
        </w:rPr>
        <w:t>/</w:t>
      </w:r>
      <w:r w:rsidRPr="00642C95">
        <w:rPr>
          <w:color w:val="000000"/>
          <w:sz w:val="24"/>
          <w:szCs w:val="24"/>
          <w:lang w:val="en-US"/>
        </w:rPr>
        <w:t>IPC</w:t>
      </w:r>
      <w:r w:rsidRPr="00642C95">
        <w:rPr>
          <w:color w:val="000000"/>
          <w:sz w:val="24"/>
          <w:szCs w:val="24"/>
        </w:rPr>
        <w:t>2016_</w:t>
      </w:r>
      <w:r w:rsidRPr="00642C95">
        <w:rPr>
          <w:color w:val="000000"/>
          <w:sz w:val="24"/>
          <w:szCs w:val="24"/>
          <w:lang w:val="en-US"/>
        </w:rPr>
        <w:t>extended</w:t>
      </w:r>
      <w:r w:rsidRPr="00642C95">
        <w:rPr>
          <w:color w:val="000000"/>
          <w:sz w:val="24"/>
          <w:szCs w:val="24"/>
        </w:rPr>
        <w:t>_</w:t>
      </w:r>
      <w:r w:rsidRPr="00642C95">
        <w:rPr>
          <w:color w:val="000000"/>
          <w:sz w:val="24"/>
          <w:szCs w:val="24"/>
          <w:lang w:val="en-US"/>
        </w:rPr>
        <w:t>XML</w:t>
      </w:r>
      <w:r w:rsidRPr="00642C95">
        <w:rPr>
          <w:color w:val="000000"/>
          <w:sz w:val="24"/>
          <w:szCs w:val="24"/>
        </w:rPr>
        <w:t>/</w:t>
      </w:r>
      <w:r w:rsidRPr="00642C95">
        <w:rPr>
          <w:color w:val="000000"/>
          <w:sz w:val="24"/>
          <w:szCs w:val="24"/>
          <w:lang w:val="en-US"/>
        </w:rPr>
        <w:t>AIpc</w:t>
      </w:r>
      <w:r w:rsidRPr="00642C95">
        <w:rPr>
          <w:color w:val="000000"/>
          <w:sz w:val="24"/>
          <w:szCs w:val="24"/>
        </w:rPr>
        <w:t>-20160101_</w:t>
      </w:r>
      <w:r w:rsidRPr="00642C95">
        <w:rPr>
          <w:color w:val="000000"/>
          <w:sz w:val="24"/>
          <w:szCs w:val="24"/>
          <w:lang w:val="en-US"/>
        </w:rPr>
        <w:t>subclass</w:t>
      </w:r>
      <w:r w:rsidRPr="00642C95">
        <w:rPr>
          <w:color w:val="000000"/>
          <w:sz w:val="24"/>
          <w:szCs w:val="24"/>
        </w:rPr>
        <w:t>-</w:t>
      </w:r>
      <w:r w:rsidRPr="00642C95">
        <w:rPr>
          <w:color w:val="000000"/>
          <w:sz w:val="24"/>
          <w:szCs w:val="24"/>
          <w:lang w:val="en-US"/>
        </w:rPr>
        <w:t>C</w:t>
      </w:r>
      <w:r w:rsidRPr="00642C95">
        <w:rPr>
          <w:color w:val="000000"/>
          <w:sz w:val="24"/>
          <w:szCs w:val="24"/>
        </w:rPr>
        <w:t>_</w:t>
      </w:r>
      <w:r w:rsidRPr="00642C95">
        <w:rPr>
          <w:color w:val="000000"/>
          <w:sz w:val="24"/>
          <w:szCs w:val="24"/>
          <w:lang w:val="en-US"/>
        </w:rPr>
        <w:t>XML</w:t>
      </w:r>
      <w:r w:rsidRPr="00642C95">
        <w:rPr>
          <w:color w:val="000000"/>
          <w:sz w:val="24"/>
          <w:szCs w:val="24"/>
        </w:rPr>
        <w:t>\</w:t>
      </w:r>
      <w:r w:rsidRPr="00642C95">
        <w:rPr>
          <w:color w:val="000000"/>
          <w:sz w:val="24"/>
          <w:szCs w:val="24"/>
          <w:lang w:val="en-US"/>
        </w:rPr>
        <w:t>AIpc</w:t>
      </w:r>
      <w:r w:rsidRPr="00642C95">
        <w:rPr>
          <w:color w:val="000000"/>
          <w:sz w:val="24"/>
          <w:szCs w:val="24"/>
        </w:rPr>
        <w:t>2016_0101-</w:t>
      </w:r>
      <w:r w:rsidRPr="00642C95">
        <w:rPr>
          <w:color w:val="000000"/>
          <w:sz w:val="24"/>
          <w:szCs w:val="24"/>
          <w:lang w:val="en-US"/>
        </w:rPr>
        <w:t>C</w:t>
      </w:r>
      <w:r w:rsidRPr="00642C95">
        <w:rPr>
          <w:color w:val="000000"/>
          <w:sz w:val="24"/>
          <w:szCs w:val="24"/>
        </w:rPr>
        <w:t>08</w:t>
      </w:r>
      <w:r w:rsidRPr="00642C95">
        <w:rPr>
          <w:color w:val="000000"/>
          <w:sz w:val="24"/>
          <w:szCs w:val="24"/>
          <w:lang w:val="en-US"/>
        </w:rPr>
        <w:t>J</w:t>
      </w:r>
      <w:r w:rsidRPr="00642C95">
        <w:rPr>
          <w:color w:val="000000"/>
          <w:sz w:val="24"/>
          <w:szCs w:val="24"/>
        </w:rPr>
        <w:t>.</w:t>
      </w:r>
      <w:r w:rsidRPr="00642C95">
        <w:rPr>
          <w:color w:val="000000"/>
          <w:sz w:val="24"/>
          <w:szCs w:val="24"/>
          <w:lang w:val="en-US"/>
        </w:rPr>
        <w:t>xml</w:t>
      </w:r>
      <w:r w:rsidRPr="00642C95">
        <w:rPr>
          <w:color w:val="000000"/>
          <w:sz w:val="24"/>
          <w:szCs w:val="24"/>
        </w:rPr>
        <w:t>. – Дата доступа: 19.11.2019.</w:t>
      </w:r>
      <w:r>
        <w:rPr>
          <w:spacing w:val="-2"/>
          <w:sz w:val="24"/>
          <w:szCs w:val="24"/>
        </w:rPr>
        <w:br w:type="page"/>
      </w:r>
    </w:p>
    <w:p w:rsidR="00947FEE" w:rsidRPr="00642C95" w:rsidRDefault="00947FEE" w:rsidP="00947FEE">
      <w:pPr>
        <w:jc w:val="both"/>
        <w:rPr>
          <w:rFonts w:eastAsia="Calibri"/>
          <w:sz w:val="24"/>
          <w:szCs w:val="24"/>
        </w:rPr>
      </w:pPr>
      <w:r w:rsidRPr="00642C95">
        <w:rPr>
          <w:rFonts w:eastAsia="Calibri"/>
          <w:sz w:val="24"/>
          <w:szCs w:val="24"/>
        </w:rPr>
        <w:t>УДК 66.095.26:001.895</w:t>
      </w:r>
    </w:p>
    <w:p w:rsidR="00947FEE" w:rsidRPr="00642C95" w:rsidRDefault="00947FEE" w:rsidP="00947FEE">
      <w:pPr>
        <w:jc w:val="right"/>
        <w:rPr>
          <w:rFonts w:eastAsia="Calibri"/>
          <w:sz w:val="24"/>
          <w:szCs w:val="24"/>
        </w:rPr>
      </w:pPr>
      <w:r w:rsidRPr="00642C95">
        <w:rPr>
          <w:rFonts w:eastAsia="Calibri"/>
          <w:sz w:val="24"/>
          <w:szCs w:val="24"/>
        </w:rPr>
        <w:t>Студ. Р.В. Раковец</w:t>
      </w:r>
    </w:p>
    <w:p w:rsidR="00947FEE" w:rsidRPr="00642C95" w:rsidRDefault="00947FEE" w:rsidP="00947FEE">
      <w:pPr>
        <w:jc w:val="right"/>
        <w:rPr>
          <w:rFonts w:eastAsia="Calibri"/>
          <w:sz w:val="24"/>
          <w:szCs w:val="24"/>
        </w:rPr>
      </w:pPr>
      <w:r w:rsidRPr="00642C95">
        <w:rPr>
          <w:rFonts w:eastAsia="Calibri"/>
          <w:sz w:val="24"/>
          <w:szCs w:val="24"/>
        </w:rPr>
        <w:t>Науч. рук. доц. Р.М. Долинская</w:t>
      </w:r>
    </w:p>
    <w:p w:rsidR="00947FEE" w:rsidRPr="00642C95" w:rsidRDefault="00947FEE" w:rsidP="00947FEE">
      <w:pPr>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jc w:val="center"/>
        <w:rPr>
          <w:rFonts w:eastAsia="Calibri"/>
          <w:b/>
          <w:sz w:val="24"/>
          <w:szCs w:val="24"/>
        </w:rPr>
      </w:pPr>
      <w:r w:rsidRPr="00642C95">
        <w:rPr>
          <w:rFonts w:eastAsia="Calibri"/>
          <w:b/>
          <w:sz w:val="24"/>
          <w:szCs w:val="24"/>
        </w:rPr>
        <w:t>ИННОВАЦИОННЫЕ МЕТОДЫ ЛИТЬЯ ПОЛИМЕРОВ ПОД ДАВЛЕНИЕМ</w:t>
      </w:r>
    </w:p>
    <w:p w:rsidR="00947FEE" w:rsidRPr="00642C95" w:rsidRDefault="00947FEE" w:rsidP="00947FEE">
      <w:pPr>
        <w:ind w:firstLine="709"/>
        <w:jc w:val="both"/>
        <w:rPr>
          <w:rFonts w:eastAsia="Calibri"/>
          <w:sz w:val="24"/>
          <w:szCs w:val="24"/>
        </w:rPr>
      </w:pPr>
      <w:r w:rsidRPr="00642C95">
        <w:rPr>
          <w:rFonts w:eastAsia="Calibri"/>
          <w:sz w:val="24"/>
          <w:szCs w:val="24"/>
        </w:rPr>
        <w:t>Рынок индустриальных изделий из пластмасс представляется сегодня быстроразвивающимся, среднегодовые темпы роста потребления изделий производственного назначения составляют 12%. Решающим фактором стремительного развития изготовления полимерных материалов явилась их конкурентоспособность с традиционными материалами. На сегодняшний день имеются всевозможные технологические процессы переработки полимеров для получения готового продукта из пластика. Литье пластмасс под давлением вместе с экструзией представляется особенно распространенным и изученным методом переработки пластмассы в готовые продукты или полуфабрикаты [1].</w:t>
      </w:r>
    </w:p>
    <w:p w:rsidR="00947FEE" w:rsidRPr="00642C95" w:rsidRDefault="00947FEE" w:rsidP="00947FEE">
      <w:pPr>
        <w:ind w:firstLine="709"/>
        <w:jc w:val="both"/>
        <w:rPr>
          <w:rFonts w:eastAsia="Calibri"/>
          <w:sz w:val="24"/>
          <w:szCs w:val="24"/>
        </w:rPr>
      </w:pPr>
      <w:r w:rsidRPr="00642C95">
        <w:rPr>
          <w:rFonts w:eastAsia="Calibri"/>
          <w:sz w:val="24"/>
          <w:szCs w:val="24"/>
        </w:rPr>
        <w:t>Процесс литья на подложку включает в себя предварительную установку слоев ткани, пленки или других материалов внутрь формы перед литьем для формирования слоистой структуры. Включение ткани или пленки создает дополнительный изолирующий слой; это вынуждает впрыскивать расплав при меньшей скорости, чтобы избежать повреждения или смещения подложки.</w:t>
      </w:r>
    </w:p>
    <w:p w:rsidR="00947FEE" w:rsidRPr="00642C95" w:rsidRDefault="00947FEE" w:rsidP="00947FEE">
      <w:pPr>
        <w:ind w:firstLine="709"/>
        <w:jc w:val="both"/>
        <w:rPr>
          <w:rFonts w:eastAsia="Calibri"/>
          <w:sz w:val="24"/>
          <w:szCs w:val="24"/>
        </w:rPr>
      </w:pPr>
      <w:r w:rsidRPr="00642C95">
        <w:rPr>
          <w:rFonts w:eastAsia="Calibri"/>
          <w:sz w:val="24"/>
          <w:szCs w:val="24"/>
        </w:rPr>
        <w:t>Литье на подложку считается одним из наиболее удачных вариантов литья при низком давлении, поскольку оно исключает необходимость использования многослойных тканей и специального клея. Исследование показало, что процесс литья на подложку, который состоит из одного цикла, приводит к уменьшению веса изделия (до 12%) и к экономии по себестоимости (64%) по сравнению с обычным методом приклеивания ткани.</w:t>
      </w:r>
    </w:p>
    <w:p w:rsidR="00947FEE" w:rsidRPr="00642C95" w:rsidRDefault="00947FEE" w:rsidP="00947FEE">
      <w:pPr>
        <w:ind w:firstLine="709"/>
        <w:jc w:val="both"/>
        <w:rPr>
          <w:rFonts w:eastAsia="Calibri"/>
          <w:sz w:val="24"/>
          <w:szCs w:val="24"/>
        </w:rPr>
      </w:pPr>
      <w:r w:rsidRPr="00642C95">
        <w:rPr>
          <w:rFonts w:eastAsia="Calibri"/>
          <w:sz w:val="24"/>
          <w:szCs w:val="24"/>
        </w:rPr>
        <w:t>Технология литья с декорированием в литьевой форме (In-Mold Decoration) включает в себя установку в форму фрагмента пленки или фольги с последующим впрыском расплава полимерного материала с внутренней стороны фрагмента, что приводит к получению изделий с поверхностью, формируемой пленкой / фольгой. Это предоставляет производственникам уникальные возможности по гибкой переналадке на разные цветовые комбинации одной и той же детали [2]. Практический опыт использования IMD-технологии очень быстро показал ее значимость.</w:t>
      </w:r>
    </w:p>
    <w:p w:rsidR="00947FEE" w:rsidRPr="00642C95" w:rsidRDefault="00947FEE" w:rsidP="00947FEE">
      <w:pPr>
        <w:ind w:firstLine="709"/>
        <w:jc w:val="both"/>
        <w:rPr>
          <w:rFonts w:eastAsia="Calibri"/>
          <w:sz w:val="24"/>
          <w:szCs w:val="24"/>
        </w:rPr>
      </w:pPr>
      <w:r w:rsidRPr="00642C95">
        <w:rPr>
          <w:rFonts w:eastAsia="Calibri"/>
          <w:sz w:val="24"/>
          <w:szCs w:val="24"/>
        </w:rPr>
        <w:t>Ведущие производители полимерных материалов для декорирования в пресс-форме – Bayer, GE Plastics, Autotype, Tekra – предлагают настолько огромный ассортимент пленок для формования декорирующих подложек, что пластиковым деталям можно придавать не только любые оттенки цвета, но и прекрасно имитировать различные оптические эффекты: «металлик» (пластиковая деталь под цвет «металлик» кузова автомобиля), перламутр, хромированная поверхность (фольга на основе полиэстера) и т. д.</w:t>
      </w:r>
    </w:p>
    <w:p w:rsidR="00947FEE" w:rsidRPr="00642C95" w:rsidRDefault="00947FEE" w:rsidP="00947FEE">
      <w:pPr>
        <w:ind w:firstLine="709"/>
        <w:jc w:val="both"/>
        <w:rPr>
          <w:rFonts w:eastAsia="Calibri"/>
          <w:sz w:val="24"/>
          <w:szCs w:val="24"/>
        </w:rPr>
      </w:pPr>
      <w:r w:rsidRPr="00642C95">
        <w:rPr>
          <w:rFonts w:eastAsia="Calibri"/>
          <w:sz w:val="24"/>
          <w:szCs w:val="24"/>
        </w:rPr>
        <w:t>По данной технологии можно получать изделия из термопластов с высококачественной, очень гладкой окрашенной поверхностью и детали, пригодные для сборки без дополнительного их окрашивания или обработки. Несмотря на то, что изготовление покрытия и нанесение нового цвета осуществляются в литьевой форме, этот способ дает возможность придавать поверхности металлизированный глянец. Вместе с этим можно наносить уникальные рисунки и рельеф, которые нельзя достигнуть традиционным окрашиванием.</w:t>
      </w:r>
    </w:p>
    <w:p w:rsidR="00947FEE" w:rsidRPr="00642C95" w:rsidRDefault="00947FEE" w:rsidP="00947FEE">
      <w:pPr>
        <w:jc w:val="center"/>
        <w:rPr>
          <w:rFonts w:eastAsia="Calibri"/>
          <w:sz w:val="24"/>
          <w:szCs w:val="24"/>
        </w:rPr>
      </w:pPr>
      <w:r w:rsidRPr="00642C95">
        <w:rPr>
          <w:rFonts w:eastAsia="Calibri"/>
          <w:sz w:val="24"/>
          <w:szCs w:val="24"/>
        </w:rPr>
        <w:t>ЛИТЕРАТУРА</w:t>
      </w:r>
    </w:p>
    <w:p w:rsidR="00947FEE" w:rsidRPr="00642C95" w:rsidRDefault="00947FEE" w:rsidP="00947FEE">
      <w:pPr>
        <w:ind w:firstLine="709"/>
        <w:jc w:val="both"/>
        <w:rPr>
          <w:rFonts w:eastAsia="Calibri"/>
          <w:sz w:val="24"/>
          <w:szCs w:val="24"/>
        </w:rPr>
      </w:pPr>
      <w:r w:rsidRPr="00642C95">
        <w:rPr>
          <w:rFonts w:eastAsia="Calibri"/>
          <w:sz w:val="24"/>
          <w:szCs w:val="24"/>
        </w:rPr>
        <w:t>1. Современные методы переработки полимерных материалов. Экструзия. Литье под давлением : учеб. пособие / Ю. Т. Панов, Л. А. Чижова, Е.В. Ермолаева; Владим. гос. ун-т имени Александра Григорьевича и Николая Григорьевича Столетовых. – Владимир : Изд-во ВлГУ, 2013 − 128 с.</w:t>
      </w:r>
    </w:p>
    <w:p w:rsidR="00947FEE" w:rsidRDefault="00947FEE" w:rsidP="00947FEE">
      <w:pPr>
        <w:spacing w:after="200"/>
        <w:ind w:firstLine="709"/>
        <w:jc w:val="both"/>
        <w:rPr>
          <w:spacing w:val="-2"/>
          <w:sz w:val="24"/>
          <w:szCs w:val="24"/>
        </w:rPr>
      </w:pPr>
      <w:r w:rsidRPr="00642C95">
        <w:rPr>
          <w:rFonts w:eastAsia="Calibri"/>
          <w:sz w:val="24"/>
          <w:szCs w:val="24"/>
        </w:rPr>
        <w:t xml:space="preserve">2. Декорирование в пресс-форме [Электронный ресурс] / статья: Борисовский завод пластмассовых изделий – Режим доступа: </w:t>
      </w:r>
      <w:hyperlink r:id="rId98" w:history="1">
        <w:r w:rsidRPr="00642C95">
          <w:rPr>
            <w:rFonts w:eastAsia="Calibri"/>
            <w:sz w:val="24"/>
            <w:szCs w:val="24"/>
          </w:rPr>
          <w:t>http://bzpi.com/news/f208b6bfe9647570.html</w:t>
        </w:r>
      </w:hyperlink>
      <w:r w:rsidRPr="00642C95">
        <w:rPr>
          <w:rFonts w:eastAsia="Calibri"/>
          <w:sz w:val="24"/>
          <w:szCs w:val="24"/>
        </w:rPr>
        <w:t>. – Дата доступа: 05.11.2019</w:t>
      </w:r>
      <w:r>
        <w:rPr>
          <w:rFonts w:eastAsia="Calibri"/>
          <w:sz w:val="24"/>
          <w:szCs w:val="24"/>
        </w:rPr>
        <w:t>.</w:t>
      </w:r>
      <w:r>
        <w:rPr>
          <w:spacing w:val="-2"/>
          <w:sz w:val="24"/>
          <w:szCs w:val="24"/>
        </w:rPr>
        <w:br w:type="page"/>
      </w:r>
    </w:p>
    <w:p w:rsidR="00947FEE" w:rsidRPr="00642C95" w:rsidRDefault="00947FEE" w:rsidP="004E2B4F">
      <w:pPr>
        <w:shd w:val="clear" w:color="auto" w:fill="FFFFFF"/>
        <w:tabs>
          <w:tab w:val="left" w:pos="1050"/>
        </w:tabs>
        <w:jc w:val="both"/>
        <w:rPr>
          <w:rFonts w:eastAsia="Calibri"/>
          <w:sz w:val="24"/>
          <w:szCs w:val="24"/>
        </w:rPr>
      </w:pPr>
      <w:r w:rsidRPr="00642C95">
        <w:rPr>
          <w:sz w:val="24"/>
          <w:szCs w:val="24"/>
        </w:rPr>
        <w:t xml:space="preserve">УДК </w:t>
      </w:r>
      <w:r w:rsidRPr="00642C95">
        <w:rPr>
          <w:bCs/>
          <w:sz w:val="24"/>
          <w:szCs w:val="24"/>
        </w:rPr>
        <w:t>678.073/.074(047.31)</w:t>
      </w:r>
      <w:r w:rsidR="004E2B4F">
        <w:rPr>
          <w:bCs/>
          <w:sz w:val="24"/>
          <w:szCs w:val="24"/>
        </w:rPr>
        <w:t xml:space="preserve">                                                        </w:t>
      </w:r>
      <w:r w:rsidR="004E2B4F" w:rsidRPr="00642C95">
        <w:rPr>
          <w:rFonts w:eastAsia="Calibri"/>
          <w:sz w:val="24"/>
          <w:szCs w:val="24"/>
        </w:rPr>
        <w:t xml:space="preserve"> </w:t>
      </w:r>
      <w:r w:rsidRPr="00642C95">
        <w:rPr>
          <w:rFonts w:eastAsia="Calibri"/>
          <w:sz w:val="24"/>
          <w:szCs w:val="24"/>
        </w:rPr>
        <w:t>Студ. Т.</w:t>
      </w:r>
      <w:r w:rsidR="004E2B4F">
        <w:rPr>
          <w:rFonts w:eastAsia="Calibri"/>
          <w:sz w:val="24"/>
          <w:szCs w:val="24"/>
        </w:rPr>
        <w:t xml:space="preserve"> </w:t>
      </w:r>
      <w:r w:rsidRPr="00642C95">
        <w:rPr>
          <w:rFonts w:eastAsia="Calibri"/>
          <w:sz w:val="24"/>
          <w:szCs w:val="24"/>
        </w:rPr>
        <w:t>А. Коновод</w:t>
      </w:r>
      <w:r>
        <w:rPr>
          <w:rFonts w:eastAsia="Calibri"/>
          <w:sz w:val="24"/>
          <w:szCs w:val="24"/>
        </w:rPr>
        <w:t>, Е.</w:t>
      </w:r>
      <w:r w:rsidR="004E2B4F">
        <w:rPr>
          <w:rFonts w:eastAsia="Calibri"/>
          <w:sz w:val="24"/>
          <w:szCs w:val="24"/>
        </w:rPr>
        <w:t xml:space="preserve"> </w:t>
      </w:r>
      <w:r>
        <w:rPr>
          <w:rFonts w:eastAsia="Calibri"/>
          <w:sz w:val="24"/>
          <w:szCs w:val="24"/>
        </w:rPr>
        <w:t>С. Пономарева</w:t>
      </w:r>
    </w:p>
    <w:p w:rsidR="00947FEE" w:rsidRPr="00642C95" w:rsidRDefault="00947FEE" w:rsidP="00947FEE">
      <w:pPr>
        <w:ind w:firstLine="709"/>
        <w:jc w:val="right"/>
        <w:rPr>
          <w:rFonts w:eastAsia="Calibri"/>
          <w:sz w:val="24"/>
          <w:szCs w:val="24"/>
        </w:rPr>
      </w:pPr>
      <w:r w:rsidRPr="00642C95">
        <w:rPr>
          <w:rFonts w:eastAsia="Calibri"/>
          <w:sz w:val="24"/>
          <w:szCs w:val="24"/>
        </w:rPr>
        <w:t>Науч. рук. доц. О.</w:t>
      </w:r>
      <w:r w:rsidR="004E2B4F">
        <w:rPr>
          <w:rFonts w:eastAsia="Calibri"/>
          <w:sz w:val="24"/>
          <w:szCs w:val="24"/>
        </w:rPr>
        <w:t xml:space="preserve"> </w:t>
      </w:r>
      <w:r w:rsidRPr="00642C95">
        <w:rPr>
          <w:rFonts w:eastAsia="Calibri"/>
          <w:sz w:val="24"/>
          <w:szCs w:val="24"/>
        </w:rPr>
        <w:t>М. Касперович</w:t>
      </w:r>
    </w:p>
    <w:p w:rsidR="00947FEE" w:rsidRPr="00642C95" w:rsidRDefault="00947FEE" w:rsidP="00947FEE">
      <w:pPr>
        <w:ind w:firstLine="709"/>
        <w:jc w:val="right"/>
        <w:rPr>
          <w:rFonts w:eastAsia="Calibri"/>
          <w:sz w:val="24"/>
          <w:szCs w:val="24"/>
        </w:rPr>
      </w:pPr>
      <w:r w:rsidRPr="00642C95">
        <w:rPr>
          <w:rFonts w:eastAsia="Calibri"/>
          <w:sz w:val="24"/>
          <w:szCs w:val="24"/>
        </w:rPr>
        <w:t>(кафедра полимерных композиционных материалов, БГТУ)</w:t>
      </w:r>
    </w:p>
    <w:p w:rsidR="00947FEE" w:rsidRPr="00642C95" w:rsidRDefault="00947FEE" w:rsidP="00947FEE">
      <w:pPr>
        <w:jc w:val="center"/>
        <w:rPr>
          <w:rFonts w:eastAsia="Calibri"/>
          <w:b/>
          <w:sz w:val="24"/>
          <w:szCs w:val="24"/>
        </w:rPr>
      </w:pPr>
      <w:r w:rsidRPr="00642C95">
        <w:rPr>
          <w:rFonts w:eastAsia="Calibri"/>
          <w:b/>
          <w:sz w:val="24"/>
          <w:szCs w:val="24"/>
        </w:rPr>
        <w:t>РЕГУЛИРОВАНИЕ СОВМЕСТИМОСТИ В ПОЛИМЕРНЫХ СИСТЕМАХ</w:t>
      </w:r>
    </w:p>
    <w:p w:rsidR="00947FEE" w:rsidRPr="00642C95" w:rsidRDefault="00947FEE" w:rsidP="00947FEE">
      <w:pPr>
        <w:ind w:firstLine="709"/>
        <w:jc w:val="both"/>
        <w:rPr>
          <w:rFonts w:eastAsia="Calibri"/>
          <w:sz w:val="24"/>
          <w:szCs w:val="24"/>
        </w:rPr>
      </w:pPr>
      <w:r w:rsidRPr="00642C95">
        <w:rPr>
          <w:rFonts w:eastAsia="Calibri"/>
          <w:sz w:val="24"/>
          <w:szCs w:val="24"/>
        </w:rPr>
        <w:t xml:space="preserve">На данный момент производители полимерных материалов стремятся к повышению качества создаваемой продукции. Получаемые в промышленности крупнотоннажные полимеры не всегда обладают требуемым комплексом свойств для решения поставленных задач, поэтому используются различные приемы, направленные на расширение диапазона свойств полимеров и композиций из них. К ним следует отнести введение различных пластификаторов, стабилизаторов, наполнителей, а также создание смесей полимерных материалов, которые могут целенаправленно менять структурные особенности, свойства и перерабатываемость полимерных композиций. Использование «простых» смесей полимеров, состоящих из компонентов с определенными свойствами, недостаточно для получения качественных материалов. Это объясняется отсутствием совместимости большинства пар полимеров из-за малой энтропии их смешения и слабой адгезии в межфазной области. Улучшения совместимости полимеров можно добиться несколькими методами: модификацией полимеров, чтобы между разнородными полимерными цепями возникало сильное межмолекулярное взаимодействие; проведением химических реакций между компонентами смеси, приводящих к получению интерполимера; введением в систему компатибилизаторов - низкомолекулярных или высокомолекулярных соединений, усиливающих специфическое межмолекулярное взаимодействие между цепями.  </w:t>
      </w:r>
    </w:p>
    <w:p w:rsidR="00947FEE" w:rsidRPr="00642C95" w:rsidRDefault="00947FEE" w:rsidP="00947FEE">
      <w:pPr>
        <w:ind w:firstLine="709"/>
        <w:jc w:val="both"/>
        <w:rPr>
          <w:rFonts w:eastAsia="Calibri"/>
          <w:sz w:val="24"/>
          <w:szCs w:val="24"/>
        </w:rPr>
      </w:pPr>
      <w:r w:rsidRPr="00642C95">
        <w:rPr>
          <w:rFonts w:eastAsia="Calibri"/>
          <w:bCs/>
          <w:color w:val="111111"/>
          <w:sz w:val="24"/>
          <w:szCs w:val="24"/>
          <w:bdr w:val="none" w:sz="0" w:space="0" w:color="auto" w:frame="1"/>
        </w:rPr>
        <w:t xml:space="preserve">В работе была предпринята попытка оценить возможность использования олефинового термоэластопласта (ТЭП) в качестве компатибилизирующего агента в смесях полиамида 6 с полиэтиленом и сравнить его действие с широко применяемым в качестве компатибилизатора для полиолефиновых смесей этиленвинилацетатом (ЭВА). </w:t>
      </w:r>
    </w:p>
    <w:p w:rsidR="00947FEE" w:rsidRPr="00642C95" w:rsidRDefault="00947FEE" w:rsidP="00947FEE">
      <w:pPr>
        <w:ind w:firstLine="709"/>
        <w:jc w:val="both"/>
        <w:rPr>
          <w:rFonts w:eastAsia="Calibri"/>
          <w:sz w:val="24"/>
          <w:szCs w:val="24"/>
        </w:rPr>
      </w:pPr>
      <w:r w:rsidRPr="00642C95">
        <w:rPr>
          <w:rFonts w:eastAsia="Calibri"/>
          <w:sz w:val="24"/>
          <w:szCs w:val="24"/>
        </w:rPr>
        <w:t xml:space="preserve">При получении образцов использовали полиамид-6 марки Волгамид 27, полиэтилен высокого давления марки 15803-020. В качестве многофункциональных добавок добавляли этиленвинилацетат марки </w:t>
      </w:r>
      <w:r w:rsidRPr="00642C95">
        <w:rPr>
          <w:rFonts w:eastAsia="Calibri"/>
          <w:sz w:val="24"/>
          <w:szCs w:val="24"/>
          <w:lang w:val="en-US"/>
        </w:rPr>
        <w:t>Evathene</w:t>
      </w:r>
      <w:r w:rsidRPr="00642C95">
        <w:rPr>
          <w:rFonts w:eastAsia="Calibri"/>
          <w:sz w:val="24"/>
          <w:szCs w:val="24"/>
        </w:rPr>
        <w:t xml:space="preserve"> </w:t>
      </w:r>
      <w:r w:rsidRPr="00642C95">
        <w:rPr>
          <w:rFonts w:eastAsia="Calibri"/>
          <w:sz w:val="24"/>
          <w:szCs w:val="24"/>
          <w:lang w:val="en-US"/>
        </w:rPr>
        <w:t>UE</w:t>
      </w:r>
      <w:r w:rsidRPr="00642C95">
        <w:rPr>
          <w:rFonts w:eastAsia="Calibri"/>
          <w:sz w:val="24"/>
          <w:szCs w:val="24"/>
        </w:rPr>
        <w:t xml:space="preserve"> 638-04 и олефиновый термоэластопласт марки </w:t>
      </w:r>
      <w:r w:rsidRPr="00642C95">
        <w:rPr>
          <w:rFonts w:eastAsia="Calibri"/>
          <w:sz w:val="24"/>
          <w:szCs w:val="24"/>
          <w:lang w:val="en-US"/>
        </w:rPr>
        <w:t>Polyolefin</w:t>
      </w:r>
      <w:r w:rsidRPr="00642C95">
        <w:rPr>
          <w:rFonts w:eastAsia="Calibri"/>
          <w:sz w:val="24"/>
          <w:szCs w:val="24"/>
        </w:rPr>
        <w:t xml:space="preserve"> </w:t>
      </w:r>
      <w:r w:rsidRPr="00642C95">
        <w:rPr>
          <w:rFonts w:eastAsia="Calibri"/>
          <w:sz w:val="24"/>
          <w:szCs w:val="24"/>
          <w:lang w:val="en-US"/>
        </w:rPr>
        <w:t>Elastomer</w:t>
      </w:r>
      <w:r w:rsidRPr="00642C95">
        <w:rPr>
          <w:rFonts w:eastAsia="Calibri"/>
          <w:sz w:val="24"/>
          <w:szCs w:val="24"/>
        </w:rPr>
        <w:t xml:space="preserve"> 8810.</w:t>
      </w:r>
    </w:p>
    <w:p w:rsidR="00947FEE" w:rsidRPr="00642C95" w:rsidRDefault="00947FEE" w:rsidP="00947FEE">
      <w:pPr>
        <w:ind w:firstLine="709"/>
        <w:jc w:val="both"/>
        <w:rPr>
          <w:rFonts w:eastAsia="Calibri"/>
          <w:sz w:val="24"/>
          <w:szCs w:val="24"/>
        </w:rPr>
      </w:pPr>
      <w:r w:rsidRPr="00642C95">
        <w:rPr>
          <w:rFonts w:eastAsia="Calibri"/>
          <w:sz w:val="24"/>
          <w:szCs w:val="24"/>
        </w:rPr>
        <w:t>При оценке компатибилизирующего действия ТЭП и ЭВА значительных различий не выявлено, за исключением характера изменения свойств. Для ЭВА они имеют экстремальный характер, в то время как для ТЭП – это прямолинейная зависимость от количества вводимой добавки.</w:t>
      </w:r>
    </w:p>
    <w:p w:rsidR="00947FEE" w:rsidRDefault="00947FEE" w:rsidP="00947FEE">
      <w:pPr>
        <w:ind w:firstLine="709"/>
        <w:jc w:val="both"/>
        <w:rPr>
          <w:rFonts w:eastAsia="Calibri"/>
          <w:sz w:val="24"/>
          <w:szCs w:val="24"/>
        </w:rPr>
      </w:pPr>
      <w:r w:rsidRPr="00642C95">
        <w:rPr>
          <w:rFonts w:eastAsia="Calibri"/>
          <w:sz w:val="24"/>
          <w:szCs w:val="24"/>
        </w:rPr>
        <w:t>Введение полиэтилена в количествах до 10 мас.% в полимерную композицию способствует снижению ее стоимости, повышению эластичности в то время, как при добавлении термоэластопласта в указанную композицию в количествах до 5 мас.% увеличивается поверхностная твердость, модуль упругости, снижается относительное удлинение, что может косвенно свидетельствовать об улучшении взаимодействия между компонентами системы. В то же время уменьшается ползучесть, присущая олефиновым полимерам, таким образом, получаемые композиции способны находится в высокоэластическом состоянии в более широком интервале температур, что расширяет количество методов переработки композиции в изделия.</w:t>
      </w:r>
    </w:p>
    <w:p w:rsidR="004E2B4F" w:rsidRPr="00C32027" w:rsidRDefault="004E2B4F" w:rsidP="00947FEE">
      <w:pPr>
        <w:ind w:firstLine="709"/>
        <w:jc w:val="both"/>
        <w:rPr>
          <w:rFonts w:eastAsia="Calibri"/>
          <w:sz w:val="24"/>
          <w:szCs w:val="24"/>
        </w:rPr>
      </w:pPr>
    </w:p>
    <w:p w:rsidR="00947FEE" w:rsidRPr="00642C95" w:rsidRDefault="00947FEE" w:rsidP="00947FEE">
      <w:pPr>
        <w:jc w:val="center"/>
        <w:rPr>
          <w:rFonts w:eastAsia="Calibri"/>
          <w:sz w:val="24"/>
          <w:szCs w:val="24"/>
        </w:rPr>
      </w:pPr>
      <w:r w:rsidRPr="00642C95">
        <w:rPr>
          <w:rFonts w:eastAsia="Calibri"/>
          <w:sz w:val="24"/>
          <w:szCs w:val="24"/>
        </w:rPr>
        <w:t>ЛИТЕРАТУРА</w:t>
      </w:r>
    </w:p>
    <w:p w:rsidR="00947FEE" w:rsidRPr="00642C95" w:rsidRDefault="00947FEE" w:rsidP="00947FEE">
      <w:pPr>
        <w:ind w:firstLine="709"/>
        <w:jc w:val="both"/>
        <w:rPr>
          <w:rFonts w:eastAsia="Calibri"/>
          <w:sz w:val="24"/>
          <w:szCs w:val="24"/>
        </w:rPr>
      </w:pPr>
      <w:r w:rsidRPr="00642C95">
        <w:rPr>
          <w:rFonts w:eastAsia="Calibri"/>
          <w:sz w:val="24"/>
          <w:szCs w:val="24"/>
        </w:rPr>
        <w:t>1. Николаев, А. Ф. Технология полимерных материалов / В. К. Крыжановский, В. В. Бурлов. – СПб.:Профессия, 2008. – 544 с.</w:t>
      </w:r>
    </w:p>
    <w:p w:rsidR="00947FEE" w:rsidRPr="00642C95" w:rsidRDefault="00947FEE" w:rsidP="00947FEE">
      <w:pPr>
        <w:ind w:firstLine="709"/>
        <w:jc w:val="both"/>
        <w:rPr>
          <w:spacing w:val="-2"/>
          <w:sz w:val="24"/>
          <w:szCs w:val="24"/>
        </w:rPr>
      </w:pPr>
      <w:r w:rsidRPr="00642C95">
        <w:rPr>
          <w:rFonts w:eastAsia="Calibri"/>
          <w:sz w:val="24"/>
          <w:szCs w:val="24"/>
        </w:rPr>
        <w:t>2. Кахраманлы, Ю.Н. Несовместимые полимерные смеси и композиционные материалы на их основе / А.Г. Азизов, Я.М. Билалов. - Баку:«ЭЛМ», 2013. - 152с.</w:t>
      </w:r>
    </w:p>
    <w:p w:rsidR="00947FEE" w:rsidRDefault="00947FEE" w:rsidP="00645FF6">
      <w:pPr>
        <w:ind w:firstLine="709"/>
        <w:jc w:val="both"/>
        <w:rPr>
          <w:b/>
          <w:bCs/>
          <w:spacing w:val="-6"/>
          <w:sz w:val="24"/>
          <w:szCs w:val="24"/>
        </w:rPr>
      </w:pPr>
    </w:p>
    <w:p w:rsidR="00C32027" w:rsidRDefault="00C32027" w:rsidP="00645FF6">
      <w:pPr>
        <w:ind w:firstLine="709"/>
        <w:jc w:val="both"/>
        <w:rPr>
          <w:b/>
          <w:bCs/>
          <w:spacing w:val="-6"/>
          <w:sz w:val="24"/>
          <w:szCs w:val="24"/>
        </w:rPr>
      </w:pPr>
    </w:p>
    <w:p w:rsidR="00C32027" w:rsidRDefault="00C32027" w:rsidP="00645FF6">
      <w:pPr>
        <w:ind w:firstLine="709"/>
        <w:jc w:val="both"/>
        <w:rPr>
          <w:b/>
          <w:bCs/>
          <w:spacing w:val="-6"/>
          <w:sz w:val="24"/>
          <w:szCs w:val="24"/>
        </w:rPr>
      </w:pPr>
    </w:p>
    <w:p w:rsidR="00C32027" w:rsidRDefault="00C32027" w:rsidP="00645FF6">
      <w:pPr>
        <w:ind w:firstLine="709"/>
        <w:jc w:val="both"/>
        <w:rPr>
          <w:b/>
          <w:bCs/>
          <w:spacing w:val="-6"/>
          <w:sz w:val="24"/>
          <w:szCs w:val="24"/>
        </w:rPr>
      </w:pPr>
    </w:p>
    <w:p w:rsidR="00C32027" w:rsidRPr="008B52F0" w:rsidRDefault="00C32027" w:rsidP="00C32027">
      <w:pPr>
        <w:rPr>
          <w:sz w:val="24"/>
          <w:szCs w:val="24"/>
        </w:rPr>
      </w:pPr>
      <w:r>
        <w:rPr>
          <w:sz w:val="24"/>
          <w:szCs w:val="24"/>
        </w:rPr>
        <w:t xml:space="preserve">УДК 630*23:630*160.27                                                                                </w:t>
      </w:r>
      <w:r w:rsidRPr="008B52F0">
        <w:rPr>
          <w:sz w:val="24"/>
          <w:szCs w:val="24"/>
        </w:rPr>
        <w:t xml:space="preserve">Студ. </w:t>
      </w:r>
      <w:r>
        <w:rPr>
          <w:sz w:val="24"/>
          <w:szCs w:val="24"/>
        </w:rPr>
        <w:t>С</w:t>
      </w:r>
      <w:r w:rsidRPr="00E45D2F">
        <w:rPr>
          <w:sz w:val="24"/>
          <w:szCs w:val="24"/>
        </w:rPr>
        <w:t>. А. Дашкевич</w:t>
      </w:r>
    </w:p>
    <w:p w:rsidR="00C32027" w:rsidRPr="008B52F0" w:rsidRDefault="00C32027" w:rsidP="00C32027">
      <w:pPr>
        <w:pStyle w:val="af8"/>
        <w:jc w:val="right"/>
        <w:rPr>
          <w:sz w:val="24"/>
          <w:szCs w:val="24"/>
        </w:rPr>
      </w:pPr>
      <w:r w:rsidRPr="008B52F0">
        <w:rPr>
          <w:sz w:val="24"/>
          <w:szCs w:val="24"/>
        </w:rPr>
        <w:t>Науч. рук</w:t>
      </w:r>
      <w:r>
        <w:rPr>
          <w:sz w:val="24"/>
          <w:szCs w:val="24"/>
        </w:rPr>
        <w:t xml:space="preserve">. доц. В. В. Носников, </w:t>
      </w:r>
    </w:p>
    <w:p w:rsidR="00C32027" w:rsidRDefault="00C32027" w:rsidP="00C32027">
      <w:pPr>
        <w:pStyle w:val="af8"/>
        <w:jc w:val="right"/>
        <w:rPr>
          <w:sz w:val="24"/>
          <w:szCs w:val="24"/>
        </w:rPr>
      </w:pPr>
      <w:r w:rsidRPr="008B52F0">
        <w:rPr>
          <w:sz w:val="24"/>
          <w:szCs w:val="24"/>
        </w:rPr>
        <w:t>(</w:t>
      </w:r>
      <w:r>
        <w:rPr>
          <w:sz w:val="24"/>
          <w:szCs w:val="24"/>
        </w:rPr>
        <w:t>кафедра лесных культур и почвоведения, БГТУ)</w:t>
      </w:r>
    </w:p>
    <w:p w:rsidR="00C32027" w:rsidRDefault="00C32027" w:rsidP="00C32027">
      <w:pPr>
        <w:pStyle w:val="af8"/>
        <w:jc w:val="right"/>
        <w:rPr>
          <w:sz w:val="24"/>
          <w:szCs w:val="24"/>
        </w:rPr>
      </w:pPr>
      <w:r>
        <w:rPr>
          <w:sz w:val="24"/>
          <w:szCs w:val="24"/>
        </w:rPr>
        <w:t>ст. науч. сотр.</w:t>
      </w:r>
      <w:r w:rsidRPr="008B52F0">
        <w:rPr>
          <w:sz w:val="24"/>
          <w:szCs w:val="24"/>
        </w:rPr>
        <w:t xml:space="preserve"> </w:t>
      </w:r>
      <w:r>
        <w:rPr>
          <w:sz w:val="24"/>
          <w:szCs w:val="24"/>
        </w:rPr>
        <w:t>Е</w:t>
      </w:r>
      <w:r w:rsidRPr="008B52F0">
        <w:rPr>
          <w:sz w:val="24"/>
          <w:szCs w:val="24"/>
        </w:rPr>
        <w:t>. </w:t>
      </w:r>
      <w:r>
        <w:rPr>
          <w:sz w:val="24"/>
          <w:szCs w:val="24"/>
        </w:rPr>
        <w:t>П</w:t>
      </w:r>
      <w:r w:rsidRPr="008B52F0">
        <w:rPr>
          <w:sz w:val="24"/>
          <w:szCs w:val="24"/>
        </w:rPr>
        <w:t>. </w:t>
      </w:r>
      <w:r>
        <w:rPr>
          <w:sz w:val="24"/>
          <w:szCs w:val="24"/>
        </w:rPr>
        <w:t>Шишаков</w:t>
      </w:r>
    </w:p>
    <w:p w:rsidR="00C32027" w:rsidRPr="008B52F0" w:rsidRDefault="00C32027" w:rsidP="00C32027">
      <w:pPr>
        <w:pStyle w:val="af8"/>
        <w:jc w:val="right"/>
        <w:rPr>
          <w:sz w:val="24"/>
          <w:szCs w:val="24"/>
        </w:rPr>
      </w:pPr>
      <w:r>
        <w:rPr>
          <w:sz w:val="24"/>
          <w:szCs w:val="24"/>
        </w:rPr>
        <w:t>(</w:t>
      </w:r>
      <w:r w:rsidRPr="008B52F0">
        <w:rPr>
          <w:sz w:val="24"/>
          <w:szCs w:val="24"/>
        </w:rPr>
        <w:t>кафедра химической переработки древесины, БГТУ)</w:t>
      </w:r>
    </w:p>
    <w:p w:rsidR="00C32027" w:rsidRDefault="00C32027" w:rsidP="00C32027">
      <w:pPr>
        <w:pStyle w:val="af8"/>
        <w:jc w:val="center"/>
        <w:rPr>
          <w:b/>
          <w:sz w:val="24"/>
          <w:szCs w:val="24"/>
        </w:rPr>
      </w:pPr>
      <w:r>
        <w:rPr>
          <w:b/>
          <w:sz w:val="24"/>
          <w:szCs w:val="24"/>
        </w:rPr>
        <w:t>ПОЛУЧЕНИЕ И ПРИМЕНЕНИЕ ЛИГНОСОДЕРЖАЩИХ СТИМУЛЯТОРОВ РОСТА ДЛЯ СЕЯНЦЕВ ДРЕВЕСНЫХ ПОРОД</w:t>
      </w:r>
    </w:p>
    <w:p w:rsidR="00C32027" w:rsidRDefault="00C32027" w:rsidP="00C32027">
      <w:pPr>
        <w:pStyle w:val="af8"/>
        <w:spacing w:line="235" w:lineRule="auto"/>
        <w:ind w:firstLine="709"/>
        <w:rPr>
          <w:sz w:val="24"/>
          <w:szCs w:val="24"/>
        </w:rPr>
      </w:pPr>
      <w:r>
        <w:rPr>
          <w:sz w:val="24"/>
          <w:szCs w:val="24"/>
        </w:rPr>
        <w:t xml:space="preserve">Для ускорения роста сеянцев древесных пород применяют стимуляторы. В настоящее время сырьевой базой для их получения являются разнообразные продукты [1], к числу которых относятся такие природные продукты, как производные целлюлозы и сапропель. Среди них наибольшую эффективность проявили три композиции. Первая композиция содержит натрийкарбоксиметилцеллюлозу, экстракт торфяной водный «черный доктор», эпин и воду. Во второй композиции присутствуют натрийкарбоксиметилцеллюлоза, карбамидоформальдегидная смола, Топаз и Гумат-80. Третью композицию получают путем смешивания поливинилового спирта, сапропеля, марганца сернокислого и воды. </w:t>
      </w:r>
    </w:p>
    <w:p w:rsidR="00C32027" w:rsidRDefault="00C32027" w:rsidP="00C32027">
      <w:pPr>
        <w:pStyle w:val="af8"/>
        <w:spacing w:line="235" w:lineRule="auto"/>
        <w:ind w:firstLine="709"/>
        <w:rPr>
          <w:sz w:val="24"/>
          <w:szCs w:val="24"/>
        </w:rPr>
      </w:pPr>
      <w:r>
        <w:rPr>
          <w:sz w:val="24"/>
          <w:szCs w:val="24"/>
        </w:rPr>
        <w:t>К перспективному направлению получения стимуляторов роста для сеянцев древесных пород относится направление, основанное на использовании лигносодержащих продуктов. Значимые результаты получены белорусскими учеными [2, 3]. В настоящее время это направление продолжает активно развиваться, поскольку использование гидролизного лигнина, целлолигнина и лигносульфонатов представляет научный и практический интерес. Однако в литературе отсутствует информация о влиянии компонентного состава сырьевых компонентов на способность синтезированных соединений стимулировать рост сеянцев древесных пород.</w:t>
      </w:r>
    </w:p>
    <w:p w:rsidR="00C32027" w:rsidRPr="00330FB8" w:rsidRDefault="00C32027" w:rsidP="00C32027">
      <w:pPr>
        <w:pStyle w:val="af8"/>
        <w:spacing w:line="235" w:lineRule="auto"/>
        <w:ind w:firstLine="709"/>
        <w:rPr>
          <w:spacing w:val="-4"/>
          <w:sz w:val="24"/>
          <w:szCs w:val="24"/>
        </w:rPr>
      </w:pPr>
      <w:r>
        <w:rPr>
          <w:sz w:val="24"/>
          <w:szCs w:val="24"/>
        </w:rPr>
        <w:t>Цель исследования – разработка технологии получения лигносодержащих соединений и оценка эффективности их применения в качестве стимуляторов роста для сеянцев древесных пород.</w:t>
      </w:r>
      <w:r w:rsidR="00266FF7" w:rsidRPr="00330FB8">
        <w:rPr>
          <w:spacing w:val="-4"/>
          <w:sz w:val="24"/>
          <w:szCs w:val="24"/>
        </w:rPr>
        <w:t xml:space="preserve"> </w:t>
      </w:r>
      <w:r w:rsidRPr="00330FB8">
        <w:rPr>
          <w:spacing w:val="-4"/>
          <w:sz w:val="24"/>
          <w:szCs w:val="24"/>
        </w:rPr>
        <w:t>На кафедре химической переработки древесины БГТУ синтезированы соединения на основе лигносодержащих продуктов (гидролизного лигнина, целлолигнина и лигносульфонатов) двумя способами. По первому способу проводили процесс окисления кислородом воздуха в среде азотной кислоты по технологии, разработанной авторами работы [2]. По второму способу, разработанному авторами работы [3], в растительном сырье, содержащем лигнин, проводили сначала процесс гидролиза, а затем щелочную обработку. Отличие синтезированных соедине</w:t>
      </w:r>
      <w:r>
        <w:rPr>
          <w:spacing w:val="-4"/>
          <w:sz w:val="24"/>
          <w:szCs w:val="24"/>
        </w:rPr>
        <w:t>ний от</w:t>
      </w:r>
      <w:r w:rsidRPr="00330FB8">
        <w:rPr>
          <w:spacing w:val="-4"/>
          <w:sz w:val="24"/>
          <w:szCs w:val="24"/>
        </w:rPr>
        <w:t xml:space="preserve"> известных [2,</w:t>
      </w:r>
      <w:r>
        <w:rPr>
          <w:spacing w:val="-4"/>
          <w:sz w:val="24"/>
          <w:szCs w:val="24"/>
        </w:rPr>
        <w:t xml:space="preserve"> </w:t>
      </w:r>
      <w:r w:rsidRPr="00330FB8">
        <w:rPr>
          <w:spacing w:val="-4"/>
          <w:sz w:val="24"/>
          <w:szCs w:val="24"/>
        </w:rPr>
        <w:t>3] состояло в изменении компонентного состава сырьевых компонентов.</w:t>
      </w:r>
    </w:p>
    <w:p w:rsidR="00C32027" w:rsidRDefault="00C32027" w:rsidP="00C32027">
      <w:pPr>
        <w:pStyle w:val="af8"/>
        <w:spacing w:line="235" w:lineRule="auto"/>
        <w:ind w:firstLine="709"/>
        <w:rPr>
          <w:sz w:val="24"/>
          <w:szCs w:val="24"/>
        </w:rPr>
      </w:pPr>
      <w:r>
        <w:rPr>
          <w:sz w:val="24"/>
          <w:szCs w:val="24"/>
        </w:rPr>
        <w:t>На кафедре лесных культур и почвоведения БГТУ проведены предварительные поисковые исследования в направлении изучения эффективности применения лигносодержащих соединений с повышенным содержанием лигнина в качестве стимуляторов роста для сеянцев древесных пород. Установлено, что синтезированные соединения соответствуют комплексу требований, предъявляемых к стимуляторам роста. Во-первых, они ускоряют всхожесть семян древесных сеянцев. Во-вторых, они ускоряют рост лесопосадочного материала. И, в-третьих, они способны улучшать качество сеянцев древесных пород.</w:t>
      </w:r>
    </w:p>
    <w:p w:rsidR="00C32027" w:rsidRDefault="00C32027" w:rsidP="00C32027">
      <w:pPr>
        <w:pStyle w:val="af8"/>
        <w:spacing w:line="235" w:lineRule="auto"/>
        <w:ind w:firstLine="709"/>
        <w:rPr>
          <w:sz w:val="24"/>
          <w:szCs w:val="24"/>
        </w:rPr>
      </w:pPr>
      <w:r>
        <w:rPr>
          <w:sz w:val="24"/>
          <w:szCs w:val="24"/>
        </w:rPr>
        <w:t>Таким образом, синтезированные лигносодержащие соединения способны выполнять роль стимуляторов роста для сеянцев древесных пород.</w:t>
      </w:r>
    </w:p>
    <w:p w:rsidR="00C32027" w:rsidRDefault="00C32027" w:rsidP="00C32027">
      <w:pPr>
        <w:pStyle w:val="af8"/>
        <w:spacing w:line="235" w:lineRule="auto"/>
        <w:ind w:firstLine="709"/>
        <w:rPr>
          <w:sz w:val="24"/>
          <w:szCs w:val="24"/>
        </w:rPr>
      </w:pPr>
    </w:p>
    <w:p w:rsidR="00C32027" w:rsidRPr="00E810CB" w:rsidRDefault="00C32027" w:rsidP="00C32027">
      <w:pPr>
        <w:pStyle w:val="af8"/>
        <w:spacing w:line="235" w:lineRule="auto"/>
        <w:jc w:val="center"/>
        <w:rPr>
          <w:sz w:val="24"/>
          <w:szCs w:val="24"/>
        </w:rPr>
      </w:pPr>
      <w:r>
        <w:rPr>
          <w:sz w:val="24"/>
          <w:szCs w:val="24"/>
        </w:rPr>
        <w:t>Л</w:t>
      </w:r>
      <w:r w:rsidRPr="00E810CB">
        <w:rPr>
          <w:sz w:val="24"/>
          <w:szCs w:val="24"/>
        </w:rPr>
        <w:t>ИТЕРАТУРА</w:t>
      </w:r>
    </w:p>
    <w:p w:rsidR="00C32027" w:rsidRPr="00C32027" w:rsidRDefault="00C32027" w:rsidP="00C32027">
      <w:pPr>
        <w:ind w:firstLine="709"/>
        <w:rPr>
          <w:sz w:val="24"/>
          <w:szCs w:val="24"/>
        </w:rPr>
      </w:pPr>
      <w:r w:rsidRPr="00C32027">
        <w:rPr>
          <w:sz w:val="24"/>
          <w:szCs w:val="24"/>
        </w:rPr>
        <w:t>1. Копытков, В.В. Композиционные полимерные материалы при лесовыращивании / В.В. Копытков. – Минск : Белорус. наука. – 2008. – 304 с.</w:t>
      </w:r>
    </w:p>
    <w:p w:rsidR="00C32027" w:rsidRPr="00C32027" w:rsidRDefault="00C32027" w:rsidP="00C32027">
      <w:pPr>
        <w:pStyle w:val="af8"/>
        <w:ind w:firstLine="709"/>
        <w:rPr>
          <w:sz w:val="24"/>
          <w:szCs w:val="24"/>
        </w:rPr>
      </w:pPr>
      <w:r w:rsidRPr="00C32027">
        <w:rPr>
          <w:sz w:val="24"/>
          <w:szCs w:val="24"/>
        </w:rPr>
        <w:t xml:space="preserve">2. Шишаков, Е. П. Использование отходов переработки древесины в сельском хозяйстве / Е.П. Шишаков, М.О. Шевчук, В.Л. Флейшер // Инновационные разработки молодых ученых развитию агропромышленного комплекса : материалы </w:t>
      </w:r>
      <w:r w:rsidRPr="00C32027">
        <w:rPr>
          <w:sz w:val="24"/>
          <w:szCs w:val="24"/>
          <w:lang w:val="en-US"/>
        </w:rPr>
        <w:t>III</w:t>
      </w:r>
      <w:r w:rsidRPr="00C32027">
        <w:rPr>
          <w:sz w:val="24"/>
          <w:szCs w:val="24"/>
        </w:rPr>
        <w:t xml:space="preserve"> междунар. конф., сб. науч. трудов. – Ставрополь : ГНУ СНИИЖК. – 2014. – Т. 2. – Вып. 7. – С. 236–240.</w:t>
      </w:r>
    </w:p>
    <w:p w:rsidR="00C32027" w:rsidRDefault="00C32027" w:rsidP="00266FF7">
      <w:pPr>
        <w:pStyle w:val="af8"/>
        <w:ind w:firstLine="709"/>
        <w:rPr>
          <w:sz w:val="24"/>
          <w:szCs w:val="24"/>
        </w:rPr>
      </w:pPr>
      <w:r w:rsidRPr="00C32027">
        <w:rPr>
          <w:sz w:val="24"/>
          <w:szCs w:val="24"/>
        </w:rPr>
        <w:t>3. Кебич, М.С. Проблема получения и использования регуляторов роста в растениеводстве (Обзор) / М.С. Кебич, Н.А. Зырина, Е.П. Шишаков, Н.Ю. Жабровская, Л.Ю. Малицкая // Материалы. Технологии. Инструменты. – 2002. – Т. 7, № 4. – С. 48–53.</w:t>
      </w:r>
    </w:p>
    <w:p w:rsidR="00C32027" w:rsidRDefault="00C32027" w:rsidP="00C32027">
      <w:pPr>
        <w:pStyle w:val="af8"/>
        <w:spacing w:line="235" w:lineRule="auto"/>
        <w:ind w:firstLine="709"/>
        <w:rPr>
          <w:sz w:val="24"/>
          <w:szCs w:val="24"/>
        </w:rPr>
        <w:sectPr w:rsidR="00C32027" w:rsidSect="00495253">
          <w:pgSz w:w="11906" w:h="16838"/>
          <w:pgMar w:top="1134" w:right="1134" w:bottom="1134" w:left="1134" w:header="720" w:footer="720" w:gutter="0"/>
          <w:cols w:space="720"/>
          <w:docGrid w:linePitch="360"/>
        </w:sectPr>
      </w:pPr>
    </w:p>
    <w:p w:rsidR="00C32027" w:rsidRPr="007C0A05" w:rsidRDefault="00C32027" w:rsidP="00266FF7">
      <w:pPr>
        <w:rPr>
          <w:sz w:val="24"/>
          <w:szCs w:val="24"/>
        </w:rPr>
      </w:pPr>
      <w:r w:rsidRPr="00685320">
        <w:rPr>
          <w:sz w:val="24"/>
          <w:szCs w:val="24"/>
        </w:rPr>
        <w:t>УДК</w:t>
      </w:r>
      <w:r>
        <w:rPr>
          <w:sz w:val="24"/>
          <w:szCs w:val="24"/>
        </w:rPr>
        <w:t> 676.017.4</w:t>
      </w:r>
      <w:r w:rsidRPr="004C6515">
        <w:rPr>
          <w:sz w:val="24"/>
          <w:szCs w:val="24"/>
        </w:rPr>
        <w:t>: 678.6</w:t>
      </w:r>
      <w:r w:rsidR="00266FF7">
        <w:rPr>
          <w:sz w:val="24"/>
          <w:szCs w:val="24"/>
        </w:rPr>
        <w:t xml:space="preserve">                                                                </w:t>
      </w:r>
      <w:r w:rsidRPr="007C0A05">
        <w:rPr>
          <w:sz w:val="24"/>
          <w:szCs w:val="24"/>
        </w:rPr>
        <w:t>Студ. Д.</w:t>
      </w:r>
      <w:r>
        <w:rPr>
          <w:sz w:val="24"/>
          <w:szCs w:val="24"/>
        </w:rPr>
        <w:t xml:space="preserve"> </w:t>
      </w:r>
      <w:r w:rsidRPr="007C0A05">
        <w:rPr>
          <w:sz w:val="24"/>
          <w:szCs w:val="24"/>
        </w:rPr>
        <w:t>Н. Нахамчик</w:t>
      </w:r>
      <w:r>
        <w:rPr>
          <w:sz w:val="24"/>
          <w:szCs w:val="24"/>
        </w:rPr>
        <w:t xml:space="preserve">, </w:t>
      </w:r>
      <w:r w:rsidRPr="007C0A05">
        <w:rPr>
          <w:sz w:val="24"/>
          <w:szCs w:val="24"/>
        </w:rPr>
        <w:t>В.</w:t>
      </w:r>
      <w:r>
        <w:rPr>
          <w:sz w:val="24"/>
          <w:szCs w:val="24"/>
        </w:rPr>
        <w:t xml:space="preserve"> </w:t>
      </w:r>
      <w:r w:rsidRPr="007C0A05">
        <w:rPr>
          <w:sz w:val="24"/>
          <w:szCs w:val="24"/>
        </w:rPr>
        <w:t>Д. Лагун</w:t>
      </w:r>
    </w:p>
    <w:p w:rsidR="00C32027" w:rsidRPr="007C0A05" w:rsidRDefault="00C32027" w:rsidP="00C32027">
      <w:pPr>
        <w:ind w:firstLine="709"/>
        <w:jc w:val="right"/>
        <w:rPr>
          <w:sz w:val="24"/>
          <w:szCs w:val="24"/>
        </w:rPr>
      </w:pPr>
      <w:r w:rsidRPr="007C0A05">
        <w:rPr>
          <w:sz w:val="24"/>
          <w:szCs w:val="24"/>
        </w:rPr>
        <w:t>Науч. рук. ст.</w:t>
      </w:r>
      <w:r>
        <w:rPr>
          <w:sz w:val="24"/>
          <w:szCs w:val="24"/>
        </w:rPr>
        <w:t xml:space="preserve"> </w:t>
      </w:r>
      <w:r w:rsidRPr="007C0A05">
        <w:rPr>
          <w:sz w:val="24"/>
          <w:szCs w:val="24"/>
        </w:rPr>
        <w:t>преп</w:t>
      </w:r>
      <w:r>
        <w:rPr>
          <w:sz w:val="24"/>
          <w:szCs w:val="24"/>
        </w:rPr>
        <w:t>одаватель</w:t>
      </w:r>
      <w:r w:rsidRPr="007C0A05">
        <w:rPr>
          <w:sz w:val="24"/>
          <w:szCs w:val="24"/>
        </w:rPr>
        <w:t xml:space="preserve"> С.</w:t>
      </w:r>
      <w:r>
        <w:rPr>
          <w:sz w:val="24"/>
          <w:szCs w:val="24"/>
        </w:rPr>
        <w:t xml:space="preserve"> </w:t>
      </w:r>
      <w:r w:rsidRPr="007C0A05">
        <w:rPr>
          <w:sz w:val="24"/>
          <w:szCs w:val="24"/>
        </w:rPr>
        <w:t>А. Гордейко</w:t>
      </w:r>
      <w:r>
        <w:rPr>
          <w:sz w:val="24"/>
          <w:szCs w:val="24"/>
        </w:rPr>
        <w:t>,</w:t>
      </w:r>
    </w:p>
    <w:p w:rsidR="00C32027" w:rsidRPr="007C0A05" w:rsidRDefault="00C32027" w:rsidP="00C32027">
      <w:pPr>
        <w:ind w:firstLine="709"/>
        <w:jc w:val="right"/>
        <w:rPr>
          <w:sz w:val="24"/>
          <w:szCs w:val="24"/>
        </w:rPr>
      </w:pPr>
      <w:r>
        <w:rPr>
          <w:sz w:val="24"/>
          <w:szCs w:val="24"/>
        </w:rPr>
        <w:t>а</w:t>
      </w:r>
      <w:r w:rsidRPr="007C0A05">
        <w:rPr>
          <w:sz w:val="24"/>
          <w:szCs w:val="24"/>
        </w:rPr>
        <w:t>сс</w:t>
      </w:r>
      <w:r>
        <w:rPr>
          <w:sz w:val="24"/>
          <w:szCs w:val="24"/>
        </w:rPr>
        <w:t xml:space="preserve">ист. </w:t>
      </w:r>
      <w:r w:rsidRPr="007C0A05">
        <w:rPr>
          <w:sz w:val="24"/>
          <w:szCs w:val="24"/>
        </w:rPr>
        <w:t>И.</w:t>
      </w:r>
      <w:r>
        <w:rPr>
          <w:sz w:val="24"/>
          <w:szCs w:val="24"/>
        </w:rPr>
        <w:t xml:space="preserve"> </w:t>
      </w:r>
      <w:r w:rsidRPr="007C0A05">
        <w:rPr>
          <w:sz w:val="24"/>
          <w:szCs w:val="24"/>
        </w:rPr>
        <w:t>В. Николайчик</w:t>
      </w:r>
    </w:p>
    <w:p w:rsidR="00C32027" w:rsidRPr="007C0A05" w:rsidRDefault="00C32027" w:rsidP="00C32027">
      <w:pPr>
        <w:ind w:firstLine="709"/>
        <w:jc w:val="right"/>
        <w:rPr>
          <w:sz w:val="24"/>
          <w:szCs w:val="24"/>
        </w:rPr>
      </w:pPr>
      <w:r w:rsidRPr="007C0A05">
        <w:rPr>
          <w:sz w:val="24"/>
          <w:szCs w:val="24"/>
        </w:rPr>
        <w:t>(кафедра химической переработки древесины, БГТУ)</w:t>
      </w:r>
    </w:p>
    <w:p w:rsidR="00C32027" w:rsidRPr="007C0A05" w:rsidRDefault="00C32027" w:rsidP="00C32027">
      <w:pPr>
        <w:ind w:firstLine="709"/>
        <w:jc w:val="center"/>
        <w:rPr>
          <w:b/>
          <w:bCs/>
          <w:sz w:val="24"/>
          <w:szCs w:val="24"/>
        </w:rPr>
      </w:pPr>
      <w:r w:rsidRPr="007C0A05">
        <w:rPr>
          <w:b/>
          <w:bCs/>
          <w:sz w:val="24"/>
          <w:szCs w:val="24"/>
        </w:rPr>
        <w:t xml:space="preserve">ИЗУЧЕНИЕ ПРОЦЕССА ФЛОКУЛЯЦИИ ЦЕЛЛЮЛОЗНЫХ СУСПЕНЗИЙ </w:t>
      </w:r>
    </w:p>
    <w:p w:rsidR="00C32027" w:rsidRPr="007C0A05" w:rsidRDefault="00C32027" w:rsidP="00C32027">
      <w:pPr>
        <w:ind w:firstLine="709"/>
        <w:jc w:val="center"/>
        <w:rPr>
          <w:b/>
          <w:bCs/>
          <w:sz w:val="24"/>
          <w:szCs w:val="24"/>
        </w:rPr>
      </w:pPr>
      <w:r w:rsidRPr="007C0A05">
        <w:rPr>
          <w:b/>
          <w:bCs/>
          <w:sz w:val="24"/>
          <w:szCs w:val="24"/>
        </w:rPr>
        <w:t>В ЗАВИСИМОСТИ ОТ ИХ СОСТАВА</w:t>
      </w:r>
    </w:p>
    <w:p w:rsidR="00C32027" w:rsidRPr="007C0A05" w:rsidRDefault="00C32027" w:rsidP="00C32027">
      <w:pPr>
        <w:ind w:firstLine="709"/>
        <w:jc w:val="both"/>
        <w:rPr>
          <w:spacing w:val="4"/>
          <w:sz w:val="24"/>
          <w:szCs w:val="24"/>
        </w:rPr>
      </w:pPr>
      <w:r w:rsidRPr="007C0A05">
        <w:rPr>
          <w:spacing w:val="4"/>
          <w:sz w:val="24"/>
          <w:szCs w:val="24"/>
        </w:rPr>
        <w:t>В настоящее время в качестве основного сырья для производства санитарно-гигиенических видов бумаги используют короткие нефибриллированные волокна целлюлозы хвойных и лиственных пород древесины [1], что негативно сказывается на формовании бумажного на полотна на сеточном столе бумагоделательной машины. Современные бумагоделательные машины работают на высоких скоростях, поэтому для получения качественной бумажной продукции необходимо использование химических добавок с волокнистыми частицами целлюлозы. В качестве их используют высокомолекулярные флокулянты. При их взаимодействии с частицами волокнистой суспензии достигается высвобождение связанной влаги, что позволяет значительно увеличить скорость обезвоживания бумажной на сеточном столе бумагоделательной машины, уменьшить концентрацию взвешенных веществ в оборотной воде, а также улучшить физико-механические показатели готовой бумажной продукции [2,3].</w:t>
      </w:r>
    </w:p>
    <w:p w:rsidR="00C32027" w:rsidRDefault="00C32027" w:rsidP="00C32027">
      <w:pPr>
        <w:ind w:firstLine="709"/>
        <w:jc w:val="both"/>
        <w:rPr>
          <w:sz w:val="24"/>
          <w:szCs w:val="24"/>
        </w:rPr>
      </w:pPr>
      <w:r>
        <w:rPr>
          <w:sz w:val="24"/>
          <w:szCs w:val="24"/>
        </w:rPr>
        <w:t>Поэтому целью данной работы являлось и</w:t>
      </w:r>
      <w:r w:rsidRPr="00653863">
        <w:rPr>
          <w:sz w:val="24"/>
          <w:szCs w:val="24"/>
        </w:rPr>
        <w:t>зучение процесса флокуляции целлюлозных суспензий в зависимости от их состава</w:t>
      </w:r>
      <w:r>
        <w:rPr>
          <w:sz w:val="24"/>
          <w:szCs w:val="24"/>
        </w:rPr>
        <w:t>.</w:t>
      </w:r>
    </w:p>
    <w:p w:rsidR="00C32027" w:rsidRDefault="00C32027" w:rsidP="00C32027">
      <w:pPr>
        <w:ind w:firstLine="709"/>
        <w:jc w:val="both"/>
        <w:rPr>
          <w:sz w:val="24"/>
          <w:szCs w:val="24"/>
        </w:rPr>
      </w:pPr>
      <w:r w:rsidRPr="00A042A6">
        <w:rPr>
          <w:sz w:val="24"/>
          <w:szCs w:val="24"/>
        </w:rPr>
        <w:t xml:space="preserve">Для изучения </w:t>
      </w:r>
      <w:r w:rsidRPr="00653863">
        <w:rPr>
          <w:sz w:val="24"/>
          <w:szCs w:val="24"/>
        </w:rPr>
        <w:t xml:space="preserve">процесса флокуляции целлюлозных суспензий </w:t>
      </w:r>
      <w:r>
        <w:rPr>
          <w:sz w:val="24"/>
          <w:szCs w:val="24"/>
        </w:rPr>
        <w:t xml:space="preserve">в их композиции применялись следующие вспомогательные химикаты: </w:t>
      </w:r>
      <w:r>
        <w:rPr>
          <w:sz w:val="24"/>
          <w:szCs w:val="24"/>
          <w:lang w:val="en-US"/>
        </w:rPr>
        <w:t>Maresin BHP</w:t>
      </w:r>
      <w:r w:rsidRPr="00653863">
        <w:rPr>
          <w:sz w:val="24"/>
          <w:szCs w:val="24"/>
        </w:rPr>
        <w:t>-200</w:t>
      </w:r>
      <w:r>
        <w:rPr>
          <w:sz w:val="24"/>
          <w:szCs w:val="24"/>
        </w:rPr>
        <w:t xml:space="preserve">, карбамидоформальдегидные олигомеры и </w:t>
      </w:r>
      <w:r>
        <w:rPr>
          <w:sz w:val="24"/>
          <w:szCs w:val="24"/>
          <w:lang w:val="en-US"/>
        </w:rPr>
        <w:t>DUO</w:t>
      </w:r>
      <w:r>
        <w:rPr>
          <w:sz w:val="24"/>
          <w:szCs w:val="24"/>
        </w:rPr>
        <w:t>. В</w:t>
      </w:r>
      <w:r w:rsidRPr="00A042A6">
        <w:rPr>
          <w:sz w:val="24"/>
          <w:szCs w:val="24"/>
        </w:rPr>
        <w:t xml:space="preserve"> лабораторных условиях были изготовлены образцы бумаги массой</w:t>
      </w:r>
      <w:r>
        <w:rPr>
          <w:sz w:val="24"/>
          <w:szCs w:val="24"/>
        </w:rPr>
        <w:t xml:space="preserve"> 80</w:t>
      </w:r>
      <w:r w:rsidRPr="00A042A6">
        <w:rPr>
          <w:sz w:val="24"/>
          <w:szCs w:val="24"/>
        </w:rPr>
        <w:t xml:space="preserve"> г/м</w:t>
      </w:r>
      <w:r w:rsidRPr="004C2EF1">
        <w:rPr>
          <w:sz w:val="24"/>
          <w:szCs w:val="24"/>
          <w:vertAlign w:val="superscript"/>
        </w:rPr>
        <w:t>2</w:t>
      </w:r>
      <w:r w:rsidRPr="00A042A6">
        <w:rPr>
          <w:sz w:val="24"/>
          <w:szCs w:val="24"/>
        </w:rPr>
        <w:t xml:space="preserve"> из беленой сульфатной хвойной целлюлозы</w:t>
      </w:r>
      <w:r>
        <w:rPr>
          <w:sz w:val="24"/>
          <w:szCs w:val="24"/>
        </w:rPr>
        <w:t>.</w:t>
      </w:r>
      <w:r w:rsidRPr="00A042A6">
        <w:rPr>
          <w:sz w:val="24"/>
          <w:szCs w:val="24"/>
        </w:rPr>
        <w:t xml:space="preserve"> Содержание </w:t>
      </w:r>
      <w:r>
        <w:rPr>
          <w:sz w:val="24"/>
          <w:szCs w:val="24"/>
        </w:rPr>
        <w:t>каждого химиката в композиции 1%-ной целлюлозной суспензии варьировали от 0,25 до 0,6 % </w:t>
      </w:r>
      <w:r w:rsidRPr="004E2B58">
        <w:rPr>
          <w:sz w:val="24"/>
          <w:szCs w:val="24"/>
        </w:rPr>
        <w:t>от а.с.в.</w:t>
      </w:r>
      <w:r>
        <w:rPr>
          <w:sz w:val="24"/>
          <w:szCs w:val="24"/>
        </w:rPr>
        <w:t xml:space="preserve"> </w:t>
      </w:r>
      <w:r w:rsidRPr="004C2EF1">
        <w:rPr>
          <w:sz w:val="24"/>
          <w:szCs w:val="24"/>
        </w:rPr>
        <w:t>Изготовление образцов бумаги осуществлялось на листоотливном аппарате «Rapid-Ketten» (Германия) в соответствии со стандартной методикой.</w:t>
      </w:r>
    </w:p>
    <w:p w:rsidR="00C32027" w:rsidRPr="00885428" w:rsidRDefault="00C32027" w:rsidP="00C32027">
      <w:pPr>
        <w:ind w:firstLine="709"/>
        <w:jc w:val="both"/>
        <w:rPr>
          <w:sz w:val="24"/>
          <w:szCs w:val="24"/>
        </w:rPr>
      </w:pPr>
      <w:r>
        <w:rPr>
          <w:sz w:val="24"/>
          <w:szCs w:val="24"/>
        </w:rPr>
        <w:t xml:space="preserve">По результатам испытаний наилучшие значения физико-механических показателей были выявлены у образцов бумаги, композиция которых содержала импортную добавку </w:t>
      </w:r>
      <w:r>
        <w:rPr>
          <w:sz w:val="24"/>
          <w:szCs w:val="24"/>
          <w:lang w:val="en-US"/>
        </w:rPr>
        <w:t>Maresin BHP</w:t>
      </w:r>
      <w:r w:rsidRPr="00653863">
        <w:rPr>
          <w:sz w:val="24"/>
          <w:szCs w:val="24"/>
        </w:rPr>
        <w:t>-200</w:t>
      </w:r>
      <w:r>
        <w:rPr>
          <w:sz w:val="24"/>
          <w:szCs w:val="24"/>
        </w:rPr>
        <w:t xml:space="preserve"> с расходом 0,4 % от а.с.в. Разрушающее усилие в сухом состоянии увеличилась от 80,6 до 91,0 Н, разрывная длина – от 6800 до 7100 м, а также влагопрочность от 1,2 до 14,0 %. Кроме этого, применение</w:t>
      </w:r>
      <w:r w:rsidRPr="00885428">
        <w:rPr>
          <w:sz w:val="24"/>
          <w:szCs w:val="24"/>
        </w:rPr>
        <w:t xml:space="preserve"> </w:t>
      </w:r>
      <w:r>
        <w:rPr>
          <w:sz w:val="24"/>
          <w:szCs w:val="24"/>
        </w:rPr>
        <w:t>вышеуказанной добавки</w:t>
      </w:r>
      <w:r w:rsidRPr="00885428">
        <w:rPr>
          <w:sz w:val="24"/>
          <w:szCs w:val="24"/>
        </w:rPr>
        <w:t xml:space="preserve"> </w:t>
      </w:r>
      <w:r>
        <w:rPr>
          <w:sz w:val="24"/>
          <w:szCs w:val="24"/>
        </w:rPr>
        <w:t>в композиции образцов бумаги</w:t>
      </w:r>
      <w:r w:rsidRPr="00885428">
        <w:rPr>
          <w:sz w:val="24"/>
          <w:szCs w:val="24"/>
        </w:rPr>
        <w:t xml:space="preserve"> </w:t>
      </w:r>
      <w:r>
        <w:rPr>
          <w:sz w:val="24"/>
          <w:szCs w:val="24"/>
        </w:rPr>
        <w:t>способствует повышению капиллярной впитываемости от 2,4 до 3,4 мм.</w:t>
      </w:r>
      <w:r w:rsidRPr="00885428">
        <w:rPr>
          <w:sz w:val="24"/>
          <w:szCs w:val="24"/>
        </w:rPr>
        <w:t xml:space="preserve"> </w:t>
      </w:r>
    </w:p>
    <w:p w:rsidR="00C32027" w:rsidRDefault="00C32027" w:rsidP="00C32027">
      <w:pPr>
        <w:ind w:firstLine="709"/>
        <w:jc w:val="both"/>
        <w:rPr>
          <w:sz w:val="24"/>
          <w:szCs w:val="24"/>
        </w:rPr>
      </w:pPr>
      <w:r w:rsidRPr="00A042A6">
        <w:rPr>
          <w:sz w:val="24"/>
          <w:szCs w:val="24"/>
        </w:rPr>
        <w:t xml:space="preserve">Таким образом, применение </w:t>
      </w:r>
      <w:r>
        <w:rPr>
          <w:sz w:val="24"/>
          <w:szCs w:val="24"/>
        </w:rPr>
        <w:t xml:space="preserve">импортной добавки </w:t>
      </w:r>
      <w:r>
        <w:rPr>
          <w:sz w:val="24"/>
          <w:szCs w:val="24"/>
          <w:lang w:val="en-US"/>
        </w:rPr>
        <w:t>Maresin BHP</w:t>
      </w:r>
      <w:r w:rsidRPr="00653863">
        <w:rPr>
          <w:sz w:val="24"/>
          <w:szCs w:val="24"/>
        </w:rPr>
        <w:t>-200</w:t>
      </w:r>
      <w:r>
        <w:rPr>
          <w:sz w:val="24"/>
          <w:szCs w:val="24"/>
        </w:rPr>
        <w:t xml:space="preserve"> </w:t>
      </w:r>
      <w:r w:rsidRPr="00A042A6">
        <w:rPr>
          <w:sz w:val="24"/>
          <w:szCs w:val="24"/>
        </w:rPr>
        <w:t>в</w:t>
      </w:r>
      <w:r>
        <w:rPr>
          <w:sz w:val="24"/>
          <w:szCs w:val="24"/>
        </w:rPr>
        <w:t xml:space="preserve"> композиции</w:t>
      </w:r>
      <w:r w:rsidRPr="00A042A6">
        <w:rPr>
          <w:sz w:val="24"/>
          <w:szCs w:val="24"/>
        </w:rPr>
        <w:t xml:space="preserve"> </w:t>
      </w:r>
      <w:r w:rsidRPr="00653863">
        <w:rPr>
          <w:sz w:val="24"/>
          <w:szCs w:val="24"/>
        </w:rPr>
        <w:t>целлюлозных суспензий</w:t>
      </w:r>
      <w:r>
        <w:rPr>
          <w:sz w:val="24"/>
          <w:szCs w:val="24"/>
        </w:rPr>
        <w:t xml:space="preserve"> приводит к увеличению прочностных показателей готовых образцов бумаги. Это свидетельствует о проявлении флокулирующего действия данного полимера на волокна целлюлозы.</w:t>
      </w:r>
    </w:p>
    <w:p w:rsidR="00C32027" w:rsidRPr="00476B82" w:rsidRDefault="00C32027" w:rsidP="00C32027">
      <w:pPr>
        <w:pStyle w:val="af8"/>
      </w:pPr>
    </w:p>
    <w:p w:rsidR="00C32027" w:rsidRDefault="00C32027" w:rsidP="00C32027">
      <w:pPr>
        <w:ind w:firstLine="709"/>
        <w:jc w:val="center"/>
        <w:rPr>
          <w:sz w:val="24"/>
          <w:szCs w:val="24"/>
        </w:rPr>
      </w:pPr>
      <w:r>
        <w:rPr>
          <w:sz w:val="24"/>
          <w:szCs w:val="24"/>
        </w:rPr>
        <w:t>ЛИТЕРАТУРА</w:t>
      </w:r>
    </w:p>
    <w:p w:rsidR="00C32027" w:rsidRDefault="00C32027" w:rsidP="00C32027">
      <w:pPr>
        <w:ind w:firstLine="709"/>
        <w:jc w:val="both"/>
        <w:rPr>
          <w:sz w:val="24"/>
          <w:szCs w:val="24"/>
        </w:rPr>
      </w:pPr>
      <w:r w:rsidRPr="00AB7279">
        <w:rPr>
          <w:sz w:val="24"/>
          <w:szCs w:val="24"/>
        </w:rPr>
        <w:t xml:space="preserve">1. </w:t>
      </w:r>
      <w:r w:rsidRPr="004C635B">
        <w:rPr>
          <w:sz w:val="24"/>
          <w:szCs w:val="24"/>
        </w:rPr>
        <w:t>Осипов, П.В. Система химических продуктов для повышения прочностных свойств продукции в условиях высокой концентрации апродуктивных веществ в бумажной массе / П.В. Осипов // Целлюлоза. Бумага. Картон. – 2008. − № 9. – С. 64−66.</w:t>
      </w:r>
    </w:p>
    <w:p w:rsidR="00C32027" w:rsidRDefault="00C32027" w:rsidP="00C32027">
      <w:pPr>
        <w:ind w:firstLine="709"/>
        <w:jc w:val="both"/>
        <w:rPr>
          <w:sz w:val="24"/>
          <w:szCs w:val="24"/>
        </w:rPr>
      </w:pPr>
      <w:r>
        <w:rPr>
          <w:sz w:val="24"/>
          <w:szCs w:val="24"/>
        </w:rPr>
        <w:t xml:space="preserve">2. </w:t>
      </w:r>
      <w:r w:rsidRPr="004C635B">
        <w:rPr>
          <w:sz w:val="24"/>
          <w:szCs w:val="24"/>
        </w:rPr>
        <w:t>Шершавина, А.А. Индивидуальные задания по коллоидной химии: учеб. пособие / А.А. Шершавина. – Мн.: Новое знание, 2008. – 276 с.</w:t>
      </w:r>
    </w:p>
    <w:p w:rsidR="00C32027" w:rsidRPr="00811F21" w:rsidRDefault="00C32027" w:rsidP="00C32027">
      <w:pPr>
        <w:ind w:firstLine="709"/>
        <w:jc w:val="both"/>
        <w:rPr>
          <w:sz w:val="24"/>
          <w:szCs w:val="24"/>
        </w:rPr>
      </w:pPr>
      <w:r w:rsidRPr="004C635B">
        <w:rPr>
          <w:sz w:val="24"/>
          <w:szCs w:val="24"/>
        </w:rPr>
        <w:t>3. Хованский, В.В. Применение химический вспомогательных веществ в производстве бумаги и картона / В.В. Хованский, В.К. Дубовый, П.М. Кейзер // Санкт-Петербург, 2013. – 151 с.</w:t>
      </w:r>
    </w:p>
    <w:p w:rsidR="00C32027" w:rsidRPr="008E44C2" w:rsidRDefault="00C32027" w:rsidP="00C32027">
      <w:pPr>
        <w:pStyle w:val="a8"/>
        <w:shd w:val="clear" w:color="auto" w:fill="FFFFFF"/>
        <w:spacing w:line="240" w:lineRule="auto"/>
        <w:ind w:left="0" w:firstLineChars="295" w:firstLine="696"/>
        <w:outlineLvl w:val="1"/>
        <w:rPr>
          <w:spacing w:val="-4"/>
          <w:sz w:val="24"/>
          <w:szCs w:val="24"/>
        </w:rPr>
      </w:pPr>
    </w:p>
    <w:p w:rsidR="00C32027" w:rsidRDefault="00C32027" w:rsidP="00C32027">
      <w:pPr>
        <w:pStyle w:val="a8"/>
        <w:shd w:val="clear" w:color="auto" w:fill="FFFFFF"/>
        <w:spacing w:line="240" w:lineRule="auto"/>
        <w:ind w:left="0" w:firstLineChars="295" w:firstLine="696"/>
        <w:outlineLvl w:val="1"/>
        <w:rPr>
          <w:spacing w:val="-4"/>
          <w:sz w:val="24"/>
          <w:szCs w:val="24"/>
        </w:rPr>
      </w:pPr>
    </w:p>
    <w:p w:rsidR="00C32027" w:rsidRDefault="00C32027" w:rsidP="00C32027">
      <w:pPr>
        <w:pStyle w:val="a8"/>
        <w:shd w:val="clear" w:color="auto" w:fill="FFFFFF"/>
        <w:spacing w:line="240" w:lineRule="auto"/>
        <w:ind w:left="0" w:firstLineChars="295" w:firstLine="696"/>
        <w:outlineLvl w:val="1"/>
        <w:rPr>
          <w:spacing w:val="-4"/>
          <w:sz w:val="24"/>
          <w:szCs w:val="24"/>
        </w:rPr>
      </w:pPr>
    </w:p>
    <w:p w:rsidR="00C32027" w:rsidRDefault="00C32027" w:rsidP="00C32027">
      <w:pPr>
        <w:pStyle w:val="a8"/>
        <w:shd w:val="clear" w:color="auto" w:fill="FFFFFF"/>
        <w:spacing w:line="240" w:lineRule="auto"/>
        <w:ind w:left="0" w:firstLineChars="295" w:firstLine="696"/>
        <w:outlineLvl w:val="1"/>
        <w:rPr>
          <w:spacing w:val="-4"/>
          <w:sz w:val="24"/>
          <w:szCs w:val="24"/>
        </w:rPr>
      </w:pPr>
    </w:p>
    <w:p w:rsidR="00C32027" w:rsidRPr="007C0A05" w:rsidRDefault="00C32027" w:rsidP="00266FF7">
      <w:pPr>
        <w:rPr>
          <w:sz w:val="24"/>
          <w:szCs w:val="24"/>
        </w:rPr>
      </w:pPr>
      <w:r w:rsidRPr="00B023C4">
        <w:rPr>
          <w:sz w:val="24"/>
          <w:szCs w:val="24"/>
        </w:rPr>
        <w:t>УДК 676.017.4:676.6</w:t>
      </w:r>
      <w:r w:rsidR="00266FF7">
        <w:rPr>
          <w:sz w:val="24"/>
          <w:szCs w:val="24"/>
        </w:rPr>
        <w:t xml:space="preserve">                                                                  </w:t>
      </w:r>
      <w:r w:rsidRPr="007C0A05">
        <w:rPr>
          <w:sz w:val="24"/>
          <w:szCs w:val="24"/>
        </w:rPr>
        <w:t>Студ. В.</w:t>
      </w:r>
      <w:r>
        <w:rPr>
          <w:sz w:val="24"/>
          <w:szCs w:val="24"/>
        </w:rPr>
        <w:t xml:space="preserve"> </w:t>
      </w:r>
      <w:r w:rsidRPr="007C0A05">
        <w:rPr>
          <w:sz w:val="24"/>
          <w:szCs w:val="24"/>
        </w:rPr>
        <w:t>Д. Лагун</w:t>
      </w:r>
      <w:r>
        <w:rPr>
          <w:sz w:val="24"/>
          <w:szCs w:val="24"/>
        </w:rPr>
        <w:t xml:space="preserve">, </w:t>
      </w:r>
      <w:r w:rsidRPr="007C0A05">
        <w:rPr>
          <w:sz w:val="24"/>
          <w:szCs w:val="24"/>
        </w:rPr>
        <w:t>Д.</w:t>
      </w:r>
      <w:r>
        <w:rPr>
          <w:sz w:val="24"/>
          <w:szCs w:val="24"/>
        </w:rPr>
        <w:t xml:space="preserve"> </w:t>
      </w:r>
      <w:r w:rsidRPr="007C0A05">
        <w:rPr>
          <w:sz w:val="24"/>
          <w:szCs w:val="24"/>
        </w:rPr>
        <w:t>Н. Нахамчик</w:t>
      </w:r>
    </w:p>
    <w:p w:rsidR="00C32027" w:rsidRPr="007C0A05" w:rsidRDefault="00C32027" w:rsidP="00C32027">
      <w:pPr>
        <w:ind w:firstLine="709"/>
        <w:jc w:val="right"/>
        <w:rPr>
          <w:sz w:val="24"/>
          <w:szCs w:val="24"/>
        </w:rPr>
      </w:pPr>
      <w:r w:rsidRPr="007C0A05">
        <w:rPr>
          <w:sz w:val="24"/>
          <w:szCs w:val="24"/>
        </w:rPr>
        <w:t>Науч. рук. асс</w:t>
      </w:r>
      <w:r>
        <w:rPr>
          <w:sz w:val="24"/>
          <w:szCs w:val="24"/>
        </w:rPr>
        <w:t>ист.</w:t>
      </w:r>
      <w:r w:rsidRPr="007C0A05">
        <w:rPr>
          <w:sz w:val="24"/>
          <w:szCs w:val="24"/>
        </w:rPr>
        <w:t xml:space="preserve"> И.</w:t>
      </w:r>
      <w:r>
        <w:rPr>
          <w:sz w:val="24"/>
          <w:szCs w:val="24"/>
        </w:rPr>
        <w:t xml:space="preserve"> </w:t>
      </w:r>
      <w:r w:rsidRPr="007C0A05">
        <w:rPr>
          <w:sz w:val="24"/>
          <w:szCs w:val="24"/>
        </w:rPr>
        <w:t>В. Николайчик,</w:t>
      </w:r>
    </w:p>
    <w:p w:rsidR="00C32027" w:rsidRPr="007C0A05" w:rsidRDefault="00C32027" w:rsidP="00C32027">
      <w:pPr>
        <w:ind w:firstLine="709"/>
        <w:jc w:val="right"/>
        <w:rPr>
          <w:sz w:val="24"/>
          <w:szCs w:val="24"/>
        </w:rPr>
      </w:pPr>
      <w:r w:rsidRPr="007C0A05">
        <w:rPr>
          <w:sz w:val="24"/>
          <w:szCs w:val="24"/>
        </w:rPr>
        <w:t>ст.</w:t>
      </w:r>
      <w:r>
        <w:rPr>
          <w:sz w:val="24"/>
          <w:szCs w:val="24"/>
        </w:rPr>
        <w:t xml:space="preserve"> </w:t>
      </w:r>
      <w:r w:rsidR="00145AB4" w:rsidRPr="007C0A05">
        <w:rPr>
          <w:sz w:val="24"/>
          <w:szCs w:val="24"/>
        </w:rPr>
        <w:t>преп</w:t>
      </w:r>
      <w:r w:rsidR="00145AB4">
        <w:rPr>
          <w:sz w:val="24"/>
          <w:szCs w:val="24"/>
        </w:rPr>
        <w:t>одаватель</w:t>
      </w:r>
      <w:r w:rsidRPr="007C0A05">
        <w:rPr>
          <w:sz w:val="24"/>
          <w:szCs w:val="24"/>
        </w:rPr>
        <w:t xml:space="preserve"> С.</w:t>
      </w:r>
      <w:r>
        <w:rPr>
          <w:sz w:val="24"/>
          <w:szCs w:val="24"/>
        </w:rPr>
        <w:t xml:space="preserve"> </w:t>
      </w:r>
      <w:r w:rsidRPr="007C0A05">
        <w:rPr>
          <w:sz w:val="24"/>
          <w:szCs w:val="24"/>
        </w:rPr>
        <w:t>А. Гордейко</w:t>
      </w:r>
    </w:p>
    <w:p w:rsidR="00C32027" w:rsidRPr="007C0A05" w:rsidRDefault="00C32027" w:rsidP="00C32027">
      <w:pPr>
        <w:ind w:firstLine="709"/>
        <w:jc w:val="right"/>
        <w:rPr>
          <w:sz w:val="24"/>
          <w:szCs w:val="24"/>
        </w:rPr>
      </w:pPr>
      <w:r w:rsidRPr="007C0A05">
        <w:rPr>
          <w:sz w:val="24"/>
          <w:szCs w:val="24"/>
        </w:rPr>
        <w:t>(кафедра химической переработки древесины, БГТУ)</w:t>
      </w:r>
    </w:p>
    <w:p w:rsidR="00C32027" w:rsidRPr="007C0A05" w:rsidRDefault="00C32027" w:rsidP="00C32027">
      <w:pPr>
        <w:jc w:val="center"/>
        <w:rPr>
          <w:b/>
          <w:bCs/>
          <w:sz w:val="24"/>
          <w:szCs w:val="24"/>
        </w:rPr>
      </w:pPr>
      <w:r w:rsidRPr="007C0A05">
        <w:rPr>
          <w:b/>
          <w:bCs/>
          <w:sz w:val="24"/>
          <w:szCs w:val="24"/>
        </w:rPr>
        <w:t xml:space="preserve">ВЛИЯНИЕ ВИДА И РАСХОДА ФЛОКУЛЯНТА НА СВОЙСТВА </w:t>
      </w:r>
      <w:r w:rsidRPr="007C0A05">
        <w:rPr>
          <w:b/>
          <w:bCs/>
          <w:sz w:val="24"/>
          <w:szCs w:val="24"/>
        </w:rPr>
        <w:br/>
        <w:t xml:space="preserve">САНИТАРНО-ГИГИЕНИЧЕСКОЙ БУМАГИ И </w:t>
      </w:r>
      <w:r w:rsidRPr="007C0A05">
        <w:rPr>
          <w:b/>
          <w:bCs/>
          <w:sz w:val="24"/>
          <w:szCs w:val="24"/>
        </w:rPr>
        <w:br/>
        <w:t>СОДЕРЖАНИЕ ВЗВЕШЕННЫХ ВЕЩЕСТВ В РЕГИСТРОВОЙ ВОДЕ</w:t>
      </w:r>
    </w:p>
    <w:p w:rsidR="00C32027" w:rsidRDefault="00C32027" w:rsidP="00C32027">
      <w:pPr>
        <w:ind w:firstLine="709"/>
        <w:jc w:val="both"/>
        <w:rPr>
          <w:sz w:val="24"/>
          <w:szCs w:val="24"/>
        </w:rPr>
      </w:pPr>
      <w:r>
        <w:rPr>
          <w:sz w:val="24"/>
          <w:szCs w:val="24"/>
        </w:rPr>
        <w:t>С</w:t>
      </w:r>
      <w:r w:rsidRPr="009F29F8">
        <w:rPr>
          <w:sz w:val="24"/>
          <w:szCs w:val="24"/>
        </w:rPr>
        <w:t>анитарно-гигиенически</w:t>
      </w:r>
      <w:r>
        <w:rPr>
          <w:sz w:val="24"/>
          <w:szCs w:val="24"/>
        </w:rPr>
        <w:t>е</w:t>
      </w:r>
      <w:r w:rsidRPr="009F29F8">
        <w:rPr>
          <w:sz w:val="24"/>
          <w:szCs w:val="24"/>
        </w:rPr>
        <w:t xml:space="preserve"> вид</w:t>
      </w:r>
      <w:r>
        <w:rPr>
          <w:sz w:val="24"/>
          <w:szCs w:val="24"/>
        </w:rPr>
        <w:t>ы</w:t>
      </w:r>
      <w:r w:rsidRPr="009F29F8">
        <w:rPr>
          <w:sz w:val="24"/>
          <w:szCs w:val="24"/>
        </w:rPr>
        <w:t xml:space="preserve"> бумаги </w:t>
      </w:r>
      <w:r>
        <w:rPr>
          <w:sz w:val="24"/>
          <w:szCs w:val="24"/>
        </w:rPr>
        <w:t>изготавливаются из бумажной массы, содержащей целлюлозу садкого помола (20–24 </w:t>
      </w:r>
      <w:r w:rsidRPr="008240F6">
        <w:rPr>
          <w:sz w:val="24"/>
          <w:szCs w:val="24"/>
          <w:vertAlign w:val="superscript"/>
        </w:rPr>
        <w:t>0</w:t>
      </w:r>
      <w:r>
        <w:rPr>
          <w:sz w:val="24"/>
          <w:szCs w:val="24"/>
        </w:rPr>
        <w:t xml:space="preserve">ШР), что необходимо для обеспечения важнейших показателей ее качества (высокой впитывающей способности, мягкости) </w:t>
      </w:r>
      <w:r w:rsidRPr="001611CA">
        <w:rPr>
          <w:sz w:val="24"/>
          <w:szCs w:val="24"/>
        </w:rPr>
        <w:t>[</w:t>
      </w:r>
      <w:r>
        <w:rPr>
          <w:sz w:val="24"/>
          <w:szCs w:val="24"/>
        </w:rPr>
        <w:t>1</w:t>
      </w:r>
      <w:r w:rsidRPr="001611CA">
        <w:rPr>
          <w:sz w:val="24"/>
          <w:szCs w:val="24"/>
        </w:rPr>
        <w:t>]</w:t>
      </w:r>
      <w:r>
        <w:rPr>
          <w:sz w:val="24"/>
          <w:szCs w:val="24"/>
        </w:rPr>
        <w:t xml:space="preserve">. Вследствие этого, а также из-за низких значений массы одного метра квадратного </w:t>
      </w:r>
      <w:r w:rsidRPr="008240F6">
        <w:rPr>
          <w:sz w:val="24"/>
          <w:szCs w:val="24"/>
        </w:rPr>
        <w:t>(17–35 г/м</w:t>
      </w:r>
      <w:r w:rsidRPr="008240F6">
        <w:rPr>
          <w:sz w:val="24"/>
          <w:szCs w:val="24"/>
          <w:vertAlign w:val="superscript"/>
        </w:rPr>
        <w:t>2</w:t>
      </w:r>
      <w:r w:rsidRPr="008240F6">
        <w:rPr>
          <w:sz w:val="24"/>
          <w:szCs w:val="24"/>
        </w:rPr>
        <w:t>)</w:t>
      </w:r>
      <w:r>
        <w:rPr>
          <w:sz w:val="24"/>
          <w:szCs w:val="24"/>
        </w:rPr>
        <w:t xml:space="preserve"> </w:t>
      </w:r>
      <w:r w:rsidRPr="002355CD">
        <w:rPr>
          <w:sz w:val="24"/>
          <w:szCs w:val="24"/>
        </w:rPr>
        <w:t>[</w:t>
      </w:r>
      <w:r w:rsidRPr="001E44FD">
        <w:rPr>
          <w:sz w:val="24"/>
          <w:szCs w:val="24"/>
        </w:rPr>
        <w:t>2</w:t>
      </w:r>
      <w:r w:rsidRPr="002355CD">
        <w:rPr>
          <w:sz w:val="24"/>
          <w:szCs w:val="24"/>
        </w:rPr>
        <w:t>]</w:t>
      </w:r>
      <w:r>
        <w:rPr>
          <w:sz w:val="24"/>
          <w:szCs w:val="24"/>
        </w:rPr>
        <w:t xml:space="preserve"> этих видов бумаги при их выработке масса на сеточном столе бумагоделательной машины быстро обезвоживается, что приводит к снижению удержания компонентов бумажного полотна, повышению </w:t>
      </w:r>
      <w:r w:rsidRPr="008240F6">
        <w:rPr>
          <w:sz w:val="24"/>
          <w:szCs w:val="24"/>
        </w:rPr>
        <w:t xml:space="preserve">содержания взвешенных веществ в </w:t>
      </w:r>
      <w:r>
        <w:rPr>
          <w:sz w:val="24"/>
          <w:szCs w:val="24"/>
        </w:rPr>
        <w:t>регистровой</w:t>
      </w:r>
      <w:r w:rsidRPr="008240F6">
        <w:rPr>
          <w:sz w:val="24"/>
          <w:szCs w:val="24"/>
        </w:rPr>
        <w:t xml:space="preserve"> воде, наруш</w:t>
      </w:r>
      <w:r>
        <w:rPr>
          <w:sz w:val="24"/>
          <w:szCs w:val="24"/>
        </w:rPr>
        <w:t>ению</w:t>
      </w:r>
      <w:r w:rsidRPr="008240F6">
        <w:rPr>
          <w:sz w:val="24"/>
          <w:szCs w:val="24"/>
        </w:rPr>
        <w:t xml:space="preserve"> режим</w:t>
      </w:r>
      <w:r>
        <w:rPr>
          <w:sz w:val="24"/>
          <w:szCs w:val="24"/>
        </w:rPr>
        <w:t>а</w:t>
      </w:r>
      <w:r w:rsidRPr="008240F6">
        <w:rPr>
          <w:sz w:val="24"/>
          <w:szCs w:val="24"/>
        </w:rPr>
        <w:t xml:space="preserve"> формования бумажного полотна</w:t>
      </w:r>
      <w:r>
        <w:rPr>
          <w:sz w:val="24"/>
          <w:szCs w:val="24"/>
        </w:rPr>
        <w:t>, что в совокупности приводит к снижению показателей качества</w:t>
      </w:r>
      <w:r w:rsidRPr="008240F6">
        <w:rPr>
          <w:sz w:val="24"/>
          <w:szCs w:val="24"/>
        </w:rPr>
        <w:t xml:space="preserve"> </w:t>
      </w:r>
      <w:r>
        <w:rPr>
          <w:sz w:val="24"/>
          <w:szCs w:val="24"/>
        </w:rPr>
        <w:t>готовой продукции</w:t>
      </w:r>
      <w:r w:rsidRPr="008240F6">
        <w:rPr>
          <w:sz w:val="24"/>
          <w:szCs w:val="24"/>
        </w:rPr>
        <w:t>.</w:t>
      </w:r>
      <w:r>
        <w:rPr>
          <w:sz w:val="24"/>
          <w:szCs w:val="24"/>
        </w:rPr>
        <w:t xml:space="preserve"> Одним из </w:t>
      </w:r>
      <w:r w:rsidRPr="009F29F8">
        <w:rPr>
          <w:sz w:val="24"/>
          <w:szCs w:val="24"/>
        </w:rPr>
        <w:t>способо</w:t>
      </w:r>
      <w:r>
        <w:rPr>
          <w:sz w:val="24"/>
          <w:szCs w:val="24"/>
        </w:rPr>
        <w:t>в</w:t>
      </w:r>
      <w:r w:rsidRPr="009F29F8">
        <w:rPr>
          <w:sz w:val="24"/>
          <w:szCs w:val="24"/>
        </w:rPr>
        <w:t xml:space="preserve"> решения указанных проблем является применение в композиции бумажной массы вспомогательных химических веществ</w:t>
      </w:r>
      <w:r>
        <w:rPr>
          <w:sz w:val="24"/>
          <w:szCs w:val="24"/>
        </w:rPr>
        <w:t xml:space="preserve"> в виде флокулянта</w:t>
      </w:r>
      <w:r w:rsidRPr="009F29F8">
        <w:rPr>
          <w:sz w:val="24"/>
          <w:szCs w:val="24"/>
        </w:rPr>
        <w:t>.</w:t>
      </w:r>
    </w:p>
    <w:p w:rsidR="00C32027" w:rsidRDefault="00C32027" w:rsidP="00C32027">
      <w:pPr>
        <w:ind w:firstLine="709"/>
        <w:jc w:val="both"/>
        <w:rPr>
          <w:sz w:val="24"/>
          <w:szCs w:val="24"/>
        </w:rPr>
      </w:pPr>
      <w:r>
        <w:rPr>
          <w:sz w:val="24"/>
          <w:szCs w:val="24"/>
        </w:rPr>
        <w:t xml:space="preserve">Поэтому целью данной работы являлось исследование влияния вида и расхода </w:t>
      </w:r>
      <w:r w:rsidRPr="008240F6">
        <w:rPr>
          <w:sz w:val="24"/>
          <w:szCs w:val="24"/>
        </w:rPr>
        <w:t>флокулянта на показатели качества санитарно-гигиениче</w:t>
      </w:r>
      <w:r>
        <w:rPr>
          <w:sz w:val="24"/>
          <w:szCs w:val="24"/>
        </w:rPr>
        <w:t>с</w:t>
      </w:r>
      <w:r w:rsidRPr="008240F6">
        <w:rPr>
          <w:sz w:val="24"/>
          <w:szCs w:val="24"/>
        </w:rPr>
        <w:t>ких видов бумаги, изготовленных из первичного и вторичного волокнистого сырья</w:t>
      </w:r>
      <w:r>
        <w:rPr>
          <w:sz w:val="24"/>
          <w:szCs w:val="24"/>
        </w:rPr>
        <w:t>,</w:t>
      </w:r>
      <w:r w:rsidRPr="008240F6">
        <w:rPr>
          <w:sz w:val="24"/>
          <w:szCs w:val="24"/>
        </w:rPr>
        <w:t xml:space="preserve"> и на содержание взвешенных веществ в регистровой воде</w:t>
      </w:r>
      <w:r>
        <w:rPr>
          <w:sz w:val="24"/>
          <w:szCs w:val="24"/>
        </w:rPr>
        <w:t>.</w:t>
      </w:r>
    </w:p>
    <w:p w:rsidR="00C32027" w:rsidRPr="00A042A6" w:rsidRDefault="00C32027" w:rsidP="00C32027">
      <w:pPr>
        <w:ind w:firstLine="709"/>
        <w:jc w:val="both"/>
        <w:rPr>
          <w:sz w:val="24"/>
          <w:szCs w:val="24"/>
        </w:rPr>
      </w:pPr>
      <w:r w:rsidRPr="00A042A6">
        <w:rPr>
          <w:sz w:val="24"/>
          <w:szCs w:val="24"/>
        </w:rPr>
        <w:t xml:space="preserve">Для изучения влияния </w:t>
      </w:r>
      <w:r>
        <w:rPr>
          <w:sz w:val="24"/>
          <w:szCs w:val="24"/>
        </w:rPr>
        <w:t>вида и расхода флокулянта</w:t>
      </w:r>
      <w:r w:rsidRPr="00A042A6">
        <w:rPr>
          <w:sz w:val="24"/>
          <w:szCs w:val="24"/>
        </w:rPr>
        <w:t xml:space="preserve"> </w:t>
      </w:r>
      <w:r>
        <w:rPr>
          <w:sz w:val="24"/>
          <w:szCs w:val="24"/>
          <w:lang w:val="en-US"/>
        </w:rPr>
        <w:t>Extroflock </w:t>
      </w:r>
      <w:r w:rsidRPr="00A042A6">
        <w:rPr>
          <w:sz w:val="24"/>
          <w:szCs w:val="24"/>
        </w:rPr>
        <w:t>59 на изменение свойств санитарно-гигиенических видов бумаги в лабораторных условиях были изготовлены образцы бумаги массой</w:t>
      </w:r>
      <w:r>
        <w:rPr>
          <w:sz w:val="24"/>
          <w:szCs w:val="24"/>
        </w:rPr>
        <w:t xml:space="preserve"> 30</w:t>
      </w:r>
      <w:r w:rsidRPr="00A042A6">
        <w:rPr>
          <w:sz w:val="24"/>
          <w:szCs w:val="24"/>
        </w:rPr>
        <w:t xml:space="preserve"> г/м</w:t>
      </w:r>
      <w:r w:rsidRPr="004C2EF1">
        <w:rPr>
          <w:sz w:val="24"/>
          <w:szCs w:val="24"/>
          <w:vertAlign w:val="superscript"/>
        </w:rPr>
        <w:t>2</w:t>
      </w:r>
      <w:r w:rsidRPr="00A042A6">
        <w:rPr>
          <w:sz w:val="24"/>
          <w:szCs w:val="24"/>
        </w:rPr>
        <w:t xml:space="preserve"> из беленой сульфатной хвойной целлюлозы</w:t>
      </w:r>
      <w:r>
        <w:rPr>
          <w:sz w:val="24"/>
          <w:szCs w:val="24"/>
        </w:rPr>
        <w:t xml:space="preserve"> и 100% макулатуры</w:t>
      </w:r>
      <w:r w:rsidRPr="00A042A6">
        <w:rPr>
          <w:sz w:val="24"/>
          <w:szCs w:val="24"/>
        </w:rPr>
        <w:t xml:space="preserve">. </w:t>
      </w:r>
      <w:r>
        <w:rPr>
          <w:sz w:val="24"/>
          <w:szCs w:val="24"/>
        </w:rPr>
        <w:t xml:space="preserve">В роли флокулянтов были использованы следующие химикаты: </w:t>
      </w:r>
      <w:r>
        <w:rPr>
          <w:sz w:val="24"/>
          <w:szCs w:val="24"/>
          <w:lang w:val="en-US"/>
        </w:rPr>
        <w:t>Extroflock </w:t>
      </w:r>
      <w:r w:rsidRPr="00A042A6">
        <w:rPr>
          <w:sz w:val="24"/>
          <w:szCs w:val="24"/>
        </w:rPr>
        <w:t>59</w:t>
      </w:r>
      <w:r>
        <w:rPr>
          <w:sz w:val="24"/>
          <w:szCs w:val="24"/>
        </w:rPr>
        <w:t xml:space="preserve">, модифицированные карбамидоформальдегидные олигомеры и </w:t>
      </w:r>
      <w:r w:rsidRPr="0076569C">
        <w:rPr>
          <w:sz w:val="24"/>
          <w:szCs w:val="24"/>
          <w:lang w:val="en-US"/>
        </w:rPr>
        <w:t>DUO</w:t>
      </w:r>
      <w:r>
        <w:rPr>
          <w:sz w:val="24"/>
          <w:szCs w:val="24"/>
        </w:rPr>
        <w:t xml:space="preserve">. </w:t>
      </w:r>
      <w:r w:rsidRPr="00A042A6">
        <w:rPr>
          <w:sz w:val="24"/>
          <w:szCs w:val="24"/>
        </w:rPr>
        <w:t xml:space="preserve">Содержание </w:t>
      </w:r>
      <w:r>
        <w:rPr>
          <w:sz w:val="24"/>
          <w:szCs w:val="24"/>
        </w:rPr>
        <w:t xml:space="preserve">каждого флокулянта в композиции образцов бумаги варьировали от </w:t>
      </w:r>
      <w:r w:rsidRPr="0076569C">
        <w:rPr>
          <w:sz w:val="24"/>
          <w:szCs w:val="24"/>
        </w:rPr>
        <w:t>0</w:t>
      </w:r>
      <w:r>
        <w:rPr>
          <w:sz w:val="24"/>
          <w:szCs w:val="24"/>
        </w:rPr>
        <w:t>,</w:t>
      </w:r>
      <w:r w:rsidRPr="0076569C">
        <w:rPr>
          <w:sz w:val="24"/>
          <w:szCs w:val="24"/>
        </w:rPr>
        <w:t>005 до 0,02 % от а.с.в</w:t>
      </w:r>
      <w:r w:rsidRPr="00A042A6">
        <w:rPr>
          <w:sz w:val="24"/>
          <w:szCs w:val="24"/>
        </w:rPr>
        <w:t>.</w:t>
      </w:r>
      <w:r>
        <w:rPr>
          <w:sz w:val="24"/>
          <w:szCs w:val="24"/>
        </w:rPr>
        <w:t xml:space="preserve"> с шагом 0,005 </w:t>
      </w:r>
      <w:r w:rsidRPr="0076569C">
        <w:rPr>
          <w:sz w:val="24"/>
          <w:szCs w:val="24"/>
        </w:rPr>
        <w:t>% от а.с.в.</w:t>
      </w:r>
      <w:r>
        <w:rPr>
          <w:sz w:val="24"/>
          <w:szCs w:val="24"/>
        </w:rPr>
        <w:t xml:space="preserve"> </w:t>
      </w:r>
      <w:r w:rsidRPr="004C2EF1">
        <w:rPr>
          <w:sz w:val="24"/>
          <w:szCs w:val="24"/>
        </w:rPr>
        <w:t>Изготовление образцов бумаги осуществлялось на листоотливном аппарате «Rapid-Ketten» (Германия) в соответствии со стандартной методикой.</w:t>
      </w:r>
    </w:p>
    <w:p w:rsidR="00C32027" w:rsidRPr="00885428" w:rsidRDefault="00C32027" w:rsidP="00C32027">
      <w:pPr>
        <w:ind w:firstLine="709"/>
        <w:jc w:val="both"/>
        <w:rPr>
          <w:sz w:val="24"/>
          <w:szCs w:val="24"/>
        </w:rPr>
      </w:pPr>
      <w:r w:rsidRPr="00A042A6">
        <w:rPr>
          <w:sz w:val="24"/>
          <w:szCs w:val="24"/>
        </w:rPr>
        <w:t xml:space="preserve">Установлено, что применение </w:t>
      </w:r>
      <w:r>
        <w:rPr>
          <w:sz w:val="24"/>
          <w:szCs w:val="24"/>
        </w:rPr>
        <w:t>флокулянта</w:t>
      </w:r>
      <w:r w:rsidRPr="008240F6">
        <w:t xml:space="preserve"> </w:t>
      </w:r>
      <w:r w:rsidRPr="008240F6">
        <w:rPr>
          <w:sz w:val="24"/>
          <w:szCs w:val="24"/>
        </w:rPr>
        <w:t>Extroflock 59</w:t>
      </w:r>
      <w:r w:rsidRPr="00A042A6">
        <w:rPr>
          <w:sz w:val="24"/>
          <w:szCs w:val="24"/>
        </w:rPr>
        <w:t xml:space="preserve"> </w:t>
      </w:r>
      <w:r>
        <w:rPr>
          <w:sz w:val="24"/>
          <w:szCs w:val="24"/>
        </w:rPr>
        <w:t xml:space="preserve">с расходом 0,016 % от а.с.в. </w:t>
      </w:r>
      <w:r>
        <w:rPr>
          <w:sz w:val="24"/>
          <w:szCs w:val="24"/>
        </w:rPr>
        <w:br/>
      </w:r>
      <w:r w:rsidRPr="00A042A6">
        <w:rPr>
          <w:sz w:val="24"/>
          <w:szCs w:val="24"/>
        </w:rPr>
        <w:t xml:space="preserve">в композиции </w:t>
      </w:r>
      <w:r>
        <w:rPr>
          <w:sz w:val="24"/>
          <w:szCs w:val="24"/>
        </w:rPr>
        <w:t xml:space="preserve">образцов </w:t>
      </w:r>
      <w:r w:rsidRPr="00A042A6">
        <w:rPr>
          <w:sz w:val="24"/>
          <w:szCs w:val="24"/>
        </w:rPr>
        <w:t>бумаги</w:t>
      </w:r>
      <w:r>
        <w:rPr>
          <w:sz w:val="24"/>
          <w:szCs w:val="24"/>
        </w:rPr>
        <w:t>,</w:t>
      </w:r>
      <w:r w:rsidRPr="00A042A6">
        <w:rPr>
          <w:sz w:val="24"/>
          <w:szCs w:val="24"/>
        </w:rPr>
        <w:t xml:space="preserve"> </w:t>
      </w:r>
      <w:r>
        <w:rPr>
          <w:sz w:val="24"/>
          <w:szCs w:val="24"/>
        </w:rPr>
        <w:t xml:space="preserve">изготовленных </w:t>
      </w:r>
      <w:r w:rsidRPr="00A042A6">
        <w:rPr>
          <w:sz w:val="24"/>
          <w:szCs w:val="24"/>
        </w:rPr>
        <w:t>из беленой сульфатной хвойной целлюлозы</w:t>
      </w:r>
      <w:r>
        <w:rPr>
          <w:sz w:val="24"/>
          <w:szCs w:val="24"/>
        </w:rPr>
        <w:t xml:space="preserve">, приводит к достижению наибольших значений показателей качества: </w:t>
      </w:r>
      <w:r w:rsidRPr="002A0DBA">
        <w:rPr>
          <w:sz w:val="24"/>
          <w:szCs w:val="24"/>
        </w:rPr>
        <w:t xml:space="preserve">разрывной длины </w:t>
      </w:r>
      <w:r>
        <w:rPr>
          <w:sz w:val="24"/>
          <w:szCs w:val="24"/>
        </w:rPr>
        <w:t>5550 </w:t>
      </w:r>
      <w:r w:rsidRPr="002A0DBA">
        <w:rPr>
          <w:sz w:val="24"/>
          <w:szCs w:val="24"/>
        </w:rPr>
        <w:t>м, капиллярной впитываемости 8,</w:t>
      </w:r>
      <w:r>
        <w:rPr>
          <w:sz w:val="24"/>
          <w:szCs w:val="24"/>
        </w:rPr>
        <w:t>4</w:t>
      </w:r>
      <w:r w:rsidRPr="002A0DBA">
        <w:rPr>
          <w:sz w:val="24"/>
          <w:szCs w:val="24"/>
        </w:rPr>
        <w:t xml:space="preserve"> мм</w:t>
      </w:r>
      <w:r>
        <w:rPr>
          <w:sz w:val="24"/>
          <w:szCs w:val="24"/>
        </w:rPr>
        <w:t xml:space="preserve">, </w:t>
      </w:r>
      <w:r w:rsidRPr="002A0DBA">
        <w:rPr>
          <w:sz w:val="24"/>
          <w:szCs w:val="24"/>
        </w:rPr>
        <w:t xml:space="preserve">влагопрочности </w:t>
      </w:r>
      <w:r>
        <w:rPr>
          <w:sz w:val="24"/>
          <w:szCs w:val="24"/>
        </w:rPr>
        <w:t>5,4</w:t>
      </w:r>
      <w:r w:rsidRPr="002A0DBA">
        <w:rPr>
          <w:sz w:val="24"/>
          <w:szCs w:val="24"/>
        </w:rPr>
        <w:t>%</w:t>
      </w:r>
      <w:r>
        <w:rPr>
          <w:sz w:val="24"/>
          <w:szCs w:val="24"/>
        </w:rPr>
        <w:t>. Кроме этого, применение</w:t>
      </w:r>
      <w:r w:rsidRPr="00885428">
        <w:rPr>
          <w:sz w:val="24"/>
          <w:szCs w:val="24"/>
        </w:rPr>
        <w:t xml:space="preserve"> </w:t>
      </w:r>
      <w:r>
        <w:rPr>
          <w:sz w:val="24"/>
          <w:szCs w:val="24"/>
        </w:rPr>
        <w:t>вышеуказанного флокулянта</w:t>
      </w:r>
      <w:r w:rsidRPr="00885428">
        <w:rPr>
          <w:sz w:val="24"/>
          <w:szCs w:val="24"/>
        </w:rPr>
        <w:t xml:space="preserve"> </w:t>
      </w:r>
      <w:r>
        <w:rPr>
          <w:sz w:val="24"/>
          <w:szCs w:val="24"/>
        </w:rPr>
        <w:t xml:space="preserve">в композиции </w:t>
      </w:r>
      <w:r w:rsidRPr="00885428">
        <w:rPr>
          <w:sz w:val="24"/>
          <w:szCs w:val="24"/>
        </w:rPr>
        <w:t xml:space="preserve">санитарно-гигиенических видов бумаги </w:t>
      </w:r>
      <w:r>
        <w:rPr>
          <w:sz w:val="24"/>
          <w:szCs w:val="24"/>
        </w:rPr>
        <w:t xml:space="preserve">способствует </w:t>
      </w:r>
      <w:r w:rsidRPr="00885428">
        <w:rPr>
          <w:sz w:val="24"/>
          <w:szCs w:val="24"/>
        </w:rPr>
        <w:t>сниж</w:t>
      </w:r>
      <w:r>
        <w:rPr>
          <w:sz w:val="24"/>
          <w:szCs w:val="24"/>
        </w:rPr>
        <w:t>ению</w:t>
      </w:r>
      <w:r w:rsidRPr="00885428">
        <w:rPr>
          <w:sz w:val="24"/>
          <w:szCs w:val="24"/>
        </w:rPr>
        <w:t xml:space="preserve"> содержани</w:t>
      </w:r>
      <w:r>
        <w:rPr>
          <w:sz w:val="24"/>
          <w:szCs w:val="24"/>
        </w:rPr>
        <w:t>я</w:t>
      </w:r>
      <w:r w:rsidRPr="00885428">
        <w:rPr>
          <w:sz w:val="24"/>
          <w:szCs w:val="24"/>
        </w:rPr>
        <w:t xml:space="preserve"> взвешенных веществ в регистровой воде, что свидетельствует о повышении удержания волокон в структуре бумажного полотна и улучшении его режима формования.</w:t>
      </w:r>
    </w:p>
    <w:p w:rsidR="00C32027" w:rsidRPr="00547575" w:rsidRDefault="00C32027" w:rsidP="00C32027">
      <w:pPr>
        <w:ind w:firstLine="709"/>
        <w:jc w:val="both"/>
        <w:rPr>
          <w:spacing w:val="-5"/>
          <w:sz w:val="24"/>
          <w:szCs w:val="24"/>
        </w:rPr>
      </w:pPr>
      <w:r w:rsidRPr="00547575">
        <w:rPr>
          <w:spacing w:val="-5"/>
          <w:sz w:val="24"/>
          <w:szCs w:val="24"/>
        </w:rPr>
        <w:t xml:space="preserve">Таким образом, применение флокулянта </w:t>
      </w:r>
      <w:r w:rsidRPr="00547575">
        <w:rPr>
          <w:spacing w:val="-5"/>
          <w:sz w:val="24"/>
          <w:szCs w:val="24"/>
          <w:lang w:val="en-US"/>
        </w:rPr>
        <w:t>Extroflock </w:t>
      </w:r>
      <w:r w:rsidRPr="00547575">
        <w:rPr>
          <w:spacing w:val="-5"/>
          <w:sz w:val="24"/>
          <w:szCs w:val="24"/>
        </w:rPr>
        <w:t xml:space="preserve">59 в композиции санитарно-гигиенических видов бумаги, изготовленных из беленой сульфатной хвойной целлюлозы, позволило достичь повышенных гидрофобных и физико-механических свойств готовой продукции. </w:t>
      </w:r>
    </w:p>
    <w:p w:rsidR="00C32027" w:rsidRDefault="00C32027" w:rsidP="00C32027">
      <w:pPr>
        <w:ind w:firstLine="709"/>
        <w:jc w:val="center"/>
        <w:rPr>
          <w:sz w:val="24"/>
          <w:szCs w:val="24"/>
        </w:rPr>
      </w:pPr>
    </w:p>
    <w:p w:rsidR="00C32027" w:rsidRDefault="00C32027" w:rsidP="00C32027">
      <w:pPr>
        <w:ind w:firstLine="709"/>
        <w:jc w:val="center"/>
        <w:rPr>
          <w:sz w:val="24"/>
          <w:szCs w:val="24"/>
        </w:rPr>
      </w:pPr>
      <w:r>
        <w:rPr>
          <w:sz w:val="24"/>
          <w:szCs w:val="24"/>
        </w:rPr>
        <w:t>ЛИТЕРАТУРА</w:t>
      </w:r>
    </w:p>
    <w:p w:rsidR="00C32027" w:rsidRPr="00AB7279" w:rsidRDefault="00C32027" w:rsidP="00C32027">
      <w:pPr>
        <w:ind w:firstLine="709"/>
        <w:jc w:val="both"/>
        <w:rPr>
          <w:sz w:val="24"/>
          <w:szCs w:val="24"/>
        </w:rPr>
      </w:pPr>
      <w:r w:rsidRPr="00AB7279">
        <w:rPr>
          <w:sz w:val="24"/>
          <w:szCs w:val="24"/>
        </w:rPr>
        <w:t>1. Фляте, Д.М. Технология бумаги. / Д.М. Фляте. – М.: Лесная промышленность, 1990. – 425 с.</w:t>
      </w:r>
    </w:p>
    <w:p w:rsidR="00C32027" w:rsidRDefault="00C32027" w:rsidP="00C32027">
      <w:pPr>
        <w:ind w:firstLine="709"/>
        <w:jc w:val="both"/>
        <w:rPr>
          <w:sz w:val="24"/>
          <w:szCs w:val="24"/>
        </w:rPr>
      </w:pPr>
      <w:r>
        <w:rPr>
          <w:sz w:val="24"/>
          <w:szCs w:val="24"/>
        </w:rPr>
        <w:t>2. Жолнерович, Н.В. И</w:t>
      </w:r>
      <w:r w:rsidRPr="001611CA">
        <w:rPr>
          <w:sz w:val="24"/>
          <w:szCs w:val="24"/>
        </w:rPr>
        <w:t>спользование модифицированных карбамидоформальдегидных олигомеров в технологии санитарно-гигиенических видов бумаги</w:t>
      </w:r>
      <w:r>
        <w:rPr>
          <w:sz w:val="24"/>
          <w:szCs w:val="24"/>
        </w:rPr>
        <w:t xml:space="preserve"> / </w:t>
      </w:r>
      <w:r w:rsidRPr="001611CA">
        <w:rPr>
          <w:sz w:val="24"/>
          <w:szCs w:val="24"/>
        </w:rPr>
        <w:t>Н.В. Жолнерович,</w:t>
      </w:r>
      <w:r>
        <w:rPr>
          <w:sz w:val="24"/>
          <w:szCs w:val="24"/>
        </w:rPr>
        <w:t xml:space="preserve"> </w:t>
      </w:r>
      <w:r w:rsidRPr="001611CA">
        <w:rPr>
          <w:sz w:val="24"/>
          <w:szCs w:val="24"/>
        </w:rPr>
        <w:t>И.В. Николайчик, Н.В. Черная, А. А. Казакевич</w:t>
      </w:r>
      <w:r>
        <w:rPr>
          <w:sz w:val="24"/>
          <w:szCs w:val="24"/>
        </w:rPr>
        <w:t xml:space="preserve"> // </w:t>
      </w:r>
      <w:r w:rsidRPr="001611CA">
        <w:rPr>
          <w:sz w:val="24"/>
          <w:szCs w:val="24"/>
        </w:rPr>
        <w:t>Тезисы докладов 82-й научно-технической конф</w:t>
      </w:r>
      <w:r>
        <w:rPr>
          <w:sz w:val="24"/>
          <w:szCs w:val="24"/>
        </w:rPr>
        <w:t xml:space="preserve">еренции </w:t>
      </w:r>
      <w:r w:rsidRPr="001611CA">
        <w:rPr>
          <w:sz w:val="24"/>
          <w:szCs w:val="24"/>
        </w:rPr>
        <w:t>профессорско-преподавательского состава, научных сотрудников и аспирантов, Минск, 1−14 февраля 2018 г. / БГТ</w:t>
      </w:r>
      <w:r>
        <w:rPr>
          <w:sz w:val="24"/>
          <w:szCs w:val="24"/>
        </w:rPr>
        <w:t>У</w:t>
      </w:r>
      <w:r w:rsidRPr="001611CA">
        <w:rPr>
          <w:sz w:val="24"/>
          <w:szCs w:val="24"/>
        </w:rPr>
        <w:t xml:space="preserve"> – Мн., 2018.– С. 15.</w:t>
      </w:r>
    </w:p>
    <w:p w:rsidR="00C32027" w:rsidRPr="00547575" w:rsidRDefault="00C32027" w:rsidP="00C32027">
      <w:pPr>
        <w:pStyle w:val="af8"/>
        <w:sectPr w:rsidR="00C32027" w:rsidRPr="00547575" w:rsidSect="00145AB4">
          <w:pgSz w:w="11906" w:h="16838"/>
          <w:pgMar w:top="1134" w:right="1134" w:bottom="1134" w:left="1134" w:header="720" w:footer="720" w:gutter="0"/>
          <w:cols w:space="720"/>
          <w:docGrid w:linePitch="360"/>
        </w:sectPr>
      </w:pPr>
    </w:p>
    <w:p w:rsidR="00C32027" w:rsidRDefault="00C32027" w:rsidP="00C32027">
      <w:pPr>
        <w:contextualSpacing/>
        <w:rPr>
          <w:sz w:val="24"/>
          <w:szCs w:val="24"/>
        </w:rPr>
      </w:pPr>
      <w:r>
        <w:rPr>
          <w:sz w:val="24"/>
          <w:szCs w:val="24"/>
        </w:rPr>
        <w:t>УДК 582.663+687.552.2</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00266FF7">
        <w:rPr>
          <w:sz w:val="24"/>
          <w:szCs w:val="24"/>
        </w:rPr>
        <w:t xml:space="preserve">    </w:t>
      </w:r>
      <w:r>
        <w:rPr>
          <w:sz w:val="24"/>
          <w:szCs w:val="24"/>
        </w:rPr>
        <w:t xml:space="preserve">        Студ. М. Ю. Мигель</w:t>
      </w:r>
    </w:p>
    <w:p w:rsidR="00C32027" w:rsidRDefault="00C32027" w:rsidP="00C32027">
      <w:pPr>
        <w:ind w:left="5760"/>
        <w:contextualSpacing/>
        <w:rPr>
          <w:sz w:val="24"/>
          <w:szCs w:val="24"/>
        </w:rPr>
      </w:pPr>
      <w:r>
        <w:rPr>
          <w:sz w:val="24"/>
          <w:szCs w:val="24"/>
        </w:rPr>
        <w:t xml:space="preserve">  Науч. рук. ассист. М. В. Андрюхова</w:t>
      </w:r>
    </w:p>
    <w:p w:rsidR="00C32027" w:rsidRDefault="00C32027" w:rsidP="00C32027">
      <w:pPr>
        <w:ind w:firstLine="709"/>
        <w:contextualSpacing/>
        <w:jc w:val="right"/>
        <w:rPr>
          <w:sz w:val="24"/>
          <w:szCs w:val="24"/>
        </w:rPr>
      </w:pPr>
      <w:r>
        <w:rPr>
          <w:sz w:val="24"/>
          <w:szCs w:val="24"/>
        </w:rPr>
        <w:t>(кафедра химической переработки древесины, БГТУ)</w:t>
      </w:r>
    </w:p>
    <w:p w:rsidR="00C32027" w:rsidRPr="00860D15" w:rsidRDefault="00C32027" w:rsidP="00C32027">
      <w:pPr>
        <w:contextualSpacing/>
        <w:jc w:val="center"/>
        <w:rPr>
          <w:sz w:val="24"/>
          <w:szCs w:val="24"/>
        </w:rPr>
      </w:pPr>
      <w:r w:rsidRPr="00860D15">
        <w:rPr>
          <w:b/>
          <w:bCs/>
          <w:sz w:val="24"/>
          <w:szCs w:val="24"/>
        </w:rPr>
        <w:t>М</w:t>
      </w:r>
      <w:r>
        <w:rPr>
          <w:b/>
          <w:bCs/>
          <w:sz w:val="24"/>
          <w:szCs w:val="24"/>
        </w:rPr>
        <w:t>АСЛО АМАРАНТА КАК ИСТОЧНИК БИОЛОГИЧЕСКИ АКТИВНЫХ ВЕЩЕСТВ ДЛЯ КОСМЕТИЧЕСКИХ ПРОДУКТОВ</w:t>
      </w:r>
    </w:p>
    <w:p w:rsidR="00C32027" w:rsidRDefault="00C32027" w:rsidP="00C32027">
      <w:pPr>
        <w:ind w:firstLine="709"/>
        <w:contextualSpacing/>
        <w:jc w:val="both"/>
        <w:rPr>
          <w:sz w:val="24"/>
          <w:szCs w:val="24"/>
        </w:rPr>
      </w:pPr>
      <w:r>
        <w:rPr>
          <w:sz w:val="24"/>
          <w:szCs w:val="24"/>
        </w:rPr>
        <w:t xml:space="preserve">Амарантовое масло получают из семян амаранта (однолетнего травянистого растения рода </w:t>
      </w:r>
      <w:r w:rsidRPr="00595EE9">
        <w:rPr>
          <w:i/>
          <w:iCs/>
          <w:color w:val="222222"/>
          <w:sz w:val="24"/>
          <w:szCs w:val="24"/>
          <w:shd w:val="clear" w:color="auto" w:fill="FFFFFF"/>
        </w:rPr>
        <w:t>Amaránthus</w:t>
      </w:r>
      <w:r>
        <w:rPr>
          <w:sz w:val="24"/>
          <w:szCs w:val="24"/>
        </w:rPr>
        <w:t xml:space="preserve">) </w:t>
      </w:r>
      <w:r w:rsidRPr="00B60B45">
        <w:rPr>
          <w:sz w:val="24"/>
          <w:szCs w:val="24"/>
        </w:rPr>
        <w:t>[1]</w:t>
      </w:r>
      <w:r>
        <w:rPr>
          <w:sz w:val="24"/>
          <w:szCs w:val="24"/>
        </w:rPr>
        <w:t xml:space="preserve">. </w:t>
      </w:r>
      <w:r w:rsidRPr="00C657AD">
        <w:rPr>
          <w:sz w:val="24"/>
          <w:szCs w:val="24"/>
        </w:rPr>
        <w:t xml:space="preserve">Главной </w:t>
      </w:r>
      <w:r>
        <w:rPr>
          <w:sz w:val="24"/>
          <w:szCs w:val="24"/>
        </w:rPr>
        <w:t>особенностью</w:t>
      </w:r>
      <w:r w:rsidRPr="00C657AD">
        <w:rPr>
          <w:sz w:val="24"/>
          <w:szCs w:val="24"/>
        </w:rPr>
        <w:t xml:space="preserve">, отличающей </w:t>
      </w:r>
      <w:r>
        <w:rPr>
          <w:sz w:val="24"/>
          <w:szCs w:val="24"/>
        </w:rPr>
        <w:t>масло амаранта</w:t>
      </w:r>
      <w:r w:rsidRPr="00C657AD">
        <w:rPr>
          <w:sz w:val="24"/>
          <w:szCs w:val="24"/>
        </w:rPr>
        <w:t xml:space="preserve"> от всех известных</w:t>
      </w:r>
      <w:r>
        <w:rPr>
          <w:sz w:val="24"/>
          <w:szCs w:val="24"/>
        </w:rPr>
        <w:t xml:space="preserve"> </w:t>
      </w:r>
      <w:r w:rsidRPr="00C657AD">
        <w:rPr>
          <w:sz w:val="24"/>
          <w:szCs w:val="24"/>
        </w:rPr>
        <w:t>масел, является высокое содержание в нем</w:t>
      </w:r>
      <w:r>
        <w:rPr>
          <w:sz w:val="24"/>
          <w:szCs w:val="24"/>
        </w:rPr>
        <w:t xml:space="preserve"> </w:t>
      </w:r>
      <w:r w:rsidRPr="00C657AD">
        <w:rPr>
          <w:sz w:val="24"/>
          <w:szCs w:val="24"/>
        </w:rPr>
        <w:t>таких физиологически активных компонентов, как фитостеролы</w:t>
      </w:r>
      <w:r>
        <w:rPr>
          <w:sz w:val="24"/>
          <w:szCs w:val="24"/>
        </w:rPr>
        <w:t xml:space="preserve"> (до 2%)</w:t>
      </w:r>
      <w:r w:rsidRPr="00C657AD">
        <w:rPr>
          <w:sz w:val="24"/>
          <w:szCs w:val="24"/>
        </w:rPr>
        <w:t xml:space="preserve"> и сквален. </w:t>
      </w:r>
      <w:r>
        <w:rPr>
          <w:sz w:val="24"/>
          <w:szCs w:val="24"/>
        </w:rPr>
        <w:t xml:space="preserve">Три самых важных свойства при использовании их в косметике – успокаивающее действие, укрепление зрелой кожи и восстановление нарушенного кожного барьера. </w:t>
      </w:r>
      <w:r w:rsidRPr="00C657AD">
        <w:rPr>
          <w:sz w:val="24"/>
          <w:szCs w:val="24"/>
        </w:rPr>
        <w:t xml:space="preserve">Содержание сквалена в амарантовом масле </w:t>
      </w:r>
      <w:r>
        <w:rPr>
          <w:sz w:val="24"/>
          <w:szCs w:val="24"/>
        </w:rPr>
        <w:t>составляет до 8</w:t>
      </w:r>
      <w:r w:rsidRPr="00C657AD">
        <w:rPr>
          <w:sz w:val="24"/>
          <w:szCs w:val="24"/>
        </w:rPr>
        <w:t>%</w:t>
      </w:r>
      <w:r>
        <w:rPr>
          <w:sz w:val="24"/>
          <w:szCs w:val="24"/>
        </w:rPr>
        <w:t xml:space="preserve"> (оливковое масло содержит 0,7</w:t>
      </w:r>
      <w:r w:rsidRPr="00C657AD">
        <w:rPr>
          <w:sz w:val="24"/>
          <w:szCs w:val="24"/>
        </w:rPr>
        <w:t>% сквалена,</w:t>
      </w:r>
      <w:r>
        <w:rPr>
          <w:sz w:val="24"/>
          <w:szCs w:val="24"/>
        </w:rPr>
        <w:t xml:space="preserve"> масло из рисовых отрубей – 0,3</w:t>
      </w:r>
      <w:r w:rsidRPr="00C657AD">
        <w:rPr>
          <w:sz w:val="24"/>
          <w:szCs w:val="24"/>
        </w:rPr>
        <w:t>%, масло</w:t>
      </w:r>
      <w:r>
        <w:rPr>
          <w:sz w:val="24"/>
          <w:szCs w:val="24"/>
        </w:rPr>
        <w:t xml:space="preserve"> </w:t>
      </w:r>
      <w:r w:rsidRPr="00C657AD">
        <w:rPr>
          <w:sz w:val="24"/>
          <w:szCs w:val="24"/>
        </w:rPr>
        <w:t>из пшеничных зародышей и кукурузное –</w:t>
      </w:r>
      <w:r>
        <w:rPr>
          <w:sz w:val="24"/>
          <w:szCs w:val="24"/>
        </w:rPr>
        <w:t xml:space="preserve"> 0,1%). С</w:t>
      </w:r>
      <w:r w:rsidRPr="00C657AD">
        <w:rPr>
          <w:sz w:val="24"/>
          <w:szCs w:val="24"/>
        </w:rPr>
        <w:t xml:space="preserve">квален в чистом виде </w:t>
      </w:r>
      <w:r>
        <w:rPr>
          <w:sz w:val="24"/>
          <w:szCs w:val="24"/>
        </w:rPr>
        <w:t>получают также</w:t>
      </w:r>
      <w:r w:rsidRPr="00C657AD">
        <w:rPr>
          <w:sz w:val="24"/>
          <w:szCs w:val="24"/>
        </w:rPr>
        <w:t xml:space="preserve"> из печени глубоководных акул</w:t>
      </w:r>
      <w:r>
        <w:rPr>
          <w:sz w:val="24"/>
          <w:szCs w:val="24"/>
        </w:rPr>
        <w:t xml:space="preserve"> (</w:t>
      </w:r>
      <w:r w:rsidRPr="00C657AD">
        <w:rPr>
          <w:sz w:val="24"/>
          <w:szCs w:val="24"/>
        </w:rPr>
        <w:t>содержа</w:t>
      </w:r>
      <w:r>
        <w:rPr>
          <w:sz w:val="24"/>
          <w:szCs w:val="24"/>
        </w:rPr>
        <w:t>ние может доходить д</w:t>
      </w:r>
      <w:r w:rsidRPr="00C657AD">
        <w:rPr>
          <w:sz w:val="24"/>
          <w:szCs w:val="24"/>
        </w:rPr>
        <w:t>о</w:t>
      </w:r>
      <w:r>
        <w:rPr>
          <w:sz w:val="24"/>
          <w:szCs w:val="24"/>
        </w:rPr>
        <w:t xml:space="preserve"> 90</w:t>
      </w:r>
      <w:r w:rsidRPr="00C657AD">
        <w:rPr>
          <w:sz w:val="24"/>
          <w:szCs w:val="24"/>
        </w:rPr>
        <w:t>%</w:t>
      </w:r>
      <w:r>
        <w:rPr>
          <w:sz w:val="24"/>
          <w:szCs w:val="24"/>
        </w:rPr>
        <w:t>)</w:t>
      </w:r>
      <w:r w:rsidRPr="00C657AD">
        <w:rPr>
          <w:sz w:val="24"/>
          <w:szCs w:val="24"/>
        </w:rPr>
        <w:t>.</w:t>
      </w:r>
      <w:r>
        <w:rPr>
          <w:sz w:val="24"/>
          <w:szCs w:val="24"/>
        </w:rPr>
        <w:t xml:space="preserve"> Однако экологические проблемы и санитарные нормы обусловили интенсивное развитие направления по извлечению сквалена из возобновляемого растительного сырья. </w:t>
      </w:r>
    </w:p>
    <w:p w:rsidR="00C32027" w:rsidRDefault="00C32027" w:rsidP="00C32027">
      <w:pPr>
        <w:ind w:firstLine="709"/>
        <w:contextualSpacing/>
        <w:jc w:val="both"/>
        <w:rPr>
          <w:sz w:val="24"/>
          <w:szCs w:val="24"/>
        </w:rPr>
      </w:pPr>
      <w:r>
        <w:rPr>
          <w:sz w:val="24"/>
          <w:szCs w:val="24"/>
        </w:rPr>
        <w:t>Кроме этого, а</w:t>
      </w:r>
      <w:r w:rsidRPr="00C657AD">
        <w:rPr>
          <w:sz w:val="24"/>
          <w:szCs w:val="24"/>
        </w:rPr>
        <w:t>марантово</w:t>
      </w:r>
      <w:r>
        <w:rPr>
          <w:sz w:val="24"/>
          <w:szCs w:val="24"/>
        </w:rPr>
        <w:t xml:space="preserve">е </w:t>
      </w:r>
      <w:r w:rsidRPr="00C657AD">
        <w:rPr>
          <w:sz w:val="24"/>
          <w:szCs w:val="24"/>
        </w:rPr>
        <w:t>масл</w:t>
      </w:r>
      <w:r>
        <w:rPr>
          <w:sz w:val="24"/>
          <w:szCs w:val="24"/>
        </w:rPr>
        <w:t>о</w:t>
      </w:r>
      <w:r w:rsidRPr="00C657AD">
        <w:rPr>
          <w:sz w:val="24"/>
          <w:szCs w:val="24"/>
        </w:rPr>
        <w:t xml:space="preserve"> является </w:t>
      </w:r>
      <w:r>
        <w:rPr>
          <w:sz w:val="24"/>
          <w:szCs w:val="24"/>
        </w:rPr>
        <w:t xml:space="preserve">источником </w:t>
      </w:r>
      <w:r w:rsidRPr="00C657AD">
        <w:rPr>
          <w:sz w:val="24"/>
          <w:szCs w:val="24"/>
        </w:rPr>
        <w:t>витамин</w:t>
      </w:r>
      <w:r>
        <w:rPr>
          <w:sz w:val="24"/>
          <w:szCs w:val="24"/>
        </w:rPr>
        <w:t>а Е в очень редкой форме токотриенола (до 2%) и</w:t>
      </w:r>
      <w:r w:rsidRPr="00C657AD">
        <w:rPr>
          <w:sz w:val="24"/>
          <w:szCs w:val="24"/>
        </w:rPr>
        <w:t xml:space="preserve"> фосфолипидов </w:t>
      </w:r>
      <w:r>
        <w:rPr>
          <w:sz w:val="24"/>
          <w:szCs w:val="24"/>
        </w:rPr>
        <w:t>(10</w:t>
      </w:r>
      <w:r w:rsidRPr="00C657AD">
        <w:rPr>
          <w:sz w:val="24"/>
          <w:szCs w:val="24"/>
        </w:rPr>
        <w:t>%</w:t>
      </w:r>
      <w:r>
        <w:rPr>
          <w:sz w:val="24"/>
          <w:szCs w:val="24"/>
        </w:rPr>
        <w:t>)</w:t>
      </w:r>
      <w:r w:rsidRPr="00C657AD">
        <w:rPr>
          <w:sz w:val="24"/>
          <w:szCs w:val="24"/>
        </w:rPr>
        <w:t>, преобладающим компонентом которых является лецитин.</w:t>
      </w:r>
    </w:p>
    <w:p w:rsidR="00C32027" w:rsidRDefault="00C32027" w:rsidP="00C32027">
      <w:pPr>
        <w:ind w:firstLine="709"/>
        <w:contextualSpacing/>
        <w:jc w:val="both"/>
        <w:rPr>
          <w:sz w:val="24"/>
          <w:szCs w:val="24"/>
        </w:rPr>
      </w:pPr>
      <w:r w:rsidRPr="00C657AD">
        <w:rPr>
          <w:sz w:val="24"/>
          <w:szCs w:val="24"/>
        </w:rPr>
        <w:t>Жирные кислоты липидов зерна амаранта представлены насыщенными кислотами:</w:t>
      </w:r>
      <w:r>
        <w:rPr>
          <w:sz w:val="24"/>
          <w:szCs w:val="24"/>
        </w:rPr>
        <w:t xml:space="preserve"> </w:t>
      </w:r>
      <w:r w:rsidRPr="00C657AD">
        <w:rPr>
          <w:sz w:val="24"/>
          <w:szCs w:val="24"/>
        </w:rPr>
        <w:t>миристиновой С</w:t>
      </w:r>
      <w:r w:rsidRPr="00C657AD">
        <w:rPr>
          <w:sz w:val="24"/>
          <w:szCs w:val="24"/>
          <w:vertAlign w:val="subscript"/>
        </w:rPr>
        <w:t>14:0</w:t>
      </w:r>
      <w:r>
        <w:rPr>
          <w:sz w:val="24"/>
          <w:szCs w:val="24"/>
        </w:rPr>
        <w:t xml:space="preserve"> – 0,4–0,6</w:t>
      </w:r>
      <w:r w:rsidRPr="00C657AD">
        <w:rPr>
          <w:sz w:val="24"/>
          <w:szCs w:val="24"/>
        </w:rPr>
        <w:t>%, пальмитиновой С</w:t>
      </w:r>
      <w:r w:rsidRPr="00C657AD">
        <w:rPr>
          <w:sz w:val="24"/>
          <w:szCs w:val="24"/>
          <w:vertAlign w:val="subscript"/>
        </w:rPr>
        <w:t xml:space="preserve">16:0 </w:t>
      </w:r>
      <w:r>
        <w:rPr>
          <w:sz w:val="24"/>
          <w:szCs w:val="24"/>
          <w:vertAlign w:val="subscript"/>
        </w:rPr>
        <w:t xml:space="preserve"> </w:t>
      </w:r>
      <w:r>
        <w:rPr>
          <w:sz w:val="24"/>
          <w:szCs w:val="24"/>
        </w:rPr>
        <w:t>– 20,0–27,0</w:t>
      </w:r>
      <w:r w:rsidRPr="00C657AD">
        <w:rPr>
          <w:sz w:val="24"/>
          <w:szCs w:val="24"/>
        </w:rPr>
        <w:t>%, стеариновой</w:t>
      </w:r>
      <w:r>
        <w:rPr>
          <w:sz w:val="24"/>
          <w:szCs w:val="24"/>
        </w:rPr>
        <w:t xml:space="preserve"> </w:t>
      </w:r>
      <w:r w:rsidRPr="00C657AD">
        <w:rPr>
          <w:sz w:val="24"/>
          <w:szCs w:val="24"/>
        </w:rPr>
        <w:t>С</w:t>
      </w:r>
      <w:r w:rsidRPr="00C657AD">
        <w:rPr>
          <w:sz w:val="24"/>
          <w:szCs w:val="24"/>
          <w:vertAlign w:val="subscript"/>
        </w:rPr>
        <w:t xml:space="preserve">18:0 </w:t>
      </w:r>
      <w:r>
        <w:rPr>
          <w:sz w:val="24"/>
          <w:szCs w:val="24"/>
        </w:rPr>
        <w:t xml:space="preserve"> </w:t>
      </w:r>
      <w:r w:rsidRPr="00C657AD">
        <w:rPr>
          <w:sz w:val="24"/>
          <w:szCs w:val="24"/>
        </w:rPr>
        <w:t>–</w:t>
      </w:r>
      <w:r>
        <w:rPr>
          <w:sz w:val="24"/>
          <w:szCs w:val="24"/>
        </w:rPr>
        <w:t xml:space="preserve"> 0,5–1,0</w:t>
      </w:r>
      <w:r w:rsidRPr="00C657AD">
        <w:rPr>
          <w:sz w:val="24"/>
          <w:szCs w:val="24"/>
        </w:rPr>
        <w:t>%, арахиновой (эйкозановой) С</w:t>
      </w:r>
      <w:r w:rsidRPr="00C657AD">
        <w:rPr>
          <w:sz w:val="24"/>
          <w:szCs w:val="24"/>
          <w:vertAlign w:val="subscript"/>
        </w:rPr>
        <w:t xml:space="preserve">20:0 </w:t>
      </w:r>
      <w:r>
        <w:rPr>
          <w:sz w:val="24"/>
          <w:szCs w:val="24"/>
          <w:vertAlign w:val="subscript"/>
        </w:rPr>
        <w:t xml:space="preserve"> </w:t>
      </w:r>
      <w:r w:rsidRPr="00C657AD">
        <w:rPr>
          <w:sz w:val="24"/>
          <w:szCs w:val="24"/>
        </w:rPr>
        <w:t>–</w:t>
      </w:r>
      <w:r>
        <w:rPr>
          <w:sz w:val="24"/>
          <w:szCs w:val="24"/>
        </w:rPr>
        <w:t xml:space="preserve"> 0,4–0,8</w:t>
      </w:r>
      <w:r w:rsidRPr="00C657AD">
        <w:rPr>
          <w:sz w:val="24"/>
          <w:szCs w:val="24"/>
        </w:rPr>
        <w:t>%, бегеновой С</w:t>
      </w:r>
      <w:r w:rsidRPr="00C657AD">
        <w:rPr>
          <w:sz w:val="24"/>
          <w:szCs w:val="24"/>
          <w:vertAlign w:val="subscript"/>
        </w:rPr>
        <w:t>22:0</w:t>
      </w:r>
      <w:r>
        <w:rPr>
          <w:sz w:val="24"/>
          <w:szCs w:val="24"/>
        </w:rPr>
        <w:t xml:space="preserve"> – 0,1–0,2</w:t>
      </w:r>
      <w:r w:rsidRPr="00C657AD">
        <w:rPr>
          <w:sz w:val="24"/>
          <w:szCs w:val="24"/>
        </w:rPr>
        <w:t>%; мононенасыщенной</w:t>
      </w:r>
      <w:r>
        <w:rPr>
          <w:sz w:val="24"/>
          <w:szCs w:val="24"/>
        </w:rPr>
        <w:t>:</w:t>
      </w:r>
      <w:r w:rsidRPr="00C657AD">
        <w:rPr>
          <w:sz w:val="24"/>
          <w:szCs w:val="24"/>
        </w:rPr>
        <w:t xml:space="preserve"> олеиновой кислотой С</w:t>
      </w:r>
      <w:r w:rsidRPr="00C657AD">
        <w:rPr>
          <w:sz w:val="24"/>
          <w:szCs w:val="24"/>
          <w:vertAlign w:val="subscript"/>
        </w:rPr>
        <w:t>18:1-9-цис</w:t>
      </w:r>
      <w:r w:rsidRPr="00C657AD">
        <w:rPr>
          <w:sz w:val="24"/>
          <w:szCs w:val="24"/>
        </w:rPr>
        <w:t xml:space="preserve"> –</w:t>
      </w:r>
      <w:r>
        <w:rPr>
          <w:sz w:val="24"/>
          <w:szCs w:val="24"/>
        </w:rPr>
        <w:t xml:space="preserve"> 2,1–3,9</w:t>
      </w:r>
      <w:r w:rsidRPr="00C657AD">
        <w:rPr>
          <w:sz w:val="24"/>
          <w:szCs w:val="24"/>
        </w:rPr>
        <w:t>%; полиненасыщенными: линолевой</w:t>
      </w:r>
      <w:r>
        <w:rPr>
          <w:sz w:val="24"/>
          <w:szCs w:val="24"/>
        </w:rPr>
        <w:t xml:space="preserve"> </w:t>
      </w:r>
      <w:r w:rsidRPr="00C657AD">
        <w:rPr>
          <w:sz w:val="24"/>
          <w:szCs w:val="24"/>
        </w:rPr>
        <w:t>С</w:t>
      </w:r>
      <w:r w:rsidRPr="00C657AD">
        <w:rPr>
          <w:sz w:val="24"/>
          <w:szCs w:val="24"/>
          <w:vertAlign w:val="subscript"/>
        </w:rPr>
        <w:t>18:2-9-цис</w:t>
      </w:r>
      <w:r w:rsidRPr="00C657AD">
        <w:rPr>
          <w:sz w:val="24"/>
          <w:szCs w:val="24"/>
        </w:rPr>
        <w:t xml:space="preserve">, </w:t>
      </w:r>
      <w:r w:rsidRPr="000F382E">
        <w:rPr>
          <w:sz w:val="24"/>
          <w:szCs w:val="24"/>
          <w:vertAlign w:val="subscript"/>
        </w:rPr>
        <w:t>12-цис</w:t>
      </w:r>
      <w:r>
        <w:rPr>
          <w:sz w:val="24"/>
          <w:szCs w:val="24"/>
        </w:rPr>
        <w:t xml:space="preserve"> – 21,8–23,3</w:t>
      </w:r>
      <w:r w:rsidRPr="00C657AD">
        <w:rPr>
          <w:sz w:val="24"/>
          <w:szCs w:val="24"/>
        </w:rPr>
        <w:t>%, линоленовой</w:t>
      </w:r>
      <w:r>
        <w:rPr>
          <w:sz w:val="24"/>
          <w:szCs w:val="24"/>
        </w:rPr>
        <w:t xml:space="preserve"> </w:t>
      </w:r>
      <w:r w:rsidRPr="00C657AD">
        <w:rPr>
          <w:sz w:val="24"/>
          <w:szCs w:val="24"/>
        </w:rPr>
        <w:t>С</w:t>
      </w:r>
      <w:r w:rsidRPr="00C657AD">
        <w:rPr>
          <w:sz w:val="24"/>
          <w:szCs w:val="24"/>
          <w:vertAlign w:val="subscript"/>
        </w:rPr>
        <w:t>18:3-9-цис</w:t>
      </w:r>
      <w:r w:rsidRPr="00C657AD">
        <w:rPr>
          <w:sz w:val="24"/>
          <w:szCs w:val="24"/>
        </w:rPr>
        <w:t xml:space="preserve">, </w:t>
      </w:r>
      <w:r w:rsidRPr="00C657AD">
        <w:rPr>
          <w:sz w:val="24"/>
          <w:szCs w:val="24"/>
          <w:vertAlign w:val="subscript"/>
        </w:rPr>
        <w:t>12-цис</w:t>
      </w:r>
      <w:r w:rsidRPr="00C657AD">
        <w:rPr>
          <w:sz w:val="24"/>
          <w:szCs w:val="24"/>
        </w:rPr>
        <w:t xml:space="preserve">, </w:t>
      </w:r>
      <w:r w:rsidRPr="00C657AD">
        <w:rPr>
          <w:sz w:val="24"/>
          <w:szCs w:val="24"/>
          <w:vertAlign w:val="subscript"/>
        </w:rPr>
        <w:t>15-цис</w:t>
      </w:r>
      <w:r>
        <w:rPr>
          <w:sz w:val="24"/>
          <w:szCs w:val="24"/>
        </w:rPr>
        <w:t xml:space="preserve"> – 44,1–51,4</w:t>
      </w:r>
      <w:r w:rsidRPr="00C657AD">
        <w:rPr>
          <w:sz w:val="24"/>
          <w:szCs w:val="24"/>
        </w:rPr>
        <w:t>%; неидентифицированным</w:t>
      </w:r>
      <w:r>
        <w:rPr>
          <w:sz w:val="24"/>
          <w:szCs w:val="24"/>
        </w:rPr>
        <w:t>и – 14,5–17,1</w:t>
      </w:r>
      <w:r w:rsidRPr="00C657AD">
        <w:rPr>
          <w:sz w:val="24"/>
          <w:szCs w:val="24"/>
        </w:rPr>
        <w:t>% [</w:t>
      </w:r>
      <w:r>
        <w:rPr>
          <w:sz w:val="24"/>
          <w:szCs w:val="24"/>
        </w:rPr>
        <w:t>1</w:t>
      </w:r>
      <w:r w:rsidRPr="00C657AD">
        <w:rPr>
          <w:sz w:val="24"/>
          <w:szCs w:val="24"/>
        </w:rPr>
        <w:t xml:space="preserve">, </w:t>
      </w:r>
      <w:r>
        <w:rPr>
          <w:sz w:val="24"/>
          <w:szCs w:val="24"/>
        </w:rPr>
        <w:t>2</w:t>
      </w:r>
      <w:r w:rsidRPr="00C657AD">
        <w:rPr>
          <w:sz w:val="24"/>
          <w:szCs w:val="24"/>
        </w:rPr>
        <w:t>]</w:t>
      </w:r>
      <w:r>
        <w:rPr>
          <w:sz w:val="24"/>
          <w:szCs w:val="24"/>
        </w:rPr>
        <w:t>.</w:t>
      </w:r>
    </w:p>
    <w:p w:rsidR="00C32027" w:rsidRDefault="00C32027" w:rsidP="00C32027">
      <w:pPr>
        <w:ind w:firstLine="709"/>
        <w:contextualSpacing/>
        <w:jc w:val="both"/>
        <w:rPr>
          <w:sz w:val="24"/>
          <w:szCs w:val="24"/>
        </w:rPr>
      </w:pPr>
      <w:r>
        <w:rPr>
          <w:sz w:val="24"/>
          <w:szCs w:val="24"/>
        </w:rPr>
        <w:t xml:space="preserve">Амарантовое масло получают холодным отжимом, масляной экстракцией (нерафинированным оливковым маслом), экстракцией органическими растворителями (диэтиловым эфиром) и жидким диоксидом углерода </w:t>
      </w:r>
      <w:r w:rsidRPr="00A6475A">
        <w:rPr>
          <w:sz w:val="24"/>
          <w:szCs w:val="24"/>
        </w:rPr>
        <w:t>[3]</w:t>
      </w:r>
      <w:r>
        <w:rPr>
          <w:sz w:val="24"/>
          <w:szCs w:val="24"/>
        </w:rPr>
        <w:t>.</w:t>
      </w:r>
    </w:p>
    <w:p w:rsidR="00C32027" w:rsidRPr="000F382E" w:rsidRDefault="00C32027" w:rsidP="00C32027">
      <w:pPr>
        <w:ind w:firstLine="709"/>
        <w:contextualSpacing/>
        <w:jc w:val="both"/>
        <w:rPr>
          <w:spacing w:val="-2"/>
          <w:sz w:val="24"/>
          <w:szCs w:val="24"/>
        </w:rPr>
      </w:pPr>
      <w:r>
        <w:rPr>
          <w:spacing w:val="-2"/>
          <w:sz w:val="24"/>
          <w:szCs w:val="24"/>
        </w:rPr>
        <w:t>О</w:t>
      </w:r>
      <w:r w:rsidRPr="000F382E">
        <w:rPr>
          <w:spacing w:val="-2"/>
          <w:sz w:val="24"/>
          <w:szCs w:val="24"/>
        </w:rPr>
        <w:t xml:space="preserve">бразец масла, полученный </w:t>
      </w:r>
      <w:r>
        <w:rPr>
          <w:spacing w:val="-2"/>
          <w:sz w:val="24"/>
          <w:szCs w:val="24"/>
        </w:rPr>
        <w:t xml:space="preserve">в лабораторных условиях </w:t>
      </w:r>
      <w:r w:rsidRPr="000F382E">
        <w:rPr>
          <w:spacing w:val="-2"/>
          <w:sz w:val="24"/>
          <w:szCs w:val="24"/>
        </w:rPr>
        <w:t>экстракцией диэтиловым эфиром семян амаранта, использовали для определения его жирнокислотного состава методом газо-жидкостной хроматографии. Содержание основных жирных кислот составило: миристиновой С</w:t>
      </w:r>
      <w:r w:rsidRPr="000F382E">
        <w:rPr>
          <w:spacing w:val="-2"/>
          <w:sz w:val="24"/>
          <w:szCs w:val="24"/>
          <w:vertAlign w:val="subscript"/>
        </w:rPr>
        <w:t>14:0</w:t>
      </w:r>
      <w:r>
        <w:rPr>
          <w:spacing w:val="-2"/>
          <w:sz w:val="24"/>
          <w:szCs w:val="24"/>
        </w:rPr>
        <w:t xml:space="preserve"> – 0,22</w:t>
      </w:r>
      <w:r w:rsidRPr="000F382E">
        <w:rPr>
          <w:spacing w:val="-2"/>
          <w:sz w:val="24"/>
          <w:szCs w:val="24"/>
        </w:rPr>
        <w:t>%, пальмитиновой С</w:t>
      </w:r>
      <w:r w:rsidRPr="000F382E">
        <w:rPr>
          <w:spacing w:val="-2"/>
          <w:sz w:val="24"/>
          <w:szCs w:val="24"/>
          <w:vertAlign w:val="subscript"/>
        </w:rPr>
        <w:t xml:space="preserve">16:0  </w:t>
      </w:r>
      <w:r>
        <w:rPr>
          <w:spacing w:val="-2"/>
          <w:sz w:val="24"/>
          <w:szCs w:val="24"/>
        </w:rPr>
        <w:t>– 19,19</w:t>
      </w:r>
      <w:r w:rsidRPr="000F382E">
        <w:rPr>
          <w:spacing w:val="-2"/>
          <w:sz w:val="24"/>
          <w:szCs w:val="24"/>
        </w:rPr>
        <w:t>%, стеариновой С</w:t>
      </w:r>
      <w:r w:rsidRPr="000F382E">
        <w:rPr>
          <w:spacing w:val="-2"/>
          <w:sz w:val="24"/>
          <w:szCs w:val="24"/>
          <w:vertAlign w:val="subscript"/>
        </w:rPr>
        <w:t xml:space="preserve">18:0 </w:t>
      </w:r>
      <w:r>
        <w:rPr>
          <w:spacing w:val="-2"/>
          <w:sz w:val="24"/>
          <w:szCs w:val="24"/>
        </w:rPr>
        <w:t xml:space="preserve"> – 2,86</w:t>
      </w:r>
      <w:r w:rsidRPr="000F382E">
        <w:rPr>
          <w:spacing w:val="-2"/>
          <w:sz w:val="24"/>
          <w:szCs w:val="24"/>
        </w:rPr>
        <w:t>%, олеиновой С</w:t>
      </w:r>
      <w:r w:rsidRPr="000F382E">
        <w:rPr>
          <w:spacing w:val="-2"/>
          <w:sz w:val="24"/>
          <w:szCs w:val="24"/>
          <w:vertAlign w:val="subscript"/>
        </w:rPr>
        <w:t>18:1-9-цис</w:t>
      </w:r>
      <w:r>
        <w:rPr>
          <w:spacing w:val="-2"/>
          <w:sz w:val="24"/>
          <w:szCs w:val="24"/>
        </w:rPr>
        <w:t xml:space="preserve"> – 25,82</w:t>
      </w:r>
      <w:r w:rsidRPr="000F382E">
        <w:rPr>
          <w:spacing w:val="-2"/>
          <w:sz w:val="24"/>
          <w:szCs w:val="24"/>
        </w:rPr>
        <w:t>%; линолевой С</w:t>
      </w:r>
      <w:r w:rsidRPr="000F382E">
        <w:rPr>
          <w:spacing w:val="-2"/>
          <w:sz w:val="24"/>
          <w:szCs w:val="24"/>
          <w:vertAlign w:val="subscript"/>
        </w:rPr>
        <w:t>18:2-9-цис</w:t>
      </w:r>
      <w:r w:rsidRPr="000F382E">
        <w:rPr>
          <w:spacing w:val="-2"/>
          <w:sz w:val="24"/>
          <w:szCs w:val="24"/>
        </w:rPr>
        <w:t xml:space="preserve">, </w:t>
      </w:r>
      <w:r w:rsidRPr="000F382E">
        <w:rPr>
          <w:spacing w:val="-2"/>
          <w:sz w:val="24"/>
          <w:szCs w:val="24"/>
          <w:vertAlign w:val="subscript"/>
        </w:rPr>
        <w:t>12-цис</w:t>
      </w:r>
      <w:r>
        <w:rPr>
          <w:spacing w:val="-2"/>
          <w:sz w:val="24"/>
          <w:szCs w:val="24"/>
        </w:rPr>
        <w:t xml:space="preserve"> – 45,64</w:t>
      </w:r>
      <w:r w:rsidRPr="000F382E">
        <w:rPr>
          <w:spacing w:val="-2"/>
          <w:sz w:val="24"/>
          <w:szCs w:val="24"/>
        </w:rPr>
        <w:t>%, линоленовой С</w:t>
      </w:r>
      <w:r w:rsidRPr="000F382E">
        <w:rPr>
          <w:spacing w:val="-2"/>
          <w:sz w:val="24"/>
          <w:szCs w:val="24"/>
          <w:vertAlign w:val="subscript"/>
        </w:rPr>
        <w:t>18:3-9-цис</w:t>
      </w:r>
      <w:r w:rsidRPr="000F382E">
        <w:rPr>
          <w:spacing w:val="-2"/>
          <w:sz w:val="24"/>
          <w:szCs w:val="24"/>
        </w:rPr>
        <w:t xml:space="preserve">, </w:t>
      </w:r>
      <w:r w:rsidRPr="000F382E">
        <w:rPr>
          <w:spacing w:val="-2"/>
          <w:sz w:val="24"/>
          <w:szCs w:val="24"/>
          <w:vertAlign w:val="subscript"/>
        </w:rPr>
        <w:t>12-цис</w:t>
      </w:r>
      <w:r w:rsidRPr="000F382E">
        <w:rPr>
          <w:spacing w:val="-2"/>
          <w:sz w:val="24"/>
          <w:szCs w:val="24"/>
        </w:rPr>
        <w:t xml:space="preserve">, </w:t>
      </w:r>
      <w:r w:rsidRPr="000F382E">
        <w:rPr>
          <w:spacing w:val="-2"/>
          <w:sz w:val="24"/>
          <w:szCs w:val="24"/>
          <w:vertAlign w:val="subscript"/>
        </w:rPr>
        <w:t>15-цис</w:t>
      </w:r>
      <w:r w:rsidRPr="000F382E">
        <w:rPr>
          <w:spacing w:val="-2"/>
          <w:sz w:val="24"/>
          <w:szCs w:val="24"/>
        </w:rPr>
        <w:t xml:space="preserve"> – 0,52 %.</w:t>
      </w:r>
    </w:p>
    <w:p w:rsidR="00C32027" w:rsidRDefault="00C32027" w:rsidP="00C32027">
      <w:pPr>
        <w:ind w:firstLine="709"/>
        <w:contextualSpacing/>
        <w:jc w:val="both"/>
        <w:rPr>
          <w:sz w:val="24"/>
          <w:szCs w:val="24"/>
        </w:rPr>
      </w:pPr>
      <w:r>
        <w:rPr>
          <w:sz w:val="24"/>
          <w:szCs w:val="24"/>
        </w:rPr>
        <w:t>Образец масляного экстракта амаранта, полученный из измельченных семян путем их настаивания в нерафинированном оливковом масле, использовали в качестве источника биологически активных веществ в эмульсионном креме. Амарантовый жмых, образовавшийся после извлечения масла, применяли как мягкий отшелушивающий ингредиент в креме специального назначения – пилинге.</w:t>
      </w:r>
    </w:p>
    <w:p w:rsidR="00C32027" w:rsidRDefault="00C32027" w:rsidP="00C32027">
      <w:pPr>
        <w:ind w:firstLine="709"/>
        <w:contextualSpacing/>
        <w:jc w:val="both"/>
        <w:rPr>
          <w:sz w:val="24"/>
          <w:szCs w:val="24"/>
        </w:rPr>
      </w:pPr>
      <w:r>
        <w:rPr>
          <w:sz w:val="24"/>
          <w:szCs w:val="24"/>
        </w:rPr>
        <w:t>Косметические изделия, изготовленные по разработанным рецептурам, соответствовали требованиям СТБ 1673-2006 Кремы косметические. Общие технические условия.</w:t>
      </w:r>
    </w:p>
    <w:p w:rsidR="00C32027" w:rsidRDefault="00C32027" w:rsidP="00C32027">
      <w:pPr>
        <w:ind w:firstLine="709"/>
        <w:contextualSpacing/>
        <w:jc w:val="both"/>
        <w:rPr>
          <w:sz w:val="24"/>
          <w:szCs w:val="24"/>
        </w:rPr>
      </w:pPr>
    </w:p>
    <w:p w:rsidR="00C32027" w:rsidRDefault="00C32027" w:rsidP="00C32027">
      <w:pPr>
        <w:ind w:left="709" w:firstLine="709"/>
        <w:contextualSpacing/>
        <w:jc w:val="center"/>
        <w:rPr>
          <w:sz w:val="24"/>
          <w:szCs w:val="24"/>
        </w:rPr>
      </w:pPr>
      <w:r>
        <w:rPr>
          <w:sz w:val="24"/>
          <w:szCs w:val="24"/>
        </w:rPr>
        <w:t>ЛИТЕРАТУРА</w:t>
      </w:r>
    </w:p>
    <w:p w:rsidR="00C32027" w:rsidRPr="00476B82" w:rsidRDefault="00C32027" w:rsidP="00C32027">
      <w:pPr>
        <w:tabs>
          <w:tab w:val="left" w:pos="993"/>
        </w:tabs>
        <w:ind w:firstLine="709"/>
        <w:rPr>
          <w:sz w:val="24"/>
          <w:szCs w:val="24"/>
        </w:rPr>
      </w:pPr>
      <w:r>
        <w:rPr>
          <w:sz w:val="24"/>
          <w:szCs w:val="24"/>
        </w:rPr>
        <w:t xml:space="preserve">1. </w:t>
      </w:r>
      <w:r w:rsidRPr="00476B82">
        <w:rPr>
          <w:sz w:val="24"/>
          <w:szCs w:val="24"/>
        </w:rPr>
        <w:t>Шмалько Н. А. Амарант – перспективная пищевая культура XXI века / Н. А. Шмалько, Ю. Ф. Росляков, Л. К. Бочкова // Наука Кубани. – 2007. – С. 6–13.</w:t>
      </w:r>
    </w:p>
    <w:p w:rsidR="00C32027" w:rsidRPr="00476B82" w:rsidRDefault="00C32027" w:rsidP="00C32027">
      <w:pPr>
        <w:tabs>
          <w:tab w:val="left" w:pos="993"/>
        </w:tabs>
        <w:ind w:firstLine="709"/>
        <w:rPr>
          <w:sz w:val="24"/>
          <w:szCs w:val="24"/>
        </w:rPr>
      </w:pPr>
      <w:r>
        <w:rPr>
          <w:sz w:val="24"/>
          <w:szCs w:val="24"/>
        </w:rPr>
        <w:t xml:space="preserve">2. </w:t>
      </w:r>
      <w:r w:rsidRPr="00476B82">
        <w:rPr>
          <w:sz w:val="24"/>
          <w:szCs w:val="24"/>
        </w:rPr>
        <w:t>Офицеров Е. Н. Амарант – перспективное сырье для пищевой и фармацевтической промышленности / Е. Н. Офицеров // Бутлеровские сообщения. – 2001. – Т. 2, № 5. – С. 1.</w:t>
      </w:r>
    </w:p>
    <w:p w:rsidR="00C32027" w:rsidRPr="00476B82" w:rsidRDefault="00C32027" w:rsidP="00C32027">
      <w:pPr>
        <w:tabs>
          <w:tab w:val="left" w:pos="993"/>
        </w:tabs>
        <w:ind w:firstLine="709"/>
        <w:rPr>
          <w:sz w:val="24"/>
          <w:szCs w:val="24"/>
        </w:rPr>
      </w:pPr>
      <w:r>
        <w:rPr>
          <w:sz w:val="24"/>
          <w:szCs w:val="24"/>
        </w:rPr>
        <w:t xml:space="preserve">3. </w:t>
      </w:r>
      <w:r w:rsidRPr="00476B82">
        <w:rPr>
          <w:sz w:val="24"/>
          <w:szCs w:val="24"/>
        </w:rPr>
        <w:t>Масло из семян амаранта / И. Т. Кретов [и др.] // Масложировая промышленность. – 2006. – № 1. – С. 22–23.</w:t>
      </w:r>
    </w:p>
    <w:p w:rsidR="00C32027" w:rsidRDefault="00C32027" w:rsidP="00C32027">
      <w:pPr>
        <w:jc w:val="both"/>
        <w:rPr>
          <w:sz w:val="24"/>
          <w:szCs w:val="24"/>
        </w:rPr>
      </w:pPr>
    </w:p>
    <w:p w:rsidR="00C32027" w:rsidRDefault="00C32027" w:rsidP="00C32027">
      <w:pPr>
        <w:jc w:val="both"/>
        <w:rPr>
          <w:sz w:val="24"/>
          <w:szCs w:val="24"/>
        </w:rPr>
        <w:sectPr w:rsidR="00C32027" w:rsidSect="00145AB4">
          <w:pgSz w:w="11906" w:h="16838"/>
          <w:pgMar w:top="1134" w:right="1134" w:bottom="1134" w:left="1134" w:header="720" w:footer="720" w:gutter="0"/>
          <w:cols w:space="720"/>
          <w:docGrid w:linePitch="360"/>
        </w:sectPr>
      </w:pPr>
    </w:p>
    <w:p w:rsidR="00C32027" w:rsidRPr="00811F21" w:rsidRDefault="00C32027" w:rsidP="00C32027">
      <w:pPr>
        <w:rPr>
          <w:sz w:val="24"/>
          <w:szCs w:val="24"/>
        </w:rPr>
      </w:pPr>
      <w:r w:rsidRPr="00811F21">
        <w:rPr>
          <w:sz w:val="24"/>
          <w:szCs w:val="24"/>
        </w:rPr>
        <w:t>УДК 664.346+634.141</w:t>
      </w:r>
      <w:r>
        <w:rPr>
          <w:sz w:val="24"/>
          <w:szCs w:val="24"/>
        </w:rPr>
        <w:t xml:space="preserve">                                                                                        </w:t>
      </w:r>
      <w:r w:rsidRPr="00811F21">
        <w:rPr>
          <w:sz w:val="24"/>
          <w:szCs w:val="24"/>
        </w:rPr>
        <w:t>Студ. А.</w:t>
      </w:r>
      <w:r>
        <w:rPr>
          <w:sz w:val="24"/>
          <w:szCs w:val="24"/>
        </w:rPr>
        <w:t xml:space="preserve"> </w:t>
      </w:r>
      <w:r w:rsidRPr="00811F21">
        <w:rPr>
          <w:sz w:val="24"/>
          <w:szCs w:val="24"/>
        </w:rPr>
        <w:t>П.</w:t>
      </w:r>
      <w:r>
        <w:rPr>
          <w:sz w:val="24"/>
          <w:szCs w:val="24"/>
        </w:rPr>
        <w:t xml:space="preserve"> </w:t>
      </w:r>
      <w:r w:rsidRPr="00811F21">
        <w:rPr>
          <w:sz w:val="24"/>
          <w:szCs w:val="24"/>
        </w:rPr>
        <w:t xml:space="preserve">Цыганек </w:t>
      </w:r>
    </w:p>
    <w:p w:rsidR="00C32027" w:rsidRPr="00811F21" w:rsidRDefault="00C32027" w:rsidP="00C32027">
      <w:pPr>
        <w:jc w:val="right"/>
        <w:rPr>
          <w:sz w:val="24"/>
          <w:szCs w:val="24"/>
        </w:rPr>
      </w:pPr>
      <w:r w:rsidRPr="00811F21">
        <w:rPr>
          <w:sz w:val="24"/>
          <w:szCs w:val="24"/>
        </w:rPr>
        <w:t>Науч. рук. асс</w:t>
      </w:r>
      <w:r>
        <w:rPr>
          <w:sz w:val="24"/>
          <w:szCs w:val="24"/>
        </w:rPr>
        <w:t>ист</w:t>
      </w:r>
      <w:r w:rsidRPr="00811F21">
        <w:rPr>
          <w:sz w:val="24"/>
          <w:szCs w:val="24"/>
        </w:rPr>
        <w:t>. М.</w:t>
      </w:r>
      <w:r>
        <w:rPr>
          <w:sz w:val="24"/>
          <w:szCs w:val="24"/>
        </w:rPr>
        <w:t xml:space="preserve"> </w:t>
      </w:r>
      <w:r w:rsidRPr="00811F21">
        <w:rPr>
          <w:sz w:val="24"/>
          <w:szCs w:val="24"/>
        </w:rPr>
        <w:t>В. Андрюхова</w:t>
      </w:r>
    </w:p>
    <w:p w:rsidR="00C32027" w:rsidRPr="00811F21" w:rsidRDefault="00C32027" w:rsidP="00C32027">
      <w:pPr>
        <w:jc w:val="right"/>
        <w:rPr>
          <w:sz w:val="24"/>
          <w:szCs w:val="24"/>
        </w:rPr>
      </w:pPr>
      <w:r w:rsidRPr="00811F21">
        <w:rPr>
          <w:sz w:val="24"/>
          <w:szCs w:val="24"/>
        </w:rPr>
        <w:t>(кафедра химической переработки древесины, БГТУ)</w:t>
      </w:r>
    </w:p>
    <w:p w:rsidR="00C32027" w:rsidRPr="00811F21" w:rsidRDefault="00C32027" w:rsidP="00C32027">
      <w:pPr>
        <w:jc w:val="center"/>
        <w:rPr>
          <w:b/>
          <w:sz w:val="24"/>
          <w:szCs w:val="24"/>
        </w:rPr>
      </w:pPr>
      <w:r w:rsidRPr="00811F21">
        <w:rPr>
          <w:b/>
          <w:sz w:val="24"/>
          <w:szCs w:val="24"/>
        </w:rPr>
        <w:t>ЭКСТРАКТ АЙВЫ КАК ПОЛИФУНКЦИОНАЛЬНЫЙ ИНГРЕДИЕНТ МАЙОНЕЗА</w:t>
      </w:r>
    </w:p>
    <w:p w:rsidR="00C32027" w:rsidRPr="00811F21" w:rsidRDefault="00C32027" w:rsidP="00C32027">
      <w:pPr>
        <w:ind w:firstLine="709"/>
        <w:jc w:val="both"/>
        <w:rPr>
          <w:sz w:val="24"/>
          <w:szCs w:val="24"/>
        </w:rPr>
      </w:pPr>
      <w:r w:rsidRPr="00811F21">
        <w:rPr>
          <w:sz w:val="24"/>
          <w:szCs w:val="24"/>
        </w:rPr>
        <w:t>Майонез – тонкодисперсный однородный эмульсионный продукт с содержанием жира не менее 50%, изготавливаемый из рафинированных дезодорированных растительных масел, воды, яичных продуктов в количестве не менее 1,0% в пересчете на яичный желток (сухой), с добавлением или без добавления продуктов переработки молока, пищевых добавок и других ингредиентов [1].</w:t>
      </w:r>
    </w:p>
    <w:p w:rsidR="00C32027" w:rsidRPr="00811F21" w:rsidRDefault="00C32027" w:rsidP="00C32027">
      <w:pPr>
        <w:ind w:firstLine="709"/>
        <w:jc w:val="both"/>
        <w:rPr>
          <w:sz w:val="24"/>
          <w:szCs w:val="24"/>
        </w:rPr>
      </w:pPr>
      <w:r w:rsidRPr="00811F21">
        <w:rPr>
          <w:sz w:val="24"/>
          <w:szCs w:val="24"/>
        </w:rPr>
        <w:t>В настоящее время одним из перспективных направлений масложировой отрасли является разработка майонезов с различными функциональными свойствами. Известно о применении пектина в производстве майонеза, который выполняет не только функции загустителя, но и способствует выведению тяжелых металлов из организма [2].</w:t>
      </w:r>
    </w:p>
    <w:p w:rsidR="00C32027" w:rsidRPr="00811F21" w:rsidRDefault="00C32027" w:rsidP="00C32027">
      <w:pPr>
        <w:ind w:firstLine="709"/>
        <w:jc w:val="both"/>
        <w:rPr>
          <w:sz w:val="24"/>
          <w:szCs w:val="24"/>
        </w:rPr>
      </w:pPr>
      <w:r w:rsidRPr="00811F21">
        <w:rPr>
          <w:sz w:val="24"/>
          <w:szCs w:val="24"/>
        </w:rPr>
        <w:t>Одним из источников пектина являются плоды айвы японской (</w:t>
      </w:r>
      <w:r w:rsidRPr="00811F21">
        <w:rPr>
          <w:i/>
          <w:iCs/>
          <w:color w:val="222222"/>
          <w:sz w:val="24"/>
          <w:szCs w:val="24"/>
          <w:shd w:val="clear" w:color="auto" w:fill="FFFFFF"/>
        </w:rPr>
        <w:t>Chaenoméles japónica</w:t>
      </w:r>
      <w:r w:rsidRPr="00811F21">
        <w:rPr>
          <w:sz w:val="24"/>
          <w:szCs w:val="24"/>
        </w:rPr>
        <w:t xml:space="preserve">), которые также содержат витамин С и органические кислоты (яблочную, лимонную, янтарную). Экстракт айвы получали экстракцией плодов айвы водой (гидромодуль сырье : вода = 1 : 4) при температуре 80  С в течение 1,5 ч [3]. Массовая доля сухих веществ в полученном экстракте – 1,65%, титруемая кислотность в пересчете на уксусную кислоту – 5,97%,  значение </w:t>
      </w:r>
      <w:r w:rsidRPr="00811F21">
        <w:rPr>
          <w:sz w:val="24"/>
          <w:szCs w:val="24"/>
          <w:lang w:val="en-US"/>
        </w:rPr>
        <w:t>pH</w:t>
      </w:r>
      <w:r w:rsidRPr="00811F21">
        <w:rPr>
          <w:sz w:val="24"/>
          <w:szCs w:val="24"/>
        </w:rPr>
        <w:t xml:space="preserve"> – 2,7. </w:t>
      </w:r>
    </w:p>
    <w:p w:rsidR="00C32027" w:rsidRDefault="00C32027" w:rsidP="00C32027">
      <w:pPr>
        <w:ind w:firstLine="709"/>
        <w:jc w:val="both"/>
        <w:rPr>
          <w:sz w:val="24"/>
          <w:szCs w:val="24"/>
        </w:rPr>
      </w:pPr>
      <w:r w:rsidRPr="00811F21">
        <w:rPr>
          <w:sz w:val="24"/>
          <w:szCs w:val="24"/>
        </w:rPr>
        <w:t xml:space="preserve">Для изучения возможности использования экстракта айвы в составе майонеза как загустителя и регулятора кислотности были получены образцы майонеза, отличающиеся компонентным составом (таблица) и соответствующие требованиям СТБ 2286-2012. </w:t>
      </w:r>
    </w:p>
    <w:p w:rsidR="00C32027" w:rsidRPr="00B70198" w:rsidRDefault="00C32027" w:rsidP="00C32027">
      <w:pPr>
        <w:pStyle w:val="af8"/>
      </w:pPr>
    </w:p>
    <w:p w:rsidR="00C32027" w:rsidRPr="00811F21" w:rsidRDefault="00C32027" w:rsidP="00C32027">
      <w:pPr>
        <w:rPr>
          <w:sz w:val="24"/>
          <w:szCs w:val="24"/>
        </w:rPr>
      </w:pPr>
      <w:r w:rsidRPr="00811F21">
        <w:rPr>
          <w:sz w:val="24"/>
          <w:szCs w:val="24"/>
        </w:rPr>
        <w:t>Таблица – Составы образцов майонеза</w:t>
      </w:r>
    </w:p>
    <w:tbl>
      <w:tblPr>
        <w:tblStyle w:val="aa"/>
        <w:tblW w:w="0" w:type="auto"/>
        <w:jc w:val="center"/>
        <w:tblLook w:val="04A0"/>
      </w:tblPr>
      <w:tblGrid>
        <w:gridCol w:w="5441"/>
        <w:gridCol w:w="2101"/>
        <w:gridCol w:w="2097"/>
      </w:tblGrid>
      <w:tr w:rsidR="00C32027" w:rsidRPr="00811F21" w:rsidTr="00145AB4">
        <w:trPr>
          <w:jc w:val="center"/>
        </w:trPr>
        <w:tc>
          <w:tcPr>
            <w:tcW w:w="5441" w:type="dxa"/>
            <w:vMerge w:val="restart"/>
            <w:vAlign w:val="center"/>
          </w:tcPr>
          <w:p w:rsidR="00C32027" w:rsidRPr="00811F21" w:rsidRDefault="00C32027" w:rsidP="00145AB4">
            <w:pPr>
              <w:jc w:val="center"/>
              <w:rPr>
                <w:sz w:val="24"/>
                <w:szCs w:val="24"/>
              </w:rPr>
            </w:pPr>
            <w:r w:rsidRPr="00811F21">
              <w:rPr>
                <w:sz w:val="24"/>
                <w:szCs w:val="24"/>
              </w:rPr>
              <w:t>Ингредиент</w:t>
            </w:r>
          </w:p>
        </w:tc>
        <w:tc>
          <w:tcPr>
            <w:tcW w:w="4198" w:type="dxa"/>
            <w:gridSpan w:val="2"/>
          </w:tcPr>
          <w:p w:rsidR="00C32027" w:rsidRPr="00811F21" w:rsidRDefault="00C32027" w:rsidP="00145AB4">
            <w:pPr>
              <w:jc w:val="center"/>
              <w:rPr>
                <w:sz w:val="24"/>
                <w:szCs w:val="24"/>
              </w:rPr>
            </w:pPr>
            <w:r w:rsidRPr="00811F21">
              <w:rPr>
                <w:sz w:val="24"/>
                <w:szCs w:val="24"/>
              </w:rPr>
              <w:t>Содержание, %</w:t>
            </w:r>
          </w:p>
        </w:tc>
      </w:tr>
      <w:tr w:rsidR="00C32027" w:rsidRPr="00811F21" w:rsidTr="00145AB4">
        <w:trPr>
          <w:jc w:val="center"/>
        </w:trPr>
        <w:tc>
          <w:tcPr>
            <w:tcW w:w="5441" w:type="dxa"/>
            <w:vMerge/>
          </w:tcPr>
          <w:p w:rsidR="00C32027" w:rsidRPr="00811F21" w:rsidRDefault="00C32027" w:rsidP="00145AB4">
            <w:pPr>
              <w:rPr>
                <w:sz w:val="24"/>
                <w:szCs w:val="24"/>
              </w:rPr>
            </w:pPr>
          </w:p>
        </w:tc>
        <w:tc>
          <w:tcPr>
            <w:tcW w:w="2101" w:type="dxa"/>
          </w:tcPr>
          <w:p w:rsidR="00C32027" w:rsidRPr="00811F21" w:rsidRDefault="00C32027" w:rsidP="00145AB4">
            <w:pPr>
              <w:jc w:val="center"/>
              <w:rPr>
                <w:sz w:val="24"/>
                <w:szCs w:val="24"/>
              </w:rPr>
            </w:pPr>
            <w:r w:rsidRPr="00811F21">
              <w:rPr>
                <w:sz w:val="24"/>
                <w:szCs w:val="24"/>
              </w:rPr>
              <w:t>Образец 1</w:t>
            </w:r>
          </w:p>
        </w:tc>
        <w:tc>
          <w:tcPr>
            <w:tcW w:w="2097" w:type="dxa"/>
          </w:tcPr>
          <w:p w:rsidR="00C32027" w:rsidRPr="00811F21" w:rsidRDefault="00C32027" w:rsidP="00145AB4">
            <w:pPr>
              <w:jc w:val="center"/>
              <w:rPr>
                <w:sz w:val="24"/>
                <w:szCs w:val="24"/>
              </w:rPr>
            </w:pPr>
            <w:r w:rsidRPr="00811F21">
              <w:rPr>
                <w:sz w:val="24"/>
                <w:szCs w:val="24"/>
              </w:rPr>
              <w:t>Образец 2</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Масло подсолнечное</w:t>
            </w:r>
          </w:p>
        </w:tc>
        <w:tc>
          <w:tcPr>
            <w:tcW w:w="2101" w:type="dxa"/>
          </w:tcPr>
          <w:p w:rsidR="00C32027" w:rsidRPr="00811F21" w:rsidRDefault="00C32027" w:rsidP="00145AB4">
            <w:pPr>
              <w:jc w:val="center"/>
              <w:rPr>
                <w:sz w:val="24"/>
                <w:szCs w:val="24"/>
              </w:rPr>
            </w:pPr>
            <w:r w:rsidRPr="00811F21">
              <w:rPr>
                <w:sz w:val="24"/>
                <w:szCs w:val="24"/>
              </w:rPr>
              <w:t>67,00</w:t>
            </w:r>
          </w:p>
        </w:tc>
        <w:tc>
          <w:tcPr>
            <w:tcW w:w="2097" w:type="dxa"/>
          </w:tcPr>
          <w:p w:rsidR="00C32027" w:rsidRPr="00811F21" w:rsidRDefault="00C32027" w:rsidP="00145AB4">
            <w:pPr>
              <w:jc w:val="center"/>
              <w:rPr>
                <w:sz w:val="24"/>
                <w:szCs w:val="24"/>
              </w:rPr>
            </w:pPr>
            <w:r w:rsidRPr="00811F21">
              <w:rPr>
                <w:sz w:val="24"/>
                <w:szCs w:val="24"/>
              </w:rPr>
              <w:t>67,00</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Яичный меланж</w:t>
            </w:r>
          </w:p>
        </w:tc>
        <w:tc>
          <w:tcPr>
            <w:tcW w:w="2101" w:type="dxa"/>
          </w:tcPr>
          <w:p w:rsidR="00C32027" w:rsidRPr="00811F21" w:rsidRDefault="00C32027" w:rsidP="00145AB4">
            <w:pPr>
              <w:jc w:val="center"/>
              <w:rPr>
                <w:sz w:val="24"/>
                <w:szCs w:val="24"/>
              </w:rPr>
            </w:pPr>
            <w:r w:rsidRPr="00811F21">
              <w:rPr>
                <w:sz w:val="24"/>
                <w:szCs w:val="24"/>
              </w:rPr>
              <w:t>4,50</w:t>
            </w:r>
          </w:p>
        </w:tc>
        <w:tc>
          <w:tcPr>
            <w:tcW w:w="2097" w:type="dxa"/>
          </w:tcPr>
          <w:p w:rsidR="00C32027" w:rsidRPr="00811F21" w:rsidRDefault="00C32027" w:rsidP="00145AB4">
            <w:pPr>
              <w:jc w:val="center"/>
              <w:rPr>
                <w:sz w:val="24"/>
                <w:szCs w:val="24"/>
              </w:rPr>
            </w:pPr>
            <w:r w:rsidRPr="00811F21">
              <w:rPr>
                <w:sz w:val="24"/>
                <w:szCs w:val="24"/>
              </w:rPr>
              <w:t>4,50</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Сахар</w:t>
            </w:r>
          </w:p>
        </w:tc>
        <w:tc>
          <w:tcPr>
            <w:tcW w:w="2101" w:type="dxa"/>
          </w:tcPr>
          <w:p w:rsidR="00C32027" w:rsidRPr="00811F21" w:rsidRDefault="00C32027" w:rsidP="00145AB4">
            <w:pPr>
              <w:jc w:val="center"/>
              <w:rPr>
                <w:sz w:val="24"/>
                <w:szCs w:val="24"/>
              </w:rPr>
            </w:pPr>
            <w:r w:rsidRPr="00811F21">
              <w:rPr>
                <w:sz w:val="24"/>
                <w:szCs w:val="24"/>
              </w:rPr>
              <w:t>1,71</w:t>
            </w:r>
          </w:p>
        </w:tc>
        <w:tc>
          <w:tcPr>
            <w:tcW w:w="2097" w:type="dxa"/>
          </w:tcPr>
          <w:p w:rsidR="00C32027" w:rsidRPr="00811F21" w:rsidRDefault="00C32027" w:rsidP="00145AB4">
            <w:pPr>
              <w:jc w:val="center"/>
              <w:rPr>
                <w:sz w:val="24"/>
                <w:szCs w:val="24"/>
              </w:rPr>
            </w:pPr>
            <w:r w:rsidRPr="00811F21">
              <w:rPr>
                <w:sz w:val="24"/>
                <w:szCs w:val="24"/>
              </w:rPr>
              <w:t>1,71</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Соль</w:t>
            </w:r>
          </w:p>
        </w:tc>
        <w:tc>
          <w:tcPr>
            <w:tcW w:w="2101" w:type="dxa"/>
          </w:tcPr>
          <w:p w:rsidR="00C32027" w:rsidRPr="00811F21" w:rsidRDefault="00C32027" w:rsidP="00145AB4">
            <w:pPr>
              <w:jc w:val="center"/>
              <w:rPr>
                <w:sz w:val="24"/>
                <w:szCs w:val="24"/>
              </w:rPr>
            </w:pPr>
            <w:r w:rsidRPr="00811F21">
              <w:rPr>
                <w:sz w:val="24"/>
                <w:szCs w:val="24"/>
              </w:rPr>
              <w:t>1,18</w:t>
            </w:r>
          </w:p>
        </w:tc>
        <w:tc>
          <w:tcPr>
            <w:tcW w:w="2097" w:type="dxa"/>
          </w:tcPr>
          <w:p w:rsidR="00C32027" w:rsidRPr="00811F21" w:rsidRDefault="00C32027" w:rsidP="00145AB4">
            <w:pPr>
              <w:jc w:val="center"/>
              <w:rPr>
                <w:sz w:val="24"/>
                <w:szCs w:val="24"/>
              </w:rPr>
            </w:pPr>
            <w:r w:rsidRPr="00811F21">
              <w:rPr>
                <w:sz w:val="24"/>
                <w:szCs w:val="24"/>
              </w:rPr>
              <w:t>1,18</w:t>
            </w:r>
          </w:p>
        </w:tc>
      </w:tr>
      <w:tr w:rsidR="00C32027" w:rsidRPr="00811F21" w:rsidTr="00145AB4">
        <w:trPr>
          <w:jc w:val="center"/>
        </w:trPr>
        <w:tc>
          <w:tcPr>
            <w:tcW w:w="5441" w:type="dxa"/>
          </w:tcPr>
          <w:p w:rsidR="00C32027" w:rsidRPr="00811F21" w:rsidRDefault="00C32027" w:rsidP="00145AB4">
            <w:pPr>
              <w:rPr>
                <w:i/>
                <w:sz w:val="24"/>
                <w:szCs w:val="24"/>
              </w:rPr>
            </w:pPr>
            <w:r w:rsidRPr="00811F21">
              <w:rPr>
                <w:i/>
                <w:sz w:val="24"/>
                <w:szCs w:val="24"/>
              </w:rPr>
              <w:t>Уксус 9%-й</w:t>
            </w:r>
          </w:p>
        </w:tc>
        <w:tc>
          <w:tcPr>
            <w:tcW w:w="2101" w:type="dxa"/>
          </w:tcPr>
          <w:p w:rsidR="00C32027" w:rsidRPr="00811F21" w:rsidRDefault="00C32027" w:rsidP="00145AB4">
            <w:pPr>
              <w:jc w:val="center"/>
              <w:rPr>
                <w:sz w:val="24"/>
                <w:szCs w:val="24"/>
              </w:rPr>
            </w:pPr>
            <w:r w:rsidRPr="00811F21">
              <w:rPr>
                <w:sz w:val="24"/>
                <w:szCs w:val="24"/>
              </w:rPr>
              <w:t>1,00</w:t>
            </w:r>
          </w:p>
        </w:tc>
        <w:tc>
          <w:tcPr>
            <w:tcW w:w="2097" w:type="dxa"/>
          </w:tcPr>
          <w:p w:rsidR="00C32027" w:rsidRPr="00811F21" w:rsidRDefault="00C32027" w:rsidP="00145AB4">
            <w:pPr>
              <w:jc w:val="center"/>
              <w:rPr>
                <w:sz w:val="24"/>
                <w:szCs w:val="24"/>
              </w:rPr>
            </w:pPr>
            <w:r w:rsidRPr="00811F21">
              <w:rPr>
                <w:sz w:val="24"/>
                <w:szCs w:val="24"/>
              </w:rPr>
              <w:t>–</w:t>
            </w:r>
          </w:p>
        </w:tc>
      </w:tr>
      <w:tr w:rsidR="00C32027" w:rsidRPr="00811F21" w:rsidTr="00145AB4">
        <w:trPr>
          <w:jc w:val="center"/>
        </w:trPr>
        <w:tc>
          <w:tcPr>
            <w:tcW w:w="5441" w:type="dxa"/>
          </w:tcPr>
          <w:p w:rsidR="00C32027" w:rsidRPr="00811F21" w:rsidRDefault="00C32027" w:rsidP="00145AB4">
            <w:pPr>
              <w:rPr>
                <w:i/>
                <w:sz w:val="24"/>
                <w:szCs w:val="24"/>
              </w:rPr>
            </w:pPr>
            <w:r w:rsidRPr="00811F21">
              <w:rPr>
                <w:i/>
                <w:sz w:val="24"/>
                <w:szCs w:val="24"/>
              </w:rPr>
              <w:t>Экстракт айвы</w:t>
            </w:r>
          </w:p>
        </w:tc>
        <w:tc>
          <w:tcPr>
            <w:tcW w:w="2101" w:type="dxa"/>
          </w:tcPr>
          <w:p w:rsidR="00C32027" w:rsidRPr="00811F21" w:rsidRDefault="00C32027" w:rsidP="00145AB4">
            <w:pPr>
              <w:jc w:val="center"/>
              <w:rPr>
                <w:sz w:val="24"/>
                <w:szCs w:val="24"/>
              </w:rPr>
            </w:pPr>
            <w:r w:rsidRPr="00811F21">
              <w:rPr>
                <w:sz w:val="24"/>
                <w:szCs w:val="24"/>
              </w:rPr>
              <w:t>–</w:t>
            </w:r>
          </w:p>
        </w:tc>
        <w:tc>
          <w:tcPr>
            <w:tcW w:w="2097" w:type="dxa"/>
          </w:tcPr>
          <w:p w:rsidR="00C32027" w:rsidRPr="00811F21" w:rsidRDefault="00C32027" w:rsidP="00145AB4">
            <w:pPr>
              <w:jc w:val="center"/>
              <w:rPr>
                <w:sz w:val="24"/>
                <w:szCs w:val="24"/>
              </w:rPr>
            </w:pPr>
            <w:r w:rsidRPr="00811F21">
              <w:rPr>
                <w:sz w:val="24"/>
                <w:szCs w:val="24"/>
              </w:rPr>
              <w:t>3,00</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Сода пищевая</w:t>
            </w:r>
          </w:p>
        </w:tc>
        <w:tc>
          <w:tcPr>
            <w:tcW w:w="2101" w:type="dxa"/>
          </w:tcPr>
          <w:p w:rsidR="00C32027" w:rsidRPr="00811F21" w:rsidRDefault="00C32027" w:rsidP="00145AB4">
            <w:pPr>
              <w:jc w:val="center"/>
              <w:rPr>
                <w:sz w:val="24"/>
                <w:szCs w:val="24"/>
              </w:rPr>
            </w:pPr>
            <w:r w:rsidRPr="00811F21">
              <w:rPr>
                <w:sz w:val="24"/>
                <w:szCs w:val="24"/>
              </w:rPr>
              <w:t>0,05</w:t>
            </w:r>
          </w:p>
        </w:tc>
        <w:tc>
          <w:tcPr>
            <w:tcW w:w="2097" w:type="dxa"/>
          </w:tcPr>
          <w:p w:rsidR="00C32027" w:rsidRPr="00811F21" w:rsidRDefault="00C32027" w:rsidP="00145AB4">
            <w:pPr>
              <w:jc w:val="center"/>
              <w:rPr>
                <w:sz w:val="24"/>
                <w:szCs w:val="24"/>
              </w:rPr>
            </w:pPr>
            <w:r w:rsidRPr="00811F21">
              <w:rPr>
                <w:sz w:val="24"/>
                <w:szCs w:val="24"/>
              </w:rPr>
              <w:t>0,05</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Вода</w:t>
            </w:r>
          </w:p>
        </w:tc>
        <w:tc>
          <w:tcPr>
            <w:tcW w:w="2101" w:type="dxa"/>
          </w:tcPr>
          <w:p w:rsidR="00C32027" w:rsidRPr="00811F21" w:rsidRDefault="00C32027" w:rsidP="00145AB4">
            <w:pPr>
              <w:jc w:val="center"/>
              <w:rPr>
                <w:sz w:val="24"/>
                <w:szCs w:val="24"/>
              </w:rPr>
            </w:pPr>
            <w:r w:rsidRPr="00811F21">
              <w:rPr>
                <w:sz w:val="24"/>
                <w:szCs w:val="24"/>
              </w:rPr>
              <w:t>24,56</w:t>
            </w:r>
          </w:p>
        </w:tc>
        <w:tc>
          <w:tcPr>
            <w:tcW w:w="2097" w:type="dxa"/>
          </w:tcPr>
          <w:p w:rsidR="00C32027" w:rsidRPr="00811F21" w:rsidRDefault="00C32027" w:rsidP="00145AB4">
            <w:pPr>
              <w:jc w:val="center"/>
              <w:rPr>
                <w:sz w:val="24"/>
                <w:szCs w:val="24"/>
              </w:rPr>
            </w:pPr>
            <w:r w:rsidRPr="00811F21">
              <w:rPr>
                <w:sz w:val="24"/>
                <w:szCs w:val="24"/>
              </w:rPr>
              <w:t>22,56</w:t>
            </w:r>
          </w:p>
        </w:tc>
      </w:tr>
      <w:tr w:rsidR="00C32027" w:rsidRPr="00811F21" w:rsidTr="00145AB4">
        <w:trPr>
          <w:jc w:val="center"/>
        </w:trPr>
        <w:tc>
          <w:tcPr>
            <w:tcW w:w="5441" w:type="dxa"/>
          </w:tcPr>
          <w:p w:rsidR="00C32027" w:rsidRPr="00811F21" w:rsidRDefault="00C32027" w:rsidP="00145AB4">
            <w:pPr>
              <w:rPr>
                <w:sz w:val="24"/>
                <w:szCs w:val="24"/>
              </w:rPr>
            </w:pPr>
            <w:r w:rsidRPr="00811F21">
              <w:rPr>
                <w:sz w:val="24"/>
                <w:szCs w:val="24"/>
              </w:rPr>
              <w:t>Итого</w:t>
            </w:r>
          </w:p>
        </w:tc>
        <w:tc>
          <w:tcPr>
            <w:tcW w:w="2101" w:type="dxa"/>
          </w:tcPr>
          <w:p w:rsidR="00C32027" w:rsidRPr="00811F21" w:rsidRDefault="00C32027" w:rsidP="00145AB4">
            <w:pPr>
              <w:jc w:val="center"/>
              <w:rPr>
                <w:sz w:val="24"/>
                <w:szCs w:val="24"/>
              </w:rPr>
            </w:pPr>
            <w:r w:rsidRPr="00811F21">
              <w:rPr>
                <w:sz w:val="24"/>
                <w:szCs w:val="24"/>
              </w:rPr>
              <w:t>100,00</w:t>
            </w:r>
          </w:p>
        </w:tc>
        <w:tc>
          <w:tcPr>
            <w:tcW w:w="2097" w:type="dxa"/>
          </w:tcPr>
          <w:p w:rsidR="00C32027" w:rsidRPr="00811F21" w:rsidRDefault="00C32027" w:rsidP="00145AB4">
            <w:pPr>
              <w:jc w:val="center"/>
              <w:rPr>
                <w:sz w:val="24"/>
                <w:szCs w:val="24"/>
              </w:rPr>
            </w:pPr>
            <w:r w:rsidRPr="00811F21">
              <w:rPr>
                <w:sz w:val="24"/>
                <w:szCs w:val="24"/>
              </w:rPr>
              <w:t>100,00</w:t>
            </w:r>
          </w:p>
        </w:tc>
      </w:tr>
    </w:tbl>
    <w:p w:rsidR="00C32027" w:rsidRPr="00811F21" w:rsidRDefault="00C32027" w:rsidP="00C32027">
      <w:pPr>
        <w:ind w:firstLine="709"/>
        <w:rPr>
          <w:sz w:val="24"/>
          <w:szCs w:val="24"/>
        </w:rPr>
      </w:pPr>
    </w:p>
    <w:p w:rsidR="00C32027" w:rsidRPr="00811F21" w:rsidRDefault="00C32027" w:rsidP="00145AB4">
      <w:pPr>
        <w:ind w:firstLine="709"/>
        <w:jc w:val="both"/>
        <w:rPr>
          <w:spacing w:val="-2"/>
          <w:sz w:val="24"/>
          <w:szCs w:val="24"/>
        </w:rPr>
      </w:pPr>
      <w:r w:rsidRPr="00811F21">
        <w:rPr>
          <w:spacing w:val="-2"/>
          <w:sz w:val="24"/>
          <w:szCs w:val="24"/>
        </w:rPr>
        <w:t>Установлено, что замена уксуса в составе майонеза на экстракт айвы позволила получить майонез с улучшенными органолептическими и физико-химическими свойствами. Образец 2 имел светло-розовый оттенок, сладковатый вкус, повышенную вязкость (</w:t>
      </w:r>
      <w:r w:rsidRPr="00811F21">
        <w:rPr>
          <w:spacing w:val="-2"/>
          <w:sz w:val="24"/>
          <w:szCs w:val="24"/>
          <w:lang w:val="en-US"/>
        </w:rPr>
        <w:t>μ</w:t>
      </w:r>
      <w:r w:rsidRPr="00811F21">
        <w:rPr>
          <w:spacing w:val="-2"/>
          <w:sz w:val="24"/>
          <w:szCs w:val="24"/>
          <w:vertAlign w:val="subscript"/>
        </w:rPr>
        <w:t xml:space="preserve">1 </w:t>
      </w:r>
      <w:r w:rsidRPr="00811F21">
        <w:rPr>
          <w:spacing w:val="-2"/>
          <w:sz w:val="24"/>
          <w:szCs w:val="24"/>
        </w:rPr>
        <w:t xml:space="preserve">= 5,46 Па·с, </w:t>
      </w:r>
      <w:r w:rsidRPr="00811F21">
        <w:rPr>
          <w:spacing w:val="-2"/>
          <w:sz w:val="24"/>
          <w:szCs w:val="24"/>
          <w:lang w:val="en-US"/>
        </w:rPr>
        <w:t>μ</w:t>
      </w:r>
      <w:r w:rsidRPr="00811F21">
        <w:rPr>
          <w:spacing w:val="-2"/>
          <w:sz w:val="24"/>
          <w:szCs w:val="24"/>
          <w:vertAlign w:val="subscript"/>
        </w:rPr>
        <w:t>2</w:t>
      </w:r>
      <w:r w:rsidRPr="00811F21">
        <w:rPr>
          <w:spacing w:val="-2"/>
          <w:sz w:val="24"/>
          <w:szCs w:val="24"/>
        </w:rPr>
        <w:t xml:space="preserve"> = 6,48 Па·с), пониженную кислотность в пересчете на уксусную кислоту (Х</w:t>
      </w:r>
      <w:r w:rsidRPr="00811F21">
        <w:rPr>
          <w:spacing w:val="-2"/>
          <w:sz w:val="24"/>
          <w:szCs w:val="24"/>
          <w:vertAlign w:val="subscript"/>
        </w:rPr>
        <w:t>1</w:t>
      </w:r>
      <w:r w:rsidRPr="00811F21">
        <w:rPr>
          <w:spacing w:val="-2"/>
          <w:sz w:val="24"/>
          <w:szCs w:val="24"/>
        </w:rPr>
        <w:t xml:space="preserve"> = 0,094%, Х</w:t>
      </w:r>
      <w:r w:rsidRPr="00811F21">
        <w:rPr>
          <w:spacing w:val="-2"/>
          <w:sz w:val="24"/>
          <w:szCs w:val="24"/>
          <w:vertAlign w:val="subscript"/>
        </w:rPr>
        <w:t>2</w:t>
      </w:r>
      <w:r w:rsidRPr="00811F21">
        <w:rPr>
          <w:spacing w:val="-2"/>
          <w:sz w:val="24"/>
          <w:szCs w:val="24"/>
        </w:rPr>
        <w:t xml:space="preserve"> = 0,058%), больший процент неразрушенной эмульсии (</w:t>
      </w:r>
      <w:r w:rsidRPr="00811F21">
        <w:rPr>
          <w:spacing w:val="-2"/>
          <w:sz w:val="24"/>
          <w:szCs w:val="24"/>
          <w:lang w:val="en-US"/>
        </w:rPr>
        <w:t>C</w:t>
      </w:r>
      <w:r w:rsidRPr="00811F21">
        <w:rPr>
          <w:spacing w:val="-2"/>
          <w:sz w:val="24"/>
          <w:szCs w:val="24"/>
        </w:rPr>
        <w:t>т</w:t>
      </w:r>
      <w:r w:rsidRPr="00811F21">
        <w:rPr>
          <w:spacing w:val="-2"/>
          <w:sz w:val="24"/>
          <w:szCs w:val="24"/>
          <w:vertAlign w:val="subscript"/>
        </w:rPr>
        <w:t xml:space="preserve">1 </w:t>
      </w:r>
      <w:r w:rsidRPr="00811F21">
        <w:rPr>
          <w:spacing w:val="-2"/>
          <w:sz w:val="24"/>
          <w:szCs w:val="24"/>
        </w:rPr>
        <w:t>= 97%, Ст</w:t>
      </w:r>
      <w:r w:rsidRPr="00811F21">
        <w:rPr>
          <w:spacing w:val="-2"/>
          <w:sz w:val="24"/>
          <w:szCs w:val="24"/>
          <w:vertAlign w:val="subscript"/>
        </w:rPr>
        <w:t>2</w:t>
      </w:r>
      <w:r w:rsidRPr="00811F21">
        <w:rPr>
          <w:spacing w:val="-2"/>
          <w:sz w:val="24"/>
          <w:szCs w:val="24"/>
        </w:rPr>
        <w:t> = 98%).</w:t>
      </w:r>
    </w:p>
    <w:p w:rsidR="00C32027" w:rsidRPr="00811F21" w:rsidRDefault="00C32027" w:rsidP="00C32027">
      <w:pPr>
        <w:ind w:firstLine="709"/>
        <w:rPr>
          <w:sz w:val="24"/>
          <w:szCs w:val="24"/>
        </w:rPr>
      </w:pPr>
    </w:p>
    <w:p w:rsidR="00C32027" w:rsidRPr="00811F21" w:rsidRDefault="00C32027" w:rsidP="00C32027">
      <w:pPr>
        <w:ind w:firstLine="709"/>
        <w:jc w:val="center"/>
        <w:rPr>
          <w:sz w:val="24"/>
          <w:szCs w:val="24"/>
        </w:rPr>
      </w:pPr>
      <w:r w:rsidRPr="00811F21">
        <w:rPr>
          <w:sz w:val="24"/>
          <w:szCs w:val="24"/>
        </w:rPr>
        <w:t>ЛИТЕРАТУРА</w:t>
      </w:r>
    </w:p>
    <w:p w:rsidR="00C32027" w:rsidRPr="00811F21" w:rsidRDefault="00C32027" w:rsidP="00145AB4">
      <w:pPr>
        <w:ind w:firstLine="709"/>
        <w:jc w:val="both"/>
        <w:rPr>
          <w:sz w:val="24"/>
          <w:szCs w:val="24"/>
        </w:rPr>
      </w:pPr>
      <w:r w:rsidRPr="00811F21">
        <w:rPr>
          <w:sz w:val="24"/>
          <w:szCs w:val="24"/>
        </w:rPr>
        <w:t>1. Майонезы и соусы майонезные. Общие технические условия: ГОСТ 31761–2012 (ИСО 3166). – Введен впервые, введ. 27.12.2013. – Минск: Межгос. совет по стандартизации, метрологии и сертификации: Белорус. гос. ин-т стандартизации и сертификации, 2015 – 12 с.</w:t>
      </w:r>
    </w:p>
    <w:p w:rsidR="00C32027" w:rsidRPr="00811F21" w:rsidRDefault="00C32027" w:rsidP="00145AB4">
      <w:pPr>
        <w:ind w:firstLine="709"/>
        <w:jc w:val="both"/>
        <w:rPr>
          <w:sz w:val="24"/>
          <w:szCs w:val="24"/>
        </w:rPr>
      </w:pPr>
      <w:r w:rsidRPr="00811F21">
        <w:rPr>
          <w:sz w:val="24"/>
          <w:szCs w:val="24"/>
        </w:rPr>
        <w:t>2. Разработка технологии майонеза повышенной пищевой и биологической ценности / Наймушина Е.Г., Зайко Г.М., Аминева И.Я. // Известия высших учебных заведений. Пищевая технология. – 2004. – №2-3. – С. 55–56.</w:t>
      </w:r>
    </w:p>
    <w:p w:rsidR="00C32027" w:rsidRDefault="00C32027" w:rsidP="00145AB4">
      <w:pPr>
        <w:ind w:firstLine="709"/>
        <w:jc w:val="both"/>
        <w:rPr>
          <w:sz w:val="24"/>
          <w:szCs w:val="24"/>
        </w:rPr>
        <w:sectPr w:rsidR="00C32027" w:rsidSect="00145AB4">
          <w:pgSz w:w="11906" w:h="16838"/>
          <w:pgMar w:top="1134" w:right="1134" w:bottom="1134" w:left="1134" w:header="720" w:footer="720" w:gutter="0"/>
          <w:cols w:space="720"/>
          <w:docGrid w:linePitch="360"/>
        </w:sectPr>
      </w:pPr>
      <w:r w:rsidRPr="00811F21">
        <w:rPr>
          <w:sz w:val="24"/>
          <w:szCs w:val="24"/>
        </w:rPr>
        <w:t>3. Влияние параметров извлечения пектиновых веществ из выжимок айвы на показатели качества пектина / С. Н. Едыгова, З. Н. Хатко // Вестник Майкопского государственного технологического университета. – 2011. – №2. – С. 8–15.</w:t>
      </w:r>
    </w:p>
    <w:p w:rsidR="00C32027" w:rsidRPr="009270FF" w:rsidRDefault="00C32027" w:rsidP="00C32027">
      <w:pPr>
        <w:rPr>
          <w:spacing w:val="-4"/>
          <w:sz w:val="24"/>
          <w:szCs w:val="24"/>
        </w:rPr>
      </w:pPr>
      <w:r w:rsidRPr="009270FF">
        <w:rPr>
          <w:spacing w:val="-4"/>
          <w:sz w:val="24"/>
          <w:szCs w:val="24"/>
        </w:rPr>
        <w:t xml:space="preserve">УДК </w:t>
      </w:r>
      <w:r>
        <w:rPr>
          <w:spacing w:val="-4"/>
          <w:sz w:val="24"/>
          <w:szCs w:val="24"/>
        </w:rPr>
        <w:t>665.947.2</w:t>
      </w:r>
      <w:r>
        <w:rPr>
          <w:spacing w:val="-4"/>
          <w:sz w:val="24"/>
          <w:szCs w:val="24"/>
        </w:rPr>
        <w:tab/>
      </w:r>
      <w:r>
        <w:rPr>
          <w:spacing w:val="-4"/>
          <w:sz w:val="24"/>
          <w:szCs w:val="24"/>
        </w:rPr>
        <w:tab/>
      </w:r>
      <w:r>
        <w:rPr>
          <w:spacing w:val="-4"/>
          <w:sz w:val="24"/>
          <w:szCs w:val="24"/>
        </w:rPr>
        <w:tab/>
      </w:r>
      <w:r>
        <w:rPr>
          <w:spacing w:val="-4"/>
          <w:sz w:val="24"/>
          <w:szCs w:val="24"/>
        </w:rPr>
        <w:tab/>
      </w:r>
      <w:r>
        <w:rPr>
          <w:spacing w:val="-4"/>
          <w:sz w:val="24"/>
          <w:szCs w:val="24"/>
        </w:rPr>
        <w:tab/>
      </w:r>
      <w:r>
        <w:rPr>
          <w:spacing w:val="-4"/>
          <w:sz w:val="24"/>
          <w:szCs w:val="24"/>
        </w:rPr>
        <w:tab/>
        <w:t xml:space="preserve">                       </w:t>
      </w:r>
      <w:r w:rsidR="00266FF7">
        <w:rPr>
          <w:spacing w:val="-4"/>
          <w:sz w:val="24"/>
          <w:szCs w:val="24"/>
        </w:rPr>
        <w:t xml:space="preserve">   </w:t>
      </w:r>
      <w:r>
        <w:rPr>
          <w:spacing w:val="-4"/>
          <w:sz w:val="24"/>
          <w:szCs w:val="24"/>
        </w:rPr>
        <w:t xml:space="preserve">  Аспирант</w:t>
      </w:r>
      <w:r w:rsidRPr="009270FF">
        <w:rPr>
          <w:spacing w:val="-4"/>
          <w:sz w:val="24"/>
          <w:szCs w:val="24"/>
        </w:rPr>
        <w:t xml:space="preserve"> Я.</w:t>
      </w:r>
      <w:r>
        <w:rPr>
          <w:spacing w:val="-4"/>
          <w:sz w:val="24"/>
          <w:szCs w:val="24"/>
        </w:rPr>
        <w:t xml:space="preserve"> </w:t>
      </w:r>
      <w:r w:rsidRPr="009270FF">
        <w:rPr>
          <w:spacing w:val="-4"/>
          <w:sz w:val="24"/>
          <w:szCs w:val="24"/>
        </w:rPr>
        <w:t>В. Боркина</w:t>
      </w:r>
    </w:p>
    <w:p w:rsidR="00C32027" w:rsidRPr="009270FF" w:rsidRDefault="00C32027" w:rsidP="00C32027">
      <w:pPr>
        <w:jc w:val="right"/>
        <w:rPr>
          <w:spacing w:val="-4"/>
          <w:sz w:val="24"/>
          <w:szCs w:val="24"/>
        </w:rPr>
      </w:pPr>
      <w:r w:rsidRPr="009270FF">
        <w:rPr>
          <w:spacing w:val="-4"/>
          <w:sz w:val="24"/>
          <w:szCs w:val="24"/>
        </w:rPr>
        <w:t>Науч. рук. зав. каф</w:t>
      </w:r>
      <w:r>
        <w:rPr>
          <w:spacing w:val="-4"/>
          <w:sz w:val="24"/>
          <w:szCs w:val="24"/>
        </w:rPr>
        <w:t xml:space="preserve">едрой </w:t>
      </w:r>
      <w:r w:rsidRPr="009270FF">
        <w:rPr>
          <w:spacing w:val="-4"/>
          <w:sz w:val="24"/>
          <w:szCs w:val="24"/>
        </w:rPr>
        <w:t>В.</w:t>
      </w:r>
      <w:r>
        <w:rPr>
          <w:spacing w:val="-4"/>
          <w:sz w:val="24"/>
          <w:szCs w:val="24"/>
        </w:rPr>
        <w:t xml:space="preserve"> </w:t>
      </w:r>
      <w:r w:rsidRPr="009270FF">
        <w:rPr>
          <w:spacing w:val="-4"/>
          <w:sz w:val="24"/>
          <w:szCs w:val="24"/>
        </w:rPr>
        <w:t>Л. Флейшер</w:t>
      </w:r>
    </w:p>
    <w:p w:rsidR="00C32027" w:rsidRPr="009270FF" w:rsidRDefault="00C32027" w:rsidP="00C32027">
      <w:pPr>
        <w:jc w:val="right"/>
        <w:rPr>
          <w:spacing w:val="-4"/>
          <w:sz w:val="24"/>
          <w:szCs w:val="24"/>
        </w:rPr>
      </w:pPr>
      <w:r w:rsidRPr="009270FF">
        <w:rPr>
          <w:spacing w:val="-4"/>
          <w:sz w:val="24"/>
          <w:szCs w:val="24"/>
        </w:rPr>
        <w:t>(кафедра химической переработки</w:t>
      </w:r>
      <w:r>
        <w:rPr>
          <w:spacing w:val="-4"/>
          <w:sz w:val="24"/>
          <w:szCs w:val="24"/>
        </w:rPr>
        <w:t xml:space="preserve"> древесины</w:t>
      </w:r>
      <w:r w:rsidRPr="009270FF">
        <w:rPr>
          <w:spacing w:val="-4"/>
          <w:sz w:val="24"/>
          <w:szCs w:val="24"/>
        </w:rPr>
        <w:t>, БГТУ)</w:t>
      </w:r>
    </w:p>
    <w:p w:rsidR="00C32027" w:rsidRDefault="00C32027" w:rsidP="00C32027">
      <w:pPr>
        <w:jc w:val="center"/>
        <w:rPr>
          <w:b/>
          <w:spacing w:val="-4"/>
          <w:sz w:val="24"/>
          <w:szCs w:val="24"/>
        </w:rPr>
      </w:pPr>
      <w:r w:rsidRPr="009270FF">
        <w:rPr>
          <w:b/>
          <w:spacing w:val="-4"/>
          <w:sz w:val="24"/>
          <w:szCs w:val="24"/>
        </w:rPr>
        <w:t xml:space="preserve">ИССЛЕДОВАНИЕ ФИЗИКО-ХИМИЧЕСКИХ СВОЙСТВ </w:t>
      </w:r>
      <w:r w:rsidRPr="009270FF">
        <w:rPr>
          <w:b/>
          <w:spacing w:val="-4"/>
          <w:sz w:val="24"/>
          <w:szCs w:val="24"/>
        </w:rPr>
        <w:br/>
        <w:t>КАНИФОЛЬНОЙ КОМПОЗИЦИИ</w:t>
      </w:r>
    </w:p>
    <w:p w:rsidR="00C32027" w:rsidRDefault="00C32027" w:rsidP="00C32027">
      <w:pPr>
        <w:ind w:firstLine="709"/>
        <w:jc w:val="both"/>
        <w:rPr>
          <w:spacing w:val="-4"/>
          <w:sz w:val="24"/>
          <w:szCs w:val="24"/>
        </w:rPr>
      </w:pPr>
      <w:r w:rsidRPr="005538BA">
        <w:rPr>
          <w:rStyle w:val="afc"/>
          <w:b w:val="0"/>
          <w:sz w:val="24"/>
          <w:szCs w:val="24"/>
        </w:rPr>
        <w:t>В настоящее время для получения широкого ассортимента бумаги и картона высокого качества широко используются различные функциональные вещества.</w:t>
      </w:r>
      <w:r w:rsidRPr="005538BA">
        <w:rPr>
          <w:sz w:val="24"/>
          <w:szCs w:val="24"/>
        </w:rPr>
        <w:t xml:space="preserve"> Известно, что реакционноспособные амино- и амидогруппы в составе клеевых композиций способствуют связеобразованию волокно-к-волокну, а присутствие остатков смоляных кислот способствует гидрофобизации бумажного волокна, на основании чего выдвинута идея создания канифольной композиции, обладающей и гидрофобизирующим, и упрочняющим действием на бумагу.</w:t>
      </w:r>
      <w:r w:rsidR="00266FF7" w:rsidRPr="005538BA">
        <w:rPr>
          <w:spacing w:val="-4"/>
          <w:sz w:val="24"/>
          <w:szCs w:val="24"/>
        </w:rPr>
        <w:t xml:space="preserve"> </w:t>
      </w:r>
      <w:r w:rsidRPr="005538BA">
        <w:rPr>
          <w:spacing w:val="-4"/>
          <w:sz w:val="24"/>
          <w:szCs w:val="24"/>
        </w:rPr>
        <w:t xml:space="preserve">Синтез канифольной композиции осуществляли в несколько стадий: 1) получение малеинизированной канифоли (использовалась канифоль таловая, </w:t>
      </w:r>
      <w:r w:rsidRPr="005538BA">
        <w:rPr>
          <w:sz w:val="24"/>
          <w:szCs w:val="24"/>
        </w:rPr>
        <w:t>температура 180–190ºС, продолжительность 3 ч)</w:t>
      </w:r>
      <w:r w:rsidRPr="005538BA">
        <w:rPr>
          <w:spacing w:val="-4"/>
          <w:sz w:val="24"/>
          <w:szCs w:val="24"/>
        </w:rPr>
        <w:t>; 2) поликонденсация адипиновой кислоты с диэтилентриамином (</w:t>
      </w:r>
      <w:r w:rsidRPr="005538BA">
        <w:rPr>
          <w:sz w:val="24"/>
          <w:szCs w:val="24"/>
        </w:rPr>
        <w:t>температура 145–160°С, продолжительность 3 ч)</w:t>
      </w:r>
      <w:r w:rsidRPr="005538BA">
        <w:rPr>
          <w:spacing w:val="-4"/>
          <w:sz w:val="24"/>
          <w:szCs w:val="24"/>
        </w:rPr>
        <w:t>; 3) взаимодействие полиамина адипиновой кислоты и диэтилентриамина с малеинизированной канифолью (температура 160°С, продолжительность 3 ч); 4) взаимодействие полученного продукта с 5% водным раствором гидроксида натрия (</w:t>
      </w:r>
      <w:r w:rsidRPr="005538BA">
        <w:rPr>
          <w:sz w:val="24"/>
          <w:szCs w:val="24"/>
        </w:rPr>
        <w:t>температура 90–100°С, продолжительность 1,0–1,5 ч)</w:t>
      </w:r>
      <w:r w:rsidRPr="005538BA">
        <w:rPr>
          <w:spacing w:val="-4"/>
          <w:sz w:val="24"/>
          <w:szCs w:val="24"/>
        </w:rPr>
        <w:t xml:space="preserve">. Было получено 2 образца канифольной композиции </w:t>
      </w:r>
      <w:r w:rsidRPr="005538BA">
        <w:rPr>
          <w:spacing w:val="-2"/>
          <w:sz w:val="24"/>
          <w:szCs w:val="24"/>
        </w:rPr>
        <w:t>с различными мольными соотношениями диэтилентриамина, адипиновой кислоты, малеинизированной канифоли и гидроксида натрия, которые представлены в таблице 1</w:t>
      </w:r>
      <w:r w:rsidRPr="005538BA">
        <w:rPr>
          <w:spacing w:val="-4"/>
          <w:sz w:val="24"/>
          <w:szCs w:val="24"/>
        </w:rPr>
        <w:t>.</w:t>
      </w:r>
    </w:p>
    <w:p w:rsidR="00C32027" w:rsidRPr="00B70198" w:rsidRDefault="00C32027" w:rsidP="00C32027">
      <w:pPr>
        <w:pStyle w:val="af8"/>
      </w:pPr>
    </w:p>
    <w:p w:rsidR="00C32027" w:rsidRDefault="00C32027" w:rsidP="00C32027">
      <w:pPr>
        <w:jc w:val="both"/>
        <w:rPr>
          <w:spacing w:val="-4"/>
          <w:sz w:val="24"/>
          <w:szCs w:val="24"/>
        </w:rPr>
      </w:pPr>
      <w:r>
        <w:rPr>
          <w:spacing w:val="-4"/>
          <w:sz w:val="24"/>
          <w:szCs w:val="24"/>
        </w:rPr>
        <w:t>Таблица 1 – Соотношение реагентов для получения канифольной композиции</w:t>
      </w:r>
    </w:p>
    <w:tbl>
      <w:tblPr>
        <w:tblStyle w:val="aa"/>
        <w:tblW w:w="9469" w:type="dxa"/>
        <w:jc w:val="center"/>
        <w:tblLayout w:type="fixed"/>
        <w:tblLook w:val="04A0"/>
      </w:tblPr>
      <w:tblGrid>
        <w:gridCol w:w="1086"/>
        <w:gridCol w:w="2095"/>
        <w:gridCol w:w="2096"/>
        <w:gridCol w:w="2096"/>
        <w:gridCol w:w="2096"/>
      </w:tblGrid>
      <w:tr w:rsidR="00C32027" w:rsidRPr="005538BA" w:rsidTr="00145AB4">
        <w:trPr>
          <w:jc w:val="center"/>
        </w:trPr>
        <w:tc>
          <w:tcPr>
            <w:tcW w:w="1086" w:type="dxa"/>
            <w:vMerge w:val="restart"/>
            <w:vAlign w:val="center"/>
          </w:tcPr>
          <w:p w:rsidR="00C32027" w:rsidRPr="00266FF7" w:rsidRDefault="00C32027" w:rsidP="00145AB4">
            <w:pPr>
              <w:tabs>
                <w:tab w:val="left" w:pos="9072"/>
              </w:tabs>
              <w:spacing w:line="240" w:lineRule="exact"/>
              <w:ind w:right="-159"/>
              <w:jc w:val="center"/>
              <w:rPr>
                <w:spacing w:val="-2"/>
              </w:rPr>
            </w:pPr>
            <w:r w:rsidRPr="00266FF7">
              <w:rPr>
                <w:spacing w:val="-2"/>
              </w:rPr>
              <w:t xml:space="preserve">Номер </w:t>
            </w:r>
            <w:r w:rsidRPr="00266FF7">
              <w:rPr>
                <w:spacing w:val="-2"/>
              </w:rPr>
              <w:br/>
              <w:t>образца</w:t>
            </w:r>
          </w:p>
        </w:tc>
        <w:tc>
          <w:tcPr>
            <w:tcW w:w="8383" w:type="dxa"/>
            <w:gridSpan w:val="4"/>
            <w:vAlign w:val="center"/>
          </w:tcPr>
          <w:p w:rsidR="00C32027" w:rsidRPr="00266FF7" w:rsidRDefault="00C32027" w:rsidP="00145AB4">
            <w:pPr>
              <w:tabs>
                <w:tab w:val="left" w:pos="9072"/>
              </w:tabs>
              <w:spacing w:line="240" w:lineRule="exact"/>
              <w:ind w:right="-159"/>
              <w:jc w:val="center"/>
              <w:rPr>
                <w:spacing w:val="-2"/>
              </w:rPr>
            </w:pPr>
            <w:r w:rsidRPr="00266FF7">
              <w:rPr>
                <w:spacing w:val="-2"/>
              </w:rPr>
              <w:t>Расход реагентов, моль</w:t>
            </w:r>
          </w:p>
        </w:tc>
      </w:tr>
      <w:tr w:rsidR="00C32027" w:rsidRPr="005538BA" w:rsidTr="00145AB4">
        <w:trPr>
          <w:jc w:val="center"/>
        </w:trPr>
        <w:tc>
          <w:tcPr>
            <w:tcW w:w="1086" w:type="dxa"/>
            <w:vMerge/>
          </w:tcPr>
          <w:p w:rsidR="00C32027" w:rsidRPr="00266FF7" w:rsidRDefault="00C32027" w:rsidP="00145AB4">
            <w:pPr>
              <w:tabs>
                <w:tab w:val="left" w:pos="9072"/>
              </w:tabs>
              <w:spacing w:line="240" w:lineRule="exact"/>
              <w:ind w:right="-159"/>
              <w:jc w:val="both"/>
              <w:rPr>
                <w:spacing w:val="-2"/>
              </w:rPr>
            </w:pPr>
          </w:p>
        </w:tc>
        <w:tc>
          <w:tcPr>
            <w:tcW w:w="2095"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диэтилентриамин</w:t>
            </w:r>
          </w:p>
        </w:tc>
        <w:tc>
          <w:tcPr>
            <w:tcW w:w="2096"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 xml:space="preserve">адипиновая </w:t>
            </w:r>
            <w:r w:rsidRPr="00266FF7">
              <w:rPr>
                <w:spacing w:val="-2"/>
              </w:rPr>
              <w:br/>
              <w:t>кислота</w:t>
            </w:r>
          </w:p>
        </w:tc>
        <w:tc>
          <w:tcPr>
            <w:tcW w:w="2096"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малеинизированная канифоль</w:t>
            </w:r>
          </w:p>
        </w:tc>
        <w:tc>
          <w:tcPr>
            <w:tcW w:w="2096" w:type="dxa"/>
          </w:tcPr>
          <w:p w:rsidR="00C32027" w:rsidRPr="00266FF7" w:rsidRDefault="00C32027" w:rsidP="00145AB4">
            <w:pPr>
              <w:tabs>
                <w:tab w:val="left" w:pos="9072"/>
              </w:tabs>
              <w:spacing w:line="240" w:lineRule="exact"/>
              <w:ind w:right="-159"/>
              <w:jc w:val="center"/>
              <w:rPr>
                <w:spacing w:val="-2"/>
              </w:rPr>
            </w:pPr>
            <w:r w:rsidRPr="00266FF7">
              <w:rPr>
                <w:spacing w:val="-2"/>
              </w:rPr>
              <w:t>гидроксид натрия в пересчете на сухое вещество</w:t>
            </w:r>
          </w:p>
        </w:tc>
      </w:tr>
      <w:tr w:rsidR="00C32027" w:rsidRPr="005538BA" w:rsidTr="00145AB4">
        <w:trPr>
          <w:jc w:val="center"/>
        </w:trPr>
        <w:tc>
          <w:tcPr>
            <w:tcW w:w="1086"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1</w:t>
            </w:r>
          </w:p>
        </w:tc>
        <w:tc>
          <w:tcPr>
            <w:tcW w:w="2095"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0,275</w:t>
            </w:r>
          </w:p>
        </w:tc>
        <w:tc>
          <w:tcPr>
            <w:tcW w:w="2096"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0,275</w:t>
            </w:r>
          </w:p>
        </w:tc>
        <w:tc>
          <w:tcPr>
            <w:tcW w:w="2096" w:type="dxa"/>
            <w:vAlign w:val="center"/>
          </w:tcPr>
          <w:p w:rsidR="00C32027" w:rsidRPr="00266FF7" w:rsidRDefault="00C32027" w:rsidP="00145AB4">
            <w:pPr>
              <w:tabs>
                <w:tab w:val="left" w:pos="9072"/>
              </w:tabs>
              <w:spacing w:line="240" w:lineRule="exact"/>
              <w:ind w:right="-159"/>
              <w:jc w:val="center"/>
              <w:rPr>
                <w:spacing w:val="-2"/>
              </w:rPr>
            </w:pPr>
            <w:r w:rsidRPr="00266FF7">
              <w:rPr>
                <w:spacing w:val="-2"/>
              </w:rPr>
              <w:t>0,127</w:t>
            </w:r>
          </w:p>
        </w:tc>
        <w:tc>
          <w:tcPr>
            <w:tcW w:w="2096" w:type="dxa"/>
          </w:tcPr>
          <w:p w:rsidR="00C32027" w:rsidRPr="00266FF7" w:rsidRDefault="00C32027" w:rsidP="00145AB4">
            <w:pPr>
              <w:tabs>
                <w:tab w:val="left" w:pos="9072"/>
              </w:tabs>
              <w:spacing w:line="240" w:lineRule="exact"/>
              <w:ind w:right="-159"/>
              <w:jc w:val="center"/>
              <w:rPr>
                <w:spacing w:val="-2"/>
              </w:rPr>
            </w:pPr>
            <w:r w:rsidRPr="00266FF7">
              <w:rPr>
                <w:spacing w:val="-2"/>
              </w:rPr>
              <w:t>0,078</w:t>
            </w:r>
          </w:p>
        </w:tc>
      </w:tr>
      <w:tr w:rsidR="00C32027" w:rsidRPr="005538BA" w:rsidTr="00145AB4">
        <w:trPr>
          <w:jc w:val="center"/>
        </w:trPr>
        <w:tc>
          <w:tcPr>
            <w:tcW w:w="1086" w:type="dxa"/>
            <w:tcBorders>
              <w:bottom w:val="single" w:sz="4" w:space="0" w:color="auto"/>
            </w:tcBorders>
            <w:vAlign w:val="center"/>
          </w:tcPr>
          <w:p w:rsidR="00C32027" w:rsidRPr="00266FF7" w:rsidRDefault="00C32027" w:rsidP="00145AB4">
            <w:pPr>
              <w:tabs>
                <w:tab w:val="left" w:pos="9072"/>
              </w:tabs>
              <w:spacing w:line="240" w:lineRule="exact"/>
              <w:ind w:right="-159"/>
              <w:jc w:val="center"/>
              <w:rPr>
                <w:spacing w:val="-2"/>
              </w:rPr>
            </w:pPr>
            <w:r w:rsidRPr="00266FF7">
              <w:rPr>
                <w:spacing w:val="-2"/>
              </w:rPr>
              <w:t>2</w:t>
            </w:r>
          </w:p>
        </w:tc>
        <w:tc>
          <w:tcPr>
            <w:tcW w:w="2095" w:type="dxa"/>
            <w:tcBorders>
              <w:bottom w:val="single" w:sz="4" w:space="0" w:color="auto"/>
            </w:tcBorders>
            <w:vAlign w:val="center"/>
          </w:tcPr>
          <w:p w:rsidR="00C32027" w:rsidRPr="00266FF7" w:rsidRDefault="00C32027" w:rsidP="00145AB4">
            <w:pPr>
              <w:tabs>
                <w:tab w:val="left" w:pos="9072"/>
              </w:tabs>
              <w:spacing w:line="240" w:lineRule="exact"/>
              <w:ind w:right="-159"/>
              <w:jc w:val="center"/>
              <w:rPr>
                <w:spacing w:val="-2"/>
              </w:rPr>
            </w:pPr>
            <w:r w:rsidRPr="00266FF7">
              <w:rPr>
                <w:spacing w:val="-2"/>
              </w:rPr>
              <w:t>0,275</w:t>
            </w:r>
          </w:p>
        </w:tc>
        <w:tc>
          <w:tcPr>
            <w:tcW w:w="2096" w:type="dxa"/>
            <w:tcBorders>
              <w:bottom w:val="single" w:sz="4" w:space="0" w:color="auto"/>
            </w:tcBorders>
            <w:vAlign w:val="center"/>
          </w:tcPr>
          <w:p w:rsidR="00C32027" w:rsidRPr="00266FF7" w:rsidRDefault="00C32027" w:rsidP="00145AB4">
            <w:pPr>
              <w:tabs>
                <w:tab w:val="left" w:pos="9072"/>
              </w:tabs>
              <w:spacing w:line="240" w:lineRule="exact"/>
              <w:ind w:right="-159"/>
              <w:jc w:val="center"/>
              <w:rPr>
                <w:spacing w:val="-2"/>
              </w:rPr>
            </w:pPr>
            <w:r w:rsidRPr="00266FF7">
              <w:rPr>
                <w:spacing w:val="-2"/>
              </w:rPr>
              <w:t>0,275</w:t>
            </w:r>
          </w:p>
        </w:tc>
        <w:tc>
          <w:tcPr>
            <w:tcW w:w="2096" w:type="dxa"/>
            <w:tcBorders>
              <w:bottom w:val="single" w:sz="4" w:space="0" w:color="auto"/>
            </w:tcBorders>
            <w:vAlign w:val="center"/>
          </w:tcPr>
          <w:p w:rsidR="00C32027" w:rsidRPr="00266FF7" w:rsidRDefault="00C32027" w:rsidP="00145AB4">
            <w:pPr>
              <w:tabs>
                <w:tab w:val="left" w:pos="9072"/>
              </w:tabs>
              <w:spacing w:line="240" w:lineRule="exact"/>
              <w:ind w:right="-159"/>
              <w:jc w:val="center"/>
              <w:rPr>
                <w:spacing w:val="-2"/>
              </w:rPr>
            </w:pPr>
            <w:r w:rsidRPr="00266FF7">
              <w:rPr>
                <w:spacing w:val="-2"/>
              </w:rPr>
              <w:t>0,127</w:t>
            </w:r>
          </w:p>
        </w:tc>
        <w:tc>
          <w:tcPr>
            <w:tcW w:w="2096" w:type="dxa"/>
            <w:tcBorders>
              <w:bottom w:val="single" w:sz="4" w:space="0" w:color="auto"/>
            </w:tcBorders>
          </w:tcPr>
          <w:p w:rsidR="00C32027" w:rsidRPr="00266FF7" w:rsidRDefault="00C32027" w:rsidP="00145AB4">
            <w:pPr>
              <w:tabs>
                <w:tab w:val="left" w:pos="9072"/>
              </w:tabs>
              <w:spacing w:line="240" w:lineRule="exact"/>
              <w:ind w:right="-159"/>
              <w:jc w:val="center"/>
              <w:rPr>
                <w:spacing w:val="-2"/>
              </w:rPr>
            </w:pPr>
            <w:r w:rsidRPr="00266FF7">
              <w:rPr>
                <w:spacing w:val="-2"/>
              </w:rPr>
              <w:t>0,072</w:t>
            </w:r>
          </w:p>
        </w:tc>
      </w:tr>
    </w:tbl>
    <w:p w:rsidR="00266FF7" w:rsidRDefault="00266FF7" w:rsidP="00C32027">
      <w:pPr>
        <w:ind w:firstLine="709"/>
        <w:jc w:val="both"/>
        <w:rPr>
          <w:spacing w:val="-4"/>
          <w:sz w:val="24"/>
          <w:szCs w:val="24"/>
        </w:rPr>
      </w:pPr>
    </w:p>
    <w:p w:rsidR="00C32027" w:rsidRPr="005538BA" w:rsidRDefault="00C32027" w:rsidP="00C32027">
      <w:pPr>
        <w:ind w:firstLine="709"/>
        <w:jc w:val="both"/>
        <w:rPr>
          <w:spacing w:val="-4"/>
          <w:sz w:val="24"/>
          <w:szCs w:val="24"/>
        </w:rPr>
      </w:pPr>
      <w:r w:rsidRPr="005538BA">
        <w:rPr>
          <w:spacing w:val="-4"/>
          <w:sz w:val="24"/>
          <w:szCs w:val="24"/>
        </w:rPr>
        <w:t xml:space="preserve">Полученные образцы представляли собой вещества коричневого цвета, вязкой консистенции, хорошо растворимые в воде. Определены их физико-химические свойства. </w:t>
      </w:r>
    </w:p>
    <w:p w:rsidR="00C32027" w:rsidRPr="00266FF7" w:rsidRDefault="00C32027" w:rsidP="00C32027">
      <w:pPr>
        <w:ind w:firstLine="709"/>
        <w:jc w:val="both"/>
        <w:rPr>
          <w:spacing w:val="-6"/>
          <w:sz w:val="24"/>
          <w:szCs w:val="24"/>
        </w:rPr>
      </w:pPr>
      <w:r w:rsidRPr="00266FF7">
        <w:rPr>
          <w:spacing w:val="-6"/>
          <w:sz w:val="24"/>
          <w:szCs w:val="24"/>
        </w:rPr>
        <w:t>Определение массовой доли сухих веществ в канифольной композиции осуществляли высушиванием полученного продукта в сушильном шкафу при температуре 130±5°С до постоянной массы. Определение массовой доли свободных смоляных кислот в канифольной композиции осуществляли согласно методике, описанной в ТУ РБ 6000122343.020–2003. Кислотное число полученных образцов канифольной композиции определяли титрованием свободных смоляных кислот, содержащихся в анализируемом продукте, щелочью (гидроксидом калия) в присутствии фенолфталеина. рН водных растворов образцов канифольной композиции измеряли рН-метром со стеклянным электродом HANNA PH 212 (Hanna Instruments, Германия). Кинематическую вязкость водных растворов образцов канифольной композиции измеряли с помощью вискозиметра капиллярного стеклянного ВПЖ–2.</w:t>
      </w:r>
    </w:p>
    <w:p w:rsidR="00C32027" w:rsidRPr="005538BA" w:rsidRDefault="00C32027" w:rsidP="00C32027">
      <w:pPr>
        <w:ind w:firstLine="709"/>
        <w:jc w:val="both"/>
        <w:rPr>
          <w:spacing w:val="-4"/>
          <w:sz w:val="24"/>
          <w:szCs w:val="24"/>
        </w:rPr>
      </w:pPr>
      <w:r w:rsidRPr="005538BA">
        <w:rPr>
          <w:spacing w:val="-4"/>
          <w:sz w:val="24"/>
          <w:szCs w:val="24"/>
        </w:rPr>
        <w:t>Полученные результаты представлены в таблице 2.</w:t>
      </w:r>
    </w:p>
    <w:p w:rsidR="00C32027" w:rsidRDefault="00C32027" w:rsidP="00C32027">
      <w:pPr>
        <w:spacing w:before="120"/>
        <w:jc w:val="both"/>
        <w:rPr>
          <w:spacing w:val="-4"/>
          <w:sz w:val="24"/>
          <w:szCs w:val="24"/>
        </w:rPr>
      </w:pPr>
      <w:r>
        <w:rPr>
          <w:spacing w:val="-4"/>
          <w:sz w:val="24"/>
          <w:szCs w:val="24"/>
        </w:rPr>
        <w:t>Таблица 2 – Физико-химические свойства полученных образцов канифольной композиции</w:t>
      </w:r>
    </w:p>
    <w:tbl>
      <w:tblPr>
        <w:tblStyle w:val="aa"/>
        <w:tblW w:w="0" w:type="auto"/>
        <w:jc w:val="center"/>
        <w:tblLook w:val="04A0"/>
      </w:tblPr>
      <w:tblGrid>
        <w:gridCol w:w="3598"/>
        <w:gridCol w:w="3047"/>
        <w:gridCol w:w="3101"/>
      </w:tblGrid>
      <w:tr w:rsidR="00C32027" w:rsidTr="00145AB4">
        <w:trPr>
          <w:jc w:val="center"/>
        </w:trPr>
        <w:tc>
          <w:tcPr>
            <w:tcW w:w="3598" w:type="dxa"/>
          </w:tcPr>
          <w:p w:rsidR="00C32027" w:rsidRPr="00266FF7" w:rsidRDefault="00C32027" w:rsidP="00145AB4">
            <w:pPr>
              <w:jc w:val="both"/>
              <w:rPr>
                <w:spacing w:val="-4"/>
              </w:rPr>
            </w:pPr>
            <w:r w:rsidRPr="00266FF7">
              <w:rPr>
                <w:spacing w:val="-4"/>
              </w:rPr>
              <w:t xml:space="preserve">Показатели качества </w:t>
            </w:r>
          </w:p>
        </w:tc>
        <w:tc>
          <w:tcPr>
            <w:tcW w:w="3047" w:type="dxa"/>
          </w:tcPr>
          <w:p w:rsidR="00C32027" w:rsidRPr="00266FF7" w:rsidRDefault="00C32027" w:rsidP="00145AB4">
            <w:pPr>
              <w:jc w:val="center"/>
              <w:rPr>
                <w:spacing w:val="-4"/>
              </w:rPr>
            </w:pPr>
            <w:r w:rsidRPr="00266FF7">
              <w:rPr>
                <w:spacing w:val="-4"/>
              </w:rPr>
              <w:t>Образец 1</w:t>
            </w:r>
          </w:p>
        </w:tc>
        <w:tc>
          <w:tcPr>
            <w:tcW w:w="3101" w:type="dxa"/>
          </w:tcPr>
          <w:p w:rsidR="00C32027" w:rsidRPr="00266FF7" w:rsidRDefault="00C32027" w:rsidP="00145AB4">
            <w:pPr>
              <w:jc w:val="center"/>
              <w:rPr>
                <w:spacing w:val="-4"/>
              </w:rPr>
            </w:pPr>
            <w:r w:rsidRPr="00266FF7">
              <w:rPr>
                <w:spacing w:val="-4"/>
              </w:rPr>
              <w:t>Образец 2</w:t>
            </w:r>
          </w:p>
        </w:tc>
      </w:tr>
      <w:tr w:rsidR="00C32027" w:rsidTr="00145AB4">
        <w:trPr>
          <w:jc w:val="center"/>
        </w:trPr>
        <w:tc>
          <w:tcPr>
            <w:tcW w:w="3598" w:type="dxa"/>
          </w:tcPr>
          <w:p w:rsidR="00C32027" w:rsidRPr="00266FF7" w:rsidRDefault="00C32027" w:rsidP="00145AB4">
            <w:pPr>
              <w:jc w:val="both"/>
              <w:rPr>
                <w:spacing w:val="-6"/>
              </w:rPr>
            </w:pPr>
            <w:r w:rsidRPr="00266FF7">
              <w:rPr>
                <w:spacing w:val="-6"/>
              </w:rPr>
              <w:t>Количество сухих веществ, мас. %</w:t>
            </w:r>
          </w:p>
        </w:tc>
        <w:tc>
          <w:tcPr>
            <w:tcW w:w="3047" w:type="dxa"/>
            <w:vAlign w:val="center"/>
          </w:tcPr>
          <w:p w:rsidR="00C32027" w:rsidRPr="00266FF7" w:rsidRDefault="00C32027" w:rsidP="00145AB4">
            <w:pPr>
              <w:jc w:val="center"/>
              <w:rPr>
                <w:spacing w:val="-4"/>
              </w:rPr>
            </w:pPr>
            <w:r w:rsidRPr="00266FF7">
              <w:rPr>
                <w:spacing w:val="-4"/>
              </w:rPr>
              <w:t>63,92</w:t>
            </w:r>
          </w:p>
        </w:tc>
        <w:tc>
          <w:tcPr>
            <w:tcW w:w="3101" w:type="dxa"/>
            <w:vAlign w:val="center"/>
          </w:tcPr>
          <w:p w:rsidR="00C32027" w:rsidRPr="00266FF7" w:rsidRDefault="00C32027" w:rsidP="00145AB4">
            <w:pPr>
              <w:jc w:val="center"/>
              <w:rPr>
                <w:spacing w:val="-4"/>
              </w:rPr>
            </w:pPr>
            <w:r w:rsidRPr="00266FF7">
              <w:rPr>
                <w:spacing w:val="-4"/>
              </w:rPr>
              <w:t>65,09</w:t>
            </w:r>
          </w:p>
        </w:tc>
      </w:tr>
      <w:tr w:rsidR="00C32027" w:rsidTr="00145AB4">
        <w:trPr>
          <w:jc w:val="center"/>
        </w:trPr>
        <w:tc>
          <w:tcPr>
            <w:tcW w:w="3598" w:type="dxa"/>
          </w:tcPr>
          <w:p w:rsidR="00C32027" w:rsidRPr="00266FF7" w:rsidRDefault="00C32027" w:rsidP="00145AB4">
            <w:pPr>
              <w:jc w:val="both"/>
              <w:rPr>
                <w:spacing w:val="-4"/>
              </w:rPr>
            </w:pPr>
            <w:r w:rsidRPr="00266FF7">
              <w:rPr>
                <w:spacing w:val="-4"/>
              </w:rPr>
              <w:t>Количество свободных смоляных кислот, мас. %</w:t>
            </w:r>
          </w:p>
        </w:tc>
        <w:tc>
          <w:tcPr>
            <w:tcW w:w="3047" w:type="dxa"/>
            <w:vAlign w:val="center"/>
          </w:tcPr>
          <w:p w:rsidR="00C32027" w:rsidRPr="00266FF7" w:rsidRDefault="00C32027" w:rsidP="00145AB4">
            <w:pPr>
              <w:jc w:val="center"/>
              <w:rPr>
                <w:spacing w:val="-4"/>
              </w:rPr>
            </w:pPr>
            <w:r w:rsidRPr="00266FF7">
              <w:rPr>
                <w:spacing w:val="-4"/>
              </w:rPr>
              <w:t>34,00</w:t>
            </w:r>
          </w:p>
        </w:tc>
        <w:tc>
          <w:tcPr>
            <w:tcW w:w="3101" w:type="dxa"/>
            <w:vAlign w:val="center"/>
          </w:tcPr>
          <w:p w:rsidR="00C32027" w:rsidRPr="00266FF7" w:rsidRDefault="00C32027" w:rsidP="00145AB4">
            <w:pPr>
              <w:jc w:val="center"/>
              <w:rPr>
                <w:spacing w:val="-4"/>
              </w:rPr>
            </w:pPr>
            <w:r w:rsidRPr="00266FF7">
              <w:rPr>
                <w:spacing w:val="-4"/>
              </w:rPr>
              <w:t>36,96</w:t>
            </w:r>
          </w:p>
        </w:tc>
      </w:tr>
      <w:tr w:rsidR="00C32027" w:rsidTr="00145AB4">
        <w:trPr>
          <w:jc w:val="center"/>
        </w:trPr>
        <w:tc>
          <w:tcPr>
            <w:tcW w:w="3598" w:type="dxa"/>
          </w:tcPr>
          <w:p w:rsidR="00C32027" w:rsidRPr="00266FF7" w:rsidRDefault="00C32027" w:rsidP="00145AB4">
            <w:pPr>
              <w:jc w:val="both"/>
              <w:rPr>
                <w:spacing w:val="-4"/>
              </w:rPr>
            </w:pPr>
            <w:r w:rsidRPr="00266FF7">
              <w:rPr>
                <w:spacing w:val="-4"/>
              </w:rPr>
              <w:t>Кислотное число, мг КОН/г</w:t>
            </w:r>
          </w:p>
        </w:tc>
        <w:tc>
          <w:tcPr>
            <w:tcW w:w="3047" w:type="dxa"/>
          </w:tcPr>
          <w:p w:rsidR="00C32027" w:rsidRPr="00266FF7" w:rsidRDefault="00C32027" w:rsidP="00145AB4">
            <w:pPr>
              <w:jc w:val="center"/>
              <w:rPr>
                <w:spacing w:val="-4"/>
              </w:rPr>
            </w:pPr>
            <w:r w:rsidRPr="00266FF7">
              <w:rPr>
                <w:spacing w:val="-4"/>
              </w:rPr>
              <w:t>25,06</w:t>
            </w:r>
          </w:p>
        </w:tc>
        <w:tc>
          <w:tcPr>
            <w:tcW w:w="3101" w:type="dxa"/>
          </w:tcPr>
          <w:p w:rsidR="00C32027" w:rsidRPr="00266FF7" w:rsidRDefault="00C32027" w:rsidP="00145AB4">
            <w:pPr>
              <w:jc w:val="center"/>
              <w:rPr>
                <w:spacing w:val="-4"/>
              </w:rPr>
            </w:pPr>
            <w:r w:rsidRPr="00266FF7">
              <w:rPr>
                <w:spacing w:val="-4"/>
              </w:rPr>
              <w:t>27,41</w:t>
            </w:r>
          </w:p>
        </w:tc>
      </w:tr>
      <w:tr w:rsidR="00C32027" w:rsidTr="00145AB4">
        <w:trPr>
          <w:jc w:val="center"/>
        </w:trPr>
        <w:tc>
          <w:tcPr>
            <w:tcW w:w="3598" w:type="dxa"/>
          </w:tcPr>
          <w:p w:rsidR="00C32027" w:rsidRPr="00266FF7" w:rsidRDefault="00C32027" w:rsidP="00145AB4">
            <w:pPr>
              <w:jc w:val="both"/>
              <w:rPr>
                <w:spacing w:val="-4"/>
              </w:rPr>
            </w:pPr>
            <w:r w:rsidRPr="00266FF7">
              <w:rPr>
                <w:spacing w:val="-4"/>
              </w:rPr>
              <w:t>рН (0,1%-го водного раствора)</w:t>
            </w:r>
          </w:p>
        </w:tc>
        <w:tc>
          <w:tcPr>
            <w:tcW w:w="3047" w:type="dxa"/>
          </w:tcPr>
          <w:p w:rsidR="00C32027" w:rsidRPr="00266FF7" w:rsidRDefault="00C32027" w:rsidP="00145AB4">
            <w:pPr>
              <w:jc w:val="center"/>
              <w:rPr>
                <w:spacing w:val="-4"/>
              </w:rPr>
            </w:pPr>
            <w:r w:rsidRPr="00266FF7">
              <w:rPr>
                <w:spacing w:val="-4"/>
              </w:rPr>
              <w:t>7,48</w:t>
            </w:r>
          </w:p>
        </w:tc>
        <w:tc>
          <w:tcPr>
            <w:tcW w:w="3101" w:type="dxa"/>
          </w:tcPr>
          <w:p w:rsidR="00C32027" w:rsidRPr="00266FF7" w:rsidRDefault="00C32027" w:rsidP="00145AB4">
            <w:pPr>
              <w:jc w:val="center"/>
              <w:rPr>
                <w:spacing w:val="-4"/>
              </w:rPr>
            </w:pPr>
            <w:r w:rsidRPr="00266FF7">
              <w:rPr>
                <w:spacing w:val="-4"/>
              </w:rPr>
              <w:t>6,86</w:t>
            </w:r>
          </w:p>
        </w:tc>
      </w:tr>
      <w:tr w:rsidR="00C32027" w:rsidTr="00145AB4">
        <w:trPr>
          <w:jc w:val="center"/>
        </w:trPr>
        <w:tc>
          <w:tcPr>
            <w:tcW w:w="3598" w:type="dxa"/>
          </w:tcPr>
          <w:p w:rsidR="00C32027" w:rsidRPr="00266FF7" w:rsidRDefault="00C32027" w:rsidP="00145AB4">
            <w:pPr>
              <w:jc w:val="both"/>
              <w:rPr>
                <w:spacing w:val="-4"/>
              </w:rPr>
            </w:pPr>
            <w:r w:rsidRPr="00266FF7">
              <w:rPr>
                <w:spacing w:val="-4"/>
              </w:rPr>
              <w:t>Кинематическая вязкость, сСт:</w:t>
            </w:r>
          </w:p>
          <w:p w:rsidR="00C32027" w:rsidRPr="00266FF7" w:rsidRDefault="00C32027" w:rsidP="00145AB4">
            <w:pPr>
              <w:jc w:val="both"/>
              <w:rPr>
                <w:spacing w:val="-4"/>
              </w:rPr>
            </w:pPr>
            <w:r w:rsidRPr="00266FF7">
              <w:t>–</w:t>
            </w:r>
            <w:r w:rsidRPr="00266FF7">
              <w:rPr>
                <w:spacing w:val="-4"/>
              </w:rPr>
              <w:t xml:space="preserve"> 0,1% водного раствора;</w:t>
            </w:r>
          </w:p>
          <w:p w:rsidR="00C32027" w:rsidRPr="00266FF7" w:rsidRDefault="00C32027" w:rsidP="00145AB4">
            <w:pPr>
              <w:jc w:val="both"/>
              <w:rPr>
                <w:spacing w:val="-4"/>
              </w:rPr>
            </w:pPr>
            <w:r w:rsidRPr="00266FF7">
              <w:t>–</w:t>
            </w:r>
            <w:r w:rsidRPr="00266FF7">
              <w:rPr>
                <w:spacing w:val="-4"/>
              </w:rPr>
              <w:t xml:space="preserve"> 1,0% водного раствора;</w:t>
            </w:r>
          </w:p>
          <w:p w:rsidR="00C32027" w:rsidRPr="00266FF7" w:rsidRDefault="00C32027" w:rsidP="00145AB4">
            <w:pPr>
              <w:jc w:val="both"/>
              <w:rPr>
                <w:spacing w:val="-4"/>
              </w:rPr>
            </w:pPr>
            <w:r w:rsidRPr="00266FF7">
              <w:t>–</w:t>
            </w:r>
            <w:r w:rsidRPr="00266FF7">
              <w:rPr>
                <w:spacing w:val="-4"/>
              </w:rPr>
              <w:t xml:space="preserve"> 5,0% водного раствора</w:t>
            </w:r>
          </w:p>
        </w:tc>
        <w:tc>
          <w:tcPr>
            <w:tcW w:w="3047" w:type="dxa"/>
          </w:tcPr>
          <w:p w:rsidR="00C32027" w:rsidRPr="00266FF7" w:rsidRDefault="00C32027" w:rsidP="00145AB4">
            <w:pPr>
              <w:jc w:val="center"/>
              <w:rPr>
                <w:spacing w:val="-4"/>
              </w:rPr>
            </w:pPr>
          </w:p>
          <w:p w:rsidR="00C32027" w:rsidRPr="00266FF7" w:rsidRDefault="00C32027" w:rsidP="00145AB4">
            <w:pPr>
              <w:jc w:val="center"/>
              <w:rPr>
                <w:spacing w:val="-4"/>
              </w:rPr>
            </w:pPr>
            <w:r w:rsidRPr="00266FF7">
              <w:rPr>
                <w:spacing w:val="-4"/>
              </w:rPr>
              <w:t>2,92</w:t>
            </w:r>
          </w:p>
          <w:p w:rsidR="00C32027" w:rsidRPr="00266FF7" w:rsidRDefault="00C32027" w:rsidP="00145AB4">
            <w:pPr>
              <w:jc w:val="center"/>
              <w:rPr>
                <w:spacing w:val="-4"/>
              </w:rPr>
            </w:pPr>
            <w:r w:rsidRPr="00266FF7">
              <w:rPr>
                <w:spacing w:val="-4"/>
              </w:rPr>
              <w:t>3,18</w:t>
            </w:r>
          </w:p>
          <w:p w:rsidR="00C32027" w:rsidRPr="00266FF7" w:rsidRDefault="00C32027" w:rsidP="00145AB4">
            <w:pPr>
              <w:jc w:val="center"/>
              <w:rPr>
                <w:spacing w:val="-4"/>
              </w:rPr>
            </w:pPr>
            <w:r w:rsidRPr="00266FF7">
              <w:rPr>
                <w:spacing w:val="-4"/>
              </w:rPr>
              <w:t>3,20</w:t>
            </w:r>
          </w:p>
        </w:tc>
        <w:tc>
          <w:tcPr>
            <w:tcW w:w="3101" w:type="dxa"/>
          </w:tcPr>
          <w:p w:rsidR="00C32027" w:rsidRPr="00266FF7" w:rsidRDefault="00C32027" w:rsidP="00145AB4">
            <w:pPr>
              <w:jc w:val="center"/>
              <w:rPr>
                <w:spacing w:val="-4"/>
              </w:rPr>
            </w:pPr>
          </w:p>
          <w:p w:rsidR="00C32027" w:rsidRPr="00266FF7" w:rsidRDefault="00C32027" w:rsidP="00145AB4">
            <w:pPr>
              <w:jc w:val="center"/>
              <w:rPr>
                <w:spacing w:val="-4"/>
              </w:rPr>
            </w:pPr>
            <w:r w:rsidRPr="00266FF7">
              <w:rPr>
                <w:spacing w:val="-4"/>
              </w:rPr>
              <w:t>2,41</w:t>
            </w:r>
          </w:p>
          <w:p w:rsidR="00C32027" w:rsidRPr="00266FF7" w:rsidRDefault="00C32027" w:rsidP="00145AB4">
            <w:pPr>
              <w:jc w:val="center"/>
              <w:rPr>
                <w:spacing w:val="-4"/>
              </w:rPr>
            </w:pPr>
            <w:r w:rsidRPr="00266FF7">
              <w:rPr>
                <w:spacing w:val="-4"/>
              </w:rPr>
              <w:t>2,55</w:t>
            </w:r>
          </w:p>
          <w:p w:rsidR="00C32027" w:rsidRPr="00266FF7" w:rsidRDefault="00C32027" w:rsidP="00145AB4">
            <w:pPr>
              <w:jc w:val="center"/>
              <w:rPr>
                <w:spacing w:val="-4"/>
              </w:rPr>
            </w:pPr>
            <w:r w:rsidRPr="00266FF7">
              <w:rPr>
                <w:spacing w:val="-4"/>
              </w:rPr>
              <w:t>3,81</w:t>
            </w:r>
          </w:p>
        </w:tc>
      </w:tr>
    </w:tbl>
    <w:p w:rsidR="00C32027" w:rsidRDefault="00C32027" w:rsidP="00C32027">
      <w:pPr>
        <w:jc w:val="both"/>
        <w:rPr>
          <w:sz w:val="24"/>
          <w:szCs w:val="24"/>
        </w:rPr>
        <w:sectPr w:rsidR="00C32027" w:rsidSect="00145AB4">
          <w:pgSz w:w="11906" w:h="16838"/>
          <w:pgMar w:top="1134" w:right="1134" w:bottom="1134" w:left="1134" w:header="720" w:footer="720" w:gutter="0"/>
          <w:cols w:space="720"/>
          <w:docGrid w:linePitch="360"/>
        </w:sectPr>
      </w:pPr>
    </w:p>
    <w:p w:rsidR="00C32027" w:rsidRPr="00B70198" w:rsidRDefault="00C32027" w:rsidP="00C32027">
      <w:pPr>
        <w:rPr>
          <w:sz w:val="24"/>
          <w:szCs w:val="24"/>
        </w:rPr>
      </w:pPr>
      <w:r w:rsidRPr="00B70198">
        <w:rPr>
          <w:sz w:val="24"/>
          <w:szCs w:val="24"/>
        </w:rPr>
        <w:t>УДК 661.728.7</w:t>
      </w:r>
      <w:r>
        <w:rPr>
          <w:sz w:val="24"/>
          <w:szCs w:val="24"/>
        </w:rPr>
        <w:t xml:space="preserve">                                                         </w:t>
      </w:r>
      <w:r w:rsidRPr="00B70198">
        <w:rPr>
          <w:sz w:val="24"/>
          <w:szCs w:val="24"/>
        </w:rPr>
        <w:t>Асп</w:t>
      </w:r>
      <w:r>
        <w:rPr>
          <w:sz w:val="24"/>
          <w:szCs w:val="24"/>
        </w:rPr>
        <w:t xml:space="preserve">иранты </w:t>
      </w:r>
      <w:r w:rsidRPr="00B70198">
        <w:rPr>
          <w:sz w:val="24"/>
          <w:szCs w:val="24"/>
        </w:rPr>
        <w:t>Н.</w:t>
      </w:r>
      <w:r>
        <w:rPr>
          <w:sz w:val="24"/>
          <w:szCs w:val="24"/>
        </w:rPr>
        <w:t xml:space="preserve"> </w:t>
      </w:r>
      <w:r w:rsidRPr="00B70198">
        <w:rPr>
          <w:sz w:val="24"/>
          <w:szCs w:val="24"/>
        </w:rPr>
        <w:t>Ю. Адамцевич, А.</w:t>
      </w:r>
      <w:r>
        <w:rPr>
          <w:sz w:val="24"/>
          <w:szCs w:val="24"/>
        </w:rPr>
        <w:t xml:space="preserve"> </w:t>
      </w:r>
      <w:r w:rsidRPr="00B70198">
        <w:rPr>
          <w:sz w:val="24"/>
          <w:szCs w:val="24"/>
        </w:rPr>
        <w:t>М. Залуцкая</w:t>
      </w:r>
    </w:p>
    <w:p w:rsidR="00C32027" w:rsidRPr="00B70198" w:rsidRDefault="00C32027" w:rsidP="00C32027">
      <w:pPr>
        <w:jc w:val="right"/>
        <w:rPr>
          <w:sz w:val="24"/>
          <w:szCs w:val="24"/>
        </w:rPr>
      </w:pPr>
      <w:r w:rsidRPr="00B70198">
        <w:rPr>
          <w:sz w:val="24"/>
          <w:szCs w:val="24"/>
        </w:rPr>
        <w:t>Науч. рук. проф</w:t>
      </w:r>
      <w:r>
        <w:rPr>
          <w:sz w:val="24"/>
          <w:szCs w:val="24"/>
        </w:rPr>
        <w:t xml:space="preserve">. </w:t>
      </w:r>
      <w:r w:rsidRPr="00B70198">
        <w:rPr>
          <w:sz w:val="24"/>
          <w:szCs w:val="24"/>
        </w:rPr>
        <w:t>В.</w:t>
      </w:r>
      <w:r>
        <w:rPr>
          <w:sz w:val="24"/>
          <w:szCs w:val="24"/>
        </w:rPr>
        <w:t xml:space="preserve"> </w:t>
      </w:r>
      <w:r w:rsidRPr="00B70198">
        <w:rPr>
          <w:sz w:val="24"/>
          <w:szCs w:val="24"/>
        </w:rPr>
        <w:t>С. Болтовский</w:t>
      </w:r>
    </w:p>
    <w:p w:rsidR="00C32027" w:rsidRPr="00B70198" w:rsidRDefault="00C32027" w:rsidP="00C32027">
      <w:pPr>
        <w:jc w:val="right"/>
        <w:rPr>
          <w:sz w:val="24"/>
          <w:szCs w:val="24"/>
        </w:rPr>
      </w:pPr>
      <w:r w:rsidRPr="00B70198">
        <w:rPr>
          <w:sz w:val="24"/>
          <w:szCs w:val="24"/>
        </w:rPr>
        <w:t>(кафедра химической переработки древесины, БГТУ)</w:t>
      </w:r>
    </w:p>
    <w:p w:rsidR="00C32027" w:rsidRPr="00E4626D" w:rsidRDefault="00C32027" w:rsidP="00C32027">
      <w:pPr>
        <w:jc w:val="center"/>
        <w:rPr>
          <w:b/>
          <w:bCs/>
          <w:sz w:val="24"/>
          <w:szCs w:val="24"/>
        </w:rPr>
      </w:pPr>
      <w:r w:rsidRPr="00E4626D">
        <w:rPr>
          <w:b/>
          <w:bCs/>
          <w:sz w:val="24"/>
          <w:szCs w:val="24"/>
        </w:rPr>
        <w:t>ИНТЕНСИФИКАЦИЯ ПРОЦЕССА ПОЛУЧЕНИЯ</w:t>
      </w:r>
    </w:p>
    <w:p w:rsidR="00C32027" w:rsidRPr="00E4626D" w:rsidRDefault="00C32027" w:rsidP="00C32027">
      <w:pPr>
        <w:jc w:val="center"/>
        <w:rPr>
          <w:b/>
          <w:bCs/>
          <w:sz w:val="24"/>
          <w:szCs w:val="24"/>
        </w:rPr>
      </w:pPr>
      <w:r w:rsidRPr="00E4626D">
        <w:rPr>
          <w:b/>
          <w:bCs/>
          <w:sz w:val="24"/>
          <w:szCs w:val="24"/>
        </w:rPr>
        <w:t>МИКРОКРИСТАЛЛИЧЕСКОЙ ЦЕЛЛЮЛОЗЫ</w:t>
      </w:r>
    </w:p>
    <w:p w:rsidR="00C32027" w:rsidRPr="00B70198" w:rsidRDefault="00C32027" w:rsidP="00C32027">
      <w:pPr>
        <w:ind w:firstLine="709"/>
        <w:jc w:val="both"/>
        <w:rPr>
          <w:sz w:val="24"/>
          <w:szCs w:val="24"/>
        </w:rPr>
      </w:pPr>
      <w:r w:rsidRPr="00B70198">
        <w:rPr>
          <w:sz w:val="24"/>
          <w:szCs w:val="24"/>
        </w:rPr>
        <w:t>Микрокристаллическая целлюлоза (МКЦ) – является одним из наиболее широко распространенных производных целлюлозы, используемых во многих сферах жизнедеятельности человека.</w:t>
      </w:r>
    </w:p>
    <w:p w:rsidR="00C32027" w:rsidRPr="00B70198" w:rsidRDefault="00C32027" w:rsidP="00C32027">
      <w:pPr>
        <w:ind w:firstLine="709"/>
        <w:jc w:val="both"/>
        <w:rPr>
          <w:sz w:val="24"/>
          <w:szCs w:val="24"/>
        </w:rPr>
      </w:pPr>
      <w:r w:rsidRPr="00B70198">
        <w:rPr>
          <w:sz w:val="24"/>
          <w:szCs w:val="24"/>
        </w:rPr>
        <w:t>МКЦ обладает структурой и свойствами, отличающими ее от традиционных волокнистых и порошковых целлюлоз. Имея развитую удельную поверхность и уникальную способность образовывать тиксотропные гидрогели МКЦ характеризуется высокой степенью кристалличности [1].</w:t>
      </w:r>
    </w:p>
    <w:p w:rsidR="00C32027" w:rsidRPr="00B70198" w:rsidRDefault="00C32027" w:rsidP="00C32027">
      <w:pPr>
        <w:ind w:firstLine="709"/>
        <w:jc w:val="both"/>
        <w:rPr>
          <w:sz w:val="24"/>
          <w:szCs w:val="24"/>
        </w:rPr>
      </w:pPr>
      <w:r w:rsidRPr="00B70198">
        <w:rPr>
          <w:sz w:val="24"/>
          <w:szCs w:val="24"/>
        </w:rPr>
        <w:t>Структура и свойства МКЦ существенно зависят от природного происхождения целлюлозы, из которой она получена, и условий получения. Известные способы получения МКЦ имеют ряд недостатков, которые снижают технологическую эффективность и повышают стоимость продукта. Практический интерес представляет интенсификация и модернизация существующих на сегодняшний день методов получения микрокристаллической целлюлозы.</w:t>
      </w:r>
    </w:p>
    <w:p w:rsidR="00C32027" w:rsidRPr="00B70198" w:rsidRDefault="00C32027" w:rsidP="00C32027">
      <w:pPr>
        <w:ind w:firstLine="709"/>
        <w:jc w:val="both"/>
        <w:rPr>
          <w:sz w:val="24"/>
          <w:szCs w:val="24"/>
        </w:rPr>
      </w:pPr>
      <w:r w:rsidRPr="00B70198">
        <w:rPr>
          <w:sz w:val="24"/>
          <w:szCs w:val="24"/>
        </w:rPr>
        <w:t xml:space="preserve">В настоящее время существует множество направлений, позволяющих интенсифицировать производство МКЦ. Для этого чаще всего используют дополнительную обработку, предобработку, сокращают количество стадий, а также используют новые виды сырья. </w:t>
      </w:r>
    </w:p>
    <w:p w:rsidR="00C32027" w:rsidRPr="00B70198" w:rsidRDefault="00C32027" w:rsidP="00C32027">
      <w:pPr>
        <w:ind w:firstLine="709"/>
        <w:jc w:val="both"/>
        <w:rPr>
          <w:sz w:val="24"/>
          <w:szCs w:val="24"/>
        </w:rPr>
      </w:pPr>
      <w:r w:rsidRPr="00B70198">
        <w:rPr>
          <w:sz w:val="24"/>
          <w:szCs w:val="24"/>
        </w:rPr>
        <w:t>Наиболее перспективным методом повышения эффективности процессов получения микрокристаллической целлюлозы является метод воздействия сверхвысокими частотами. В ходе работы были получены образцы МКЦ при одновременном воздействии на сырьё водных растворов серной кислоты с концентрацией 0,5–5% и СВЧ-излучения. в качестве сырья для получения микрокристаллической целлюлозы были выбраны сульфатная беленная целлюлоза и БХТММ. Результаты исследования представлены в таблице.</w:t>
      </w:r>
    </w:p>
    <w:p w:rsidR="00C32027" w:rsidRPr="00B70198" w:rsidRDefault="00C32027" w:rsidP="00C32027">
      <w:pPr>
        <w:rPr>
          <w:sz w:val="24"/>
          <w:szCs w:val="24"/>
        </w:rPr>
      </w:pPr>
    </w:p>
    <w:p w:rsidR="00C32027" w:rsidRPr="00B70198" w:rsidRDefault="00C32027" w:rsidP="00C32027">
      <w:pPr>
        <w:rPr>
          <w:sz w:val="24"/>
          <w:szCs w:val="24"/>
        </w:rPr>
      </w:pPr>
      <w:r w:rsidRPr="00B70198">
        <w:rPr>
          <w:sz w:val="24"/>
          <w:szCs w:val="24"/>
        </w:rPr>
        <w:t>Таблица – Результаты исследования методов получения МКЦ из различных видов сырья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1119"/>
        <w:gridCol w:w="1234"/>
        <w:gridCol w:w="1824"/>
        <w:gridCol w:w="1123"/>
        <w:gridCol w:w="757"/>
        <w:gridCol w:w="1315"/>
        <w:gridCol w:w="1641"/>
        <w:gridCol w:w="841"/>
      </w:tblGrid>
      <w:tr w:rsidR="00C32027" w:rsidRPr="00B70198" w:rsidTr="00145AB4">
        <w:trPr>
          <w:trHeight w:val="980"/>
        </w:trPr>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Метод получения</w:t>
            </w:r>
          </w:p>
        </w:tc>
        <w:tc>
          <w:tcPr>
            <w:tcW w:w="881"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Сырьё</w:t>
            </w: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Концентрация кислоты (H2SO4)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Мощность</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Время</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Температура</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Содержание α-целлюлозы</w:t>
            </w:r>
          </w:p>
        </w:tc>
        <w:tc>
          <w:tcPr>
            <w:tcW w:w="844" w:type="dxa"/>
            <w:tcBorders>
              <w:top w:val="single" w:sz="4" w:space="0" w:color="000000"/>
              <w:left w:val="single" w:sz="4" w:space="0" w:color="000000"/>
              <w:bottom w:val="single" w:sz="4" w:space="0" w:color="000000"/>
              <w:right w:val="single" w:sz="4" w:space="0" w:color="000000"/>
            </w:tcBorders>
            <w:vAlign w:val="center"/>
          </w:tcPr>
          <w:p w:rsidR="00C32027" w:rsidRPr="00FB133F" w:rsidRDefault="00C32027" w:rsidP="00145AB4">
            <w:r w:rsidRPr="00FB133F">
              <w:t>Выход</w:t>
            </w:r>
          </w:p>
          <w:p w:rsidR="00C32027" w:rsidRPr="00FB133F" w:rsidRDefault="00C32027" w:rsidP="00145AB4"/>
        </w:tc>
      </w:tr>
      <w:tr w:rsidR="00C32027" w:rsidRPr="00B70198" w:rsidTr="00145AB4">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СВЧ</w:t>
            </w:r>
          </w:p>
        </w:tc>
        <w:tc>
          <w:tcPr>
            <w:tcW w:w="881" w:type="dxa"/>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БХТММ</w:t>
            </w:r>
          </w:p>
        </w:tc>
        <w:tc>
          <w:tcPr>
            <w:tcW w:w="1846" w:type="dxa"/>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600 W</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30 сек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80</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83,94 %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67%</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450 W</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30 сек</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81</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81,78 %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67%</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100 W</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5 мин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81</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83,72%</w:t>
            </w:r>
          </w:p>
        </w:tc>
        <w:tc>
          <w:tcPr>
            <w:tcW w:w="8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69%</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4 мин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69</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83,65 %</w:t>
            </w:r>
          </w:p>
        </w:tc>
        <w:tc>
          <w:tcPr>
            <w:tcW w:w="8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70%</w:t>
            </w:r>
          </w:p>
        </w:tc>
      </w:tr>
      <w:tr w:rsidR="00C32027" w:rsidRPr="00B70198" w:rsidTr="00145AB4">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 xml:space="preserve">Нагрев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0,5%</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90 мин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120</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81,96 %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69%</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 xml:space="preserve">84,12 % </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70%</w:t>
            </w:r>
          </w:p>
        </w:tc>
      </w:tr>
      <w:tr w:rsidR="00C32027" w:rsidRPr="00B70198" w:rsidTr="00145AB4">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СВЧ</w:t>
            </w:r>
          </w:p>
        </w:tc>
        <w:tc>
          <w:tcPr>
            <w:tcW w:w="881" w:type="dxa"/>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Сульфатная беленная целлюлоза</w:t>
            </w: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0,5%</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100 W</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5 мин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87</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98,06 %</w:t>
            </w:r>
          </w:p>
        </w:tc>
        <w:tc>
          <w:tcPr>
            <w:tcW w:w="8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79%</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4 мин</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78</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98,23 %</w:t>
            </w:r>
          </w:p>
        </w:tc>
        <w:tc>
          <w:tcPr>
            <w:tcW w:w="8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C32027" w:rsidRPr="00FB133F" w:rsidRDefault="00C32027" w:rsidP="00145AB4">
            <w:r w:rsidRPr="00FB133F">
              <w:t>86%</w:t>
            </w:r>
          </w:p>
        </w:tc>
      </w:tr>
      <w:tr w:rsidR="00C32027" w:rsidRPr="00B70198" w:rsidTr="00145AB4">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 xml:space="preserve">Нагрев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0,5%</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90 мин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120</w:t>
            </w:r>
            <w:r w:rsidRPr="00FB133F">
              <w:rPr>
                <w:vertAlign w:val="superscript"/>
              </w:rPr>
              <w:t>о</w:t>
            </w:r>
            <w:r w:rsidRPr="00FB133F">
              <w:t>C</w:t>
            </w: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98,01%</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FB133F" w:rsidRDefault="00C32027" w:rsidP="00145AB4">
            <w:r w:rsidRPr="00FB133F">
              <w:t>80%</w:t>
            </w:r>
          </w:p>
        </w:tc>
      </w:tr>
      <w:tr w:rsidR="00C32027" w:rsidRPr="00B70198" w:rsidTr="00145AB4">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p>
        </w:tc>
        <w:tc>
          <w:tcPr>
            <w:tcW w:w="1846" w:type="dxa"/>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r w:rsidRPr="00B70198">
              <w:rPr>
                <w:sz w:val="24"/>
                <w:szCs w:val="24"/>
              </w:rPr>
              <w:t>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r w:rsidRPr="00B70198">
              <w:rPr>
                <w:sz w:val="24"/>
                <w:szCs w:val="24"/>
              </w:rPr>
              <w:t>97,93%</w:t>
            </w:r>
          </w:p>
        </w:tc>
        <w:tc>
          <w:tcPr>
            <w:tcW w:w="844" w:type="dxa"/>
            <w:tcBorders>
              <w:top w:val="single" w:sz="4" w:space="0" w:color="000000"/>
              <w:left w:val="single" w:sz="4" w:space="0" w:color="000000"/>
              <w:bottom w:val="single" w:sz="4" w:space="0" w:color="000000"/>
              <w:right w:val="single" w:sz="4" w:space="0" w:color="000000"/>
            </w:tcBorders>
            <w:vAlign w:val="center"/>
            <w:hideMark/>
          </w:tcPr>
          <w:p w:rsidR="00C32027" w:rsidRPr="00B70198" w:rsidRDefault="00C32027" w:rsidP="00145AB4">
            <w:pPr>
              <w:rPr>
                <w:sz w:val="24"/>
                <w:szCs w:val="24"/>
              </w:rPr>
            </w:pPr>
            <w:r w:rsidRPr="00B70198">
              <w:rPr>
                <w:sz w:val="24"/>
                <w:szCs w:val="24"/>
              </w:rPr>
              <w:t>87%</w:t>
            </w:r>
          </w:p>
        </w:tc>
      </w:tr>
    </w:tbl>
    <w:p w:rsidR="00C32027" w:rsidRPr="00B70198" w:rsidRDefault="00C32027" w:rsidP="00C32027">
      <w:pPr>
        <w:rPr>
          <w:sz w:val="24"/>
          <w:szCs w:val="24"/>
        </w:rPr>
      </w:pPr>
    </w:p>
    <w:p w:rsidR="00C32027" w:rsidRPr="00B70198" w:rsidRDefault="00C32027" w:rsidP="00C32027">
      <w:pPr>
        <w:jc w:val="center"/>
        <w:rPr>
          <w:sz w:val="24"/>
          <w:szCs w:val="24"/>
        </w:rPr>
      </w:pPr>
      <w:r w:rsidRPr="00B70198">
        <w:rPr>
          <w:sz w:val="24"/>
          <w:szCs w:val="24"/>
        </w:rPr>
        <w:t>ЛИТЕРАТУРА</w:t>
      </w:r>
    </w:p>
    <w:p w:rsidR="00C32027" w:rsidRPr="00B70198" w:rsidRDefault="00C32027" w:rsidP="00C32027">
      <w:pPr>
        <w:ind w:firstLine="709"/>
        <w:rPr>
          <w:sz w:val="24"/>
          <w:szCs w:val="24"/>
        </w:rPr>
      </w:pPr>
      <w:r w:rsidRPr="00B70198">
        <w:rPr>
          <w:sz w:val="24"/>
          <w:szCs w:val="24"/>
        </w:rPr>
        <w:t>1. Алешина Л.А. Структура и физико-химические свойства целлюлоз и нанокомпозитов / Л.А. Алешина [и др.].– Петрозаводск : ПетрГУ, 2014. – 242 с.</w:t>
      </w:r>
    </w:p>
    <w:p w:rsidR="00C32027" w:rsidRDefault="00C32027" w:rsidP="00C32027">
      <w:pPr>
        <w:pStyle w:val="a8"/>
        <w:shd w:val="clear" w:color="auto" w:fill="FFFFFF"/>
        <w:spacing w:line="240" w:lineRule="auto"/>
        <w:ind w:left="0" w:firstLineChars="295" w:firstLine="696"/>
        <w:outlineLvl w:val="1"/>
        <w:rPr>
          <w:spacing w:val="-4"/>
          <w:sz w:val="24"/>
          <w:szCs w:val="24"/>
        </w:rPr>
        <w:sectPr w:rsidR="00C32027" w:rsidSect="00145AB4">
          <w:pgSz w:w="11906" w:h="16838"/>
          <w:pgMar w:top="1134" w:right="1134" w:bottom="1134" w:left="1134" w:header="720" w:footer="720" w:gutter="0"/>
          <w:cols w:space="720"/>
          <w:docGrid w:linePitch="360"/>
        </w:sectPr>
      </w:pPr>
    </w:p>
    <w:p w:rsidR="00C32027" w:rsidRDefault="00C32027" w:rsidP="00C32027">
      <w:pPr>
        <w:tabs>
          <w:tab w:val="left" w:pos="567"/>
        </w:tabs>
        <w:rPr>
          <w:sz w:val="24"/>
          <w:szCs w:val="24"/>
        </w:rPr>
      </w:pPr>
      <w:r>
        <w:rPr>
          <w:sz w:val="24"/>
          <w:szCs w:val="24"/>
        </w:rPr>
        <w:t xml:space="preserve">УДК 634.18:66.048.65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Студ. Е. В. Горст</w:t>
      </w:r>
    </w:p>
    <w:p w:rsidR="00C32027" w:rsidRDefault="00C32027" w:rsidP="00C32027">
      <w:pPr>
        <w:ind w:firstLine="709"/>
        <w:jc w:val="right"/>
        <w:rPr>
          <w:sz w:val="24"/>
          <w:szCs w:val="24"/>
        </w:rPr>
      </w:pPr>
      <w:r>
        <w:rPr>
          <w:sz w:val="24"/>
          <w:szCs w:val="24"/>
        </w:rPr>
        <w:t>Науч. рук. ассист. М. В. Андрюхова</w:t>
      </w:r>
    </w:p>
    <w:p w:rsidR="00C32027" w:rsidRDefault="00C32027" w:rsidP="00C32027">
      <w:pPr>
        <w:ind w:firstLine="709"/>
        <w:jc w:val="right"/>
        <w:rPr>
          <w:sz w:val="24"/>
          <w:szCs w:val="24"/>
        </w:rPr>
      </w:pPr>
      <w:r>
        <w:rPr>
          <w:sz w:val="24"/>
          <w:szCs w:val="24"/>
        </w:rPr>
        <w:t xml:space="preserve">(кафедра </w:t>
      </w:r>
      <w:r w:rsidRPr="00165336">
        <w:rPr>
          <w:sz w:val="24"/>
          <w:szCs w:val="24"/>
        </w:rPr>
        <w:t>химической переработки древесины</w:t>
      </w:r>
      <w:r>
        <w:rPr>
          <w:sz w:val="24"/>
          <w:szCs w:val="24"/>
        </w:rPr>
        <w:t>, БГТУ)</w:t>
      </w:r>
    </w:p>
    <w:p w:rsidR="00C32027" w:rsidRPr="00165336" w:rsidRDefault="00C32027" w:rsidP="00C32027">
      <w:pPr>
        <w:ind w:firstLine="709"/>
        <w:jc w:val="center"/>
        <w:rPr>
          <w:b/>
          <w:sz w:val="24"/>
          <w:szCs w:val="24"/>
        </w:rPr>
      </w:pPr>
      <w:r>
        <w:rPr>
          <w:b/>
          <w:sz w:val="24"/>
          <w:szCs w:val="24"/>
        </w:rPr>
        <w:t>ВЛИЯНИЕ ТЕМПЕРАТУРЫ ЭКСТРАКЦИИ ПЛОДОВ ЧЕРНОПЛОДНОЙ   РЯБИНЫ НА ФИЗИКО-ХИМИЧЕСКИЕ СВОЙСТВА ЭКСТРАКТОВ</w:t>
      </w:r>
    </w:p>
    <w:p w:rsidR="00C32027" w:rsidRDefault="00C32027" w:rsidP="00C32027">
      <w:pPr>
        <w:ind w:firstLine="709"/>
        <w:jc w:val="both"/>
        <w:rPr>
          <w:sz w:val="24"/>
          <w:szCs w:val="24"/>
        </w:rPr>
      </w:pPr>
      <w:r>
        <w:rPr>
          <w:sz w:val="24"/>
          <w:szCs w:val="24"/>
        </w:rPr>
        <w:t>Рябина (а</w:t>
      </w:r>
      <w:r w:rsidRPr="009A62AA">
        <w:rPr>
          <w:sz w:val="24"/>
          <w:szCs w:val="24"/>
        </w:rPr>
        <w:t>рония</w:t>
      </w:r>
      <w:r>
        <w:rPr>
          <w:sz w:val="24"/>
          <w:szCs w:val="24"/>
        </w:rPr>
        <w:t>)</w:t>
      </w:r>
      <w:r w:rsidRPr="009A62AA">
        <w:rPr>
          <w:sz w:val="24"/>
          <w:szCs w:val="24"/>
        </w:rPr>
        <w:t xml:space="preserve"> черноплодная </w:t>
      </w:r>
      <w:r>
        <w:rPr>
          <w:sz w:val="24"/>
          <w:szCs w:val="24"/>
        </w:rPr>
        <w:t>(</w:t>
      </w:r>
      <w:r w:rsidRPr="009A62AA">
        <w:rPr>
          <w:i/>
          <w:sz w:val="24"/>
          <w:szCs w:val="24"/>
        </w:rPr>
        <w:t>Aronia</w:t>
      </w:r>
      <w:r>
        <w:rPr>
          <w:i/>
          <w:sz w:val="24"/>
          <w:szCs w:val="24"/>
        </w:rPr>
        <w:t xml:space="preserve"> </w:t>
      </w:r>
      <w:r w:rsidRPr="009A62AA">
        <w:rPr>
          <w:i/>
          <w:sz w:val="24"/>
          <w:szCs w:val="24"/>
        </w:rPr>
        <w:t>melanocarpa</w:t>
      </w:r>
      <w:r>
        <w:rPr>
          <w:sz w:val="24"/>
          <w:szCs w:val="24"/>
        </w:rPr>
        <w:t>)</w:t>
      </w:r>
      <w:r w:rsidRPr="009A62AA">
        <w:rPr>
          <w:sz w:val="24"/>
          <w:szCs w:val="24"/>
        </w:rPr>
        <w:t xml:space="preserve">, относящаяся к семейству розоцветные </w:t>
      </w:r>
      <w:r>
        <w:rPr>
          <w:sz w:val="24"/>
          <w:szCs w:val="24"/>
        </w:rPr>
        <w:t>(</w:t>
      </w:r>
      <w:r w:rsidRPr="009A62AA">
        <w:rPr>
          <w:i/>
          <w:sz w:val="24"/>
          <w:szCs w:val="24"/>
        </w:rPr>
        <w:t>Rosaceae</w:t>
      </w:r>
      <w:r w:rsidRPr="00E5447B">
        <w:rPr>
          <w:sz w:val="24"/>
          <w:szCs w:val="24"/>
        </w:rPr>
        <w:t>)</w:t>
      </w:r>
      <w:r w:rsidRPr="009A62AA">
        <w:rPr>
          <w:sz w:val="24"/>
          <w:szCs w:val="24"/>
        </w:rPr>
        <w:t>, представляет собой листопадный кустарник высотой до 3 м.</w:t>
      </w:r>
      <w:r>
        <w:rPr>
          <w:sz w:val="24"/>
          <w:szCs w:val="24"/>
        </w:rPr>
        <w:t xml:space="preserve"> Она является</w:t>
      </w:r>
      <w:r w:rsidRPr="009A62AA">
        <w:rPr>
          <w:sz w:val="24"/>
          <w:szCs w:val="24"/>
        </w:rPr>
        <w:t xml:space="preserve"> ценным источником сырья для промышленной переработки плодов. Богатый химический состав предполагает не только традиционную переработку с получение</w:t>
      </w:r>
      <w:r>
        <w:rPr>
          <w:sz w:val="24"/>
          <w:szCs w:val="24"/>
        </w:rPr>
        <w:t>м</w:t>
      </w:r>
      <w:r w:rsidRPr="009A62AA">
        <w:rPr>
          <w:sz w:val="24"/>
          <w:szCs w:val="24"/>
        </w:rPr>
        <w:t xml:space="preserve"> соков, пюре, варенья и сиропов, но и экстрактов, применяющихся в фармацевтической промышленности и косметологии.</w:t>
      </w:r>
    </w:p>
    <w:p w:rsidR="00C32027" w:rsidRDefault="00C32027" w:rsidP="00C32027">
      <w:pPr>
        <w:ind w:firstLine="709"/>
        <w:jc w:val="both"/>
        <w:rPr>
          <w:sz w:val="24"/>
          <w:szCs w:val="24"/>
        </w:rPr>
      </w:pPr>
      <w:r w:rsidRPr="009A62AA">
        <w:rPr>
          <w:sz w:val="24"/>
          <w:szCs w:val="24"/>
        </w:rPr>
        <w:t>Биологическая активность плодов черноплодной рябины преимущественно связана с содержанием в них веществ, обладающих Р-витаминной активностью, которые представлены группой флавоноидов: катехинами, антоцианами и флавонолами.</w:t>
      </w:r>
      <w:r>
        <w:rPr>
          <w:sz w:val="24"/>
          <w:szCs w:val="24"/>
        </w:rPr>
        <w:t xml:space="preserve"> </w:t>
      </w:r>
      <w:r w:rsidRPr="00CC127E">
        <w:rPr>
          <w:sz w:val="24"/>
          <w:szCs w:val="24"/>
        </w:rPr>
        <w:t>В плодах рябины прису</w:t>
      </w:r>
      <w:r>
        <w:rPr>
          <w:sz w:val="24"/>
          <w:szCs w:val="24"/>
        </w:rPr>
        <w:t xml:space="preserve">тствуют витамины группы В, </w:t>
      </w:r>
      <w:r w:rsidRPr="002076E5">
        <w:rPr>
          <w:sz w:val="24"/>
          <w:szCs w:val="24"/>
        </w:rPr>
        <w:t>витамины РР</w:t>
      </w:r>
      <w:r>
        <w:rPr>
          <w:sz w:val="24"/>
          <w:szCs w:val="24"/>
        </w:rPr>
        <w:t xml:space="preserve">, органические кислоты </w:t>
      </w:r>
      <w:r w:rsidRPr="00693678">
        <w:rPr>
          <w:sz w:val="24"/>
          <w:szCs w:val="24"/>
        </w:rPr>
        <w:t>(</w:t>
      </w:r>
      <w:r w:rsidRPr="002076E5">
        <w:rPr>
          <w:sz w:val="24"/>
          <w:szCs w:val="24"/>
        </w:rPr>
        <w:t>лимонная, яблочная, винная, салициловая, тартроновая</w:t>
      </w:r>
      <w:r>
        <w:rPr>
          <w:sz w:val="24"/>
          <w:szCs w:val="24"/>
        </w:rPr>
        <w:t xml:space="preserve">), </w:t>
      </w:r>
      <w:r w:rsidRPr="002076E5">
        <w:rPr>
          <w:sz w:val="24"/>
          <w:szCs w:val="24"/>
        </w:rPr>
        <w:t>аскорбинов</w:t>
      </w:r>
      <w:r>
        <w:rPr>
          <w:sz w:val="24"/>
          <w:szCs w:val="24"/>
        </w:rPr>
        <w:t>ая</w:t>
      </w:r>
      <w:r w:rsidRPr="002076E5">
        <w:rPr>
          <w:sz w:val="24"/>
          <w:szCs w:val="24"/>
        </w:rPr>
        <w:t xml:space="preserve"> кислот</w:t>
      </w:r>
      <w:r>
        <w:rPr>
          <w:sz w:val="24"/>
          <w:szCs w:val="24"/>
        </w:rPr>
        <w:t xml:space="preserve">а. </w:t>
      </w:r>
      <w:r w:rsidRPr="002076E5">
        <w:rPr>
          <w:sz w:val="24"/>
          <w:szCs w:val="24"/>
        </w:rPr>
        <w:t xml:space="preserve">Плоды черноплодной рябины служат источником микро- и макроэлементов: кальция, марганца, никеля, хрома, селена, меди, магния, натрия, калия, </w:t>
      </w:r>
      <w:r>
        <w:rPr>
          <w:sz w:val="24"/>
          <w:szCs w:val="24"/>
        </w:rPr>
        <w:t>цинка, кобальта, железа, йода [1</w:t>
      </w:r>
      <w:r w:rsidRPr="002076E5">
        <w:rPr>
          <w:sz w:val="24"/>
          <w:szCs w:val="24"/>
        </w:rPr>
        <w:t>].</w:t>
      </w:r>
    </w:p>
    <w:p w:rsidR="00C32027" w:rsidRDefault="00C32027" w:rsidP="00C32027">
      <w:pPr>
        <w:ind w:firstLine="709"/>
        <w:jc w:val="both"/>
        <w:rPr>
          <w:sz w:val="24"/>
          <w:szCs w:val="24"/>
        </w:rPr>
      </w:pPr>
      <w:r>
        <w:rPr>
          <w:sz w:val="24"/>
          <w:szCs w:val="24"/>
        </w:rPr>
        <w:t xml:space="preserve">Для изучения влияния температуры экстракции плодов черноплодной рябины на выход сухих веществ процесс проводили при температуре 20, 40, 60 и 90°С при соотношении вода : рябина, равном 15 : 1 </w:t>
      </w:r>
      <w:r w:rsidRPr="0045125A">
        <w:rPr>
          <w:sz w:val="24"/>
          <w:szCs w:val="24"/>
        </w:rPr>
        <w:t>[2]</w:t>
      </w:r>
      <w:r>
        <w:rPr>
          <w:sz w:val="24"/>
          <w:szCs w:val="24"/>
        </w:rPr>
        <w:t>. Высушенные плоды черноплодной рябины предварительно измельчали до размера частиц 2–3 мм. Было изучено также влияние последовательности осуществления стадий загрузки сырья и нагрева: по первому способу плоды черноплодной рябины загружали в воду до нагрева, по второму – после достижения водой заданной температуры (40*, 60* и 90*°С). Массовую долю</w:t>
      </w:r>
      <w:r w:rsidRPr="002076E5">
        <w:rPr>
          <w:sz w:val="24"/>
          <w:szCs w:val="24"/>
        </w:rPr>
        <w:t xml:space="preserve"> растворимых </w:t>
      </w:r>
      <w:r>
        <w:rPr>
          <w:sz w:val="24"/>
          <w:szCs w:val="24"/>
        </w:rPr>
        <w:t xml:space="preserve">в воде </w:t>
      </w:r>
      <w:r w:rsidRPr="002076E5">
        <w:rPr>
          <w:sz w:val="24"/>
          <w:szCs w:val="24"/>
        </w:rPr>
        <w:t xml:space="preserve">сухих веществ в </w:t>
      </w:r>
      <w:r>
        <w:rPr>
          <w:sz w:val="24"/>
          <w:szCs w:val="24"/>
        </w:rPr>
        <w:t xml:space="preserve">полученных </w:t>
      </w:r>
      <w:r w:rsidRPr="002076E5">
        <w:rPr>
          <w:sz w:val="24"/>
          <w:szCs w:val="24"/>
        </w:rPr>
        <w:t>экстрак</w:t>
      </w:r>
      <w:r>
        <w:rPr>
          <w:sz w:val="24"/>
          <w:szCs w:val="24"/>
        </w:rPr>
        <w:t>тах опре</w:t>
      </w:r>
      <w:r w:rsidRPr="002076E5">
        <w:rPr>
          <w:sz w:val="24"/>
          <w:szCs w:val="24"/>
        </w:rPr>
        <w:t>деля</w:t>
      </w:r>
      <w:r>
        <w:rPr>
          <w:sz w:val="24"/>
          <w:szCs w:val="24"/>
        </w:rPr>
        <w:t>ли по методике, описанной в</w:t>
      </w:r>
      <w:r w:rsidRPr="002076E5">
        <w:rPr>
          <w:sz w:val="24"/>
          <w:szCs w:val="24"/>
        </w:rPr>
        <w:t xml:space="preserve"> ГОСТ 18078–72</w:t>
      </w:r>
      <w:r>
        <w:rPr>
          <w:sz w:val="24"/>
          <w:szCs w:val="24"/>
        </w:rPr>
        <w:t xml:space="preserve"> (таблица). </w:t>
      </w:r>
    </w:p>
    <w:p w:rsidR="00C32027" w:rsidRDefault="00C32027" w:rsidP="00C32027">
      <w:pPr>
        <w:jc w:val="both"/>
        <w:rPr>
          <w:sz w:val="24"/>
          <w:szCs w:val="24"/>
        </w:rPr>
      </w:pPr>
    </w:p>
    <w:p w:rsidR="00C32027" w:rsidRDefault="00C32027" w:rsidP="00C32027">
      <w:pPr>
        <w:jc w:val="both"/>
        <w:rPr>
          <w:sz w:val="24"/>
          <w:szCs w:val="24"/>
        </w:rPr>
      </w:pPr>
      <w:r>
        <w:rPr>
          <w:sz w:val="24"/>
          <w:szCs w:val="24"/>
        </w:rPr>
        <w:t>Таблица – Влияние температуры на процесс экстракции рябины черноплодной</w:t>
      </w:r>
    </w:p>
    <w:tbl>
      <w:tblPr>
        <w:tblStyle w:val="aa"/>
        <w:tblW w:w="0" w:type="auto"/>
        <w:tblInd w:w="108" w:type="dxa"/>
        <w:tblLook w:val="04A0"/>
      </w:tblPr>
      <w:tblGrid>
        <w:gridCol w:w="2127"/>
        <w:gridCol w:w="992"/>
        <w:gridCol w:w="1134"/>
        <w:gridCol w:w="992"/>
        <w:gridCol w:w="1134"/>
        <w:gridCol w:w="1064"/>
        <w:gridCol w:w="1148"/>
        <w:gridCol w:w="1155"/>
      </w:tblGrid>
      <w:tr w:rsidR="00C32027" w:rsidTr="00145AB4">
        <w:tc>
          <w:tcPr>
            <w:tcW w:w="2127" w:type="dxa"/>
          </w:tcPr>
          <w:p w:rsidR="00C32027" w:rsidRDefault="00C32027" w:rsidP="00145AB4">
            <w:pPr>
              <w:jc w:val="both"/>
              <w:rPr>
                <w:sz w:val="24"/>
                <w:szCs w:val="24"/>
              </w:rPr>
            </w:pPr>
            <w:r>
              <w:rPr>
                <w:sz w:val="24"/>
                <w:szCs w:val="24"/>
              </w:rPr>
              <w:t xml:space="preserve">Температура </w:t>
            </w:r>
          </w:p>
          <w:p w:rsidR="00C32027" w:rsidRDefault="00C32027" w:rsidP="00145AB4">
            <w:pPr>
              <w:jc w:val="both"/>
              <w:rPr>
                <w:sz w:val="24"/>
                <w:szCs w:val="24"/>
              </w:rPr>
            </w:pPr>
            <w:r>
              <w:rPr>
                <w:sz w:val="24"/>
                <w:szCs w:val="24"/>
              </w:rPr>
              <w:t>экстракции, °С</w:t>
            </w:r>
          </w:p>
        </w:tc>
        <w:tc>
          <w:tcPr>
            <w:tcW w:w="992" w:type="dxa"/>
            <w:vAlign w:val="center"/>
          </w:tcPr>
          <w:p w:rsidR="00C32027" w:rsidRDefault="00C32027" w:rsidP="00145AB4">
            <w:pPr>
              <w:jc w:val="center"/>
              <w:rPr>
                <w:sz w:val="24"/>
                <w:szCs w:val="24"/>
              </w:rPr>
            </w:pPr>
            <w:r>
              <w:rPr>
                <w:sz w:val="24"/>
                <w:szCs w:val="24"/>
              </w:rPr>
              <w:t>20</w:t>
            </w:r>
          </w:p>
        </w:tc>
        <w:tc>
          <w:tcPr>
            <w:tcW w:w="1134" w:type="dxa"/>
            <w:vAlign w:val="center"/>
          </w:tcPr>
          <w:p w:rsidR="00C32027" w:rsidRDefault="00C32027" w:rsidP="00145AB4">
            <w:pPr>
              <w:jc w:val="center"/>
              <w:rPr>
                <w:sz w:val="24"/>
                <w:szCs w:val="24"/>
              </w:rPr>
            </w:pPr>
            <w:r>
              <w:rPr>
                <w:sz w:val="24"/>
                <w:szCs w:val="24"/>
              </w:rPr>
              <w:t>40</w:t>
            </w:r>
          </w:p>
        </w:tc>
        <w:tc>
          <w:tcPr>
            <w:tcW w:w="992" w:type="dxa"/>
            <w:vAlign w:val="center"/>
          </w:tcPr>
          <w:p w:rsidR="00C32027" w:rsidRDefault="00C32027" w:rsidP="00145AB4">
            <w:pPr>
              <w:jc w:val="center"/>
              <w:rPr>
                <w:sz w:val="24"/>
                <w:szCs w:val="24"/>
              </w:rPr>
            </w:pPr>
            <w:r>
              <w:rPr>
                <w:sz w:val="24"/>
                <w:szCs w:val="24"/>
              </w:rPr>
              <w:t>40*</w:t>
            </w:r>
          </w:p>
        </w:tc>
        <w:tc>
          <w:tcPr>
            <w:tcW w:w="1134" w:type="dxa"/>
            <w:vAlign w:val="center"/>
          </w:tcPr>
          <w:p w:rsidR="00C32027" w:rsidRDefault="00C32027" w:rsidP="00145AB4">
            <w:pPr>
              <w:jc w:val="center"/>
              <w:rPr>
                <w:sz w:val="24"/>
                <w:szCs w:val="24"/>
              </w:rPr>
            </w:pPr>
            <w:r>
              <w:rPr>
                <w:sz w:val="24"/>
                <w:szCs w:val="24"/>
              </w:rPr>
              <w:t>60</w:t>
            </w:r>
          </w:p>
        </w:tc>
        <w:tc>
          <w:tcPr>
            <w:tcW w:w="1064" w:type="dxa"/>
            <w:vAlign w:val="center"/>
          </w:tcPr>
          <w:p w:rsidR="00C32027" w:rsidRDefault="00C32027" w:rsidP="00145AB4">
            <w:pPr>
              <w:jc w:val="center"/>
              <w:rPr>
                <w:sz w:val="24"/>
                <w:szCs w:val="24"/>
              </w:rPr>
            </w:pPr>
            <w:r>
              <w:rPr>
                <w:sz w:val="24"/>
                <w:szCs w:val="24"/>
              </w:rPr>
              <w:t>60*</w:t>
            </w:r>
          </w:p>
        </w:tc>
        <w:tc>
          <w:tcPr>
            <w:tcW w:w="1148" w:type="dxa"/>
            <w:vAlign w:val="center"/>
          </w:tcPr>
          <w:p w:rsidR="00C32027" w:rsidRDefault="00C32027" w:rsidP="00145AB4">
            <w:pPr>
              <w:jc w:val="center"/>
              <w:rPr>
                <w:sz w:val="24"/>
                <w:szCs w:val="24"/>
              </w:rPr>
            </w:pPr>
            <w:r>
              <w:rPr>
                <w:sz w:val="24"/>
                <w:szCs w:val="24"/>
              </w:rPr>
              <w:t>90</w:t>
            </w:r>
          </w:p>
        </w:tc>
        <w:tc>
          <w:tcPr>
            <w:tcW w:w="1155" w:type="dxa"/>
            <w:vAlign w:val="center"/>
          </w:tcPr>
          <w:p w:rsidR="00C32027" w:rsidRDefault="00C32027" w:rsidP="00145AB4">
            <w:pPr>
              <w:jc w:val="center"/>
              <w:rPr>
                <w:sz w:val="24"/>
                <w:szCs w:val="24"/>
              </w:rPr>
            </w:pPr>
            <w:r>
              <w:rPr>
                <w:sz w:val="24"/>
                <w:szCs w:val="24"/>
              </w:rPr>
              <w:t>90*</w:t>
            </w:r>
          </w:p>
        </w:tc>
      </w:tr>
      <w:tr w:rsidR="00C32027" w:rsidTr="00145AB4">
        <w:tc>
          <w:tcPr>
            <w:tcW w:w="2127" w:type="dxa"/>
          </w:tcPr>
          <w:p w:rsidR="00C32027" w:rsidRDefault="00C32027" w:rsidP="00145AB4">
            <w:pPr>
              <w:rPr>
                <w:sz w:val="24"/>
                <w:szCs w:val="24"/>
              </w:rPr>
            </w:pPr>
            <w:r>
              <w:rPr>
                <w:sz w:val="24"/>
                <w:szCs w:val="24"/>
              </w:rPr>
              <w:t>Массовая доля сухих веществ, %</w:t>
            </w:r>
          </w:p>
        </w:tc>
        <w:tc>
          <w:tcPr>
            <w:tcW w:w="992" w:type="dxa"/>
            <w:vAlign w:val="center"/>
          </w:tcPr>
          <w:p w:rsidR="00C32027" w:rsidRDefault="00C32027" w:rsidP="00145AB4">
            <w:pPr>
              <w:jc w:val="center"/>
              <w:rPr>
                <w:sz w:val="24"/>
                <w:szCs w:val="24"/>
              </w:rPr>
            </w:pPr>
            <w:r>
              <w:rPr>
                <w:sz w:val="24"/>
                <w:szCs w:val="24"/>
              </w:rPr>
              <w:t>3,56</w:t>
            </w:r>
          </w:p>
        </w:tc>
        <w:tc>
          <w:tcPr>
            <w:tcW w:w="1134" w:type="dxa"/>
            <w:vAlign w:val="center"/>
          </w:tcPr>
          <w:p w:rsidR="00C32027" w:rsidRDefault="00C32027" w:rsidP="00145AB4">
            <w:pPr>
              <w:jc w:val="center"/>
              <w:rPr>
                <w:sz w:val="24"/>
                <w:szCs w:val="24"/>
              </w:rPr>
            </w:pPr>
            <w:r>
              <w:rPr>
                <w:sz w:val="24"/>
                <w:szCs w:val="24"/>
              </w:rPr>
              <w:t>5,01</w:t>
            </w:r>
          </w:p>
        </w:tc>
        <w:tc>
          <w:tcPr>
            <w:tcW w:w="992" w:type="dxa"/>
            <w:vAlign w:val="center"/>
          </w:tcPr>
          <w:p w:rsidR="00C32027" w:rsidRDefault="00C32027" w:rsidP="00145AB4">
            <w:pPr>
              <w:jc w:val="center"/>
              <w:rPr>
                <w:sz w:val="24"/>
                <w:szCs w:val="24"/>
              </w:rPr>
            </w:pPr>
            <w:r>
              <w:rPr>
                <w:sz w:val="24"/>
                <w:szCs w:val="24"/>
              </w:rPr>
              <w:t>4,92</w:t>
            </w:r>
          </w:p>
        </w:tc>
        <w:tc>
          <w:tcPr>
            <w:tcW w:w="1134" w:type="dxa"/>
            <w:vAlign w:val="center"/>
          </w:tcPr>
          <w:p w:rsidR="00C32027" w:rsidRDefault="00C32027" w:rsidP="00145AB4">
            <w:pPr>
              <w:jc w:val="center"/>
              <w:rPr>
                <w:sz w:val="24"/>
                <w:szCs w:val="24"/>
              </w:rPr>
            </w:pPr>
            <w:r>
              <w:rPr>
                <w:sz w:val="24"/>
                <w:szCs w:val="24"/>
              </w:rPr>
              <w:t>5,74</w:t>
            </w:r>
          </w:p>
        </w:tc>
        <w:tc>
          <w:tcPr>
            <w:tcW w:w="1064" w:type="dxa"/>
            <w:vAlign w:val="center"/>
          </w:tcPr>
          <w:p w:rsidR="00C32027" w:rsidRDefault="00C32027" w:rsidP="00145AB4">
            <w:pPr>
              <w:jc w:val="center"/>
              <w:rPr>
                <w:sz w:val="24"/>
                <w:szCs w:val="24"/>
              </w:rPr>
            </w:pPr>
            <w:r>
              <w:rPr>
                <w:sz w:val="24"/>
                <w:szCs w:val="24"/>
              </w:rPr>
              <w:t>5,65</w:t>
            </w:r>
          </w:p>
        </w:tc>
        <w:tc>
          <w:tcPr>
            <w:tcW w:w="1148" w:type="dxa"/>
            <w:vAlign w:val="center"/>
          </w:tcPr>
          <w:p w:rsidR="00C32027" w:rsidRDefault="00C32027" w:rsidP="00145AB4">
            <w:pPr>
              <w:jc w:val="center"/>
              <w:rPr>
                <w:sz w:val="24"/>
                <w:szCs w:val="24"/>
              </w:rPr>
            </w:pPr>
            <w:r>
              <w:rPr>
                <w:sz w:val="24"/>
                <w:szCs w:val="24"/>
              </w:rPr>
              <w:t>6,13</w:t>
            </w:r>
          </w:p>
        </w:tc>
        <w:tc>
          <w:tcPr>
            <w:tcW w:w="1155" w:type="dxa"/>
            <w:vAlign w:val="center"/>
          </w:tcPr>
          <w:p w:rsidR="00C32027" w:rsidRDefault="00C32027" w:rsidP="00145AB4">
            <w:pPr>
              <w:jc w:val="center"/>
              <w:rPr>
                <w:sz w:val="24"/>
                <w:szCs w:val="24"/>
              </w:rPr>
            </w:pPr>
            <w:r>
              <w:rPr>
                <w:sz w:val="24"/>
                <w:szCs w:val="24"/>
              </w:rPr>
              <w:t>6,10</w:t>
            </w:r>
          </w:p>
        </w:tc>
      </w:tr>
      <w:tr w:rsidR="00C32027" w:rsidTr="00145AB4">
        <w:tc>
          <w:tcPr>
            <w:tcW w:w="9746" w:type="dxa"/>
            <w:gridSpan w:val="8"/>
          </w:tcPr>
          <w:p w:rsidR="00C32027" w:rsidRDefault="00C32027" w:rsidP="00145AB4">
            <w:pPr>
              <w:jc w:val="both"/>
              <w:rPr>
                <w:sz w:val="24"/>
                <w:szCs w:val="24"/>
              </w:rPr>
            </w:pPr>
            <w:r>
              <w:rPr>
                <w:sz w:val="24"/>
                <w:szCs w:val="24"/>
              </w:rPr>
              <w:t>Примечание – При температуре со знаком «*» внесение сырья осуществляли при достижении экстрагентом (водой) заданной температуры.</w:t>
            </w:r>
          </w:p>
        </w:tc>
      </w:tr>
    </w:tbl>
    <w:p w:rsidR="00C32027" w:rsidRDefault="00C32027" w:rsidP="00C32027">
      <w:pPr>
        <w:ind w:firstLine="709"/>
        <w:jc w:val="both"/>
        <w:rPr>
          <w:sz w:val="24"/>
          <w:szCs w:val="24"/>
        </w:rPr>
      </w:pPr>
    </w:p>
    <w:p w:rsidR="00C32027" w:rsidRDefault="00C32027" w:rsidP="00C32027">
      <w:pPr>
        <w:ind w:firstLine="709"/>
        <w:jc w:val="both"/>
        <w:rPr>
          <w:sz w:val="24"/>
          <w:szCs w:val="24"/>
        </w:rPr>
      </w:pPr>
      <w:r>
        <w:rPr>
          <w:sz w:val="24"/>
          <w:szCs w:val="24"/>
        </w:rPr>
        <w:t>Установлено (таблица), что повышение температуры процесса экстракции способствует увеличению массовой доли сухих веществ в экстракте. Наибольшее содержание сухих веществ наблюдалось в экстракте, полученном при температуре 90°С. Горячая вода способствует лучшему разрыву клеточных стенок, ускоряя тем самым диффузионный процесс перехода веществ в воду [3</w:t>
      </w:r>
      <w:r w:rsidRPr="00204D00">
        <w:rPr>
          <w:sz w:val="24"/>
          <w:szCs w:val="24"/>
        </w:rPr>
        <w:t>]</w:t>
      </w:r>
      <w:r>
        <w:rPr>
          <w:sz w:val="24"/>
          <w:szCs w:val="24"/>
        </w:rPr>
        <w:t>.</w:t>
      </w:r>
    </w:p>
    <w:p w:rsidR="00C32027" w:rsidRDefault="00C32027" w:rsidP="00C32027">
      <w:pPr>
        <w:ind w:firstLine="709"/>
        <w:jc w:val="both"/>
        <w:rPr>
          <w:sz w:val="24"/>
          <w:szCs w:val="24"/>
        </w:rPr>
      </w:pPr>
      <w:r>
        <w:rPr>
          <w:sz w:val="24"/>
          <w:szCs w:val="24"/>
        </w:rPr>
        <w:t xml:space="preserve">Стоит отметить, что последовательность стадий загрузки сырья и нагрева влияет на массовую долю сухих веществ незначительно. </w:t>
      </w:r>
    </w:p>
    <w:p w:rsidR="00C32027" w:rsidRDefault="00C32027" w:rsidP="00C32027">
      <w:pPr>
        <w:ind w:firstLine="709"/>
        <w:jc w:val="center"/>
        <w:rPr>
          <w:sz w:val="24"/>
          <w:szCs w:val="24"/>
        </w:rPr>
      </w:pPr>
      <w:r>
        <w:rPr>
          <w:sz w:val="24"/>
          <w:szCs w:val="24"/>
        </w:rPr>
        <w:t>ЛИТЕРАТУРА</w:t>
      </w:r>
    </w:p>
    <w:p w:rsidR="00C32027" w:rsidRPr="00AC01DA" w:rsidRDefault="00C32027" w:rsidP="00C32027">
      <w:pPr>
        <w:tabs>
          <w:tab w:val="left" w:pos="993"/>
        </w:tabs>
        <w:ind w:firstLine="709"/>
        <w:rPr>
          <w:sz w:val="24"/>
          <w:szCs w:val="24"/>
        </w:rPr>
      </w:pPr>
      <w:r>
        <w:rPr>
          <w:sz w:val="24"/>
          <w:szCs w:val="24"/>
        </w:rPr>
        <w:t xml:space="preserve">1. </w:t>
      </w:r>
      <w:r w:rsidRPr="00AC01DA">
        <w:rPr>
          <w:sz w:val="24"/>
          <w:szCs w:val="24"/>
        </w:rPr>
        <w:t>Мазнев, Н.И. Энциклопедия лекарственных растений / Н.И. Мазнев. – М.: Мартин, 2004. – 237 с.</w:t>
      </w:r>
    </w:p>
    <w:p w:rsidR="00C32027" w:rsidRPr="00AC01DA" w:rsidRDefault="00C32027" w:rsidP="00C32027">
      <w:pPr>
        <w:tabs>
          <w:tab w:val="left" w:pos="993"/>
        </w:tabs>
        <w:ind w:firstLine="709"/>
        <w:rPr>
          <w:sz w:val="24"/>
          <w:szCs w:val="24"/>
        </w:rPr>
      </w:pPr>
      <w:r>
        <w:rPr>
          <w:sz w:val="24"/>
          <w:szCs w:val="24"/>
        </w:rPr>
        <w:t xml:space="preserve">2. </w:t>
      </w:r>
      <w:r w:rsidRPr="00AC01DA">
        <w:rPr>
          <w:sz w:val="24"/>
          <w:szCs w:val="24"/>
        </w:rPr>
        <w:t>Терлецкая, В. А. Влияние технологических факторов на процесс экстракции плодов рябины черноплодной / В. А. Терлецкая, Е. В. Рубанка, И. Н. Зинченко // Техника и технология пищевых производств. – 2013. – № 4. – С. 127–131.</w:t>
      </w:r>
    </w:p>
    <w:p w:rsidR="00C32027" w:rsidRPr="00AC01DA" w:rsidRDefault="00C32027" w:rsidP="00C32027">
      <w:pPr>
        <w:tabs>
          <w:tab w:val="left" w:pos="993"/>
        </w:tabs>
        <w:ind w:firstLine="709"/>
        <w:rPr>
          <w:sz w:val="24"/>
          <w:szCs w:val="24"/>
        </w:rPr>
      </w:pPr>
      <w:r>
        <w:rPr>
          <w:sz w:val="24"/>
          <w:szCs w:val="24"/>
        </w:rPr>
        <w:t xml:space="preserve">3. </w:t>
      </w:r>
      <w:r w:rsidRPr="00AC01DA">
        <w:rPr>
          <w:sz w:val="24"/>
          <w:szCs w:val="24"/>
        </w:rPr>
        <w:t>Ооржак, У.С. Химия растительного сырья / У.С. Ооржак, В.М. Ушакова, С.М. Репях. – СПб.: Сиб. унив. изд-во, 2003. – 496 с.</w:t>
      </w:r>
    </w:p>
    <w:p w:rsidR="00C32027" w:rsidRDefault="00C32027" w:rsidP="00C32027">
      <w:pPr>
        <w:ind w:firstLine="709"/>
        <w:jc w:val="both"/>
        <w:rPr>
          <w:sz w:val="24"/>
          <w:szCs w:val="24"/>
        </w:rPr>
        <w:sectPr w:rsidR="00C32027" w:rsidSect="00145AB4">
          <w:pgSz w:w="11906" w:h="16838"/>
          <w:pgMar w:top="1134" w:right="1134" w:bottom="1134" w:left="1134" w:header="709" w:footer="709" w:gutter="0"/>
          <w:cols w:space="708"/>
          <w:docGrid w:linePitch="360"/>
        </w:sectPr>
      </w:pPr>
    </w:p>
    <w:p w:rsidR="00C32027" w:rsidRPr="0013623B" w:rsidRDefault="00C32027" w:rsidP="00C32027">
      <w:pPr>
        <w:contextualSpacing/>
        <w:rPr>
          <w:color w:val="000000" w:themeColor="text1"/>
          <w:sz w:val="24"/>
          <w:szCs w:val="24"/>
        </w:rPr>
      </w:pPr>
      <w:r>
        <w:rPr>
          <w:color w:val="000000" w:themeColor="text1"/>
          <w:sz w:val="24"/>
          <w:szCs w:val="24"/>
        </w:rPr>
        <w:t xml:space="preserve">УДК 665.117.4/6:665.347.8   </w:t>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13623B">
        <w:rPr>
          <w:color w:val="000000" w:themeColor="text1"/>
          <w:sz w:val="24"/>
          <w:szCs w:val="24"/>
        </w:rPr>
        <w:t>Студ. А. Д. Малашко</w:t>
      </w:r>
    </w:p>
    <w:p w:rsidR="00C32027" w:rsidRPr="0013623B" w:rsidRDefault="00C32027" w:rsidP="00C32027">
      <w:pPr>
        <w:ind w:firstLine="709"/>
        <w:contextualSpacing/>
        <w:jc w:val="right"/>
        <w:rPr>
          <w:color w:val="000000" w:themeColor="text1"/>
          <w:sz w:val="24"/>
          <w:szCs w:val="24"/>
        </w:rPr>
      </w:pPr>
      <w:r w:rsidRPr="0013623B">
        <w:rPr>
          <w:color w:val="000000" w:themeColor="text1"/>
          <w:sz w:val="24"/>
          <w:szCs w:val="24"/>
        </w:rPr>
        <w:t xml:space="preserve">Науч. </w:t>
      </w:r>
      <w:r>
        <w:rPr>
          <w:color w:val="000000" w:themeColor="text1"/>
          <w:sz w:val="24"/>
          <w:szCs w:val="24"/>
        </w:rPr>
        <w:t>р</w:t>
      </w:r>
      <w:r w:rsidRPr="0013623B">
        <w:rPr>
          <w:color w:val="000000" w:themeColor="text1"/>
          <w:sz w:val="24"/>
          <w:szCs w:val="24"/>
        </w:rPr>
        <w:t xml:space="preserve">ук. </w:t>
      </w:r>
      <w:r>
        <w:rPr>
          <w:color w:val="000000" w:themeColor="text1"/>
          <w:sz w:val="24"/>
          <w:szCs w:val="24"/>
        </w:rPr>
        <w:t xml:space="preserve">ассист. </w:t>
      </w:r>
      <w:r w:rsidRPr="0013623B">
        <w:rPr>
          <w:color w:val="000000" w:themeColor="text1"/>
          <w:sz w:val="24"/>
          <w:szCs w:val="24"/>
        </w:rPr>
        <w:t>М. В. Андрюхова</w:t>
      </w:r>
    </w:p>
    <w:p w:rsidR="00C32027" w:rsidRPr="0013623B" w:rsidRDefault="00C32027" w:rsidP="00C32027">
      <w:pPr>
        <w:ind w:firstLine="709"/>
        <w:contextualSpacing/>
        <w:jc w:val="right"/>
        <w:rPr>
          <w:color w:val="000000" w:themeColor="text1"/>
          <w:sz w:val="24"/>
          <w:szCs w:val="24"/>
        </w:rPr>
      </w:pPr>
      <w:r w:rsidRPr="0013623B">
        <w:rPr>
          <w:color w:val="000000" w:themeColor="text1"/>
          <w:sz w:val="24"/>
          <w:szCs w:val="24"/>
        </w:rPr>
        <w:t>(</w:t>
      </w:r>
      <w:r>
        <w:rPr>
          <w:color w:val="000000" w:themeColor="text1"/>
          <w:sz w:val="24"/>
          <w:szCs w:val="24"/>
        </w:rPr>
        <w:t>к</w:t>
      </w:r>
      <w:r w:rsidRPr="0013623B">
        <w:rPr>
          <w:color w:val="000000" w:themeColor="text1"/>
          <w:sz w:val="24"/>
          <w:szCs w:val="24"/>
        </w:rPr>
        <w:t xml:space="preserve">афедра </w:t>
      </w:r>
      <w:r>
        <w:rPr>
          <w:color w:val="000000" w:themeColor="text1"/>
          <w:sz w:val="24"/>
          <w:szCs w:val="24"/>
        </w:rPr>
        <w:t xml:space="preserve">химической переработки древесины, </w:t>
      </w:r>
      <w:r w:rsidRPr="0013623B">
        <w:rPr>
          <w:color w:val="000000" w:themeColor="text1"/>
          <w:sz w:val="24"/>
          <w:szCs w:val="24"/>
        </w:rPr>
        <w:t>БГТУ)</w:t>
      </w:r>
    </w:p>
    <w:p w:rsidR="00C32027" w:rsidRPr="0013623B" w:rsidRDefault="00C32027" w:rsidP="00C32027">
      <w:pPr>
        <w:contextualSpacing/>
        <w:jc w:val="center"/>
        <w:rPr>
          <w:b/>
          <w:bCs/>
          <w:color w:val="000000" w:themeColor="text1"/>
          <w:sz w:val="24"/>
          <w:szCs w:val="24"/>
        </w:rPr>
      </w:pPr>
      <w:r w:rsidRPr="0013623B">
        <w:rPr>
          <w:b/>
          <w:bCs/>
          <w:color w:val="000000" w:themeColor="text1"/>
          <w:sz w:val="24"/>
          <w:szCs w:val="24"/>
        </w:rPr>
        <w:t>ИССЛЕДОВАНИЕ ПРОЦЕССА ЩЕЛОЧНОЙ ЭКСТРАКЦИИ</w:t>
      </w:r>
    </w:p>
    <w:p w:rsidR="00C32027" w:rsidRPr="0013623B" w:rsidRDefault="00C32027" w:rsidP="00C32027">
      <w:pPr>
        <w:contextualSpacing/>
        <w:jc w:val="center"/>
        <w:rPr>
          <w:b/>
          <w:bCs/>
          <w:color w:val="000000" w:themeColor="text1"/>
          <w:sz w:val="24"/>
          <w:szCs w:val="24"/>
        </w:rPr>
      </w:pPr>
      <w:r w:rsidRPr="0013623B">
        <w:rPr>
          <w:b/>
          <w:bCs/>
          <w:color w:val="000000" w:themeColor="text1"/>
          <w:sz w:val="24"/>
          <w:szCs w:val="24"/>
        </w:rPr>
        <w:t>ПОДСОЛНЕЧНОГО ШРОТА ДЛЯ ПОЛУЧЕНИЯ БЕЛКА</w:t>
      </w:r>
    </w:p>
    <w:p w:rsidR="00C32027" w:rsidRPr="00FB08FE" w:rsidRDefault="00C32027" w:rsidP="00C32027">
      <w:pPr>
        <w:ind w:firstLine="709"/>
        <w:contextualSpacing/>
        <w:jc w:val="both"/>
        <w:rPr>
          <w:sz w:val="24"/>
          <w:szCs w:val="24"/>
        </w:rPr>
      </w:pPr>
      <w:r w:rsidRPr="0013623B">
        <w:rPr>
          <w:color w:val="000000" w:themeColor="text1"/>
          <w:sz w:val="24"/>
          <w:szCs w:val="24"/>
        </w:rPr>
        <w:t>Подсолнечник яв</w:t>
      </w:r>
      <w:r>
        <w:rPr>
          <w:color w:val="000000" w:themeColor="text1"/>
          <w:sz w:val="24"/>
          <w:szCs w:val="24"/>
        </w:rPr>
        <w:t xml:space="preserve">ляется одной из наиболее ценных и </w:t>
      </w:r>
      <w:r w:rsidRPr="0013623B">
        <w:rPr>
          <w:color w:val="000000" w:themeColor="text1"/>
          <w:sz w:val="24"/>
          <w:szCs w:val="24"/>
        </w:rPr>
        <w:t>рентабельн</w:t>
      </w:r>
      <w:r>
        <w:rPr>
          <w:color w:val="000000" w:themeColor="text1"/>
          <w:sz w:val="24"/>
          <w:szCs w:val="24"/>
        </w:rPr>
        <w:t>ых</w:t>
      </w:r>
      <w:r w:rsidRPr="0013623B">
        <w:rPr>
          <w:color w:val="000000" w:themeColor="text1"/>
          <w:sz w:val="24"/>
          <w:szCs w:val="24"/>
        </w:rPr>
        <w:t xml:space="preserve"> сельскохозяйственных культур</w:t>
      </w:r>
      <w:r>
        <w:rPr>
          <w:color w:val="000000" w:themeColor="text1"/>
          <w:sz w:val="24"/>
          <w:szCs w:val="24"/>
        </w:rPr>
        <w:t>.</w:t>
      </w:r>
      <w:r w:rsidRPr="0013623B">
        <w:rPr>
          <w:color w:val="000000" w:themeColor="text1"/>
          <w:sz w:val="24"/>
          <w:szCs w:val="24"/>
        </w:rPr>
        <w:t xml:space="preserve"> </w:t>
      </w:r>
      <w:r w:rsidRPr="0013623B">
        <w:rPr>
          <w:sz w:val="24"/>
          <w:szCs w:val="24"/>
        </w:rPr>
        <w:t>Семена подсолнечника превосходят семена рапса по содержанию треонина, фенилаланина, аргинина; семена арахиса – по метионину, треонину и триптофану. По сравнению с зерновыми культурами семена подсолнечника содержат больше лизина, цистеина и триптофана, что указывает на целесообразность использования белка подсолнечника в пищевом производстве для повышения биологической ценности продуктов</w:t>
      </w:r>
      <w:r w:rsidRPr="0013623B">
        <w:rPr>
          <w:color w:val="000000" w:themeColor="text1"/>
          <w:sz w:val="24"/>
          <w:szCs w:val="24"/>
        </w:rPr>
        <w:t xml:space="preserve"> </w:t>
      </w:r>
      <w:r w:rsidRPr="008B6EE0">
        <w:rPr>
          <w:color w:val="000000" w:themeColor="text1"/>
          <w:sz w:val="24"/>
          <w:szCs w:val="24"/>
        </w:rPr>
        <w:t>[1].</w:t>
      </w:r>
    </w:p>
    <w:p w:rsidR="00C32027" w:rsidRPr="00FB08FE" w:rsidRDefault="00C32027" w:rsidP="00C32027">
      <w:pPr>
        <w:ind w:firstLine="709"/>
        <w:contextualSpacing/>
        <w:jc w:val="both"/>
        <w:rPr>
          <w:color w:val="000000" w:themeColor="text1"/>
          <w:sz w:val="24"/>
          <w:szCs w:val="24"/>
        </w:rPr>
      </w:pPr>
      <w:r w:rsidRPr="0013623B">
        <w:rPr>
          <w:sz w:val="24"/>
          <w:szCs w:val="24"/>
        </w:rPr>
        <w:t>Шрот подсолнечника в соответствии с требованиями ГОСТ 11246</w:t>
      </w:r>
      <w:r>
        <w:rPr>
          <w:sz w:val="24"/>
          <w:szCs w:val="24"/>
        </w:rPr>
        <w:t>–</w:t>
      </w:r>
      <w:r w:rsidRPr="0013623B">
        <w:rPr>
          <w:sz w:val="24"/>
          <w:szCs w:val="24"/>
        </w:rPr>
        <w:t>96 может содержать до 23 % сырой клетчатки и не менее 39 % сырого протеина в пересчёте на абсолютно сухой вес.</w:t>
      </w:r>
      <w:r>
        <w:rPr>
          <w:sz w:val="24"/>
          <w:szCs w:val="24"/>
        </w:rPr>
        <w:t xml:space="preserve"> </w:t>
      </w:r>
      <w:r w:rsidRPr="0013623B">
        <w:rPr>
          <w:color w:val="000000" w:themeColor="text1"/>
          <w:sz w:val="24"/>
          <w:szCs w:val="24"/>
        </w:rPr>
        <w:t>Белок подсолнечника характеризуется сравнительно низким содержанием альбуми</w:t>
      </w:r>
      <w:r>
        <w:rPr>
          <w:color w:val="000000" w:themeColor="text1"/>
          <w:sz w:val="24"/>
          <w:szCs w:val="24"/>
        </w:rPr>
        <w:t>нов (17–20</w:t>
      </w:r>
      <w:r w:rsidRPr="0013623B">
        <w:rPr>
          <w:color w:val="000000" w:themeColor="text1"/>
          <w:sz w:val="24"/>
          <w:szCs w:val="24"/>
        </w:rPr>
        <w:t>%) и высоки</w:t>
      </w:r>
      <w:r>
        <w:rPr>
          <w:color w:val="000000" w:themeColor="text1"/>
          <w:sz w:val="24"/>
          <w:szCs w:val="24"/>
        </w:rPr>
        <w:t xml:space="preserve">м содержанием глобулинов (55–66%), </w:t>
      </w:r>
      <w:r w:rsidRPr="0013623B">
        <w:rPr>
          <w:color w:val="000000" w:themeColor="text1"/>
          <w:sz w:val="24"/>
          <w:szCs w:val="24"/>
        </w:rPr>
        <w:t>сбалансирован по аминокислотному составу и может служить альтернативой соевому белку в пищевой промышленности. Свойства белка подсолнечника обусловливают возможность его широкого применения при производстве продуктов питания в качестве эмульгирующего, жиро- и влагосвязывающего агентов</w:t>
      </w:r>
      <w:r w:rsidRPr="0013623B">
        <w:rPr>
          <w:sz w:val="24"/>
          <w:szCs w:val="24"/>
        </w:rPr>
        <w:t xml:space="preserve"> </w:t>
      </w:r>
      <w:r w:rsidRPr="008B6EE0">
        <w:rPr>
          <w:sz w:val="24"/>
          <w:szCs w:val="24"/>
        </w:rPr>
        <w:t>[2].</w:t>
      </w:r>
    </w:p>
    <w:p w:rsidR="00C32027" w:rsidRDefault="00C32027" w:rsidP="00C32027">
      <w:pPr>
        <w:ind w:firstLine="709"/>
        <w:contextualSpacing/>
        <w:jc w:val="both"/>
        <w:rPr>
          <w:sz w:val="24"/>
          <w:szCs w:val="24"/>
        </w:rPr>
      </w:pPr>
      <w:r>
        <w:rPr>
          <w:sz w:val="24"/>
          <w:szCs w:val="24"/>
        </w:rPr>
        <w:t xml:space="preserve">В ходе работы был исследован процесс экстракции подсолнечного шрота водными растворами, содержащими </w:t>
      </w:r>
      <w:r>
        <w:rPr>
          <w:sz w:val="24"/>
          <w:szCs w:val="24"/>
          <w:lang w:val="en-US"/>
        </w:rPr>
        <w:t>NaOH</w:t>
      </w:r>
      <w:r w:rsidRPr="00FB08FE">
        <w:rPr>
          <w:sz w:val="24"/>
          <w:szCs w:val="24"/>
        </w:rPr>
        <w:t xml:space="preserve"> </w:t>
      </w:r>
      <w:r>
        <w:rPr>
          <w:sz w:val="24"/>
          <w:szCs w:val="24"/>
        </w:rPr>
        <w:t xml:space="preserve">и </w:t>
      </w:r>
      <w:r>
        <w:rPr>
          <w:sz w:val="24"/>
          <w:szCs w:val="24"/>
          <w:lang w:val="en-US"/>
        </w:rPr>
        <w:t>NaCl</w:t>
      </w:r>
      <w:r>
        <w:rPr>
          <w:sz w:val="24"/>
          <w:szCs w:val="24"/>
        </w:rPr>
        <w:t xml:space="preserve"> </w:t>
      </w:r>
      <w:r w:rsidRPr="008B6EE0">
        <w:rPr>
          <w:sz w:val="24"/>
          <w:szCs w:val="24"/>
        </w:rPr>
        <w:t>[</w:t>
      </w:r>
      <w:r>
        <w:rPr>
          <w:sz w:val="24"/>
          <w:szCs w:val="24"/>
        </w:rPr>
        <w:t>2, 3</w:t>
      </w:r>
      <w:r w:rsidRPr="008B6EE0">
        <w:rPr>
          <w:sz w:val="24"/>
          <w:szCs w:val="24"/>
        </w:rPr>
        <w:t>]</w:t>
      </w:r>
      <w:r>
        <w:rPr>
          <w:sz w:val="24"/>
          <w:szCs w:val="24"/>
        </w:rPr>
        <w:t xml:space="preserve"> (таблица). В качестве объекта исследования использовали предварительно обезжиренный петролейным эфиром подсолнечный жмых. Полученный шрот обрабатывали приготовленными растворами 1, 2 и 3 в соотношении 1 : 7 при комнатной температуре при перемешивании в течение 1 ч, после чего жидкую фазу отделяли, обрабатывали соляной кислотой до значения </w:t>
      </w:r>
      <w:r>
        <w:rPr>
          <w:sz w:val="24"/>
          <w:szCs w:val="24"/>
          <w:lang w:val="en-US"/>
        </w:rPr>
        <w:t>pH</w:t>
      </w:r>
      <w:r>
        <w:rPr>
          <w:sz w:val="24"/>
          <w:szCs w:val="24"/>
        </w:rPr>
        <w:t>, равного 3</w:t>
      </w:r>
      <w:r>
        <w:rPr>
          <w:sz w:val="24"/>
          <w:szCs w:val="24"/>
          <w:lang w:val="be-BY"/>
        </w:rPr>
        <w:t>,5,</w:t>
      </w:r>
      <w:r>
        <w:rPr>
          <w:sz w:val="24"/>
          <w:szCs w:val="24"/>
        </w:rPr>
        <w:t xml:space="preserve"> и подвергали центрифугированию при 3000 об/мин в течение 20 мин для осаждения белка.</w:t>
      </w:r>
    </w:p>
    <w:p w:rsidR="00C32027" w:rsidRDefault="00C32027" w:rsidP="00C32027">
      <w:pPr>
        <w:ind w:firstLine="709"/>
        <w:contextualSpacing/>
        <w:jc w:val="both"/>
        <w:rPr>
          <w:sz w:val="24"/>
          <w:szCs w:val="24"/>
        </w:rPr>
      </w:pPr>
    </w:p>
    <w:p w:rsidR="00C32027" w:rsidRDefault="00C32027" w:rsidP="00C32027">
      <w:pPr>
        <w:contextualSpacing/>
        <w:jc w:val="both"/>
        <w:rPr>
          <w:sz w:val="24"/>
          <w:szCs w:val="24"/>
        </w:rPr>
      </w:pPr>
      <w:r>
        <w:rPr>
          <w:sz w:val="24"/>
          <w:szCs w:val="24"/>
        </w:rPr>
        <w:t xml:space="preserve">Таблица – Выход белка в зависимости от состава и </w:t>
      </w:r>
      <w:r>
        <w:rPr>
          <w:sz w:val="24"/>
          <w:szCs w:val="24"/>
          <w:lang w:val="en-US"/>
        </w:rPr>
        <w:t>pH</w:t>
      </w:r>
      <w:r>
        <w:rPr>
          <w:sz w:val="24"/>
          <w:szCs w:val="24"/>
        </w:rPr>
        <w:t xml:space="preserve"> растворов для экстракции </w:t>
      </w:r>
    </w:p>
    <w:tbl>
      <w:tblPr>
        <w:tblStyle w:val="aa"/>
        <w:tblW w:w="0" w:type="auto"/>
        <w:jc w:val="center"/>
        <w:tblLook w:val="04A0"/>
      </w:tblPr>
      <w:tblGrid>
        <w:gridCol w:w="3544"/>
        <w:gridCol w:w="2917"/>
        <w:gridCol w:w="3232"/>
      </w:tblGrid>
      <w:tr w:rsidR="00C32027" w:rsidTr="00145AB4">
        <w:trPr>
          <w:jc w:val="center"/>
        </w:trPr>
        <w:tc>
          <w:tcPr>
            <w:tcW w:w="3544" w:type="dxa"/>
            <w:vAlign w:val="center"/>
          </w:tcPr>
          <w:p w:rsidR="00C32027" w:rsidRDefault="00C32027" w:rsidP="00145AB4">
            <w:pPr>
              <w:contextualSpacing/>
              <w:jc w:val="center"/>
              <w:rPr>
                <w:sz w:val="24"/>
                <w:szCs w:val="24"/>
              </w:rPr>
            </w:pPr>
            <w:r>
              <w:rPr>
                <w:sz w:val="24"/>
                <w:szCs w:val="24"/>
              </w:rPr>
              <w:t>Состав раствора</w:t>
            </w:r>
          </w:p>
          <w:p w:rsidR="00C32027" w:rsidRPr="00E9579B" w:rsidRDefault="00C32027" w:rsidP="00145AB4">
            <w:pPr>
              <w:contextualSpacing/>
              <w:jc w:val="center"/>
              <w:rPr>
                <w:sz w:val="24"/>
                <w:szCs w:val="24"/>
              </w:rPr>
            </w:pPr>
            <w:r>
              <w:rPr>
                <w:sz w:val="24"/>
                <w:szCs w:val="24"/>
              </w:rPr>
              <w:t xml:space="preserve">для экстракции: </w:t>
            </w:r>
            <w:r>
              <w:rPr>
                <w:sz w:val="24"/>
                <w:szCs w:val="24"/>
                <w:lang w:val="en-US"/>
              </w:rPr>
              <w:t>NaOH</w:t>
            </w:r>
            <w:r w:rsidRPr="00E9579B">
              <w:rPr>
                <w:sz w:val="24"/>
                <w:szCs w:val="24"/>
              </w:rPr>
              <w:t>/</w:t>
            </w:r>
            <w:r>
              <w:rPr>
                <w:sz w:val="24"/>
                <w:szCs w:val="24"/>
                <w:lang w:val="en-US"/>
              </w:rPr>
              <w:t>NaCl</w:t>
            </w:r>
            <w:r w:rsidRPr="00E9579B">
              <w:rPr>
                <w:sz w:val="24"/>
                <w:szCs w:val="24"/>
              </w:rPr>
              <w:t>, %</w:t>
            </w:r>
          </w:p>
        </w:tc>
        <w:tc>
          <w:tcPr>
            <w:tcW w:w="2917" w:type="dxa"/>
            <w:vAlign w:val="center"/>
          </w:tcPr>
          <w:p w:rsidR="00C32027" w:rsidRDefault="00C32027" w:rsidP="00145AB4">
            <w:pPr>
              <w:contextualSpacing/>
              <w:jc w:val="center"/>
              <w:rPr>
                <w:sz w:val="24"/>
                <w:szCs w:val="24"/>
              </w:rPr>
            </w:pPr>
            <w:r>
              <w:rPr>
                <w:sz w:val="24"/>
                <w:szCs w:val="24"/>
              </w:rPr>
              <w:t>рН раствора</w:t>
            </w:r>
          </w:p>
        </w:tc>
        <w:tc>
          <w:tcPr>
            <w:tcW w:w="3232" w:type="dxa"/>
            <w:vAlign w:val="center"/>
          </w:tcPr>
          <w:p w:rsidR="00C32027" w:rsidRDefault="00C32027" w:rsidP="00145AB4">
            <w:pPr>
              <w:contextualSpacing/>
              <w:jc w:val="center"/>
              <w:rPr>
                <w:sz w:val="24"/>
                <w:szCs w:val="24"/>
              </w:rPr>
            </w:pPr>
            <w:r>
              <w:rPr>
                <w:sz w:val="24"/>
                <w:szCs w:val="24"/>
              </w:rPr>
              <w:t>Выход белка, %</w:t>
            </w:r>
          </w:p>
        </w:tc>
      </w:tr>
      <w:tr w:rsidR="00C32027" w:rsidTr="00145AB4">
        <w:trPr>
          <w:jc w:val="center"/>
        </w:trPr>
        <w:tc>
          <w:tcPr>
            <w:tcW w:w="3544" w:type="dxa"/>
            <w:vAlign w:val="center"/>
          </w:tcPr>
          <w:p w:rsidR="00C32027" w:rsidRPr="00673593" w:rsidRDefault="00C32027" w:rsidP="00145AB4">
            <w:pPr>
              <w:contextualSpacing/>
              <w:jc w:val="center"/>
              <w:rPr>
                <w:sz w:val="24"/>
                <w:szCs w:val="24"/>
              </w:rPr>
            </w:pPr>
            <w:r>
              <w:rPr>
                <w:sz w:val="24"/>
                <w:szCs w:val="24"/>
              </w:rPr>
              <w:t>Раствор 1: 0,3/6,2</w:t>
            </w:r>
          </w:p>
        </w:tc>
        <w:tc>
          <w:tcPr>
            <w:tcW w:w="2917" w:type="dxa"/>
            <w:vAlign w:val="center"/>
          </w:tcPr>
          <w:p w:rsidR="00C32027" w:rsidRDefault="00C32027" w:rsidP="00145AB4">
            <w:pPr>
              <w:contextualSpacing/>
              <w:jc w:val="center"/>
              <w:rPr>
                <w:sz w:val="24"/>
                <w:szCs w:val="24"/>
              </w:rPr>
            </w:pPr>
            <w:r>
              <w:rPr>
                <w:sz w:val="24"/>
                <w:szCs w:val="24"/>
              </w:rPr>
              <w:t>9,85</w:t>
            </w:r>
          </w:p>
        </w:tc>
        <w:tc>
          <w:tcPr>
            <w:tcW w:w="3232" w:type="dxa"/>
            <w:vAlign w:val="center"/>
          </w:tcPr>
          <w:p w:rsidR="00C32027" w:rsidRDefault="00C32027" w:rsidP="00145AB4">
            <w:pPr>
              <w:contextualSpacing/>
              <w:jc w:val="center"/>
              <w:rPr>
                <w:sz w:val="24"/>
                <w:szCs w:val="24"/>
              </w:rPr>
            </w:pPr>
            <w:r>
              <w:rPr>
                <w:sz w:val="24"/>
                <w:szCs w:val="24"/>
              </w:rPr>
              <w:t>6,93</w:t>
            </w:r>
          </w:p>
        </w:tc>
      </w:tr>
      <w:tr w:rsidR="00C32027" w:rsidRPr="000D56EB" w:rsidTr="00145AB4">
        <w:trPr>
          <w:jc w:val="center"/>
        </w:trPr>
        <w:tc>
          <w:tcPr>
            <w:tcW w:w="3544" w:type="dxa"/>
            <w:vAlign w:val="center"/>
          </w:tcPr>
          <w:p w:rsidR="00C32027" w:rsidRPr="000D56EB" w:rsidRDefault="00C32027" w:rsidP="00145AB4">
            <w:pPr>
              <w:contextualSpacing/>
              <w:jc w:val="center"/>
              <w:rPr>
                <w:i/>
                <w:sz w:val="24"/>
                <w:szCs w:val="24"/>
              </w:rPr>
            </w:pPr>
            <w:r w:rsidRPr="000D56EB">
              <w:rPr>
                <w:i/>
                <w:sz w:val="24"/>
                <w:szCs w:val="24"/>
              </w:rPr>
              <w:t>Раствор 2: 0,4/6,0</w:t>
            </w:r>
          </w:p>
        </w:tc>
        <w:tc>
          <w:tcPr>
            <w:tcW w:w="2917" w:type="dxa"/>
            <w:vAlign w:val="center"/>
          </w:tcPr>
          <w:p w:rsidR="00C32027" w:rsidRPr="000D56EB" w:rsidRDefault="00C32027" w:rsidP="00145AB4">
            <w:pPr>
              <w:contextualSpacing/>
              <w:jc w:val="center"/>
              <w:rPr>
                <w:i/>
                <w:sz w:val="24"/>
                <w:szCs w:val="24"/>
              </w:rPr>
            </w:pPr>
            <w:r w:rsidRPr="000D56EB">
              <w:rPr>
                <w:i/>
                <w:sz w:val="24"/>
                <w:szCs w:val="24"/>
              </w:rPr>
              <w:t>9,25</w:t>
            </w:r>
          </w:p>
        </w:tc>
        <w:tc>
          <w:tcPr>
            <w:tcW w:w="3232" w:type="dxa"/>
            <w:vAlign w:val="center"/>
          </w:tcPr>
          <w:p w:rsidR="00C32027" w:rsidRPr="000D56EB" w:rsidRDefault="00C32027" w:rsidP="00145AB4">
            <w:pPr>
              <w:contextualSpacing/>
              <w:jc w:val="center"/>
              <w:rPr>
                <w:i/>
                <w:sz w:val="24"/>
                <w:szCs w:val="24"/>
              </w:rPr>
            </w:pPr>
            <w:r w:rsidRPr="000D56EB">
              <w:rPr>
                <w:i/>
                <w:sz w:val="24"/>
                <w:szCs w:val="24"/>
              </w:rPr>
              <w:t>8,05</w:t>
            </w:r>
          </w:p>
        </w:tc>
      </w:tr>
      <w:tr w:rsidR="00C32027" w:rsidTr="00145AB4">
        <w:trPr>
          <w:jc w:val="center"/>
        </w:trPr>
        <w:tc>
          <w:tcPr>
            <w:tcW w:w="3544" w:type="dxa"/>
            <w:vAlign w:val="center"/>
          </w:tcPr>
          <w:p w:rsidR="00C32027" w:rsidRDefault="00C32027" w:rsidP="00145AB4">
            <w:pPr>
              <w:contextualSpacing/>
              <w:jc w:val="center"/>
              <w:rPr>
                <w:sz w:val="24"/>
                <w:szCs w:val="24"/>
              </w:rPr>
            </w:pPr>
            <w:r>
              <w:rPr>
                <w:sz w:val="24"/>
                <w:szCs w:val="24"/>
              </w:rPr>
              <w:t>Раствор 3: 0,5/5,8</w:t>
            </w:r>
          </w:p>
        </w:tc>
        <w:tc>
          <w:tcPr>
            <w:tcW w:w="2917" w:type="dxa"/>
            <w:vAlign w:val="center"/>
          </w:tcPr>
          <w:p w:rsidR="00C32027" w:rsidRDefault="00C32027" w:rsidP="00145AB4">
            <w:pPr>
              <w:contextualSpacing/>
              <w:jc w:val="center"/>
              <w:rPr>
                <w:sz w:val="24"/>
                <w:szCs w:val="24"/>
              </w:rPr>
            </w:pPr>
            <w:r>
              <w:rPr>
                <w:sz w:val="24"/>
                <w:szCs w:val="24"/>
              </w:rPr>
              <w:t>8,70</w:t>
            </w:r>
          </w:p>
        </w:tc>
        <w:tc>
          <w:tcPr>
            <w:tcW w:w="3232" w:type="dxa"/>
            <w:vAlign w:val="center"/>
          </w:tcPr>
          <w:p w:rsidR="00C32027" w:rsidRDefault="00C32027" w:rsidP="00145AB4">
            <w:pPr>
              <w:contextualSpacing/>
              <w:jc w:val="center"/>
              <w:rPr>
                <w:sz w:val="24"/>
                <w:szCs w:val="24"/>
              </w:rPr>
            </w:pPr>
            <w:r>
              <w:rPr>
                <w:sz w:val="24"/>
                <w:szCs w:val="24"/>
              </w:rPr>
              <w:t>7,44</w:t>
            </w:r>
          </w:p>
        </w:tc>
      </w:tr>
    </w:tbl>
    <w:p w:rsidR="00C32027" w:rsidRDefault="00C32027" w:rsidP="00C32027">
      <w:pPr>
        <w:contextualSpacing/>
        <w:jc w:val="both"/>
        <w:rPr>
          <w:sz w:val="24"/>
          <w:szCs w:val="24"/>
        </w:rPr>
      </w:pPr>
    </w:p>
    <w:p w:rsidR="00C32027" w:rsidRDefault="00C32027" w:rsidP="00C32027">
      <w:pPr>
        <w:ind w:firstLine="709"/>
        <w:contextualSpacing/>
        <w:jc w:val="both"/>
        <w:rPr>
          <w:color w:val="000000" w:themeColor="text1"/>
          <w:sz w:val="24"/>
          <w:szCs w:val="24"/>
          <w:shd w:val="clear" w:color="auto" w:fill="FFFFFF"/>
        </w:rPr>
      </w:pPr>
      <w:r>
        <w:rPr>
          <w:color w:val="000000" w:themeColor="text1"/>
          <w:sz w:val="24"/>
          <w:szCs w:val="24"/>
        </w:rPr>
        <w:t xml:space="preserve">Установлено (таблица), что наибольший выход белка </w:t>
      </w:r>
      <w:r w:rsidRPr="00915C72">
        <w:rPr>
          <w:color w:val="000000" w:themeColor="text1"/>
          <w:sz w:val="24"/>
          <w:szCs w:val="24"/>
        </w:rPr>
        <w:t xml:space="preserve">был получен </w:t>
      </w:r>
      <w:r>
        <w:rPr>
          <w:color w:val="000000" w:themeColor="text1"/>
          <w:sz w:val="24"/>
          <w:szCs w:val="24"/>
        </w:rPr>
        <w:t xml:space="preserve">в результате экстракции шрота раствором 2, содержащим </w:t>
      </w:r>
      <w:r>
        <w:rPr>
          <w:sz w:val="24"/>
          <w:szCs w:val="24"/>
          <w:lang w:val="en-US"/>
        </w:rPr>
        <w:t>NaOH</w:t>
      </w:r>
      <w:r w:rsidRPr="00915C72">
        <w:rPr>
          <w:color w:val="000000" w:themeColor="text1"/>
          <w:sz w:val="24"/>
          <w:szCs w:val="24"/>
        </w:rPr>
        <w:t xml:space="preserve"> </w:t>
      </w:r>
      <w:r>
        <w:rPr>
          <w:color w:val="000000" w:themeColor="text1"/>
          <w:sz w:val="24"/>
          <w:szCs w:val="24"/>
          <w:lang w:val="be-BY"/>
        </w:rPr>
        <w:t>0,4</w:t>
      </w:r>
      <w:r w:rsidRPr="00915C72">
        <w:rPr>
          <w:color w:val="000000" w:themeColor="text1"/>
          <w:sz w:val="24"/>
          <w:szCs w:val="24"/>
        </w:rPr>
        <w:t>%</w:t>
      </w:r>
      <w:r>
        <w:rPr>
          <w:color w:val="000000" w:themeColor="text1"/>
          <w:sz w:val="24"/>
          <w:szCs w:val="24"/>
        </w:rPr>
        <w:t xml:space="preserve"> и </w:t>
      </w:r>
      <w:r>
        <w:rPr>
          <w:sz w:val="24"/>
          <w:szCs w:val="24"/>
          <w:lang w:val="en-US"/>
        </w:rPr>
        <w:t>NaCl</w:t>
      </w:r>
      <w:r w:rsidRPr="00915C72">
        <w:rPr>
          <w:color w:val="000000" w:themeColor="text1"/>
          <w:sz w:val="24"/>
          <w:szCs w:val="24"/>
        </w:rPr>
        <w:t xml:space="preserve"> </w:t>
      </w:r>
      <w:r>
        <w:rPr>
          <w:color w:val="000000" w:themeColor="text1"/>
          <w:sz w:val="24"/>
          <w:szCs w:val="24"/>
          <w:lang w:val="be-BY"/>
        </w:rPr>
        <w:t>6,0</w:t>
      </w:r>
      <w:r w:rsidRPr="00915C72">
        <w:rPr>
          <w:color w:val="000000" w:themeColor="text1"/>
          <w:sz w:val="24"/>
          <w:szCs w:val="24"/>
        </w:rPr>
        <w:t>%</w:t>
      </w:r>
      <w:r>
        <w:rPr>
          <w:color w:val="000000" w:themeColor="text1"/>
          <w:sz w:val="24"/>
          <w:szCs w:val="24"/>
        </w:rPr>
        <w:t>.</w:t>
      </w:r>
      <w:r w:rsidRPr="00915C72">
        <w:rPr>
          <w:color w:val="000000" w:themeColor="text1"/>
          <w:sz w:val="24"/>
          <w:szCs w:val="24"/>
        </w:rPr>
        <w:t xml:space="preserve"> Е</w:t>
      </w:r>
      <w:r w:rsidRPr="00915C72">
        <w:rPr>
          <w:color w:val="000000" w:themeColor="text1"/>
          <w:sz w:val="24"/>
          <w:szCs w:val="24"/>
          <w:shd w:val="clear" w:color="auto" w:fill="FFFFFF"/>
        </w:rPr>
        <w:t xml:space="preserve">сли содержание </w:t>
      </w:r>
      <w:r w:rsidRPr="00915C72">
        <w:rPr>
          <w:color w:val="000000" w:themeColor="text1"/>
          <w:sz w:val="24"/>
          <w:szCs w:val="24"/>
          <w:shd w:val="clear" w:color="auto" w:fill="FFFFFF"/>
          <w:lang w:val="en-US"/>
        </w:rPr>
        <w:t>NaCl</w:t>
      </w:r>
      <w:r w:rsidRPr="00FB08FE">
        <w:rPr>
          <w:color w:val="000000" w:themeColor="text1"/>
          <w:sz w:val="24"/>
          <w:szCs w:val="24"/>
          <w:shd w:val="clear" w:color="auto" w:fill="FFFFFF"/>
        </w:rPr>
        <w:t xml:space="preserve"> </w:t>
      </w:r>
      <w:r w:rsidRPr="00915C72">
        <w:rPr>
          <w:color w:val="000000" w:themeColor="text1"/>
          <w:sz w:val="24"/>
          <w:szCs w:val="24"/>
          <w:shd w:val="clear" w:color="auto" w:fill="FFFFFF"/>
        </w:rPr>
        <w:t>в растворе мен</w:t>
      </w:r>
      <w:r>
        <w:rPr>
          <w:color w:val="000000" w:themeColor="text1"/>
          <w:sz w:val="24"/>
          <w:szCs w:val="24"/>
          <w:shd w:val="clear" w:color="auto" w:fill="FFFFFF"/>
        </w:rPr>
        <w:t>ьше</w:t>
      </w:r>
      <w:r w:rsidRPr="00915C72">
        <w:rPr>
          <w:color w:val="000000" w:themeColor="text1"/>
          <w:sz w:val="24"/>
          <w:szCs w:val="24"/>
          <w:shd w:val="clear" w:color="auto" w:fill="FFFFFF"/>
        </w:rPr>
        <w:t xml:space="preserve"> 6,0%, то не происходит полного растворения глобулиновой фракции белка, которая составляет основную часть белков в подсолнечнике. и концентрации более 6,0% возрастает концентрация </w:t>
      </w:r>
      <w:r w:rsidRPr="00915C72">
        <w:rPr>
          <w:color w:val="000000" w:themeColor="text1"/>
          <w:sz w:val="24"/>
          <w:szCs w:val="24"/>
          <w:shd w:val="clear" w:color="auto" w:fill="FFFFFF"/>
          <w:lang w:val="en-US"/>
        </w:rPr>
        <w:t>NaCl</w:t>
      </w:r>
      <w:r w:rsidRPr="00915C72">
        <w:rPr>
          <w:color w:val="000000" w:themeColor="text1"/>
          <w:sz w:val="24"/>
          <w:szCs w:val="24"/>
          <w:shd w:val="clear" w:color="auto" w:fill="FFFFFF"/>
        </w:rPr>
        <w:t xml:space="preserve"> в экстракте, что может отрицательно сказаться на качестве белка. При содержании </w:t>
      </w:r>
      <w:r w:rsidRPr="00915C72">
        <w:rPr>
          <w:color w:val="000000" w:themeColor="text1"/>
          <w:sz w:val="24"/>
          <w:szCs w:val="24"/>
          <w:shd w:val="clear" w:color="auto" w:fill="FFFFFF"/>
          <w:lang w:val="en-US"/>
        </w:rPr>
        <w:t>NaOH</w:t>
      </w:r>
      <w:r w:rsidRPr="00915C72">
        <w:rPr>
          <w:color w:val="000000" w:themeColor="text1"/>
          <w:sz w:val="24"/>
          <w:szCs w:val="24"/>
          <w:shd w:val="clear" w:color="auto" w:fill="FFFFFF"/>
        </w:rPr>
        <w:t xml:space="preserve"> в растворе менее 0,</w:t>
      </w:r>
      <w:r w:rsidRPr="00FB08FE">
        <w:rPr>
          <w:color w:val="000000" w:themeColor="text1"/>
          <w:sz w:val="24"/>
          <w:szCs w:val="24"/>
          <w:shd w:val="clear" w:color="auto" w:fill="FFFFFF"/>
        </w:rPr>
        <w:t>4</w:t>
      </w:r>
      <w:r w:rsidRPr="00915C72">
        <w:rPr>
          <w:color w:val="000000" w:themeColor="text1"/>
          <w:sz w:val="24"/>
          <w:szCs w:val="24"/>
          <w:shd w:val="clear" w:color="auto" w:fill="FFFFFF"/>
        </w:rPr>
        <w:t>% не происходит  полного перехода белков в экстракт</w:t>
      </w:r>
      <w:r>
        <w:rPr>
          <w:color w:val="000000" w:themeColor="text1"/>
          <w:sz w:val="24"/>
          <w:szCs w:val="24"/>
          <w:shd w:val="clear" w:color="auto" w:fill="FFFFFF"/>
        </w:rPr>
        <w:t>. К</w:t>
      </w:r>
      <w:r w:rsidRPr="00915C72">
        <w:rPr>
          <w:color w:val="000000" w:themeColor="text1"/>
          <w:sz w:val="24"/>
          <w:szCs w:val="24"/>
          <w:shd w:val="clear" w:color="auto" w:fill="FFFFFF"/>
        </w:rPr>
        <w:t>ачество</w:t>
      </w:r>
      <w:r>
        <w:rPr>
          <w:color w:val="000000" w:themeColor="text1"/>
          <w:sz w:val="24"/>
          <w:szCs w:val="24"/>
          <w:shd w:val="clear" w:color="auto" w:fill="FFFFFF"/>
        </w:rPr>
        <w:t xml:space="preserve"> и количество</w:t>
      </w:r>
      <w:r w:rsidRPr="00915C72">
        <w:rPr>
          <w:color w:val="000000" w:themeColor="text1"/>
          <w:sz w:val="24"/>
          <w:szCs w:val="24"/>
          <w:shd w:val="clear" w:color="auto" w:fill="FFFFFF"/>
        </w:rPr>
        <w:t xml:space="preserve"> белка снижается </w:t>
      </w:r>
      <w:r>
        <w:rPr>
          <w:color w:val="000000" w:themeColor="text1"/>
          <w:sz w:val="24"/>
          <w:szCs w:val="24"/>
          <w:shd w:val="clear" w:color="auto" w:fill="FFFFFF"/>
        </w:rPr>
        <w:t xml:space="preserve">также </w:t>
      </w:r>
      <w:r w:rsidRPr="00915C72">
        <w:rPr>
          <w:color w:val="000000" w:themeColor="text1"/>
          <w:sz w:val="24"/>
          <w:szCs w:val="24"/>
          <w:shd w:val="clear" w:color="auto" w:fill="FFFFFF"/>
        </w:rPr>
        <w:t xml:space="preserve">за счет его </w:t>
      </w:r>
      <w:r>
        <w:rPr>
          <w:color w:val="000000" w:themeColor="text1"/>
          <w:sz w:val="24"/>
          <w:szCs w:val="24"/>
          <w:shd w:val="clear" w:color="auto" w:fill="FFFFFF"/>
        </w:rPr>
        <w:t xml:space="preserve">частичного </w:t>
      </w:r>
      <w:r w:rsidRPr="00915C72">
        <w:rPr>
          <w:color w:val="000000" w:themeColor="text1"/>
          <w:sz w:val="24"/>
          <w:szCs w:val="24"/>
          <w:shd w:val="clear" w:color="auto" w:fill="FFFFFF"/>
        </w:rPr>
        <w:t xml:space="preserve">разрушения при высоком значении </w:t>
      </w:r>
      <w:r w:rsidRPr="00915C72">
        <w:rPr>
          <w:color w:val="000000" w:themeColor="text1"/>
          <w:sz w:val="24"/>
          <w:szCs w:val="24"/>
          <w:shd w:val="clear" w:color="auto" w:fill="FFFFFF"/>
          <w:lang w:val="en-US"/>
        </w:rPr>
        <w:t>pH</w:t>
      </w:r>
      <w:r>
        <w:rPr>
          <w:color w:val="000000" w:themeColor="text1"/>
          <w:sz w:val="24"/>
          <w:szCs w:val="24"/>
          <w:shd w:val="clear" w:color="auto" w:fill="FFFFFF"/>
        </w:rPr>
        <w:t>.</w:t>
      </w:r>
    </w:p>
    <w:p w:rsidR="00C32027" w:rsidRPr="008B6EE0" w:rsidRDefault="00C32027" w:rsidP="00C32027">
      <w:pPr>
        <w:ind w:firstLine="709"/>
        <w:contextualSpacing/>
        <w:jc w:val="center"/>
        <w:rPr>
          <w:sz w:val="24"/>
          <w:szCs w:val="24"/>
        </w:rPr>
      </w:pPr>
      <w:r w:rsidRPr="008B6EE0">
        <w:rPr>
          <w:sz w:val="24"/>
          <w:szCs w:val="24"/>
        </w:rPr>
        <w:t>ЛИТЕРАТУРА</w:t>
      </w:r>
    </w:p>
    <w:p w:rsidR="00C32027" w:rsidRPr="00BA4AC8" w:rsidRDefault="00C32027" w:rsidP="00C32027">
      <w:pPr>
        <w:tabs>
          <w:tab w:val="left" w:pos="993"/>
          <w:tab w:val="left" w:pos="1276"/>
        </w:tabs>
        <w:ind w:firstLine="709"/>
        <w:rPr>
          <w:sz w:val="24"/>
          <w:szCs w:val="24"/>
        </w:rPr>
      </w:pPr>
      <w:r>
        <w:rPr>
          <w:sz w:val="24"/>
          <w:szCs w:val="24"/>
        </w:rPr>
        <w:t xml:space="preserve">1. </w:t>
      </w:r>
      <w:r w:rsidRPr="00BA4AC8">
        <w:rPr>
          <w:sz w:val="24"/>
          <w:szCs w:val="24"/>
        </w:rPr>
        <w:t>Микулович, Т. П. Растительный белок / Т. П. Микулович. – М.: Агропромиздат, 1991. – 684 c.</w:t>
      </w:r>
    </w:p>
    <w:p w:rsidR="00C32027" w:rsidRPr="00BA4AC8" w:rsidRDefault="00C32027" w:rsidP="00C32027">
      <w:pPr>
        <w:tabs>
          <w:tab w:val="left" w:pos="851"/>
          <w:tab w:val="left" w:pos="1134"/>
        </w:tabs>
        <w:ind w:firstLine="709"/>
        <w:rPr>
          <w:sz w:val="24"/>
          <w:szCs w:val="24"/>
        </w:rPr>
      </w:pPr>
      <w:r>
        <w:rPr>
          <w:sz w:val="24"/>
          <w:szCs w:val="24"/>
        </w:rPr>
        <w:t xml:space="preserve">2. </w:t>
      </w:r>
      <w:r w:rsidRPr="00BA4AC8">
        <w:rPr>
          <w:sz w:val="24"/>
          <w:szCs w:val="24"/>
        </w:rPr>
        <w:t>Широкорядова О. В. Разработка технологии получения пищевых белковых продуктов из семян подсолнечника: автореф. дис. … канд. техн. наук : 05.18.06 / О. В. Широкорядова; Кубан. госуд. технол. ун-т. – Краснодар, 2009. – 28 c.</w:t>
      </w:r>
    </w:p>
    <w:p w:rsidR="00C32027" w:rsidRPr="00BA4AC8" w:rsidRDefault="00C32027" w:rsidP="00C32027">
      <w:pPr>
        <w:tabs>
          <w:tab w:val="left" w:pos="851"/>
          <w:tab w:val="left" w:pos="993"/>
        </w:tabs>
        <w:ind w:firstLine="709"/>
        <w:rPr>
          <w:sz w:val="24"/>
          <w:szCs w:val="24"/>
        </w:rPr>
      </w:pPr>
      <w:r>
        <w:rPr>
          <w:sz w:val="24"/>
          <w:szCs w:val="24"/>
        </w:rPr>
        <w:t xml:space="preserve">3. </w:t>
      </w:r>
      <w:r w:rsidRPr="00BA4AC8">
        <w:rPr>
          <w:sz w:val="24"/>
          <w:szCs w:val="24"/>
        </w:rPr>
        <w:t xml:space="preserve">Способ получения модифицированного белкового изолята из подсолнечного жмыха: пат. 2483565 Российская Федерация, A23K1/14 / Ильчишина, Н. В., Безверхая Н. С.; № 2011130585; </w:t>
      </w:r>
      <w:r w:rsidRPr="00BA4AC8">
        <w:rPr>
          <w:color w:val="000000"/>
          <w:sz w:val="24"/>
          <w:szCs w:val="24"/>
          <w:shd w:val="clear" w:color="auto" w:fill="FFFFFF"/>
        </w:rPr>
        <w:t>заявл. 30.05.2011; опубл. 27.06.2013</w:t>
      </w:r>
      <w:r w:rsidRPr="00BA4AC8">
        <w:rPr>
          <w:sz w:val="24"/>
          <w:szCs w:val="24"/>
        </w:rPr>
        <w:t>.</w:t>
      </w:r>
    </w:p>
    <w:p w:rsidR="00C32027" w:rsidRDefault="00C32027" w:rsidP="00C32027">
      <w:pPr>
        <w:pStyle w:val="a8"/>
        <w:numPr>
          <w:ilvl w:val="0"/>
          <w:numId w:val="47"/>
        </w:numPr>
        <w:tabs>
          <w:tab w:val="left" w:pos="851"/>
          <w:tab w:val="left" w:pos="993"/>
        </w:tabs>
        <w:spacing w:after="0" w:line="240" w:lineRule="auto"/>
        <w:ind w:left="0" w:firstLine="709"/>
        <w:jc w:val="both"/>
        <w:rPr>
          <w:sz w:val="24"/>
          <w:szCs w:val="24"/>
        </w:rPr>
        <w:sectPr w:rsidR="00C32027" w:rsidSect="00145AB4">
          <w:pgSz w:w="11906" w:h="16838"/>
          <w:pgMar w:top="1134" w:right="1134" w:bottom="1134" w:left="1134" w:header="709" w:footer="709" w:gutter="0"/>
          <w:cols w:space="708"/>
          <w:docGrid w:linePitch="360"/>
        </w:sectPr>
      </w:pPr>
    </w:p>
    <w:p w:rsidR="00C32027" w:rsidRDefault="00C32027" w:rsidP="00C32027">
      <w:pPr>
        <w:jc w:val="both"/>
        <w:rPr>
          <w:sz w:val="24"/>
          <w:szCs w:val="24"/>
        </w:rPr>
      </w:pPr>
      <w:r>
        <w:rPr>
          <w:sz w:val="24"/>
          <w:szCs w:val="24"/>
        </w:rPr>
        <w:t>УДК 687.552:621.892.31                                                                               Студ. К. А. Сасновская</w:t>
      </w:r>
    </w:p>
    <w:p w:rsidR="00C32027" w:rsidRDefault="00C32027" w:rsidP="00C32027">
      <w:pPr>
        <w:tabs>
          <w:tab w:val="left" w:pos="5245"/>
        </w:tabs>
        <w:ind w:firstLine="5529"/>
        <w:jc w:val="right"/>
        <w:rPr>
          <w:sz w:val="24"/>
          <w:szCs w:val="24"/>
        </w:rPr>
      </w:pPr>
      <w:r>
        <w:rPr>
          <w:sz w:val="24"/>
          <w:szCs w:val="24"/>
        </w:rPr>
        <w:t>Науч. рук. ассист. М. В. Андрюхова</w:t>
      </w:r>
    </w:p>
    <w:p w:rsidR="00C32027" w:rsidRDefault="00C32027" w:rsidP="00C32027">
      <w:pPr>
        <w:tabs>
          <w:tab w:val="left" w:pos="5245"/>
        </w:tabs>
        <w:ind w:firstLine="4111"/>
        <w:jc w:val="right"/>
        <w:rPr>
          <w:sz w:val="24"/>
          <w:szCs w:val="24"/>
        </w:rPr>
      </w:pPr>
      <w:r>
        <w:rPr>
          <w:sz w:val="24"/>
          <w:szCs w:val="24"/>
        </w:rPr>
        <w:t>(кафедра химической переработки древесины, БГТУ)</w:t>
      </w:r>
    </w:p>
    <w:p w:rsidR="00C32027" w:rsidRPr="006A4270" w:rsidRDefault="00C32027" w:rsidP="00C32027">
      <w:pPr>
        <w:tabs>
          <w:tab w:val="left" w:pos="5245"/>
        </w:tabs>
        <w:jc w:val="center"/>
        <w:rPr>
          <w:b/>
          <w:sz w:val="24"/>
          <w:szCs w:val="24"/>
        </w:rPr>
      </w:pPr>
      <w:r w:rsidRPr="006A4270">
        <w:rPr>
          <w:b/>
          <w:sz w:val="24"/>
          <w:szCs w:val="24"/>
        </w:rPr>
        <w:t>ВЛИЯНИЕ СОСТАВА ГИДРОФИЛЬНОГО МАСЛА НА ЕГО СВОЙСТВА</w:t>
      </w:r>
    </w:p>
    <w:p w:rsidR="00C32027" w:rsidRPr="00FB133F" w:rsidRDefault="00A62B1C" w:rsidP="00FB133F">
      <w:pPr>
        <w:tabs>
          <w:tab w:val="left" w:pos="5245"/>
        </w:tabs>
        <w:ind w:firstLine="709"/>
        <w:jc w:val="both"/>
        <w:rPr>
          <w:spacing w:val="-2"/>
          <w:sz w:val="24"/>
          <w:szCs w:val="24"/>
        </w:rPr>
      </w:pPr>
      <w:hyperlink r:id="rId99" w:tgtFrame="_blank" w:history="1">
        <w:r w:rsidR="00C32027" w:rsidRPr="00FB133F">
          <w:rPr>
            <w:spacing w:val="-2"/>
            <w:sz w:val="24"/>
            <w:szCs w:val="24"/>
          </w:rPr>
          <w:t>Очищение</w:t>
        </w:r>
      </w:hyperlink>
      <w:r w:rsidR="00C32027" w:rsidRPr="00FB133F">
        <w:rPr>
          <w:spacing w:val="-2"/>
          <w:sz w:val="24"/>
          <w:szCs w:val="24"/>
        </w:rPr>
        <w:t xml:space="preserve"> кожи лица и удаление косметики – краеугольный камень ежедневного бьюти-ритуала любой девушки, а также является настоящим трендом последние несколько лет, поэтому производители косметики постоянно выпускают разнообразные средства по уходу за кожей, различающиеся составом, текстурой, способом применения и </w:t>
      </w:r>
      <w:hyperlink r:id="rId100" w:tgtFrame="_blank" w:history="1">
        <w:r w:rsidR="00C32027" w:rsidRPr="00FB133F">
          <w:rPr>
            <w:spacing w:val="-2"/>
            <w:sz w:val="24"/>
            <w:szCs w:val="24"/>
          </w:rPr>
          <w:t>консистенцией</w:t>
        </w:r>
      </w:hyperlink>
      <w:r w:rsidR="00C32027" w:rsidRPr="00FB133F">
        <w:rPr>
          <w:spacing w:val="-2"/>
          <w:sz w:val="24"/>
          <w:szCs w:val="24"/>
        </w:rPr>
        <w:t xml:space="preserve">. </w:t>
      </w:r>
    </w:p>
    <w:p w:rsidR="00C32027" w:rsidRPr="00FB133F" w:rsidRDefault="00C32027" w:rsidP="00FB133F">
      <w:pPr>
        <w:tabs>
          <w:tab w:val="left" w:pos="5245"/>
        </w:tabs>
        <w:ind w:firstLine="709"/>
        <w:jc w:val="both"/>
        <w:rPr>
          <w:sz w:val="24"/>
          <w:szCs w:val="24"/>
        </w:rPr>
      </w:pPr>
      <w:r w:rsidRPr="00FB133F">
        <w:rPr>
          <w:sz w:val="24"/>
          <w:szCs w:val="24"/>
        </w:rPr>
        <w:t>Гидрофильное масло – это продукт, который не содержит в своем составе сложных химических соединений и поэтому подходит для любого типа кожи [1].</w:t>
      </w:r>
    </w:p>
    <w:p w:rsidR="00C32027" w:rsidRPr="00FB133F" w:rsidRDefault="00C32027" w:rsidP="00FB133F">
      <w:pPr>
        <w:pStyle w:val="a8"/>
        <w:spacing w:after="0" w:line="240" w:lineRule="auto"/>
        <w:ind w:left="0" w:firstLine="720"/>
        <w:jc w:val="both"/>
        <w:rPr>
          <w:rFonts w:ascii="Times New Roman" w:hAnsi="Times New Roman"/>
          <w:spacing w:val="-3"/>
          <w:sz w:val="24"/>
          <w:szCs w:val="24"/>
        </w:rPr>
      </w:pPr>
      <w:r w:rsidRPr="00FB133F">
        <w:rPr>
          <w:rFonts w:ascii="Times New Roman" w:hAnsi="Times New Roman"/>
          <w:spacing w:val="-3"/>
          <w:sz w:val="24"/>
          <w:szCs w:val="24"/>
        </w:rPr>
        <w:t>В основе гидрофильного масла используется натуральное растительное или минеральное косметическое масло с добавлением полисорбатов (эмульгаторы, которые способствуют растворению масла в воде) и поверхностно-активных веществ. Такое сочетание компонентов при контакте с водой превращает масло в эмульсию, которая способна связывать и растворять жиры на поверхности кожи и в устьях кожных пор, удалять все виды декоративной косметики, не нарушая при этом естественный гидролипидный баланс. Дополнительными компонентами могут выступать витамины, фруктовые кислоты, эфирные масла и экстракты лечебных растений, что придает гидрофильному маслу ухаживающие свойства; содержащиеся в его составе антиоксиданты и антивозрастные ингредиенты улучшают текстуру и внешний вид кожи.</w:t>
      </w:r>
    </w:p>
    <w:p w:rsidR="00C32027" w:rsidRPr="00FB133F" w:rsidRDefault="00C32027" w:rsidP="00FB133F">
      <w:pPr>
        <w:tabs>
          <w:tab w:val="left" w:pos="5245"/>
        </w:tabs>
        <w:ind w:firstLine="709"/>
        <w:jc w:val="both"/>
        <w:rPr>
          <w:sz w:val="24"/>
          <w:szCs w:val="24"/>
        </w:rPr>
      </w:pPr>
      <w:r w:rsidRPr="00F876F4">
        <w:rPr>
          <w:spacing w:val="-2"/>
          <w:sz w:val="24"/>
          <w:szCs w:val="24"/>
        </w:rPr>
        <w:t xml:space="preserve">Важной особенностью гидрофильного масла является то, что оно питает кожу и наполняет ее влагой, очищает поры от сальных пробок и нормализует тон лица за счет массажных движений, посредством которых осуществляется процесс удаления декоративной косметики. </w:t>
      </w:r>
      <w:r w:rsidRPr="00FB133F">
        <w:rPr>
          <w:sz w:val="24"/>
          <w:szCs w:val="24"/>
        </w:rPr>
        <w:t>Стоит отметить, что многие безмасляные очищающие средства удаляют с поверхности кожи жироподобные вещества, выделяемые кожными железами, которые жизненно необходимы ей для создания защитного барьера. Это приводит к нарушению баланса, и кожа производит еще больше себума для его нормализации, что, в свою очередь, ведет к таким проблемам кожи, как акне, прыщи, раздражение [2].</w:t>
      </w:r>
    </w:p>
    <w:p w:rsidR="00C32027" w:rsidRPr="00FB133F" w:rsidRDefault="00C32027" w:rsidP="00FB133F">
      <w:pPr>
        <w:pStyle w:val="a8"/>
        <w:spacing w:line="240" w:lineRule="auto"/>
        <w:ind w:left="0" w:firstLine="720"/>
        <w:jc w:val="both"/>
        <w:rPr>
          <w:rFonts w:ascii="Times New Roman" w:hAnsi="Times New Roman"/>
          <w:sz w:val="24"/>
          <w:szCs w:val="24"/>
        </w:rPr>
      </w:pPr>
      <w:r w:rsidRPr="00FB133F">
        <w:rPr>
          <w:rFonts w:ascii="Times New Roman" w:hAnsi="Times New Roman"/>
          <w:sz w:val="24"/>
          <w:szCs w:val="24"/>
        </w:rPr>
        <w:t xml:space="preserve">По разработанной рецептуре было получено гидрофильное масло, содержащее масло миндаля (50%), масло виноградных косточек (15%), масло жожоба (13%), масло зародышей пшеницы (7%), </w:t>
      </w:r>
      <w:r w:rsidRPr="00FB133F">
        <w:rPr>
          <w:rFonts w:ascii="Times New Roman" w:hAnsi="Times New Roman"/>
          <w:sz w:val="24"/>
          <w:szCs w:val="24"/>
          <w:lang w:val="en-US"/>
        </w:rPr>
        <w:t>Polysorbate</w:t>
      </w:r>
      <w:r w:rsidRPr="00FB133F">
        <w:rPr>
          <w:rFonts w:ascii="Times New Roman" w:hAnsi="Times New Roman"/>
          <w:sz w:val="24"/>
          <w:szCs w:val="24"/>
        </w:rPr>
        <w:t xml:space="preserve">-80 (15%). Для оценки очищающего действия проведен сравнительный анализ способности удалять макияж изготовленного в лаборатории и реализуемых в торговой сети гидрофильных масел ООО «Мастиж Групп», ПК ООО «Белкосмекс» (РБ), компании </w:t>
      </w:r>
      <w:r w:rsidRPr="00FB133F">
        <w:rPr>
          <w:rFonts w:ascii="Times New Roman" w:hAnsi="Times New Roman"/>
          <w:sz w:val="24"/>
          <w:szCs w:val="24"/>
          <w:lang w:val="en-US"/>
        </w:rPr>
        <w:t>KAO</w:t>
      </w:r>
      <w:r w:rsidRPr="00FB133F">
        <w:rPr>
          <w:rFonts w:ascii="Times New Roman" w:hAnsi="Times New Roman"/>
          <w:sz w:val="24"/>
          <w:szCs w:val="24"/>
        </w:rPr>
        <w:t xml:space="preserve"> (Япония).</w:t>
      </w:r>
    </w:p>
    <w:p w:rsidR="00C32027" w:rsidRPr="00FB133F" w:rsidRDefault="00C32027" w:rsidP="00FB133F">
      <w:pPr>
        <w:pStyle w:val="a8"/>
        <w:spacing w:line="240" w:lineRule="auto"/>
        <w:ind w:left="0" w:firstLine="720"/>
        <w:jc w:val="both"/>
        <w:rPr>
          <w:rFonts w:ascii="Times New Roman" w:hAnsi="Times New Roman"/>
          <w:sz w:val="24"/>
          <w:szCs w:val="24"/>
        </w:rPr>
      </w:pPr>
      <w:r w:rsidRPr="00FB133F">
        <w:rPr>
          <w:rFonts w:ascii="Times New Roman" w:hAnsi="Times New Roman"/>
          <w:sz w:val="24"/>
          <w:szCs w:val="24"/>
        </w:rPr>
        <w:t>На основании полученных результатов были сделаны следующие выводы: 1) подводку-фломастер «Perfect color» (ООО «ЛЮКС-ВИЗАЖ», РБ) ни одно гидрофильное масло полностью не удалило несмотря  на трехэтапное последовательное нанесение масла на загрязненную кожу; 2) тушь для ресниц «</w:t>
      </w:r>
      <w:hyperlink r:id="rId101" w:tgtFrame="_blank" w:history="1">
        <w:r w:rsidRPr="00FB133F">
          <w:rPr>
            <w:rFonts w:ascii="Times New Roman" w:hAnsi="Times New Roman"/>
            <w:sz w:val="24"/>
            <w:szCs w:val="24"/>
          </w:rPr>
          <w:t>Secret Mascara</w:t>
        </w:r>
      </w:hyperlink>
      <w:r w:rsidRPr="00FB133F">
        <w:rPr>
          <w:rFonts w:ascii="Times New Roman" w:hAnsi="Times New Roman"/>
          <w:sz w:val="24"/>
          <w:szCs w:val="24"/>
        </w:rPr>
        <w:t>» (ООО «ЛЮКС-ВИЗАЖ», РБ) удалили полностью со второго раза все средства; 3) жидкая матовая помада «</w:t>
      </w:r>
      <w:hyperlink r:id="rId102" w:tgtFrame="_blank" w:history="1">
        <w:r w:rsidRPr="00FB133F">
          <w:rPr>
            <w:rFonts w:ascii="Times New Roman" w:hAnsi="Times New Roman"/>
            <w:sz w:val="24"/>
            <w:szCs w:val="24"/>
          </w:rPr>
          <w:t>NUDE Matte Complimenti</w:t>
        </w:r>
      </w:hyperlink>
      <w:r w:rsidRPr="00FB133F">
        <w:rPr>
          <w:rFonts w:ascii="Times New Roman" w:hAnsi="Times New Roman"/>
          <w:sz w:val="24"/>
          <w:szCs w:val="24"/>
        </w:rPr>
        <w:t xml:space="preserve">» (ООО «Релуи Бел», РБ) была полностью удалена всеми гидрофильными маслами с первого раза; 4) со второго раза помаду для бровей </w:t>
      </w:r>
      <w:hyperlink r:id="rId103" w:tgtFrame="_blank" w:history="1">
        <w:r w:rsidRPr="00FB133F">
          <w:rPr>
            <w:rFonts w:ascii="Times New Roman" w:hAnsi="Times New Roman"/>
            <w:sz w:val="24"/>
            <w:szCs w:val="24"/>
          </w:rPr>
          <w:t xml:space="preserve"> «Color brow</w:t>
        </w:r>
      </w:hyperlink>
      <w:r w:rsidRPr="00FB133F">
        <w:rPr>
          <w:rFonts w:ascii="Times New Roman" w:hAnsi="Times New Roman"/>
          <w:sz w:val="24"/>
          <w:szCs w:val="24"/>
        </w:rPr>
        <w:t>» (СООО «» БЕЛОР-ДИЗАЙН», РБ) полностью растворило гидрофильное масло производства «Белкосмекс», небольшие следы декоративного изделия остались после применения всех остальных масел.</w:t>
      </w:r>
    </w:p>
    <w:p w:rsidR="00C32027" w:rsidRPr="00FB133F" w:rsidRDefault="00C32027" w:rsidP="00FB133F">
      <w:pPr>
        <w:pStyle w:val="a8"/>
        <w:spacing w:line="240" w:lineRule="auto"/>
        <w:ind w:left="0" w:firstLine="720"/>
        <w:jc w:val="both"/>
        <w:rPr>
          <w:rFonts w:ascii="Times New Roman" w:hAnsi="Times New Roman"/>
          <w:sz w:val="24"/>
          <w:szCs w:val="24"/>
        </w:rPr>
      </w:pPr>
      <w:r w:rsidRPr="00FB133F">
        <w:rPr>
          <w:rFonts w:ascii="Times New Roman" w:hAnsi="Times New Roman"/>
          <w:sz w:val="24"/>
          <w:szCs w:val="24"/>
        </w:rPr>
        <w:t xml:space="preserve">Таким образом, гидрофильное масло, изготовленное из натуральных компонентов по разработанной рецептуре, не уступает по своей способности удалять декоративную косметику промышленным аналогам. </w:t>
      </w:r>
    </w:p>
    <w:p w:rsidR="00C32027" w:rsidRDefault="00C32027" w:rsidP="00C32027">
      <w:pPr>
        <w:tabs>
          <w:tab w:val="left" w:pos="5245"/>
        </w:tabs>
        <w:ind w:firstLine="720"/>
        <w:jc w:val="center"/>
        <w:rPr>
          <w:sz w:val="24"/>
          <w:szCs w:val="24"/>
        </w:rPr>
      </w:pPr>
      <w:r>
        <w:rPr>
          <w:sz w:val="24"/>
          <w:szCs w:val="24"/>
        </w:rPr>
        <w:t>ЛИТЕРАТУРА</w:t>
      </w:r>
    </w:p>
    <w:p w:rsidR="00C32027" w:rsidRPr="00521421" w:rsidRDefault="00C32027" w:rsidP="00C32027">
      <w:pPr>
        <w:tabs>
          <w:tab w:val="left" w:pos="993"/>
        </w:tabs>
        <w:ind w:firstLine="709"/>
        <w:rPr>
          <w:sz w:val="24"/>
          <w:szCs w:val="24"/>
        </w:rPr>
      </w:pPr>
      <w:r>
        <w:rPr>
          <w:sz w:val="24"/>
          <w:szCs w:val="24"/>
        </w:rPr>
        <w:t xml:space="preserve">1. </w:t>
      </w:r>
      <w:r w:rsidRPr="00521421">
        <w:rPr>
          <w:sz w:val="24"/>
          <w:szCs w:val="24"/>
        </w:rPr>
        <w:t>Гидрофильные масла: почему они лучше других средств для демакияжа [Электронный ресурс]. – Режим доступа: ttps://woman.rambler.ru/beauty/39378327/?</w:t>
      </w:r>
      <w:r w:rsidRPr="00521421">
        <w:rPr>
          <w:sz w:val="24"/>
          <w:szCs w:val="24"/>
          <w:lang w:val="en-US"/>
        </w:rPr>
        <w:t>utm</w:t>
      </w:r>
      <w:r w:rsidRPr="00521421">
        <w:rPr>
          <w:sz w:val="24"/>
          <w:szCs w:val="24"/>
        </w:rPr>
        <w:t>_</w:t>
      </w:r>
      <w:r w:rsidRPr="00521421">
        <w:rPr>
          <w:sz w:val="24"/>
          <w:szCs w:val="24"/>
          <w:lang w:val="en-US"/>
        </w:rPr>
        <w:t>content</w:t>
      </w:r>
      <w:r w:rsidRPr="00521421">
        <w:rPr>
          <w:sz w:val="24"/>
          <w:szCs w:val="24"/>
        </w:rPr>
        <w:t xml:space="preserve"> =</w:t>
      </w:r>
      <w:r w:rsidRPr="00521421">
        <w:rPr>
          <w:sz w:val="24"/>
          <w:szCs w:val="24"/>
          <w:lang w:val="en-US"/>
        </w:rPr>
        <w:t>woman</w:t>
      </w:r>
      <w:r w:rsidRPr="00521421">
        <w:rPr>
          <w:sz w:val="24"/>
          <w:szCs w:val="24"/>
        </w:rPr>
        <w:t>_</w:t>
      </w:r>
      <w:r w:rsidRPr="00521421">
        <w:rPr>
          <w:sz w:val="24"/>
          <w:szCs w:val="24"/>
          <w:lang w:val="en-US"/>
        </w:rPr>
        <w:t>media</w:t>
      </w:r>
      <w:r w:rsidRPr="00521421">
        <w:rPr>
          <w:sz w:val="24"/>
          <w:szCs w:val="24"/>
        </w:rPr>
        <w:t>&amp;</w:t>
      </w:r>
      <w:r w:rsidRPr="00521421">
        <w:rPr>
          <w:sz w:val="24"/>
          <w:szCs w:val="24"/>
          <w:lang w:val="en-US"/>
        </w:rPr>
        <w:t>utm</w:t>
      </w:r>
      <w:r w:rsidRPr="00521421">
        <w:rPr>
          <w:sz w:val="24"/>
          <w:szCs w:val="24"/>
        </w:rPr>
        <w:t>_</w:t>
      </w:r>
      <w:r w:rsidRPr="00521421">
        <w:rPr>
          <w:sz w:val="24"/>
          <w:szCs w:val="24"/>
          <w:lang w:val="en-US"/>
        </w:rPr>
        <w:t>medium</w:t>
      </w:r>
      <w:r w:rsidRPr="00521421">
        <w:rPr>
          <w:sz w:val="24"/>
          <w:szCs w:val="24"/>
        </w:rPr>
        <w:t>=</w:t>
      </w:r>
      <w:r w:rsidRPr="00521421">
        <w:rPr>
          <w:sz w:val="24"/>
          <w:szCs w:val="24"/>
          <w:lang w:val="en-US"/>
        </w:rPr>
        <w:t>read</w:t>
      </w:r>
      <w:r w:rsidRPr="00521421">
        <w:rPr>
          <w:sz w:val="24"/>
          <w:szCs w:val="24"/>
        </w:rPr>
        <w:t>_</w:t>
      </w:r>
      <w:r w:rsidRPr="00521421">
        <w:rPr>
          <w:sz w:val="24"/>
          <w:szCs w:val="24"/>
          <w:lang w:val="en-US"/>
        </w:rPr>
        <w:t>more</w:t>
      </w:r>
      <w:r w:rsidRPr="00521421">
        <w:rPr>
          <w:sz w:val="24"/>
          <w:szCs w:val="24"/>
        </w:rPr>
        <w:t>&amp;</w:t>
      </w:r>
      <w:r w:rsidRPr="00521421">
        <w:rPr>
          <w:sz w:val="24"/>
          <w:szCs w:val="24"/>
          <w:lang w:val="en-US"/>
        </w:rPr>
        <w:t>utm</w:t>
      </w:r>
      <w:r w:rsidRPr="00521421">
        <w:rPr>
          <w:sz w:val="24"/>
          <w:szCs w:val="24"/>
        </w:rPr>
        <w:t>_</w:t>
      </w:r>
      <w:r w:rsidRPr="00521421">
        <w:rPr>
          <w:sz w:val="24"/>
          <w:szCs w:val="24"/>
          <w:lang w:val="en-US"/>
        </w:rPr>
        <w:t>source</w:t>
      </w:r>
      <w:r w:rsidRPr="00521421">
        <w:rPr>
          <w:sz w:val="24"/>
          <w:szCs w:val="24"/>
        </w:rPr>
        <w:t>=</w:t>
      </w:r>
      <w:r w:rsidRPr="00521421">
        <w:rPr>
          <w:sz w:val="24"/>
          <w:szCs w:val="24"/>
          <w:lang w:val="en-US"/>
        </w:rPr>
        <w:t>copylink</w:t>
      </w:r>
      <w:r w:rsidRPr="00521421">
        <w:rPr>
          <w:sz w:val="24"/>
          <w:szCs w:val="24"/>
        </w:rPr>
        <w:t xml:space="preserve"> – Дата доступа: 26.11.2019.</w:t>
      </w:r>
    </w:p>
    <w:p w:rsidR="00C32027" w:rsidRPr="00521421" w:rsidRDefault="00C32027" w:rsidP="00C32027">
      <w:pPr>
        <w:tabs>
          <w:tab w:val="left" w:pos="993"/>
        </w:tabs>
        <w:ind w:firstLine="709"/>
        <w:rPr>
          <w:sz w:val="24"/>
          <w:szCs w:val="24"/>
        </w:rPr>
        <w:sectPr w:rsidR="00C32027" w:rsidRPr="00521421" w:rsidSect="00145AB4">
          <w:pgSz w:w="11906" w:h="16838"/>
          <w:pgMar w:top="1134" w:right="1134" w:bottom="1134" w:left="1134" w:header="709" w:footer="709" w:gutter="0"/>
          <w:cols w:space="708"/>
          <w:docGrid w:linePitch="360"/>
        </w:sectPr>
      </w:pPr>
      <w:r>
        <w:rPr>
          <w:sz w:val="24"/>
          <w:szCs w:val="24"/>
        </w:rPr>
        <w:t xml:space="preserve">2. </w:t>
      </w:r>
      <w:r w:rsidRPr="00521421">
        <w:rPr>
          <w:sz w:val="24"/>
          <w:szCs w:val="24"/>
        </w:rPr>
        <w:t xml:space="preserve">Гидрофильное масло для снятия макияжа [Электронный ресурс]. – Режим доступа: </w:t>
      </w:r>
      <w:hyperlink r:id="rId104" w:history="1">
        <w:r w:rsidRPr="00521421">
          <w:rPr>
            <w:sz w:val="24"/>
            <w:szCs w:val="24"/>
          </w:rPr>
          <w:t>https://olime.info/gidrofilnoe-maslo-dlja-snjatija-makijazha/</w:t>
        </w:r>
      </w:hyperlink>
      <w:r w:rsidRPr="00521421">
        <w:rPr>
          <w:sz w:val="24"/>
          <w:szCs w:val="24"/>
        </w:rPr>
        <w:t xml:space="preserve"> – Дата доступа: 26.11.2019.</w:t>
      </w:r>
    </w:p>
    <w:p w:rsidR="00C32027" w:rsidRPr="00116D0A" w:rsidRDefault="00C32027" w:rsidP="00C32027">
      <w:pPr>
        <w:ind w:right="-143"/>
        <w:contextualSpacing/>
        <w:jc w:val="both"/>
        <w:rPr>
          <w:color w:val="000000" w:themeColor="text1"/>
          <w:sz w:val="24"/>
          <w:szCs w:val="24"/>
        </w:rPr>
      </w:pPr>
      <w:r>
        <w:rPr>
          <w:color w:val="000000" w:themeColor="text1"/>
          <w:sz w:val="24"/>
          <w:szCs w:val="24"/>
        </w:rPr>
        <w:t>УДК 665.327.2/3</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 xml:space="preserve">        </w:t>
      </w:r>
      <w:r w:rsidRPr="00116D0A">
        <w:rPr>
          <w:color w:val="000000" w:themeColor="text1"/>
          <w:sz w:val="24"/>
          <w:szCs w:val="24"/>
        </w:rPr>
        <w:t>Студ</w:t>
      </w:r>
      <w:r>
        <w:rPr>
          <w:color w:val="000000" w:themeColor="text1"/>
          <w:sz w:val="24"/>
          <w:szCs w:val="24"/>
        </w:rPr>
        <w:t>. Д. О. Шемет</w:t>
      </w:r>
    </w:p>
    <w:p w:rsidR="00C32027" w:rsidRPr="00F11045" w:rsidRDefault="00C32027" w:rsidP="00C32027">
      <w:pPr>
        <w:ind w:firstLine="709"/>
        <w:contextualSpacing/>
        <w:jc w:val="right"/>
        <w:rPr>
          <w:color w:val="000000" w:themeColor="text1"/>
          <w:sz w:val="24"/>
          <w:szCs w:val="24"/>
        </w:rPr>
      </w:pPr>
      <w:r>
        <w:rPr>
          <w:color w:val="000000" w:themeColor="text1"/>
          <w:sz w:val="24"/>
          <w:szCs w:val="24"/>
        </w:rPr>
        <w:t>Науч. рук. ассист. М. В. Андрюхова</w:t>
      </w:r>
    </w:p>
    <w:p w:rsidR="00C32027" w:rsidRPr="00116D0A" w:rsidRDefault="00C32027" w:rsidP="00C32027">
      <w:pPr>
        <w:ind w:firstLine="709"/>
        <w:contextualSpacing/>
        <w:jc w:val="right"/>
        <w:rPr>
          <w:color w:val="000000" w:themeColor="text1"/>
          <w:sz w:val="24"/>
          <w:szCs w:val="24"/>
        </w:rPr>
      </w:pPr>
      <w:r>
        <w:rPr>
          <w:color w:val="000000" w:themeColor="text1"/>
          <w:sz w:val="24"/>
          <w:szCs w:val="24"/>
        </w:rPr>
        <w:t>(кафедра химической переработки древесины, БГТУ)</w:t>
      </w:r>
    </w:p>
    <w:p w:rsidR="00C32027" w:rsidRDefault="00C32027" w:rsidP="00C32027">
      <w:pPr>
        <w:contextualSpacing/>
        <w:jc w:val="center"/>
        <w:rPr>
          <w:b/>
          <w:bCs/>
          <w:color w:val="000000" w:themeColor="text1"/>
          <w:sz w:val="24"/>
          <w:szCs w:val="24"/>
        </w:rPr>
      </w:pPr>
      <w:r>
        <w:rPr>
          <w:b/>
          <w:bCs/>
          <w:color w:val="000000" w:themeColor="text1"/>
          <w:sz w:val="24"/>
          <w:szCs w:val="24"/>
        </w:rPr>
        <w:t>ВЛИЯНИЕ ТЕРМИЧЕСКОГО ВОЗДЕЙСТВИЯ НА ФИЗИКО-ХИМИЧЕСКИЕ СВОЙСТВА ОЛИВКОВОГО МАСЛА</w:t>
      </w:r>
    </w:p>
    <w:p w:rsidR="00C32027" w:rsidRPr="00545DFF" w:rsidRDefault="00C32027" w:rsidP="00C32027">
      <w:pPr>
        <w:ind w:firstLine="709"/>
        <w:contextualSpacing/>
        <w:jc w:val="both"/>
        <w:rPr>
          <w:color w:val="000000" w:themeColor="text1"/>
          <w:sz w:val="24"/>
          <w:szCs w:val="24"/>
        </w:rPr>
      </w:pPr>
      <w:r w:rsidRPr="00545DFF">
        <w:rPr>
          <w:bCs/>
          <w:color w:val="000000" w:themeColor="text1"/>
          <w:sz w:val="24"/>
          <w:szCs w:val="24"/>
        </w:rPr>
        <w:t>Оливковое масло </w:t>
      </w:r>
      <w:r w:rsidRPr="00545DFF">
        <w:rPr>
          <w:i/>
          <w:color w:val="000000" w:themeColor="text1"/>
          <w:sz w:val="24"/>
          <w:szCs w:val="24"/>
        </w:rPr>
        <w:t>– </w:t>
      </w:r>
      <w:r w:rsidRPr="00FB133F">
        <w:rPr>
          <w:sz w:val="24"/>
          <w:szCs w:val="24"/>
        </w:rPr>
        <w:t>растительное масло</w:t>
      </w:r>
      <w:r w:rsidRPr="00545DFF">
        <w:rPr>
          <w:color w:val="000000" w:themeColor="text1"/>
          <w:sz w:val="24"/>
          <w:szCs w:val="24"/>
        </w:rPr>
        <w:t>, получаемое из плодов </w:t>
      </w:r>
      <w:r w:rsidRPr="00FB133F">
        <w:rPr>
          <w:sz w:val="24"/>
          <w:szCs w:val="24"/>
        </w:rPr>
        <w:t>оливы европейской</w:t>
      </w:r>
      <w:r w:rsidRPr="00545DFF">
        <w:rPr>
          <w:color w:val="000000" w:themeColor="text1"/>
          <w:sz w:val="24"/>
          <w:szCs w:val="24"/>
        </w:rPr>
        <w:t>. По жирнокислотному составу представляет собой смесь </w:t>
      </w:r>
      <w:r w:rsidRPr="00FB133F">
        <w:rPr>
          <w:color w:val="000000" w:themeColor="text1"/>
          <w:sz w:val="24"/>
          <w:szCs w:val="24"/>
        </w:rPr>
        <w:t>триглицеридов</w:t>
      </w:r>
      <w:r w:rsidRPr="00545DFF">
        <w:rPr>
          <w:color w:val="000000" w:themeColor="text1"/>
          <w:sz w:val="24"/>
          <w:szCs w:val="24"/>
        </w:rPr>
        <w:t> </w:t>
      </w:r>
      <w:r w:rsidRPr="00FB133F">
        <w:rPr>
          <w:sz w:val="24"/>
          <w:szCs w:val="24"/>
        </w:rPr>
        <w:t>жирных кислот</w:t>
      </w:r>
      <w:r w:rsidRPr="00545DFF">
        <w:rPr>
          <w:color w:val="000000" w:themeColor="text1"/>
          <w:sz w:val="24"/>
          <w:szCs w:val="24"/>
        </w:rPr>
        <w:t> с высоким содержанием </w:t>
      </w:r>
      <w:r w:rsidRPr="00E41853">
        <w:rPr>
          <w:sz w:val="24"/>
          <w:szCs w:val="24"/>
        </w:rPr>
        <w:t>эфиров</w:t>
      </w:r>
      <w:r w:rsidRPr="00545DFF">
        <w:rPr>
          <w:color w:val="000000" w:themeColor="text1"/>
          <w:sz w:val="24"/>
          <w:szCs w:val="24"/>
        </w:rPr>
        <w:t> </w:t>
      </w:r>
      <w:r w:rsidRPr="00FB133F">
        <w:rPr>
          <w:sz w:val="24"/>
          <w:szCs w:val="24"/>
        </w:rPr>
        <w:t>олеиновой кислоты</w:t>
      </w:r>
      <w:r w:rsidRPr="00545DFF">
        <w:rPr>
          <w:color w:val="000000" w:themeColor="text1"/>
          <w:sz w:val="24"/>
          <w:szCs w:val="24"/>
        </w:rPr>
        <w:t>. Имеет цвет от буровато-желтого до зеленовато-желтого и привкус легкой горчинки.</w:t>
      </w:r>
    </w:p>
    <w:p w:rsidR="00C32027" w:rsidRPr="008A243A" w:rsidRDefault="00C32027" w:rsidP="00C32027">
      <w:pPr>
        <w:ind w:firstLine="709"/>
        <w:contextualSpacing/>
        <w:jc w:val="both"/>
        <w:rPr>
          <w:sz w:val="24"/>
          <w:szCs w:val="24"/>
        </w:rPr>
      </w:pPr>
      <w:r w:rsidRPr="00545DFF">
        <w:rPr>
          <w:color w:val="000000" w:themeColor="text1"/>
          <w:sz w:val="24"/>
          <w:szCs w:val="24"/>
        </w:rPr>
        <w:t>Различают два основных</w:t>
      </w:r>
      <w:r>
        <w:rPr>
          <w:sz w:val="24"/>
          <w:szCs w:val="24"/>
        </w:rPr>
        <w:t xml:space="preserve"> типа оливкового масла </w:t>
      </w:r>
      <w:r w:rsidRPr="007239C9">
        <w:rPr>
          <w:i/>
          <w:sz w:val="24"/>
          <w:szCs w:val="24"/>
        </w:rPr>
        <w:t>–</w:t>
      </w:r>
      <w:r>
        <w:rPr>
          <w:i/>
          <w:sz w:val="24"/>
          <w:szCs w:val="24"/>
        </w:rPr>
        <w:t> </w:t>
      </w:r>
      <w:r w:rsidRPr="00CD7551">
        <w:rPr>
          <w:sz w:val="24"/>
          <w:szCs w:val="24"/>
        </w:rPr>
        <w:t>нерафинированное и рафинированное. Органолептические показатели</w:t>
      </w:r>
      <w:r>
        <w:rPr>
          <w:sz w:val="24"/>
          <w:szCs w:val="24"/>
        </w:rPr>
        <w:t xml:space="preserve"> оливкового масла (</w:t>
      </w:r>
      <w:r w:rsidRPr="00CD7551">
        <w:rPr>
          <w:sz w:val="24"/>
          <w:szCs w:val="24"/>
        </w:rPr>
        <w:t>цвет, текстура, прозрачность, запах, вкус</w:t>
      </w:r>
      <w:r>
        <w:rPr>
          <w:sz w:val="24"/>
          <w:szCs w:val="24"/>
        </w:rPr>
        <w:t>) и ф</w:t>
      </w:r>
      <w:r w:rsidRPr="00CD7551">
        <w:rPr>
          <w:sz w:val="24"/>
          <w:szCs w:val="24"/>
        </w:rPr>
        <w:t xml:space="preserve">изико-химические показатели масла </w:t>
      </w:r>
      <w:r>
        <w:rPr>
          <w:sz w:val="24"/>
          <w:szCs w:val="24"/>
        </w:rPr>
        <w:t>(</w:t>
      </w:r>
      <w:r w:rsidRPr="00CD7551">
        <w:rPr>
          <w:sz w:val="24"/>
          <w:szCs w:val="24"/>
        </w:rPr>
        <w:t>кислотность, перекисное число,</w:t>
      </w:r>
      <w:r>
        <w:rPr>
          <w:sz w:val="24"/>
          <w:szCs w:val="24"/>
        </w:rPr>
        <w:t xml:space="preserve"> плотность, температура горения, температура дымления)</w:t>
      </w:r>
      <w:r w:rsidRPr="00CD7551">
        <w:rPr>
          <w:sz w:val="24"/>
          <w:szCs w:val="24"/>
        </w:rPr>
        <w:t xml:space="preserve"> нормируются в соответствии с Техническим регламентом Таможенного союза на масложировую пр</w:t>
      </w:r>
      <w:r>
        <w:rPr>
          <w:sz w:val="24"/>
          <w:szCs w:val="24"/>
        </w:rPr>
        <w:t>одукцию от 15 декабря 2011 года</w:t>
      </w:r>
      <w:r w:rsidRPr="008A243A">
        <w:rPr>
          <w:sz w:val="24"/>
          <w:szCs w:val="24"/>
        </w:rPr>
        <w:t xml:space="preserve"> </w:t>
      </w:r>
      <w:r w:rsidRPr="00D174D6">
        <w:rPr>
          <w:sz w:val="24"/>
          <w:szCs w:val="24"/>
        </w:rPr>
        <w:t>(ТР ТС 024/2011)</w:t>
      </w:r>
      <w:r w:rsidRPr="008A243A">
        <w:rPr>
          <w:sz w:val="24"/>
          <w:szCs w:val="24"/>
        </w:rPr>
        <w:t>.</w:t>
      </w:r>
    </w:p>
    <w:p w:rsidR="00C32027" w:rsidRPr="00B17797" w:rsidRDefault="00C32027" w:rsidP="00C32027">
      <w:pPr>
        <w:ind w:firstLine="709"/>
        <w:contextualSpacing/>
        <w:jc w:val="both"/>
        <w:rPr>
          <w:spacing w:val="2"/>
          <w:sz w:val="24"/>
          <w:szCs w:val="24"/>
          <w:shd w:val="clear" w:color="auto" w:fill="FFFFFF"/>
        </w:rPr>
      </w:pPr>
      <w:r w:rsidRPr="0028009D">
        <w:rPr>
          <w:sz w:val="24"/>
          <w:szCs w:val="24"/>
        </w:rPr>
        <w:t>С увеличением температуры и продолжительности термического воздейст</w:t>
      </w:r>
      <w:r>
        <w:rPr>
          <w:sz w:val="24"/>
          <w:szCs w:val="24"/>
        </w:rPr>
        <w:t>вия перекисное число масла возрастае</w:t>
      </w:r>
      <w:r w:rsidRPr="0028009D">
        <w:rPr>
          <w:sz w:val="24"/>
          <w:szCs w:val="24"/>
        </w:rPr>
        <w:t>т</w:t>
      </w:r>
      <w:r>
        <w:rPr>
          <w:sz w:val="24"/>
          <w:szCs w:val="24"/>
        </w:rPr>
        <w:t>, так как</w:t>
      </w:r>
      <w:r w:rsidRPr="0028009D">
        <w:rPr>
          <w:sz w:val="24"/>
          <w:szCs w:val="24"/>
        </w:rPr>
        <w:t xml:space="preserve"> </w:t>
      </w:r>
      <w:r>
        <w:rPr>
          <w:sz w:val="24"/>
          <w:szCs w:val="24"/>
        </w:rPr>
        <w:t>п</w:t>
      </w:r>
      <w:r w:rsidRPr="0028009D">
        <w:rPr>
          <w:sz w:val="24"/>
          <w:szCs w:val="24"/>
        </w:rPr>
        <w:t>ри окислении под влиянием</w:t>
      </w:r>
      <w:r>
        <w:rPr>
          <w:sz w:val="24"/>
          <w:szCs w:val="24"/>
        </w:rPr>
        <w:t xml:space="preserve"> высоких </w:t>
      </w:r>
      <w:r w:rsidRPr="0028009D">
        <w:rPr>
          <w:sz w:val="24"/>
          <w:szCs w:val="24"/>
        </w:rPr>
        <w:t>температур наблюдается накопление первичных продуктов окисления</w:t>
      </w:r>
      <w:r>
        <w:rPr>
          <w:sz w:val="24"/>
          <w:szCs w:val="24"/>
        </w:rPr>
        <w:t xml:space="preserve"> </w:t>
      </w:r>
      <w:r w:rsidRPr="0028009D">
        <w:rPr>
          <w:i/>
          <w:sz w:val="24"/>
          <w:szCs w:val="24"/>
        </w:rPr>
        <w:t>–</w:t>
      </w:r>
      <w:r>
        <w:rPr>
          <w:i/>
          <w:sz w:val="24"/>
          <w:szCs w:val="24"/>
        </w:rPr>
        <w:t xml:space="preserve"> </w:t>
      </w:r>
      <w:r w:rsidRPr="0028009D">
        <w:rPr>
          <w:sz w:val="24"/>
          <w:szCs w:val="24"/>
        </w:rPr>
        <w:t>гидроперекисей.</w:t>
      </w:r>
      <w:r>
        <w:rPr>
          <w:sz w:val="24"/>
          <w:szCs w:val="24"/>
        </w:rPr>
        <w:t xml:space="preserve"> </w:t>
      </w:r>
      <w:r w:rsidRPr="0028009D">
        <w:rPr>
          <w:spacing w:val="2"/>
          <w:sz w:val="24"/>
          <w:szCs w:val="24"/>
          <w:shd w:val="clear" w:color="auto" w:fill="FFFFFF"/>
        </w:rPr>
        <w:t>Гидропероксиды неустойчивы; они превращаются во</w:t>
      </w:r>
      <w:r>
        <w:rPr>
          <w:spacing w:val="2"/>
          <w:sz w:val="24"/>
          <w:szCs w:val="24"/>
          <w:shd w:val="clear" w:color="auto" w:fill="FFFFFF"/>
        </w:rPr>
        <w:t xml:space="preserve"> вторичные продукты окисления </w:t>
      </w:r>
      <w:r w:rsidRPr="007239C9">
        <w:rPr>
          <w:i/>
          <w:sz w:val="24"/>
          <w:szCs w:val="24"/>
        </w:rPr>
        <w:t>–</w:t>
      </w:r>
      <w:r>
        <w:rPr>
          <w:i/>
          <w:sz w:val="24"/>
          <w:szCs w:val="24"/>
        </w:rPr>
        <w:t xml:space="preserve"> </w:t>
      </w:r>
      <w:r w:rsidRPr="0028009D">
        <w:rPr>
          <w:spacing w:val="2"/>
          <w:sz w:val="24"/>
          <w:szCs w:val="24"/>
          <w:shd w:val="clear" w:color="auto" w:fill="FFFFFF"/>
        </w:rPr>
        <w:t>окси-и эпоксисоединения, спирты, альдегиды и др.</w:t>
      </w:r>
      <w:r>
        <w:rPr>
          <w:spacing w:val="2"/>
          <w:sz w:val="24"/>
          <w:szCs w:val="24"/>
          <w:shd w:val="clear" w:color="auto" w:fill="FFFFFF"/>
        </w:rPr>
        <w:t xml:space="preserve"> </w:t>
      </w:r>
      <w:r w:rsidRPr="0028009D">
        <w:rPr>
          <w:spacing w:val="2"/>
          <w:sz w:val="24"/>
          <w:szCs w:val="24"/>
          <w:shd w:val="clear" w:color="auto" w:fill="FFFFFF"/>
        </w:rPr>
        <w:t xml:space="preserve">Увеличение кислотного числа растительных </w:t>
      </w:r>
      <w:r>
        <w:rPr>
          <w:spacing w:val="2"/>
          <w:sz w:val="24"/>
          <w:szCs w:val="24"/>
          <w:shd w:val="clear" w:color="auto" w:fill="FFFFFF"/>
        </w:rPr>
        <w:t>масел  происходит</w:t>
      </w:r>
      <w:r w:rsidRPr="0028009D">
        <w:rPr>
          <w:spacing w:val="2"/>
          <w:sz w:val="24"/>
          <w:szCs w:val="24"/>
          <w:shd w:val="clear" w:color="auto" w:fill="FFFFFF"/>
        </w:rPr>
        <w:t xml:space="preserve"> в связи с увеличением содержания в них </w:t>
      </w:r>
      <w:r>
        <w:rPr>
          <w:spacing w:val="2"/>
          <w:sz w:val="24"/>
          <w:szCs w:val="24"/>
          <w:shd w:val="clear" w:color="auto" w:fill="FFFFFF"/>
        </w:rPr>
        <w:t xml:space="preserve">свободных жирных </w:t>
      </w:r>
      <w:r w:rsidRPr="0028009D">
        <w:rPr>
          <w:spacing w:val="2"/>
          <w:sz w:val="24"/>
          <w:szCs w:val="24"/>
          <w:shd w:val="clear" w:color="auto" w:fill="FFFFFF"/>
        </w:rPr>
        <w:t>кислот, образующихся в процессе окисления триглицеридов</w:t>
      </w:r>
      <w:r>
        <w:rPr>
          <w:spacing w:val="2"/>
          <w:sz w:val="24"/>
          <w:szCs w:val="24"/>
          <w:shd w:val="clear" w:color="auto" w:fill="FFFFFF"/>
        </w:rPr>
        <w:t xml:space="preserve"> </w:t>
      </w:r>
      <w:r w:rsidRPr="00D174D6">
        <w:rPr>
          <w:spacing w:val="2"/>
          <w:sz w:val="24"/>
          <w:szCs w:val="24"/>
          <w:shd w:val="clear" w:color="auto" w:fill="FFFFFF"/>
        </w:rPr>
        <w:t>[1]</w:t>
      </w:r>
      <w:r w:rsidRPr="0028009D">
        <w:rPr>
          <w:spacing w:val="2"/>
          <w:sz w:val="24"/>
          <w:szCs w:val="24"/>
          <w:shd w:val="clear" w:color="auto" w:fill="FFFFFF"/>
        </w:rPr>
        <w:t xml:space="preserve">. </w:t>
      </w:r>
    </w:p>
    <w:p w:rsidR="00C32027" w:rsidRDefault="00C32027" w:rsidP="00C32027">
      <w:pPr>
        <w:tabs>
          <w:tab w:val="left" w:pos="1170"/>
        </w:tabs>
        <w:spacing w:before="240"/>
        <w:ind w:firstLine="709"/>
        <w:contextualSpacing/>
        <w:jc w:val="both"/>
        <w:rPr>
          <w:sz w:val="24"/>
          <w:szCs w:val="24"/>
          <w:shd w:val="clear" w:color="auto" w:fill="FFFFFF"/>
        </w:rPr>
      </w:pPr>
      <w:r w:rsidRPr="002E78C6">
        <w:rPr>
          <w:sz w:val="24"/>
          <w:szCs w:val="24"/>
          <w:shd w:val="clear" w:color="auto" w:fill="FFFFFF"/>
        </w:rPr>
        <w:t xml:space="preserve">К настоящему времени выяснены причины инициирования процессов окисления и установлено, что большую роль в </w:t>
      </w:r>
      <w:r>
        <w:rPr>
          <w:sz w:val="24"/>
          <w:szCs w:val="24"/>
          <w:shd w:val="clear" w:color="auto" w:fill="FFFFFF"/>
        </w:rPr>
        <w:t xml:space="preserve">их </w:t>
      </w:r>
      <w:r w:rsidRPr="002E78C6">
        <w:rPr>
          <w:sz w:val="24"/>
          <w:szCs w:val="24"/>
          <w:shd w:val="clear" w:color="auto" w:fill="FFFFFF"/>
        </w:rPr>
        <w:t>развитии играют различные формы активированного ки</w:t>
      </w:r>
      <w:r>
        <w:rPr>
          <w:sz w:val="24"/>
          <w:szCs w:val="24"/>
          <w:shd w:val="clear" w:color="auto" w:fill="FFFFFF"/>
        </w:rPr>
        <w:t>слорода. Стоит отметить, что</w:t>
      </w:r>
      <w:r w:rsidRPr="002E78C6">
        <w:rPr>
          <w:sz w:val="24"/>
          <w:szCs w:val="24"/>
          <w:shd w:val="clear" w:color="auto" w:fill="FFFFFF"/>
        </w:rPr>
        <w:t xml:space="preserve"> активация молекулярного кислорода вовлекает в реакцию окисления не только триацилглицеролы, но и сопутствующие компоненты </w:t>
      </w:r>
      <w:r w:rsidRPr="002E78C6">
        <w:rPr>
          <w:sz w:val="24"/>
          <w:szCs w:val="24"/>
        </w:rPr>
        <w:t xml:space="preserve">– </w:t>
      </w:r>
      <w:r w:rsidRPr="002E78C6">
        <w:rPr>
          <w:sz w:val="24"/>
          <w:szCs w:val="24"/>
          <w:shd w:val="clear" w:color="auto" w:fill="FFFFFF"/>
        </w:rPr>
        <w:t xml:space="preserve"> токоферолы, пигменты, фосфолипиды</w:t>
      </w:r>
      <w:r>
        <w:rPr>
          <w:sz w:val="24"/>
          <w:szCs w:val="24"/>
          <w:shd w:val="clear" w:color="auto" w:fill="FFFFFF"/>
        </w:rPr>
        <w:t xml:space="preserve"> </w:t>
      </w:r>
      <w:r w:rsidRPr="00D174D6">
        <w:rPr>
          <w:sz w:val="24"/>
          <w:szCs w:val="24"/>
          <w:shd w:val="clear" w:color="auto" w:fill="FFFFFF"/>
        </w:rPr>
        <w:t>[2]</w:t>
      </w:r>
      <w:r w:rsidRPr="002E78C6">
        <w:rPr>
          <w:sz w:val="24"/>
          <w:szCs w:val="24"/>
          <w:shd w:val="clear" w:color="auto" w:fill="FFFFFF"/>
        </w:rPr>
        <w:t xml:space="preserve">. </w:t>
      </w:r>
    </w:p>
    <w:p w:rsidR="00C32027" w:rsidRPr="00293F85" w:rsidRDefault="00C32027" w:rsidP="00C32027">
      <w:pPr>
        <w:tabs>
          <w:tab w:val="left" w:pos="1170"/>
        </w:tabs>
        <w:spacing w:before="240"/>
        <w:ind w:firstLine="709"/>
        <w:contextualSpacing/>
        <w:jc w:val="both"/>
        <w:rPr>
          <w:sz w:val="24"/>
          <w:szCs w:val="24"/>
          <w:shd w:val="clear" w:color="auto" w:fill="FFFFFF"/>
        </w:rPr>
      </w:pPr>
      <w:r>
        <w:rPr>
          <w:sz w:val="24"/>
          <w:szCs w:val="24"/>
          <w:shd w:val="clear" w:color="auto" w:fill="FFFFFF"/>
        </w:rPr>
        <w:t>Поэтому изучение влияния температуры на качество оливкового масла, а именно на изменение кислотного и перекисного чисел, представляет научный и практический интерес. В качестве объектов исследования были выбраны два вида оливкового масла – рафинированное и нерафинированное. Кислотное и перекисное числа определяли по методикам, описанным в ГОСТ Р 52110-2003 и ГОСТ 26593-85 соответственно. Результаты представлены в таблице.</w:t>
      </w:r>
    </w:p>
    <w:p w:rsidR="00C32027" w:rsidRDefault="00C32027" w:rsidP="00C32027">
      <w:pPr>
        <w:tabs>
          <w:tab w:val="left" w:pos="1170"/>
        </w:tabs>
        <w:ind w:firstLine="709"/>
        <w:contextualSpacing/>
        <w:jc w:val="both"/>
        <w:rPr>
          <w:sz w:val="24"/>
          <w:szCs w:val="24"/>
        </w:rPr>
      </w:pPr>
    </w:p>
    <w:p w:rsidR="00C32027" w:rsidRDefault="00C32027" w:rsidP="00C32027">
      <w:pPr>
        <w:tabs>
          <w:tab w:val="left" w:pos="1170"/>
        </w:tabs>
        <w:contextualSpacing/>
        <w:jc w:val="both"/>
        <w:rPr>
          <w:sz w:val="24"/>
          <w:szCs w:val="24"/>
        </w:rPr>
      </w:pPr>
      <w:r>
        <w:rPr>
          <w:sz w:val="24"/>
          <w:szCs w:val="24"/>
        </w:rPr>
        <w:t>Таблица – Показатели качества оливкового масла в зависимости от температуры</w:t>
      </w:r>
    </w:p>
    <w:tbl>
      <w:tblPr>
        <w:tblStyle w:val="aa"/>
        <w:tblW w:w="9639" w:type="dxa"/>
        <w:tblInd w:w="108" w:type="dxa"/>
        <w:tblLook w:val="04A0"/>
      </w:tblPr>
      <w:tblGrid>
        <w:gridCol w:w="3010"/>
        <w:gridCol w:w="1064"/>
        <w:gridCol w:w="843"/>
        <w:gridCol w:w="843"/>
        <w:gridCol w:w="843"/>
        <w:gridCol w:w="711"/>
        <w:gridCol w:w="775"/>
        <w:gridCol w:w="775"/>
        <w:gridCol w:w="775"/>
      </w:tblGrid>
      <w:tr w:rsidR="00C32027" w:rsidTr="00145AB4">
        <w:trPr>
          <w:trHeight w:val="499"/>
        </w:trPr>
        <w:tc>
          <w:tcPr>
            <w:tcW w:w="3010" w:type="dxa"/>
            <w:vAlign w:val="center"/>
          </w:tcPr>
          <w:p w:rsidR="00C32027" w:rsidRDefault="00C32027" w:rsidP="00145AB4">
            <w:pPr>
              <w:tabs>
                <w:tab w:val="left" w:pos="1170"/>
              </w:tabs>
              <w:contextualSpacing/>
              <w:jc w:val="center"/>
              <w:rPr>
                <w:sz w:val="24"/>
                <w:szCs w:val="24"/>
              </w:rPr>
            </w:pPr>
            <w:r>
              <w:rPr>
                <w:sz w:val="24"/>
                <w:szCs w:val="24"/>
              </w:rPr>
              <w:t>Показатели качества</w:t>
            </w:r>
          </w:p>
        </w:tc>
        <w:tc>
          <w:tcPr>
            <w:tcW w:w="3593" w:type="dxa"/>
            <w:gridSpan w:val="4"/>
            <w:vAlign w:val="center"/>
          </w:tcPr>
          <w:p w:rsidR="00C32027" w:rsidRPr="00D174D6" w:rsidRDefault="00C32027" w:rsidP="00145AB4">
            <w:pPr>
              <w:tabs>
                <w:tab w:val="left" w:pos="1170"/>
              </w:tabs>
              <w:contextualSpacing/>
              <w:jc w:val="center"/>
              <w:rPr>
                <w:sz w:val="24"/>
                <w:szCs w:val="24"/>
              </w:rPr>
            </w:pPr>
            <w:r>
              <w:rPr>
                <w:sz w:val="24"/>
                <w:szCs w:val="24"/>
              </w:rPr>
              <w:t>Кислотное число</w:t>
            </w:r>
          </w:p>
          <w:p w:rsidR="00C32027" w:rsidRDefault="00C32027" w:rsidP="00145AB4">
            <w:pPr>
              <w:tabs>
                <w:tab w:val="left" w:pos="1170"/>
              </w:tabs>
              <w:contextualSpacing/>
              <w:jc w:val="center"/>
              <w:rPr>
                <w:sz w:val="24"/>
                <w:szCs w:val="24"/>
              </w:rPr>
            </w:pPr>
            <w:r>
              <w:rPr>
                <w:sz w:val="24"/>
                <w:szCs w:val="24"/>
              </w:rPr>
              <w:t>(мг КОН/г)</w:t>
            </w:r>
          </w:p>
        </w:tc>
        <w:tc>
          <w:tcPr>
            <w:tcW w:w="3036" w:type="dxa"/>
            <w:gridSpan w:val="4"/>
            <w:vAlign w:val="center"/>
          </w:tcPr>
          <w:p w:rsidR="00C32027" w:rsidRPr="00D174D6" w:rsidRDefault="00C32027" w:rsidP="00145AB4">
            <w:pPr>
              <w:tabs>
                <w:tab w:val="left" w:pos="1170"/>
              </w:tabs>
              <w:contextualSpacing/>
              <w:jc w:val="center"/>
              <w:rPr>
                <w:sz w:val="24"/>
                <w:szCs w:val="24"/>
              </w:rPr>
            </w:pPr>
            <w:r w:rsidRPr="00394098">
              <w:rPr>
                <w:sz w:val="24"/>
                <w:szCs w:val="24"/>
              </w:rPr>
              <w:t>Перекисное число</w:t>
            </w:r>
          </w:p>
          <w:p w:rsidR="00C32027" w:rsidRPr="00E11178" w:rsidRDefault="00C32027" w:rsidP="00145AB4">
            <w:pPr>
              <w:tabs>
                <w:tab w:val="left" w:pos="1170"/>
              </w:tabs>
              <w:contextualSpacing/>
              <w:jc w:val="center"/>
              <w:rPr>
                <w:sz w:val="24"/>
                <w:szCs w:val="24"/>
              </w:rPr>
            </w:pPr>
            <w:r w:rsidRPr="00E11178">
              <w:rPr>
                <w:sz w:val="24"/>
                <w:szCs w:val="24"/>
              </w:rPr>
              <w:t>(</w:t>
            </w:r>
            <w:r w:rsidRPr="00E11178">
              <w:rPr>
                <w:spacing w:val="2"/>
                <w:sz w:val="24"/>
                <w:szCs w:val="24"/>
                <w:shd w:val="clear" w:color="auto" w:fill="FFFFFF"/>
              </w:rPr>
              <w:t xml:space="preserve">ммоль </w:t>
            </w:r>
            <w:r>
              <w:rPr>
                <w:spacing w:val="2"/>
                <w:sz w:val="24"/>
                <w:szCs w:val="24"/>
                <w:shd w:val="clear" w:color="auto" w:fill="FFFFFF"/>
              </w:rPr>
              <w:t xml:space="preserve">экв </w:t>
            </w:r>
            <w:r w:rsidRPr="00A72764">
              <w:rPr>
                <w:noProof/>
                <w:sz w:val="24"/>
                <w:szCs w:val="24"/>
              </w:rPr>
              <w:t xml:space="preserve">1/2 </w:t>
            </w:r>
            <w:r w:rsidRPr="00E11178">
              <w:rPr>
                <w:spacing w:val="2"/>
                <w:sz w:val="24"/>
                <w:szCs w:val="24"/>
                <w:shd w:val="clear" w:color="auto" w:fill="FFFFFF"/>
              </w:rPr>
              <w:t>О</w:t>
            </w:r>
            <w:r>
              <w:rPr>
                <w:spacing w:val="2"/>
                <w:sz w:val="24"/>
                <w:szCs w:val="24"/>
                <w:shd w:val="clear" w:color="auto" w:fill="FFFFFF"/>
                <w:vertAlign w:val="subscript"/>
              </w:rPr>
              <w:t>2</w:t>
            </w:r>
            <w:r>
              <w:rPr>
                <w:spacing w:val="2"/>
                <w:sz w:val="24"/>
                <w:szCs w:val="24"/>
                <w:shd w:val="clear" w:color="auto" w:fill="FFFFFF"/>
              </w:rPr>
              <w:t xml:space="preserve"> </w:t>
            </w:r>
            <w:r w:rsidRPr="00E11178">
              <w:rPr>
                <w:spacing w:val="2"/>
                <w:sz w:val="24"/>
                <w:szCs w:val="24"/>
                <w:shd w:val="clear" w:color="auto" w:fill="FFFFFF"/>
              </w:rPr>
              <w:t>/кг)</w:t>
            </w:r>
          </w:p>
        </w:tc>
      </w:tr>
      <w:tr w:rsidR="00C32027" w:rsidTr="00145AB4">
        <w:tc>
          <w:tcPr>
            <w:tcW w:w="3010" w:type="dxa"/>
            <w:vAlign w:val="center"/>
          </w:tcPr>
          <w:p w:rsidR="00C32027" w:rsidRPr="00E11178" w:rsidRDefault="00C32027" w:rsidP="00145AB4">
            <w:pPr>
              <w:tabs>
                <w:tab w:val="left" w:pos="1170"/>
              </w:tabs>
              <w:contextualSpacing/>
              <w:rPr>
                <w:sz w:val="24"/>
                <w:szCs w:val="24"/>
                <w:lang w:val="en-US"/>
              </w:rPr>
            </w:pPr>
            <w:r>
              <w:rPr>
                <w:sz w:val="24"/>
                <w:szCs w:val="24"/>
              </w:rPr>
              <w:t>Температура, °С</w:t>
            </w:r>
          </w:p>
        </w:tc>
        <w:tc>
          <w:tcPr>
            <w:tcW w:w="1064" w:type="dxa"/>
            <w:vAlign w:val="center"/>
          </w:tcPr>
          <w:p w:rsidR="00C32027" w:rsidRPr="00394098" w:rsidRDefault="00C32027" w:rsidP="00145AB4">
            <w:pPr>
              <w:tabs>
                <w:tab w:val="left" w:pos="1170"/>
              </w:tabs>
              <w:contextualSpacing/>
              <w:jc w:val="center"/>
              <w:rPr>
                <w:sz w:val="24"/>
                <w:szCs w:val="24"/>
              </w:rPr>
            </w:pPr>
            <w:r>
              <w:rPr>
                <w:sz w:val="24"/>
                <w:szCs w:val="24"/>
              </w:rPr>
              <w:t>20</w:t>
            </w:r>
          </w:p>
        </w:tc>
        <w:tc>
          <w:tcPr>
            <w:tcW w:w="843" w:type="dxa"/>
            <w:vAlign w:val="center"/>
          </w:tcPr>
          <w:p w:rsidR="00C32027" w:rsidRDefault="00C32027" w:rsidP="00145AB4">
            <w:pPr>
              <w:tabs>
                <w:tab w:val="left" w:pos="1170"/>
              </w:tabs>
              <w:contextualSpacing/>
              <w:jc w:val="center"/>
              <w:rPr>
                <w:sz w:val="24"/>
                <w:szCs w:val="24"/>
              </w:rPr>
            </w:pPr>
            <w:r>
              <w:rPr>
                <w:sz w:val="24"/>
                <w:szCs w:val="24"/>
              </w:rPr>
              <w:t>100</w:t>
            </w:r>
          </w:p>
        </w:tc>
        <w:tc>
          <w:tcPr>
            <w:tcW w:w="843" w:type="dxa"/>
            <w:vAlign w:val="center"/>
          </w:tcPr>
          <w:p w:rsidR="00C32027" w:rsidRDefault="00C32027" w:rsidP="00145AB4">
            <w:pPr>
              <w:tabs>
                <w:tab w:val="left" w:pos="1170"/>
              </w:tabs>
              <w:contextualSpacing/>
              <w:jc w:val="center"/>
              <w:rPr>
                <w:sz w:val="24"/>
                <w:szCs w:val="24"/>
              </w:rPr>
            </w:pPr>
            <w:r>
              <w:rPr>
                <w:sz w:val="24"/>
                <w:szCs w:val="24"/>
              </w:rPr>
              <w:t>150</w:t>
            </w:r>
          </w:p>
        </w:tc>
        <w:tc>
          <w:tcPr>
            <w:tcW w:w="843" w:type="dxa"/>
            <w:vAlign w:val="center"/>
          </w:tcPr>
          <w:p w:rsidR="00C32027" w:rsidRDefault="00C32027" w:rsidP="00145AB4">
            <w:pPr>
              <w:tabs>
                <w:tab w:val="left" w:pos="1170"/>
              </w:tabs>
              <w:contextualSpacing/>
              <w:jc w:val="center"/>
              <w:rPr>
                <w:sz w:val="24"/>
                <w:szCs w:val="24"/>
              </w:rPr>
            </w:pPr>
            <w:r>
              <w:rPr>
                <w:sz w:val="24"/>
                <w:szCs w:val="24"/>
              </w:rPr>
              <w:t>200</w:t>
            </w:r>
          </w:p>
        </w:tc>
        <w:tc>
          <w:tcPr>
            <w:tcW w:w="711" w:type="dxa"/>
            <w:vAlign w:val="center"/>
          </w:tcPr>
          <w:p w:rsidR="00C32027" w:rsidRDefault="00C32027" w:rsidP="00145AB4">
            <w:pPr>
              <w:tabs>
                <w:tab w:val="left" w:pos="1170"/>
              </w:tabs>
              <w:contextualSpacing/>
              <w:jc w:val="center"/>
              <w:rPr>
                <w:sz w:val="24"/>
                <w:szCs w:val="24"/>
              </w:rPr>
            </w:pPr>
            <w:r>
              <w:rPr>
                <w:sz w:val="24"/>
                <w:szCs w:val="24"/>
              </w:rPr>
              <w:t>20</w:t>
            </w:r>
          </w:p>
        </w:tc>
        <w:tc>
          <w:tcPr>
            <w:tcW w:w="775" w:type="dxa"/>
            <w:vAlign w:val="center"/>
          </w:tcPr>
          <w:p w:rsidR="00C32027" w:rsidRDefault="00C32027" w:rsidP="00145AB4">
            <w:pPr>
              <w:tabs>
                <w:tab w:val="left" w:pos="1170"/>
              </w:tabs>
              <w:contextualSpacing/>
              <w:jc w:val="center"/>
              <w:rPr>
                <w:sz w:val="24"/>
                <w:szCs w:val="24"/>
              </w:rPr>
            </w:pPr>
            <w:r>
              <w:rPr>
                <w:sz w:val="24"/>
                <w:szCs w:val="24"/>
              </w:rPr>
              <w:t>100</w:t>
            </w:r>
          </w:p>
        </w:tc>
        <w:tc>
          <w:tcPr>
            <w:tcW w:w="775" w:type="dxa"/>
            <w:vAlign w:val="center"/>
          </w:tcPr>
          <w:p w:rsidR="00C32027" w:rsidRPr="00E11178" w:rsidRDefault="00C32027" w:rsidP="00145AB4">
            <w:pPr>
              <w:tabs>
                <w:tab w:val="left" w:pos="1170"/>
              </w:tabs>
              <w:contextualSpacing/>
              <w:jc w:val="center"/>
              <w:rPr>
                <w:sz w:val="24"/>
                <w:szCs w:val="24"/>
              </w:rPr>
            </w:pPr>
            <w:r w:rsidRPr="00E11178">
              <w:rPr>
                <w:sz w:val="24"/>
                <w:szCs w:val="24"/>
              </w:rPr>
              <w:t>150</w:t>
            </w:r>
          </w:p>
        </w:tc>
        <w:tc>
          <w:tcPr>
            <w:tcW w:w="775" w:type="dxa"/>
            <w:vAlign w:val="center"/>
          </w:tcPr>
          <w:p w:rsidR="00C32027" w:rsidRDefault="00C32027" w:rsidP="00145AB4">
            <w:pPr>
              <w:tabs>
                <w:tab w:val="left" w:pos="1170"/>
              </w:tabs>
              <w:contextualSpacing/>
              <w:jc w:val="center"/>
              <w:rPr>
                <w:sz w:val="24"/>
                <w:szCs w:val="24"/>
              </w:rPr>
            </w:pPr>
            <w:r>
              <w:rPr>
                <w:sz w:val="24"/>
                <w:szCs w:val="24"/>
              </w:rPr>
              <w:t>200</w:t>
            </w:r>
          </w:p>
        </w:tc>
      </w:tr>
      <w:tr w:rsidR="00C32027" w:rsidTr="00145AB4">
        <w:tc>
          <w:tcPr>
            <w:tcW w:w="3010" w:type="dxa"/>
            <w:vAlign w:val="center"/>
          </w:tcPr>
          <w:p w:rsidR="00C32027" w:rsidRPr="00E41853" w:rsidRDefault="00C32027" w:rsidP="00145AB4">
            <w:pPr>
              <w:tabs>
                <w:tab w:val="left" w:pos="1170"/>
              </w:tabs>
              <w:contextualSpacing/>
              <w:rPr>
                <w:rStyle w:val="a5"/>
                <w:b w:val="0"/>
                <w:bCs w:val="0"/>
                <w:sz w:val="24"/>
                <w:szCs w:val="24"/>
                <w:bdr w:val="none" w:sz="0" w:space="0" w:color="auto" w:frame="1"/>
                <w:shd w:val="clear" w:color="auto" w:fill="FFFFFF"/>
              </w:rPr>
            </w:pPr>
            <w:r w:rsidRPr="00E41853">
              <w:rPr>
                <w:rStyle w:val="a5"/>
                <w:b w:val="0"/>
                <w:bCs w:val="0"/>
                <w:sz w:val="24"/>
                <w:szCs w:val="24"/>
                <w:bdr w:val="none" w:sz="0" w:space="0" w:color="auto" w:frame="1"/>
                <w:shd w:val="clear" w:color="auto" w:fill="FFFFFF"/>
              </w:rPr>
              <w:t xml:space="preserve">Extra Virgin </w:t>
            </w:r>
          </w:p>
          <w:p w:rsidR="00C32027" w:rsidRPr="00E41853" w:rsidRDefault="00C32027" w:rsidP="00145AB4">
            <w:pPr>
              <w:tabs>
                <w:tab w:val="left" w:pos="1170"/>
              </w:tabs>
              <w:contextualSpacing/>
              <w:rPr>
                <w:rStyle w:val="a5"/>
                <w:rFonts w:ascii="Arial" w:hAnsi="Arial" w:cs="Arial"/>
                <w:b w:val="0"/>
                <w:bCs w:val="0"/>
                <w:color w:val="424040"/>
                <w:sz w:val="21"/>
                <w:szCs w:val="21"/>
                <w:bdr w:val="none" w:sz="0" w:space="0" w:color="auto" w:frame="1"/>
                <w:shd w:val="clear" w:color="auto" w:fill="FFFFFF"/>
              </w:rPr>
            </w:pPr>
            <w:r w:rsidRPr="00E41853">
              <w:rPr>
                <w:rStyle w:val="a5"/>
                <w:b w:val="0"/>
                <w:bCs w:val="0"/>
                <w:sz w:val="24"/>
                <w:szCs w:val="24"/>
                <w:bdr w:val="none" w:sz="0" w:space="0" w:color="auto" w:frame="1"/>
                <w:shd w:val="clear" w:color="auto" w:fill="FFFFFF"/>
              </w:rPr>
              <w:t>(нерафинированное)</w:t>
            </w:r>
          </w:p>
        </w:tc>
        <w:tc>
          <w:tcPr>
            <w:tcW w:w="1064" w:type="dxa"/>
            <w:vAlign w:val="center"/>
          </w:tcPr>
          <w:p w:rsidR="00C32027" w:rsidRDefault="00C32027" w:rsidP="00145AB4">
            <w:pPr>
              <w:tabs>
                <w:tab w:val="left" w:pos="1170"/>
              </w:tabs>
              <w:contextualSpacing/>
              <w:jc w:val="center"/>
              <w:rPr>
                <w:sz w:val="24"/>
                <w:szCs w:val="24"/>
              </w:rPr>
            </w:pPr>
            <w:r>
              <w:rPr>
                <w:sz w:val="24"/>
                <w:szCs w:val="24"/>
              </w:rPr>
              <w:t>1,3</w:t>
            </w:r>
          </w:p>
        </w:tc>
        <w:tc>
          <w:tcPr>
            <w:tcW w:w="843" w:type="dxa"/>
            <w:vAlign w:val="center"/>
          </w:tcPr>
          <w:p w:rsidR="00C32027" w:rsidRDefault="00C32027" w:rsidP="00145AB4">
            <w:pPr>
              <w:tabs>
                <w:tab w:val="left" w:pos="1170"/>
              </w:tabs>
              <w:contextualSpacing/>
              <w:jc w:val="center"/>
              <w:rPr>
                <w:sz w:val="24"/>
                <w:szCs w:val="24"/>
              </w:rPr>
            </w:pPr>
            <w:r>
              <w:rPr>
                <w:sz w:val="24"/>
                <w:szCs w:val="24"/>
              </w:rPr>
              <w:t>2,1</w:t>
            </w:r>
          </w:p>
        </w:tc>
        <w:tc>
          <w:tcPr>
            <w:tcW w:w="843" w:type="dxa"/>
            <w:vAlign w:val="center"/>
          </w:tcPr>
          <w:p w:rsidR="00C32027" w:rsidRDefault="00C32027" w:rsidP="00145AB4">
            <w:pPr>
              <w:tabs>
                <w:tab w:val="left" w:pos="1170"/>
              </w:tabs>
              <w:contextualSpacing/>
              <w:jc w:val="center"/>
              <w:rPr>
                <w:sz w:val="24"/>
                <w:szCs w:val="24"/>
              </w:rPr>
            </w:pPr>
            <w:r>
              <w:rPr>
                <w:sz w:val="24"/>
                <w:szCs w:val="24"/>
              </w:rPr>
              <w:t>3,3</w:t>
            </w:r>
          </w:p>
        </w:tc>
        <w:tc>
          <w:tcPr>
            <w:tcW w:w="843" w:type="dxa"/>
            <w:vAlign w:val="center"/>
          </w:tcPr>
          <w:p w:rsidR="00C32027" w:rsidRDefault="00C32027" w:rsidP="00145AB4">
            <w:pPr>
              <w:tabs>
                <w:tab w:val="left" w:pos="1170"/>
              </w:tabs>
              <w:contextualSpacing/>
              <w:jc w:val="center"/>
              <w:rPr>
                <w:sz w:val="24"/>
                <w:szCs w:val="24"/>
              </w:rPr>
            </w:pPr>
            <w:r>
              <w:rPr>
                <w:sz w:val="24"/>
                <w:szCs w:val="24"/>
              </w:rPr>
              <w:t>4,4</w:t>
            </w:r>
          </w:p>
        </w:tc>
        <w:tc>
          <w:tcPr>
            <w:tcW w:w="711" w:type="dxa"/>
            <w:vAlign w:val="center"/>
          </w:tcPr>
          <w:p w:rsidR="00C32027" w:rsidRPr="00E75068" w:rsidRDefault="00C32027" w:rsidP="00145AB4">
            <w:pPr>
              <w:tabs>
                <w:tab w:val="left" w:pos="1170"/>
              </w:tabs>
              <w:contextualSpacing/>
              <w:jc w:val="center"/>
              <w:rPr>
                <w:sz w:val="24"/>
                <w:szCs w:val="24"/>
              </w:rPr>
            </w:pPr>
            <w:r>
              <w:rPr>
                <w:sz w:val="24"/>
                <w:szCs w:val="24"/>
              </w:rPr>
              <w:t>5,6</w:t>
            </w:r>
          </w:p>
        </w:tc>
        <w:tc>
          <w:tcPr>
            <w:tcW w:w="775" w:type="dxa"/>
            <w:vAlign w:val="center"/>
          </w:tcPr>
          <w:p w:rsidR="00C32027" w:rsidRPr="00E11178" w:rsidRDefault="00C32027" w:rsidP="00145AB4">
            <w:pPr>
              <w:tabs>
                <w:tab w:val="left" w:pos="1170"/>
              </w:tabs>
              <w:contextualSpacing/>
              <w:jc w:val="center"/>
              <w:rPr>
                <w:sz w:val="24"/>
                <w:szCs w:val="24"/>
              </w:rPr>
            </w:pPr>
            <w:r w:rsidRPr="00E11178">
              <w:rPr>
                <w:sz w:val="24"/>
                <w:szCs w:val="24"/>
              </w:rPr>
              <w:t>6,8</w:t>
            </w:r>
          </w:p>
        </w:tc>
        <w:tc>
          <w:tcPr>
            <w:tcW w:w="775" w:type="dxa"/>
            <w:vAlign w:val="center"/>
          </w:tcPr>
          <w:p w:rsidR="00C32027" w:rsidRPr="00E11178" w:rsidRDefault="00C32027" w:rsidP="00145AB4">
            <w:pPr>
              <w:tabs>
                <w:tab w:val="left" w:pos="1170"/>
              </w:tabs>
              <w:contextualSpacing/>
              <w:jc w:val="center"/>
              <w:rPr>
                <w:sz w:val="24"/>
                <w:szCs w:val="24"/>
              </w:rPr>
            </w:pPr>
            <w:r w:rsidRPr="00E11178">
              <w:rPr>
                <w:sz w:val="24"/>
                <w:szCs w:val="24"/>
              </w:rPr>
              <w:t>10,9</w:t>
            </w:r>
          </w:p>
        </w:tc>
        <w:tc>
          <w:tcPr>
            <w:tcW w:w="775" w:type="dxa"/>
            <w:vAlign w:val="center"/>
          </w:tcPr>
          <w:p w:rsidR="00C32027" w:rsidRPr="001C4AAB" w:rsidRDefault="00C32027" w:rsidP="00145AB4">
            <w:pPr>
              <w:tabs>
                <w:tab w:val="left" w:pos="1170"/>
              </w:tabs>
              <w:contextualSpacing/>
              <w:jc w:val="center"/>
              <w:rPr>
                <w:sz w:val="24"/>
                <w:szCs w:val="24"/>
              </w:rPr>
            </w:pPr>
            <w:r>
              <w:rPr>
                <w:sz w:val="24"/>
                <w:szCs w:val="24"/>
              </w:rPr>
              <w:t>11,5</w:t>
            </w:r>
          </w:p>
        </w:tc>
      </w:tr>
      <w:tr w:rsidR="00C32027" w:rsidTr="00145AB4">
        <w:tc>
          <w:tcPr>
            <w:tcW w:w="3010" w:type="dxa"/>
            <w:vAlign w:val="center"/>
          </w:tcPr>
          <w:p w:rsidR="00C32027" w:rsidRPr="00E41853" w:rsidRDefault="00C32027" w:rsidP="00145AB4">
            <w:pPr>
              <w:tabs>
                <w:tab w:val="left" w:pos="1170"/>
              </w:tabs>
              <w:contextualSpacing/>
              <w:rPr>
                <w:sz w:val="24"/>
                <w:szCs w:val="24"/>
                <w:shd w:val="clear" w:color="auto" w:fill="FFFFFF"/>
              </w:rPr>
            </w:pPr>
            <w:r w:rsidRPr="00E41853">
              <w:rPr>
                <w:rStyle w:val="a5"/>
                <w:b w:val="0"/>
                <w:bCs w:val="0"/>
                <w:sz w:val="24"/>
                <w:szCs w:val="24"/>
                <w:bdr w:val="none" w:sz="0" w:space="0" w:color="auto" w:frame="1"/>
                <w:shd w:val="clear" w:color="auto" w:fill="FFFFFF"/>
              </w:rPr>
              <w:t>Pomace olive oil</w:t>
            </w:r>
            <w:r w:rsidRPr="00E41853">
              <w:rPr>
                <w:sz w:val="24"/>
                <w:szCs w:val="24"/>
                <w:shd w:val="clear" w:color="auto" w:fill="FFFFFF"/>
              </w:rPr>
              <w:t xml:space="preserve"> </w:t>
            </w:r>
          </w:p>
          <w:p w:rsidR="00C32027" w:rsidRPr="00E41853" w:rsidRDefault="00C32027" w:rsidP="00145AB4">
            <w:pPr>
              <w:tabs>
                <w:tab w:val="left" w:pos="1170"/>
              </w:tabs>
              <w:contextualSpacing/>
              <w:rPr>
                <w:rStyle w:val="a5"/>
                <w:b w:val="0"/>
                <w:bCs w:val="0"/>
                <w:sz w:val="24"/>
                <w:szCs w:val="24"/>
                <w:bdr w:val="none" w:sz="0" w:space="0" w:color="auto" w:frame="1"/>
                <w:shd w:val="clear" w:color="auto" w:fill="FFFFFF"/>
              </w:rPr>
            </w:pPr>
            <w:r w:rsidRPr="00E41853">
              <w:rPr>
                <w:sz w:val="24"/>
                <w:szCs w:val="24"/>
                <w:shd w:val="clear" w:color="auto" w:fill="FFFFFF"/>
              </w:rPr>
              <w:t>(рафинированное)</w:t>
            </w:r>
          </w:p>
        </w:tc>
        <w:tc>
          <w:tcPr>
            <w:tcW w:w="1064" w:type="dxa"/>
            <w:vAlign w:val="center"/>
          </w:tcPr>
          <w:p w:rsidR="00C32027" w:rsidRDefault="00C32027" w:rsidP="00145AB4">
            <w:pPr>
              <w:tabs>
                <w:tab w:val="left" w:pos="1170"/>
              </w:tabs>
              <w:contextualSpacing/>
              <w:jc w:val="center"/>
              <w:rPr>
                <w:sz w:val="24"/>
                <w:szCs w:val="24"/>
              </w:rPr>
            </w:pPr>
            <w:r>
              <w:rPr>
                <w:sz w:val="24"/>
                <w:szCs w:val="24"/>
              </w:rPr>
              <w:t>0,5</w:t>
            </w:r>
          </w:p>
        </w:tc>
        <w:tc>
          <w:tcPr>
            <w:tcW w:w="843" w:type="dxa"/>
            <w:vAlign w:val="center"/>
          </w:tcPr>
          <w:p w:rsidR="00C32027" w:rsidRDefault="00C32027" w:rsidP="00145AB4">
            <w:pPr>
              <w:tabs>
                <w:tab w:val="left" w:pos="1170"/>
              </w:tabs>
              <w:contextualSpacing/>
              <w:jc w:val="center"/>
              <w:rPr>
                <w:sz w:val="24"/>
                <w:szCs w:val="24"/>
              </w:rPr>
            </w:pPr>
            <w:r>
              <w:rPr>
                <w:sz w:val="24"/>
                <w:szCs w:val="24"/>
              </w:rPr>
              <w:t>2,1</w:t>
            </w:r>
          </w:p>
        </w:tc>
        <w:tc>
          <w:tcPr>
            <w:tcW w:w="843" w:type="dxa"/>
            <w:vAlign w:val="center"/>
          </w:tcPr>
          <w:p w:rsidR="00C32027" w:rsidRDefault="00C32027" w:rsidP="00145AB4">
            <w:pPr>
              <w:tabs>
                <w:tab w:val="left" w:pos="1170"/>
              </w:tabs>
              <w:contextualSpacing/>
              <w:jc w:val="center"/>
              <w:rPr>
                <w:sz w:val="24"/>
                <w:szCs w:val="24"/>
              </w:rPr>
            </w:pPr>
            <w:r>
              <w:rPr>
                <w:sz w:val="24"/>
                <w:szCs w:val="24"/>
              </w:rPr>
              <w:t>2,4</w:t>
            </w:r>
          </w:p>
        </w:tc>
        <w:tc>
          <w:tcPr>
            <w:tcW w:w="843" w:type="dxa"/>
            <w:vAlign w:val="center"/>
          </w:tcPr>
          <w:p w:rsidR="00C32027" w:rsidRDefault="00C32027" w:rsidP="00145AB4">
            <w:pPr>
              <w:tabs>
                <w:tab w:val="left" w:pos="1170"/>
              </w:tabs>
              <w:contextualSpacing/>
              <w:jc w:val="center"/>
              <w:rPr>
                <w:sz w:val="24"/>
                <w:szCs w:val="24"/>
              </w:rPr>
            </w:pPr>
            <w:r>
              <w:rPr>
                <w:sz w:val="24"/>
                <w:szCs w:val="24"/>
              </w:rPr>
              <w:t>2,5</w:t>
            </w:r>
          </w:p>
        </w:tc>
        <w:tc>
          <w:tcPr>
            <w:tcW w:w="711" w:type="dxa"/>
            <w:vAlign w:val="center"/>
          </w:tcPr>
          <w:p w:rsidR="00C32027" w:rsidRDefault="00C32027" w:rsidP="00145AB4">
            <w:pPr>
              <w:tabs>
                <w:tab w:val="left" w:pos="1170"/>
              </w:tabs>
              <w:contextualSpacing/>
              <w:jc w:val="center"/>
              <w:rPr>
                <w:sz w:val="24"/>
                <w:szCs w:val="24"/>
              </w:rPr>
            </w:pPr>
            <w:r>
              <w:rPr>
                <w:sz w:val="24"/>
                <w:szCs w:val="24"/>
              </w:rPr>
              <w:t>4,9</w:t>
            </w:r>
          </w:p>
        </w:tc>
        <w:tc>
          <w:tcPr>
            <w:tcW w:w="775" w:type="dxa"/>
            <w:vAlign w:val="center"/>
          </w:tcPr>
          <w:p w:rsidR="00C32027" w:rsidRDefault="00C32027" w:rsidP="00145AB4">
            <w:pPr>
              <w:tabs>
                <w:tab w:val="left" w:pos="1170"/>
              </w:tabs>
              <w:contextualSpacing/>
              <w:jc w:val="center"/>
              <w:rPr>
                <w:sz w:val="24"/>
                <w:szCs w:val="24"/>
              </w:rPr>
            </w:pPr>
            <w:r>
              <w:rPr>
                <w:sz w:val="24"/>
                <w:szCs w:val="24"/>
              </w:rPr>
              <w:t>6,5</w:t>
            </w:r>
          </w:p>
        </w:tc>
        <w:tc>
          <w:tcPr>
            <w:tcW w:w="775" w:type="dxa"/>
            <w:vAlign w:val="center"/>
          </w:tcPr>
          <w:p w:rsidR="00C32027" w:rsidRDefault="00C32027" w:rsidP="00145AB4">
            <w:pPr>
              <w:tabs>
                <w:tab w:val="left" w:pos="1170"/>
              </w:tabs>
              <w:contextualSpacing/>
              <w:jc w:val="center"/>
              <w:rPr>
                <w:sz w:val="24"/>
                <w:szCs w:val="24"/>
              </w:rPr>
            </w:pPr>
            <w:r>
              <w:rPr>
                <w:sz w:val="24"/>
                <w:szCs w:val="24"/>
              </w:rPr>
              <w:t>9,5</w:t>
            </w:r>
          </w:p>
        </w:tc>
        <w:tc>
          <w:tcPr>
            <w:tcW w:w="775" w:type="dxa"/>
            <w:vAlign w:val="center"/>
          </w:tcPr>
          <w:p w:rsidR="00C32027" w:rsidRDefault="00C32027" w:rsidP="00145AB4">
            <w:pPr>
              <w:tabs>
                <w:tab w:val="left" w:pos="1170"/>
              </w:tabs>
              <w:contextualSpacing/>
              <w:jc w:val="center"/>
              <w:rPr>
                <w:sz w:val="24"/>
                <w:szCs w:val="24"/>
              </w:rPr>
            </w:pPr>
            <w:r>
              <w:rPr>
                <w:sz w:val="24"/>
                <w:szCs w:val="24"/>
              </w:rPr>
              <w:t>10,3</w:t>
            </w:r>
          </w:p>
        </w:tc>
      </w:tr>
    </w:tbl>
    <w:p w:rsidR="00C32027" w:rsidRDefault="00C32027" w:rsidP="00C32027">
      <w:pPr>
        <w:tabs>
          <w:tab w:val="left" w:pos="1170"/>
        </w:tabs>
        <w:ind w:firstLine="709"/>
        <w:contextualSpacing/>
        <w:jc w:val="center"/>
        <w:rPr>
          <w:sz w:val="24"/>
          <w:szCs w:val="24"/>
        </w:rPr>
      </w:pPr>
    </w:p>
    <w:p w:rsidR="00C32027" w:rsidRPr="00293F85" w:rsidRDefault="00C32027" w:rsidP="00C32027">
      <w:pPr>
        <w:tabs>
          <w:tab w:val="left" w:pos="1170"/>
        </w:tabs>
        <w:spacing w:before="240"/>
        <w:ind w:firstLine="709"/>
        <w:contextualSpacing/>
        <w:jc w:val="both"/>
        <w:rPr>
          <w:sz w:val="24"/>
          <w:szCs w:val="24"/>
          <w:shd w:val="clear" w:color="auto" w:fill="FFFFFF"/>
        </w:rPr>
      </w:pPr>
      <w:r w:rsidRPr="0028009D">
        <w:rPr>
          <w:spacing w:val="2"/>
          <w:sz w:val="24"/>
          <w:szCs w:val="24"/>
          <w:shd w:val="clear" w:color="auto" w:fill="FFFFFF"/>
        </w:rPr>
        <w:t>Полученные данные свидетельствуют о необходимости введения антиоксидантов для стабилизации масел, подвер</w:t>
      </w:r>
      <w:r>
        <w:rPr>
          <w:spacing w:val="2"/>
          <w:sz w:val="24"/>
          <w:szCs w:val="24"/>
          <w:shd w:val="clear" w:color="auto" w:fill="FFFFFF"/>
        </w:rPr>
        <w:t>гаемых термическому воздействию</w:t>
      </w:r>
      <w:r w:rsidRPr="00B17797">
        <w:rPr>
          <w:spacing w:val="2"/>
          <w:sz w:val="24"/>
          <w:szCs w:val="24"/>
          <w:shd w:val="clear" w:color="auto" w:fill="FFFFFF"/>
        </w:rPr>
        <w:t>.</w:t>
      </w:r>
      <w:r w:rsidRPr="00D174D6">
        <w:rPr>
          <w:sz w:val="24"/>
          <w:szCs w:val="24"/>
          <w:shd w:val="clear" w:color="auto" w:fill="FFFFFF"/>
        </w:rPr>
        <w:t xml:space="preserve"> </w:t>
      </w:r>
    </w:p>
    <w:p w:rsidR="00C32027" w:rsidRPr="00B17797" w:rsidRDefault="00C32027" w:rsidP="00C32027">
      <w:pPr>
        <w:ind w:firstLine="709"/>
        <w:contextualSpacing/>
        <w:jc w:val="both"/>
        <w:rPr>
          <w:spacing w:val="2"/>
          <w:sz w:val="24"/>
          <w:szCs w:val="24"/>
          <w:shd w:val="clear" w:color="auto" w:fill="FFFFFF"/>
        </w:rPr>
      </w:pPr>
    </w:p>
    <w:p w:rsidR="00C32027" w:rsidRPr="002E78C6" w:rsidRDefault="00C32027" w:rsidP="00C32027">
      <w:pPr>
        <w:ind w:firstLine="709"/>
        <w:contextualSpacing/>
        <w:jc w:val="center"/>
        <w:rPr>
          <w:sz w:val="24"/>
          <w:szCs w:val="24"/>
        </w:rPr>
      </w:pPr>
      <w:r w:rsidRPr="002E78C6">
        <w:rPr>
          <w:sz w:val="24"/>
          <w:szCs w:val="24"/>
        </w:rPr>
        <w:t>ЛИТЕРАТУРА</w:t>
      </w:r>
    </w:p>
    <w:p w:rsidR="00C32027" w:rsidRPr="00FB133F" w:rsidRDefault="00C32027" w:rsidP="00FB133F">
      <w:pPr>
        <w:pStyle w:val="a8"/>
        <w:tabs>
          <w:tab w:val="left" w:pos="993"/>
        </w:tabs>
        <w:spacing w:after="0" w:line="240" w:lineRule="auto"/>
        <w:ind w:left="0" w:firstLine="709"/>
        <w:rPr>
          <w:rFonts w:ascii="Times New Roman" w:hAnsi="Times New Roman"/>
          <w:sz w:val="24"/>
          <w:szCs w:val="24"/>
        </w:rPr>
      </w:pPr>
      <w:r w:rsidRPr="00FB133F">
        <w:rPr>
          <w:rFonts w:ascii="Times New Roman" w:hAnsi="Times New Roman"/>
          <w:sz w:val="24"/>
          <w:szCs w:val="24"/>
          <w:shd w:val="clear" w:color="auto" w:fill="FFFFFF"/>
        </w:rPr>
        <w:t>1. Нечаев, А. П. Пищевая химия / А. П. Нечаев [и др.] // СПб.: ГИОРД, 2004. – 540с.</w:t>
      </w:r>
    </w:p>
    <w:p w:rsidR="00C32027" w:rsidRPr="00FB133F" w:rsidRDefault="00C32027" w:rsidP="00FB133F">
      <w:pPr>
        <w:pStyle w:val="a8"/>
        <w:tabs>
          <w:tab w:val="left" w:pos="993"/>
        </w:tabs>
        <w:spacing w:after="0" w:line="240" w:lineRule="auto"/>
        <w:ind w:left="0" w:firstLine="709"/>
        <w:rPr>
          <w:rFonts w:ascii="Times New Roman" w:hAnsi="Times New Roman"/>
          <w:b/>
          <w:sz w:val="24"/>
          <w:szCs w:val="24"/>
        </w:rPr>
      </w:pPr>
      <w:r w:rsidRPr="00FB133F">
        <w:rPr>
          <w:rFonts w:ascii="Times New Roman" w:hAnsi="Times New Roman"/>
          <w:sz w:val="24"/>
          <w:szCs w:val="24"/>
          <w:shd w:val="clear" w:color="auto" w:fill="FFFFFF"/>
        </w:rPr>
        <w:t>2. Корнена, Е. П. Экспертиза масел, жиров и продуктов их переработки. Качество и безопасность / Е.П. Корнена [и др.] // Новосибирск: Сиб. унив. изд-во, 2009. – 272</w:t>
      </w:r>
      <w:r w:rsidR="00FB133F" w:rsidRPr="00FB133F">
        <w:rPr>
          <w:rFonts w:ascii="Times New Roman" w:hAnsi="Times New Roman"/>
          <w:sz w:val="24"/>
          <w:szCs w:val="24"/>
          <w:shd w:val="clear" w:color="auto" w:fill="FFFFFF"/>
        </w:rPr>
        <w:t xml:space="preserve"> </w:t>
      </w:r>
      <w:r w:rsidRPr="00FB133F">
        <w:rPr>
          <w:rFonts w:ascii="Times New Roman" w:hAnsi="Times New Roman"/>
          <w:sz w:val="24"/>
          <w:szCs w:val="24"/>
          <w:shd w:val="clear" w:color="auto" w:fill="FFFFFF"/>
        </w:rPr>
        <w:t>с.</w:t>
      </w:r>
    </w:p>
    <w:p w:rsidR="00C32027" w:rsidRDefault="00C32027" w:rsidP="00C32027">
      <w:pPr>
        <w:tabs>
          <w:tab w:val="left" w:pos="993"/>
        </w:tabs>
        <w:ind w:firstLine="709"/>
        <w:jc w:val="both"/>
        <w:rPr>
          <w:b/>
          <w:sz w:val="24"/>
          <w:szCs w:val="24"/>
        </w:rPr>
        <w:sectPr w:rsidR="00C32027" w:rsidSect="00145AB4">
          <w:pgSz w:w="11906" w:h="16838"/>
          <w:pgMar w:top="1134" w:right="1134" w:bottom="1134" w:left="1134" w:header="708" w:footer="708" w:gutter="0"/>
          <w:cols w:space="708"/>
          <w:docGrid w:linePitch="360"/>
        </w:sectPr>
      </w:pPr>
    </w:p>
    <w:p w:rsidR="00C32027" w:rsidRDefault="00C32027" w:rsidP="00C32027">
      <w:pPr>
        <w:rPr>
          <w:sz w:val="24"/>
          <w:szCs w:val="24"/>
        </w:rPr>
      </w:pPr>
      <w:r>
        <w:rPr>
          <w:color w:val="000000" w:themeColor="text1"/>
          <w:sz w:val="24"/>
          <w:szCs w:val="24"/>
        </w:rPr>
        <w:t xml:space="preserve">УДК 536.662                                                                                                       </w:t>
      </w:r>
      <w:r>
        <w:rPr>
          <w:sz w:val="24"/>
          <w:szCs w:val="24"/>
        </w:rPr>
        <w:t>Студ. А. А. Толстяк</w:t>
      </w:r>
    </w:p>
    <w:p w:rsidR="00C32027" w:rsidRDefault="00C32027" w:rsidP="00C32027">
      <w:pPr>
        <w:pStyle w:val="af8"/>
        <w:jc w:val="right"/>
        <w:rPr>
          <w:sz w:val="24"/>
          <w:szCs w:val="24"/>
        </w:rPr>
      </w:pPr>
      <w:r>
        <w:rPr>
          <w:sz w:val="24"/>
          <w:szCs w:val="24"/>
        </w:rPr>
        <w:t>Науч. рук. ассист. Н. А. Герман, проф. Т. В. Соловьева</w:t>
      </w:r>
    </w:p>
    <w:p w:rsidR="00C32027" w:rsidRDefault="00C32027" w:rsidP="00C32027">
      <w:pPr>
        <w:pStyle w:val="af8"/>
        <w:jc w:val="right"/>
        <w:rPr>
          <w:sz w:val="24"/>
          <w:szCs w:val="24"/>
        </w:rPr>
      </w:pPr>
      <w:r>
        <w:rPr>
          <w:sz w:val="24"/>
          <w:szCs w:val="24"/>
        </w:rPr>
        <w:t>(кафедра химической переработки древесины, БГТУ)</w:t>
      </w:r>
    </w:p>
    <w:p w:rsidR="00C32027" w:rsidRDefault="00C32027" w:rsidP="00C32027">
      <w:pPr>
        <w:jc w:val="center"/>
        <w:rPr>
          <w:b/>
          <w:sz w:val="24"/>
          <w:szCs w:val="24"/>
        </w:rPr>
      </w:pPr>
      <w:r>
        <w:rPr>
          <w:b/>
          <w:color w:val="000000"/>
          <w:sz w:val="24"/>
          <w:szCs w:val="24"/>
        </w:rPr>
        <w:t>ИСПОЛЬЗОВАНИЕ ОДНОЛЕТНИХ РАСТЕНИЙ ДЛЯ ПОЛУЧЕНИЯ ТВЕРДОГО БИОТОПЛИВА</w:t>
      </w:r>
    </w:p>
    <w:p w:rsidR="00C32027" w:rsidRDefault="00C32027" w:rsidP="00FB133F">
      <w:pPr>
        <w:ind w:firstLine="709"/>
        <w:jc w:val="both"/>
        <w:rPr>
          <w:sz w:val="24"/>
          <w:szCs w:val="24"/>
        </w:rPr>
      </w:pPr>
      <w:r>
        <w:rPr>
          <w:sz w:val="24"/>
          <w:szCs w:val="24"/>
        </w:rPr>
        <w:t>В настоящее время использование однолетних растений для получения твердого биотоплива является весьма перспективным направлением в топливно-энергетическом комплексе, поскольку они имеют следующие преимущества: являются возобновляемым источником энергии и обладают экологической безопасностью. На основе анализа литературных данных установили, что в качестве исходного сырья для получения твердого биотоплива могут использоваться однолетние растения в виде сельскохозяйственных отходов таких как: свеколичный жом; кукурузная кочерыжка; пшеничная, ржаная, кукурузная, рапсовая, ячменная солома; листва, стебли кукурузы; ботва картофеля.</w:t>
      </w:r>
    </w:p>
    <w:p w:rsidR="00C32027" w:rsidRDefault="00C32027" w:rsidP="00C32027">
      <w:pPr>
        <w:ind w:firstLine="709"/>
        <w:jc w:val="both"/>
        <w:rPr>
          <w:color w:val="000000" w:themeColor="text1"/>
          <w:sz w:val="24"/>
          <w:szCs w:val="24"/>
        </w:rPr>
      </w:pPr>
      <w:r>
        <w:rPr>
          <w:sz w:val="24"/>
          <w:szCs w:val="24"/>
        </w:rPr>
        <w:t xml:space="preserve">Целью данной работы является сравнение различных отходов однолетних растений по таким характеристикам, как химический состав и зольность с установлением наилучшего вида сырья для получения твердого биотоплива в виде пеллет. </w:t>
      </w:r>
      <w:r>
        <w:rPr>
          <w:color w:val="000000" w:themeColor="text1"/>
          <w:sz w:val="24"/>
          <w:szCs w:val="24"/>
        </w:rPr>
        <w:t>Известно, что сырье растительного происхождения можно подвергать гранулированию, так как оно, как и традиционное древесное сырье, имеет аналогичный химический состав по основным компонентам – целлюлоза, лигнин, гемицеллюлозы (таблица).</w:t>
      </w:r>
    </w:p>
    <w:p w:rsidR="00C32027" w:rsidRPr="00521421" w:rsidRDefault="00C32027" w:rsidP="00C32027">
      <w:pPr>
        <w:pStyle w:val="af8"/>
      </w:pPr>
    </w:p>
    <w:p w:rsidR="00C32027" w:rsidRDefault="00C32027" w:rsidP="00C32027">
      <w:pPr>
        <w:rPr>
          <w:sz w:val="24"/>
          <w:szCs w:val="24"/>
        </w:rPr>
      </w:pPr>
      <w:r>
        <w:rPr>
          <w:sz w:val="24"/>
          <w:szCs w:val="24"/>
        </w:rPr>
        <w:t>Таблица − Химический состав сельскохозяйственных отходов [1]</w:t>
      </w:r>
    </w:p>
    <w:tbl>
      <w:tblPr>
        <w:tblStyle w:val="aa"/>
        <w:tblW w:w="0" w:type="auto"/>
        <w:jc w:val="right"/>
        <w:tblLook w:val="04A0"/>
      </w:tblPr>
      <w:tblGrid>
        <w:gridCol w:w="2422"/>
        <w:gridCol w:w="1356"/>
        <w:gridCol w:w="1892"/>
        <w:gridCol w:w="1276"/>
        <w:gridCol w:w="2800"/>
      </w:tblGrid>
      <w:tr w:rsidR="00C32027" w:rsidTr="00145AB4">
        <w:trPr>
          <w:trHeight w:val="288"/>
          <w:jc w:val="right"/>
        </w:trPr>
        <w:tc>
          <w:tcPr>
            <w:tcW w:w="2422" w:type="dxa"/>
            <w:vMerge w:val="restart"/>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pPr>
            <w:r w:rsidRPr="00521421">
              <w:t xml:space="preserve">Вид </w:t>
            </w:r>
          </w:p>
          <w:p w:rsidR="00C32027" w:rsidRPr="00521421" w:rsidRDefault="00C32027" w:rsidP="00145AB4">
            <w:pPr>
              <w:jc w:val="center"/>
              <w:rPr>
                <w:lang w:eastAsia="en-US"/>
              </w:rPr>
            </w:pPr>
            <w:r w:rsidRPr="00521421">
              <w:t>сельскохозяйственных отходов</w:t>
            </w:r>
          </w:p>
        </w:tc>
        <w:tc>
          <w:tcPr>
            <w:tcW w:w="7324" w:type="dxa"/>
            <w:gridSpan w:val="4"/>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Содержание,%</w:t>
            </w:r>
          </w:p>
        </w:tc>
      </w:tr>
      <w:tr w:rsidR="00C32027" w:rsidTr="00145AB4">
        <w:trPr>
          <w:trHeight w:val="141"/>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027" w:rsidRPr="00521421" w:rsidRDefault="00C32027" w:rsidP="00145AB4">
            <w:pPr>
              <w:rPr>
                <w:lang w:eastAsia="en-US"/>
              </w:rPr>
            </w:pP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Целлюлоза</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Гемицеллюлозы</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Лигнин</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Минеральные вещества (зольность), %</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Свекловичный жом</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25</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15</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4,0</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spacing w:val="-6"/>
                <w:lang w:eastAsia="en-US"/>
              </w:rPr>
            </w:pPr>
            <w:r w:rsidRPr="00521421">
              <w:rPr>
                <w:spacing w:val="-6"/>
              </w:rPr>
              <w:t>Кукурузная кочерыжка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45</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35</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15</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5,3</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Пшеничная солома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30</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15</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1,4</w:t>
            </w:r>
          </w:p>
        </w:tc>
      </w:tr>
      <w:tr w:rsidR="00C32027" w:rsidTr="00145AB4">
        <w:trPr>
          <w:trHeight w:val="288"/>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Листва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15</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80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8,0</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Ржаная солома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30</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15</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3,1</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Кукурузная солома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30</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20</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4,2</w:t>
            </w:r>
          </w:p>
        </w:tc>
      </w:tr>
      <w:tr w:rsidR="00C32027" w:rsidTr="00145AB4">
        <w:trPr>
          <w:trHeight w:val="148"/>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Стебли кукурузы</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38</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26</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11</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4,0</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Рапсовая солома</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32</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20</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5,0</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Ботва картофеля</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25</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12</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0,8</w:t>
            </w:r>
          </w:p>
        </w:tc>
      </w:tr>
      <w:tr w:rsidR="00C32027" w:rsidTr="00145AB4">
        <w:trPr>
          <w:trHeight w:val="141"/>
          <w:jc w:val="right"/>
        </w:trPr>
        <w:tc>
          <w:tcPr>
            <w:tcW w:w="242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rPr>
                <w:lang w:eastAsia="en-US"/>
              </w:rPr>
            </w:pPr>
            <w:r w:rsidRPr="00521421">
              <w:t>Солома ячменя</w:t>
            </w:r>
          </w:p>
        </w:tc>
        <w:tc>
          <w:tcPr>
            <w:tcW w:w="135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40</w:t>
            </w:r>
          </w:p>
        </w:tc>
        <w:tc>
          <w:tcPr>
            <w:tcW w:w="1892"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60</w:t>
            </w:r>
          </w:p>
        </w:tc>
        <w:tc>
          <w:tcPr>
            <w:tcW w:w="1276"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19</w:t>
            </w:r>
          </w:p>
        </w:tc>
        <w:tc>
          <w:tcPr>
            <w:tcW w:w="2800" w:type="dxa"/>
            <w:tcBorders>
              <w:top w:val="single" w:sz="4" w:space="0" w:color="auto"/>
              <w:left w:val="single" w:sz="4" w:space="0" w:color="auto"/>
              <w:bottom w:val="single" w:sz="4" w:space="0" w:color="auto"/>
              <w:right w:val="single" w:sz="4" w:space="0" w:color="auto"/>
            </w:tcBorders>
            <w:hideMark/>
          </w:tcPr>
          <w:p w:rsidR="00C32027" w:rsidRPr="00521421" w:rsidRDefault="00C32027" w:rsidP="00145AB4">
            <w:pPr>
              <w:jc w:val="center"/>
              <w:rPr>
                <w:lang w:eastAsia="en-US"/>
              </w:rPr>
            </w:pPr>
            <w:r w:rsidRPr="00521421">
              <w:t>6,0</w:t>
            </w:r>
          </w:p>
        </w:tc>
      </w:tr>
    </w:tbl>
    <w:p w:rsidR="00C32027" w:rsidRDefault="00C32027" w:rsidP="00C32027">
      <w:pPr>
        <w:ind w:firstLine="709"/>
        <w:rPr>
          <w:sz w:val="24"/>
          <w:szCs w:val="24"/>
        </w:rPr>
      </w:pPr>
    </w:p>
    <w:p w:rsidR="00C32027" w:rsidRPr="00521421" w:rsidRDefault="00C32027" w:rsidP="00C32027">
      <w:pPr>
        <w:ind w:firstLine="709"/>
        <w:jc w:val="both"/>
        <w:rPr>
          <w:sz w:val="24"/>
          <w:szCs w:val="24"/>
        </w:rPr>
      </w:pPr>
      <w:r w:rsidRPr="00521421">
        <w:rPr>
          <w:sz w:val="24"/>
          <w:szCs w:val="24"/>
        </w:rPr>
        <w:t xml:space="preserve">Установлено, при нагреве происходит размягчение таких компонентов как гемицеллюлозы и лигнин с образованием жидкой пластифицированной фазы, которая растекается по поверхности растительных волокон и обеспечивает их адгезионное взаимодействие, в результате чего исходное сырье приобретает требуемую форму [2]. Из таблицы видно, что наибольшее содержание гемицеллюлоз и лигнина, которые выполняют функцию природного связующего, имеют отходы в виде соломы различного вида. При этом зольность различных видов соломы находится в диапазоне от 1,4 до 6,0%. Высокая зольность пеллет существенно ухудшают теплотворные характеристики топлива. Зольность пеллет, производимых из сельхозотходов, значительно выше зольности древесных пеллет. Поэтому для получения твердого биотоплива высокого качества с использованием однолетних растений в виде отходов соломы зерновых целесообразно комбинировать с древесным сырьем с установлением оптимального состава. </w:t>
      </w:r>
    </w:p>
    <w:p w:rsidR="00C32027" w:rsidRDefault="00C32027" w:rsidP="00C32027">
      <w:pPr>
        <w:pStyle w:val="a3"/>
        <w:shd w:val="clear" w:color="auto" w:fill="FFFFFF"/>
        <w:spacing w:before="0" w:beforeAutospacing="0" w:after="0" w:afterAutospacing="0"/>
        <w:jc w:val="center"/>
        <w:textAlignment w:val="baseline"/>
        <w:rPr>
          <w:color w:val="000000" w:themeColor="text1"/>
        </w:rPr>
      </w:pPr>
      <w:r>
        <w:rPr>
          <w:color w:val="000000" w:themeColor="text1"/>
        </w:rPr>
        <w:t>ЛИТЕРАТУРА</w:t>
      </w:r>
    </w:p>
    <w:p w:rsidR="00C32027" w:rsidRDefault="00C32027" w:rsidP="00C32027">
      <w:pPr>
        <w:pStyle w:val="a3"/>
        <w:shd w:val="clear" w:color="auto" w:fill="FFFFFF"/>
        <w:tabs>
          <w:tab w:val="left" w:pos="6225"/>
        </w:tabs>
        <w:spacing w:before="0" w:beforeAutospacing="0" w:after="0" w:afterAutospacing="0"/>
        <w:ind w:firstLine="709"/>
        <w:jc w:val="both"/>
        <w:textAlignment w:val="baseline"/>
        <w:rPr>
          <w:color w:val="000000" w:themeColor="text1"/>
        </w:rPr>
      </w:pPr>
      <w:r>
        <w:t xml:space="preserve">1. Официальный сайт Департамента по энергоэффективности Государственного </w:t>
      </w:r>
      <w:r>
        <w:rPr>
          <w:color w:val="000000" w:themeColor="text1"/>
        </w:rPr>
        <w:t xml:space="preserve">комитета по стандартизации Республики Беларусь [Электронный ресурс]. Режим доступа: </w:t>
      </w:r>
      <w:r w:rsidRPr="00F54EF6">
        <w:t>http://energoeffekt.gov.by</w:t>
      </w:r>
      <w:r>
        <w:rPr>
          <w:color w:val="000000" w:themeColor="text1"/>
        </w:rPr>
        <w:t xml:space="preserve">. </w:t>
      </w:r>
    </w:p>
    <w:p w:rsidR="00C32027" w:rsidRDefault="00C32027" w:rsidP="00C32027">
      <w:pPr>
        <w:pStyle w:val="a3"/>
        <w:shd w:val="clear" w:color="auto" w:fill="FFFFFF"/>
        <w:tabs>
          <w:tab w:val="left" w:pos="6225"/>
        </w:tabs>
        <w:spacing w:before="0" w:beforeAutospacing="0" w:after="0" w:afterAutospacing="0"/>
        <w:ind w:firstLine="709"/>
        <w:jc w:val="both"/>
        <w:textAlignment w:val="baseline"/>
        <w:sectPr w:rsidR="00C32027">
          <w:pgSz w:w="11906" w:h="16838"/>
          <w:pgMar w:top="1134" w:right="1134" w:bottom="1134" w:left="1134" w:header="709" w:footer="709" w:gutter="0"/>
          <w:cols w:space="720"/>
        </w:sectPr>
      </w:pPr>
      <w:r>
        <w:rPr>
          <w:color w:val="000000" w:themeColor="text1"/>
        </w:rPr>
        <w:t>2. Соловьева Т.В.Топливные гранулы на основе лиственной древесины: учебное пособие / Т. В. Соловьева, И. А. Хмызов</w:t>
      </w:r>
      <w:r>
        <w:t>, Н.А. Герман. – Минск: БГТУ, 2018. − 86 с.</w:t>
      </w:r>
    </w:p>
    <w:p w:rsidR="00DD2DC1" w:rsidRPr="008A007D" w:rsidRDefault="00DD2DC1" w:rsidP="00DD2DC1">
      <w:pPr>
        <w:jc w:val="both"/>
        <w:rPr>
          <w:sz w:val="24"/>
          <w:szCs w:val="24"/>
        </w:rPr>
      </w:pPr>
      <w:r>
        <w:rPr>
          <w:sz w:val="24"/>
          <w:szCs w:val="24"/>
        </w:rPr>
        <w:t xml:space="preserve">УДК </w:t>
      </w:r>
      <w:r w:rsidR="0061703C">
        <w:rPr>
          <w:sz w:val="24"/>
          <w:szCs w:val="24"/>
        </w:rPr>
        <w:t>674</w:t>
      </w:r>
      <w:r>
        <w:rPr>
          <w:sz w:val="24"/>
          <w:szCs w:val="24"/>
        </w:rPr>
        <w:t xml:space="preserve">                                                                           </w:t>
      </w:r>
      <w:r w:rsidRPr="008A007D">
        <w:rPr>
          <w:sz w:val="24"/>
          <w:szCs w:val="24"/>
        </w:rPr>
        <w:t>Студ</w:t>
      </w:r>
      <w:r>
        <w:rPr>
          <w:sz w:val="24"/>
          <w:szCs w:val="24"/>
        </w:rPr>
        <w:t xml:space="preserve">. П. М. </w:t>
      </w:r>
      <w:r w:rsidRPr="008A007D">
        <w:rPr>
          <w:sz w:val="24"/>
          <w:szCs w:val="24"/>
        </w:rPr>
        <w:t>Турко</w:t>
      </w:r>
      <w:r>
        <w:rPr>
          <w:sz w:val="24"/>
          <w:szCs w:val="24"/>
        </w:rPr>
        <w:t>, магистрант И. В. Рожок</w:t>
      </w:r>
    </w:p>
    <w:p w:rsidR="00DD2DC1" w:rsidRPr="008A007D" w:rsidRDefault="00DD2DC1" w:rsidP="00DD2DC1">
      <w:pPr>
        <w:jc w:val="right"/>
        <w:rPr>
          <w:sz w:val="24"/>
          <w:szCs w:val="24"/>
        </w:rPr>
      </w:pPr>
      <w:r w:rsidRPr="008A007D">
        <w:rPr>
          <w:sz w:val="24"/>
          <w:szCs w:val="24"/>
        </w:rPr>
        <w:t>Науч</w:t>
      </w:r>
      <w:r>
        <w:rPr>
          <w:sz w:val="24"/>
          <w:szCs w:val="24"/>
        </w:rPr>
        <w:t>.</w:t>
      </w:r>
      <w:r w:rsidRPr="008A007D">
        <w:rPr>
          <w:sz w:val="24"/>
          <w:szCs w:val="24"/>
        </w:rPr>
        <w:t xml:space="preserve"> рук</w:t>
      </w:r>
      <w:r>
        <w:rPr>
          <w:sz w:val="24"/>
          <w:szCs w:val="24"/>
        </w:rPr>
        <w:t>.</w:t>
      </w:r>
      <w:r w:rsidRPr="008A007D">
        <w:rPr>
          <w:sz w:val="24"/>
          <w:szCs w:val="24"/>
        </w:rPr>
        <w:t xml:space="preserve"> доц</w:t>
      </w:r>
      <w:r>
        <w:rPr>
          <w:sz w:val="24"/>
          <w:szCs w:val="24"/>
        </w:rPr>
        <w:t>. И. А</w:t>
      </w:r>
      <w:r w:rsidRPr="008A007D">
        <w:rPr>
          <w:sz w:val="24"/>
          <w:szCs w:val="24"/>
        </w:rPr>
        <w:t xml:space="preserve">. Хмызов </w:t>
      </w:r>
    </w:p>
    <w:p w:rsidR="00DD2DC1" w:rsidRPr="00F9795C" w:rsidRDefault="00DD2DC1" w:rsidP="00DD2DC1">
      <w:pPr>
        <w:jc w:val="center"/>
        <w:rPr>
          <w:b/>
          <w:bCs/>
          <w:caps/>
          <w:sz w:val="24"/>
          <w:szCs w:val="24"/>
        </w:rPr>
      </w:pPr>
      <w:r w:rsidRPr="00F9795C">
        <w:rPr>
          <w:b/>
          <w:bCs/>
          <w:caps/>
          <w:sz w:val="24"/>
          <w:szCs w:val="24"/>
        </w:rPr>
        <w:t>Снижение содержания свободного формальдегида в древесностружечных плитах</w:t>
      </w:r>
    </w:p>
    <w:p w:rsidR="00DD2DC1" w:rsidRPr="00ED1E0C" w:rsidRDefault="00DD2DC1" w:rsidP="00DD2DC1">
      <w:pPr>
        <w:ind w:firstLine="709"/>
        <w:contextualSpacing/>
        <w:jc w:val="both"/>
        <w:rPr>
          <w:sz w:val="24"/>
          <w:szCs w:val="24"/>
        </w:rPr>
      </w:pPr>
      <w:r w:rsidRPr="00ED1E0C">
        <w:rPr>
          <w:sz w:val="24"/>
          <w:szCs w:val="24"/>
        </w:rPr>
        <w:t xml:space="preserve">Токсичность </w:t>
      </w:r>
      <w:r>
        <w:rPr>
          <w:sz w:val="24"/>
          <w:szCs w:val="24"/>
        </w:rPr>
        <w:t>древесностружечных плит (ДСтП)</w:t>
      </w:r>
      <w:r w:rsidRPr="00ED1E0C">
        <w:rPr>
          <w:sz w:val="24"/>
          <w:szCs w:val="24"/>
        </w:rPr>
        <w:t xml:space="preserve"> вызвана выделением из них в окружающую среду канцерогенного газа – формальдегида. Выделение из плит формальдегида обусловлено наличием в них синтетических </w:t>
      </w:r>
      <w:r>
        <w:rPr>
          <w:sz w:val="24"/>
          <w:szCs w:val="24"/>
        </w:rPr>
        <w:t>карбамидоформальдегидных смол</w:t>
      </w:r>
      <w:r w:rsidRPr="00ED1E0C">
        <w:rPr>
          <w:sz w:val="24"/>
          <w:szCs w:val="24"/>
        </w:rPr>
        <w:t xml:space="preserve">. </w:t>
      </w:r>
    </w:p>
    <w:p w:rsidR="00DD2DC1" w:rsidRDefault="00DD2DC1" w:rsidP="00DD2DC1">
      <w:pPr>
        <w:ind w:firstLine="709"/>
        <w:contextualSpacing/>
        <w:jc w:val="both"/>
        <w:rPr>
          <w:sz w:val="24"/>
          <w:szCs w:val="24"/>
        </w:rPr>
      </w:pPr>
      <w:r w:rsidRPr="00ED1E0C">
        <w:rPr>
          <w:sz w:val="24"/>
          <w:szCs w:val="24"/>
        </w:rPr>
        <w:t>Содержащийся в смоле и выделяющийся в ходе реакции поликонденсации свободный формальдегид частично выделяется из стружечного ковра с парогазовой смесью на стадии горячего прессования ДСтП, частично сорбируется древесиной как капиллярно-пористым телом</w:t>
      </w:r>
      <w:r>
        <w:rPr>
          <w:sz w:val="24"/>
          <w:szCs w:val="24"/>
        </w:rPr>
        <w:t xml:space="preserve"> и выделяется в процессе эксплуатации изделий из ДСтП</w:t>
      </w:r>
      <w:r w:rsidRPr="00ED1E0C">
        <w:rPr>
          <w:sz w:val="24"/>
          <w:szCs w:val="24"/>
        </w:rPr>
        <w:t xml:space="preserve">. </w:t>
      </w:r>
      <w:r>
        <w:rPr>
          <w:sz w:val="24"/>
          <w:szCs w:val="24"/>
        </w:rPr>
        <w:t xml:space="preserve"> </w:t>
      </w:r>
    </w:p>
    <w:p w:rsidR="00DD2DC1" w:rsidRPr="008A007D" w:rsidRDefault="00DD2DC1" w:rsidP="00DD2DC1">
      <w:pPr>
        <w:ind w:firstLine="709"/>
        <w:contextualSpacing/>
        <w:jc w:val="both"/>
        <w:rPr>
          <w:sz w:val="24"/>
          <w:szCs w:val="24"/>
        </w:rPr>
      </w:pPr>
      <w:r w:rsidRPr="008A007D">
        <w:rPr>
          <w:sz w:val="24"/>
          <w:szCs w:val="24"/>
        </w:rPr>
        <w:t>Наиболее эффективным способом снижения формальдегида является использ</w:t>
      </w:r>
      <w:r>
        <w:rPr>
          <w:sz w:val="24"/>
          <w:szCs w:val="24"/>
        </w:rPr>
        <w:t>ование акцепторов формальдегида [2].</w:t>
      </w:r>
    </w:p>
    <w:p w:rsidR="00DD2DC1" w:rsidRDefault="00DD2DC1" w:rsidP="00DD2DC1">
      <w:pPr>
        <w:ind w:firstLine="709"/>
        <w:jc w:val="both"/>
        <w:rPr>
          <w:sz w:val="24"/>
          <w:szCs w:val="24"/>
        </w:rPr>
      </w:pPr>
      <w:r w:rsidRPr="008A007D">
        <w:rPr>
          <w:sz w:val="24"/>
          <w:szCs w:val="24"/>
        </w:rPr>
        <w:t>В качестве акцепторов формальдегида были использованы два соединения на основе марганца – СНОМ1 и СНОМ2.</w:t>
      </w:r>
      <w:r>
        <w:rPr>
          <w:sz w:val="24"/>
          <w:szCs w:val="24"/>
        </w:rPr>
        <w:t xml:space="preserve"> </w:t>
      </w:r>
      <w:r w:rsidRPr="008A007D">
        <w:rPr>
          <w:sz w:val="24"/>
          <w:szCs w:val="24"/>
        </w:rPr>
        <w:t xml:space="preserve">При изготовлении ДСтП они вводились в клеевую композицию перед ее нанесением на древесную стружку. Расход акцепторов составлял 2% и 5 % к абсолютно сухой смоле. </w:t>
      </w:r>
    </w:p>
    <w:p w:rsidR="00DD2DC1" w:rsidRPr="00F9795C" w:rsidRDefault="00DD2DC1" w:rsidP="00DD2DC1">
      <w:pPr>
        <w:pStyle w:val="af8"/>
      </w:pPr>
    </w:p>
    <w:p w:rsidR="00DD2DC1" w:rsidRDefault="00DD2DC1" w:rsidP="00DD2DC1">
      <w:pPr>
        <w:jc w:val="both"/>
        <w:rPr>
          <w:sz w:val="24"/>
          <w:szCs w:val="24"/>
        </w:rPr>
      </w:pPr>
      <w:r>
        <w:rPr>
          <w:sz w:val="24"/>
          <w:szCs w:val="24"/>
        </w:rPr>
        <w:t xml:space="preserve">Таблица </w:t>
      </w:r>
      <w:r w:rsidRPr="008A007D">
        <w:rPr>
          <w:sz w:val="24"/>
          <w:szCs w:val="24"/>
        </w:rPr>
        <w:t xml:space="preserve">– Влияние акцепторов формальдегида на физико-механические показатели и содержание свободного формальдегида в </w:t>
      </w:r>
      <w:r>
        <w:rPr>
          <w:sz w:val="24"/>
          <w:szCs w:val="24"/>
        </w:rPr>
        <w:t>ДСтП</w:t>
      </w:r>
    </w:p>
    <w:tbl>
      <w:tblPr>
        <w:tblStyle w:val="aa"/>
        <w:tblW w:w="0" w:type="auto"/>
        <w:tblLook w:val="04A0"/>
      </w:tblPr>
      <w:tblGrid>
        <w:gridCol w:w="1035"/>
        <w:gridCol w:w="950"/>
        <w:gridCol w:w="1045"/>
        <w:gridCol w:w="1173"/>
        <w:gridCol w:w="1114"/>
        <w:gridCol w:w="1405"/>
        <w:gridCol w:w="1468"/>
        <w:gridCol w:w="1573"/>
      </w:tblGrid>
      <w:tr w:rsidR="009B2B1C" w:rsidTr="009B2B1C">
        <w:tc>
          <w:tcPr>
            <w:tcW w:w="1030" w:type="dxa"/>
          </w:tcPr>
          <w:p w:rsidR="009B2B1C" w:rsidRPr="002901D5" w:rsidRDefault="009B2B1C" w:rsidP="009B2B1C">
            <w:r w:rsidRPr="002901D5">
              <w:t>Вариант</w:t>
            </w:r>
          </w:p>
        </w:tc>
        <w:tc>
          <w:tcPr>
            <w:tcW w:w="950" w:type="dxa"/>
          </w:tcPr>
          <w:p w:rsidR="009B2B1C" w:rsidRPr="002901D5" w:rsidRDefault="009B2B1C" w:rsidP="009B2B1C">
            <w:r w:rsidRPr="002901D5">
              <w:t>Рас</w:t>
            </w:r>
            <w:r w:rsidRPr="009B2B1C">
              <w:t>-</w:t>
            </w:r>
            <w:r w:rsidRPr="002901D5">
              <w:t>ход, % к а.с. смоле</w:t>
            </w:r>
          </w:p>
        </w:tc>
        <w:tc>
          <w:tcPr>
            <w:tcW w:w="945" w:type="dxa"/>
          </w:tcPr>
          <w:p w:rsidR="009B2B1C" w:rsidRPr="002901D5" w:rsidRDefault="009B2B1C" w:rsidP="009B2B1C">
            <w:r w:rsidRPr="002901D5">
              <w:t>Толщина, мм</w:t>
            </w:r>
          </w:p>
        </w:tc>
        <w:tc>
          <w:tcPr>
            <w:tcW w:w="1168" w:type="dxa"/>
          </w:tcPr>
          <w:p w:rsidR="009B2B1C" w:rsidRPr="002901D5" w:rsidRDefault="009B2B1C" w:rsidP="009B2B1C">
            <w:r w:rsidRPr="002901D5">
              <w:t>Плотность, кг/м³</w:t>
            </w:r>
          </w:p>
        </w:tc>
        <w:tc>
          <w:tcPr>
            <w:tcW w:w="1109" w:type="dxa"/>
          </w:tcPr>
          <w:p w:rsidR="009B2B1C" w:rsidRPr="002901D5" w:rsidRDefault="009B2B1C" w:rsidP="009B2B1C">
            <w:r w:rsidRPr="002901D5">
              <w:t>Предел прочности при изгибе, Мпа</w:t>
            </w:r>
          </w:p>
        </w:tc>
        <w:tc>
          <w:tcPr>
            <w:tcW w:w="1399" w:type="dxa"/>
          </w:tcPr>
          <w:p w:rsidR="009B2B1C" w:rsidRPr="002901D5" w:rsidRDefault="009B2B1C" w:rsidP="009B2B1C">
            <w:r w:rsidRPr="002901D5">
              <w:t>Разбухание,%</w:t>
            </w:r>
          </w:p>
        </w:tc>
        <w:tc>
          <w:tcPr>
            <w:tcW w:w="1461" w:type="dxa"/>
          </w:tcPr>
          <w:p w:rsidR="009B2B1C" w:rsidRPr="002901D5" w:rsidRDefault="009B2B1C" w:rsidP="009B2B1C">
            <w:r w:rsidRPr="002901D5">
              <w:t>Водо</w:t>
            </w:r>
            <w:r>
              <w:rPr>
                <w:lang w:val="en-GB"/>
              </w:rPr>
              <w:t>-</w:t>
            </w:r>
            <w:r w:rsidRPr="002901D5">
              <w:t>поглощение,%</w:t>
            </w:r>
          </w:p>
        </w:tc>
        <w:tc>
          <w:tcPr>
            <w:tcW w:w="1566" w:type="dxa"/>
          </w:tcPr>
          <w:p w:rsidR="009B2B1C" w:rsidRPr="002901D5" w:rsidRDefault="009B2B1C" w:rsidP="009B2B1C">
            <w:r w:rsidRPr="002901D5">
              <w:t>Содержание свободного формальдегида, мг/100 г а.с. плиты</w:t>
            </w:r>
          </w:p>
        </w:tc>
      </w:tr>
      <w:tr w:rsidR="009B2B1C" w:rsidTr="009B2B1C">
        <w:tc>
          <w:tcPr>
            <w:tcW w:w="1030" w:type="dxa"/>
          </w:tcPr>
          <w:p w:rsidR="009B2B1C" w:rsidRPr="002901D5" w:rsidRDefault="009B2B1C" w:rsidP="009B2B1C">
            <w:r w:rsidRPr="002901D5">
              <w:t>Контроль</w:t>
            </w:r>
          </w:p>
        </w:tc>
        <w:tc>
          <w:tcPr>
            <w:tcW w:w="950" w:type="dxa"/>
          </w:tcPr>
          <w:p w:rsidR="009B2B1C" w:rsidRPr="002901D5" w:rsidRDefault="009B2B1C" w:rsidP="009B2B1C"/>
        </w:tc>
        <w:tc>
          <w:tcPr>
            <w:tcW w:w="945" w:type="dxa"/>
          </w:tcPr>
          <w:p w:rsidR="009B2B1C" w:rsidRPr="002901D5" w:rsidRDefault="009B2B1C" w:rsidP="009B2B1C">
            <w:r w:rsidRPr="002901D5">
              <w:t>20,5</w:t>
            </w:r>
          </w:p>
        </w:tc>
        <w:tc>
          <w:tcPr>
            <w:tcW w:w="1168" w:type="dxa"/>
          </w:tcPr>
          <w:p w:rsidR="009B2B1C" w:rsidRPr="002901D5" w:rsidRDefault="009B2B1C" w:rsidP="009B2B1C">
            <w:r w:rsidRPr="002901D5">
              <w:t>745</w:t>
            </w:r>
          </w:p>
        </w:tc>
        <w:tc>
          <w:tcPr>
            <w:tcW w:w="1109" w:type="dxa"/>
          </w:tcPr>
          <w:p w:rsidR="009B2B1C" w:rsidRPr="002901D5" w:rsidRDefault="009B2B1C" w:rsidP="009B2B1C">
            <w:r w:rsidRPr="002901D5">
              <w:t>22,6</w:t>
            </w:r>
          </w:p>
        </w:tc>
        <w:tc>
          <w:tcPr>
            <w:tcW w:w="1399" w:type="dxa"/>
          </w:tcPr>
          <w:p w:rsidR="009B2B1C" w:rsidRPr="002901D5" w:rsidRDefault="009B2B1C" w:rsidP="009B2B1C">
            <w:r w:rsidRPr="002901D5">
              <w:t>34,5</w:t>
            </w:r>
          </w:p>
        </w:tc>
        <w:tc>
          <w:tcPr>
            <w:tcW w:w="1461" w:type="dxa"/>
          </w:tcPr>
          <w:p w:rsidR="009B2B1C" w:rsidRPr="002901D5" w:rsidRDefault="009B2B1C" w:rsidP="009B2B1C">
            <w:r w:rsidRPr="002901D5">
              <w:t>93,8</w:t>
            </w:r>
          </w:p>
        </w:tc>
        <w:tc>
          <w:tcPr>
            <w:tcW w:w="1566" w:type="dxa"/>
          </w:tcPr>
          <w:p w:rsidR="009B2B1C" w:rsidRPr="002901D5" w:rsidRDefault="009B2B1C" w:rsidP="009B2B1C">
            <w:r w:rsidRPr="002901D5">
              <w:t>8,9</w:t>
            </w:r>
          </w:p>
        </w:tc>
      </w:tr>
      <w:tr w:rsidR="009B2B1C" w:rsidTr="009B2B1C">
        <w:tc>
          <w:tcPr>
            <w:tcW w:w="1030" w:type="dxa"/>
          </w:tcPr>
          <w:p w:rsidR="009B2B1C" w:rsidRPr="002901D5" w:rsidRDefault="009B2B1C" w:rsidP="009B2B1C">
            <w:r w:rsidRPr="002901D5">
              <w:t>СНОМ1</w:t>
            </w:r>
          </w:p>
        </w:tc>
        <w:tc>
          <w:tcPr>
            <w:tcW w:w="950" w:type="dxa"/>
          </w:tcPr>
          <w:p w:rsidR="009B2B1C" w:rsidRPr="002901D5" w:rsidRDefault="009B2B1C" w:rsidP="009B2B1C">
            <w:r w:rsidRPr="002901D5">
              <w:t>2</w:t>
            </w:r>
          </w:p>
        </w:tc>
        <w:tc>
          <w:tcPr>
            <w:tcW w:w="945" w:type="dxa"/>
          </w:tcPr>
          <w:p w:rsidR="009B2B1C" w:rsidRPr="002901D5" w:rsidRDefault="009B2B1C" w:rsidP="009B2B1C">
            <w:r w:rsidRPr="002901D5">
              <w:t>19,5</w:t>
            </w:r>
          </w:p>
        </w:tc>
        <w:tc>
          <w:tcPr>
            <w:tcW w:w="1168" w:type="dxa"/>
          </w:tcPr>
          <w:p w:rsidR="009B2B1C" w:rsidRPr="002901D5" w:rsidRDefault="009B2B1C" w:rsidP="009B2B1C">
            <w:r w:rsidRPr="002901D5">
              <w:t>764</w:t>
            </w:r>
          </w:p>
        </w:tc>
        <w:tc>
          <w:tcPr>
            <w:tcW w:w="1109" w:type="dxa"/>
          </w:tcPr>
          <w:p w:rsidR="009B2B1C" w:rsidRPr="002901D5" w:rsidRDefault="009B2B1C" w:rsidP="009B2B1C">
            <w:r w:rsidRPr="002901D5">
              <w:t>25,2</w:t>
            </w:r>
          </w:p>
        </w:tc>
        <w:tc>
          <w:tcPr>
            <w:tcW w:w="1399" w:type="dxa"/>
          </w:tcPr>
          <w:p w:rsidR="009B2B1C" w:rsidRPr="002901D5" w:rsidRDefault="009B2B1C" w:rsidP="009B2B1C">
            <w:r w:rsidRPr="002901D5">
              <w:t>30,0</w:t>
            </w:r>
          </w:p>
        </w:tc>
        <w:tc>
          <w:tcPr>
            <w:tcW w:w="1461" w:type="dxa"/>
          </w:tcPr>
          <w:p w:rsidR="009B2B1C" w:rsidRPr="002901D5" w:rsidRDefault="009B2B1C" w:rsidP="009B2B1C">
            <w:r w:rsidRPr="002901D5">
              <w:t>89,0</w:t>
            </w:r>
          </w:p>
        </w:tc>
        <w:tc>
          <w:tcPr>
            <w:tcW w:w="1566" w:type="dxa"/>
          </w:tcPr>
          <w:p w:rsidR="009B2B1C" w:rsidRPr="002901D5" w:rsidRDefault="009B2B1C" w:rsidP="009B2B1C">
            <w:r w:rsidRPr="002901D5">
              <w:t>7,6</w:t>
            </w:r>
          </w:p>
        </w:tc>
      </w:tr>
      <w:tr w:rsidR="009B2B1C" w:rsidTr="009B2B1C">
        <w:tc>
          <w:tcPr>
            <w:tcW w:w="1030" w:type="dxa"/>
          </w:tcPr>
          <w:p w:rsidR="009B2B1C" w:rsidRPr="002901D5" w:rsidRDefault="009B2B1C" w:rsidP="009B2B1C">
            <w:r w:rsidRPr="002901D5">
              <w:t>СНОМ2</w:t>
            </w:r>
          </w:p>
        </w:tc>
        <w:tc>
          <w:tcPr>
            <w:tcW w:w="950" w:type="dxa"/>
          </w:tcPr>
          <w:p w:rsidR="009B2B1C" w:rsidRPr="002901D5" w:rsidRDefault="009B2B1C" w:rsidP="009B2B1C">
            <w:r w:rsidRPr="002901D5">
              <w:t>2</w:t>
            </w:r>
          </w:p>
        </w:tc>
        <w:tc>
          <w:tcPr>
            <w:tcW w:w="945" w:type="dxa"/>
          </w:tcPr>
          <w:p w:rsidR="009B2B1C" w:rsidRPr="002901D5" w:rsidRDefault="009B2B1C" w:rsidP="009B2B1C">
            <w:r w:rsidRPr="002901D5">
              <w:t>19,8</w:t>
            </w:r>
          </w:p>
        </w:tc>
        <w:tc>
          <w:tcPr>
            <w:tcW w:w="1168" w:type="dxa"/>
          </w:tcPr>
          <w:p w:rsidR="009B2B1C" w:rsidRPr="002901D5" w:rsidRDefault="009B2B1C" w:rsidP="009B2B1C">
            <w:r w:rsidRPr="002901D5">
              <w:t>762</w:t>
            </w:r>
          </w:p>
        </w:tc>
        <w:tc>
          <w:tcPr>
            <w:tcW w:w="1109" w:type="dxa"/>
          </w:tcPr>
          <w:p w:rsidR="009B2B1C" w:rsidRPr="002901D5" w:rsidRDefault="009B2B1C" w:rsidP="009B2B1C">
            <w:r w:rsidRPr="002901D5">
              <w:t>27,2</w:t>
            </w:r>
          </w:p>
        </w:tc>
        <w:tc>
          <w:tcPr>
            <w:tcW w:w="1399" w:type="dxa"/>
          </w:tcPr>
          <w:p w:rsidR="009B2B1C" w:rsidRPr="002901D5" w:rsidRDefault="009B2B1C" w:rsidP="009B2B1C">
            <w:r w:rsidRPr="002901D5">
              <w:t>21,9</w:t>
            </w:r>
          </w:p>
        </w:tc>
        <w:tc>
          <w:tcPr>
            <w:tcW w:w="1461" w:type="dxa"/>
          </w:tcPr>
          <w:p w:rsidR="009B2B1C" w:rsidRPr="002901D5" w:rsidRDefault="009B2B1C" w:rsidP="009B2B1C">
            <w:r w:rsidRPr="002901D5">
              <w:t>95,6</w:t>
            </w:r>
          </w:p>
        </w:tc>
        <w:tc>
          <w:tcPr>
            <w:tcW w:w="1566" w:type="dxa"/>
          </w:tcPr>
          <w:p w:rsidR="009B2B1C" w:rsidRPr="002901D5" w:rsidRDefault="009B2B1C" w:rsidP="009B2B1C">
            <w:r w:rsidRPr="002901D5">
              <w:t>5,2</w:t>
            </w:r>
          </w:p>
        </w:tc>
      </w:tr>
      <w:tr w:rsidR="009B2B1C" w:rsidTr="009B2B1C">
        <w:tc>
          <w:tcPr>
            <w:tcW w:w="1030" w:type="dxa"/>
          </w:tcPr>
          <w:p w:rsidR="009B2B1C" w:rsidRPr="002901D5" w:rsidRDefault="009B2B1C" w:rsidP="009B2B1C">
            <w:r w:rsidRPr="002901D5">
              <w:t>СНОМ1</w:t>
            </w:r>
          </w:p>
        </w:tc>
        <w:tc>
          <w:tcPr>
            <w:tcW w:w="950" w:type="dxa"/>
          </w:tcPr>
          <w:p w:rsidR="009B2B1C" w:rsidRPr="002901D5" w:rsidRDefault="009B2B1C" w:rsidP="009B2B1C">
            <w:r w:rsidRPr="002901D5">
              <w:t>5</w:t>
            </w:r>
          </w:p>
        </w:tc>
        <w:tc>
          <w:tcPr>
            <w:tcW w:w="945" w:type="dxa"/>
          </w:tcPr>
          <w:p w:rsidR="009B2B1C" w:rsidRPr="002901D5" w:rsidRDefault="009B2B1C" w:rsidP="009B2B1C">
            <w:r w:rsidRPr="002901D5">
              <w:t>21,1</w:t>
            </w:r>
          </w:p>
        </w:tc>
        <w:tc>
          <w:tcPr>
            <w:tcW w:w="1168" w:type="dxa"/>
          </w:tcPr>
          <w:p w:rsidR="009B2B1C" w:rsidRPr="002901D5" w:rsidRDefault="009B2B1C" w:rsidP="009B2B1C">
            <w:r w:rsidRPr="002901D5">
              <w:t>750</w:t>
            </w:r>
          </w:p>
        </w:tc>
        <w:tc>
          <w:tcPr>
            <w:tcW w:w="1109" w:type="dxa"/>
          </w:tcPr>
          <w:p w:rsidR="009B2B1C" w:rsidRPr="002901D5" w:rsidRDefault="009B2B1C" w:rsidP="009B2B1C">
            <w:r w:rsidRPr="002901D5">
              <w:t>23,3</w:t>
            </w:r>
          </w:p>
        </w:tc>
        <w:tc>
          <w:tcPr>
            <w:tcW w:w="1399" w:type="dxa"/>
          </w:tcPr>
          <w:p w:rsidR="009B2B1C" w:rsidRPr="002901D5" w:rsidRDefault="009B2B1C" w:rsidP="009B2B1C">
            <w:r w:rsidRPr="002901D5">
              <w:t>29,6</w:t>
            </w:r>
          </w:p>
        </w:tc>
        <w:tc>
          <w:tcPr>
            <w:tcW w:w="1461" w:type="dxa"/>
          </w:tcPr>
          <w:p w:rsidR="009B2B1C" w:rsidRPr="002901D5" w:rsidRDefault="009B2B1C" w:rsidP="009B2B1C">
            <w:r w:rsidRPr="002901D5">
              <w:t>91,8</w:t>
            </w:r>
          </w:p>
        </w:tc>
        <w:tc>
          <w:tcPr>
            <w:tcW w:w="1566" w:type="dxa"/>
          </w:tcPr>
          <w:p w:rsidR="009B2B1C" w:rsidRPr="00CF0A1F" w:rsidRDefault="009B2B1C" w:rsidP="009B2B1C">
            <w:r w:rsidRPr="002901D5">
              <w:t>3,5</w:t>
            </w:r>
          </w:p>
        </w:tc>
      </w:tr>
      <w:tr w:rsidR="009B2B1C" w:rsidTr="009B2B1C">
        <w:tc>
          <w:tcPr>
            <w:tcW w:w="1030" w:type="dxa"/>
          </w:tcPr>
          <w:p w:rsidR="009B2B1C" w:rsidRPr="002901D5" w:rsidRDefault="009B2B1C" w:rsidP="009B2B1C">
            <w:r w:rsidRPr="002901D5">
              <w:t>СНОМ2</w:t>
            </w:r>
          </w:p>
        </w:tc>
        <w:tc>
          <w:tcPr>
            <w:tcW w:w="950" w:type="dxa"/>
          </w:tcPr>
          <w:p w:rsidR="009B2B1C" w:rsidRPr="002901D5" w:rsidRDefault="009B2B1C" w:rsidP="009B2B1C">
            <w:r w:rsidRPr="002901D5">
              <w:t>5</w:t>
            </w:r>
          </w:p>
        </w:tc>
        <w:tc>
          <w:tcPr>
            <w:tcW w:w="945" w:type="dxa"/>
          </w:tcPr>
          <w:p w:rsidR="009B2B1C" w:rsidRPr="002901D5" w:rsidRDefault="009B2B1C" w:rsidP="009B2B1C">
            <w:r w:rsidRPr="002901D5">
              <w:t>20,0</w:t>
            </w:r>
          </w:p>
        </w:tc>
        <w:tc>
          <w:tcPr>
            <w:tcW w:w="1168" w:type="dxa"/>
          </w:tcPr>
          <w:p w:rsidR="009B2B1C" w:rsidRPr="002901D5" w:rsidRDefault="009B2B1C" w:rsidP="009B2B1C">
            <w:r w:rsidRPr="002901D5">
              <w:t>746</w:t>
            </w:r>
          </w:p>
        </w:tc>
        <w:tc>
          <w:tcPr>
            <w:tcW w:w="1109" w:type="dxa"/>
          </w:tcPr>
          <w:p w:rsidR="009B2B1C" w:rsidRPr="002901D5" w:rsidRDefault="009B2B1C" w:rsidP="009B2B1C">
            <w:r w:rsidRPr="002901D5">
              <w:t>20,3</w:t>
            </w:r>
          </w:p>
        </w:tc>
        <w:tc>
          <w:tcPr>
            <w:tcW w:w="1399" w:type="dxa"/>
          </w:tcPr>
          <w:p w:rsidR="009B2B1C" w:rsidRPr="002901D5" w:rsidRDefault="009B2B1C" w:rsidP="009B2B1C">
            <w:r w:rsidRPr="002901D5">
              <w:t>15,8</w:t>
            </w:r>
          </w:p>
        </w:tc>
        <w:tc>
          <w:tcPr>
            <w:tcW w:w="1461" w:type="dxa"/>
          </w:tcPr>
          <w:p w:rsidR="009B2B1C" w:rsidRPr="002901D5" w:rsidRDefault="009B2B1C" w:rsidP="009B2B1C">
            <w:r w:rsidRPr="002901D5">
              <w:t>88,9</w:t>
            </w:r>
          </w:p>
        </w:tc>
        <w:tc>
          <w:tcPr>
            <w:tcW w:w="1566" w:type="dxa"/>
          </w:tcPr>
          <w:p w:rsidR="009B2B1C" w:rsidRPr="002901D5" w:rsidRDefault="009B2B1C" w:rsidP="009B2B1C">
            <w:r w:rsidRPr="002901D5">
              <w:t>0,7</w:t>
            </w:r>
          </w:p>
        </w:tc>
      </w:tr>
    </w:tbl>
    <w:p w:rsidR="009B2B1C" w:rsidRDefault="009B2B1C" w:rsidP="00DD2DC1">
      <w:pPr>
        <w:ind w:firstLine="709"/>
        <w:jc w:val="both"/>
        <w:rPr>
          <w:sz w:val="24"/>
          <w:szCs w:val="24"/>
        </w:rPr>
      </w:pPr>
    </w:p>
    <w:p w:rsidR="00DD2DC1" w:rsidRPr="008A007D" w:rsidRDefault="00DD2DC1" w:rsidP="00DD2DC1">
      <w:pPr>
        <w:ind w:firstLine="709"/>
        <w:jc w:val="both"/>
        <w:rPr>
          <w:sz w:val="24"/>
          <w:szCs w:val="24"/>
        </w:rPr>
      </w:pPr>
      <w:r w:rsidRPr="008A007D">
        <w:rPr>
          <w:sz w:val="24"/>
          <w:szCs w:val="24"/>
        </w:rPr>
        <w:t xml:space="preserve">Анализ результатов позволяет сделать следующие выводы. Использование акцепторов на основе марганца в целом повышает физико-механические показатели плит. Оба модификатора эффективно уменьшают содержание свободного формальдегида в плитах, в наибольшей степени </w:t>
      </w:r>
      <w:r w:rsidR="00CF0A1F" w:rsidRPr="008A007D">
        <w:rPr>
          <w:sz w:val="24"/>
          <w:szCs w:val="24"/>
        </w:rPr>
        <w:t>–</w:t>
      </w:r>
      <w:r w:rsidRPr="008A007D">
        <w:rPr>
          <w:sz w:val="24"/>
          <w:szCs w:val="24"/>
        </w:rPr>
        <w:t xml:space="preserve"> при расходе 5%. Этот показатель снижается с 8,9 до 5,2</w:t>
      </w:r>
      <w:r w:rsidR="00CF0A1F" w:rsidRPr="008A007D">
        <w:rPr>
          <w:sz w:val="24"/>
          <w:szCs w:val="24"/>
        </w:rPr>
        <w:t>–</w:t>
      </w:r>
      <w:r w:rsidRPr="008A007D">
        <w:rPr>
          <w:sz w:val="24"/>
          <w:szCs w:val="24"/>
        </w:rPr>
        <w:t>0,7 мг/100 г а.с. плиты. Таким образом, становится возможным получение ДСтП класса эмиссии Е0.</w:t>
      </w:r>
    </w:p>
    <w:p w:rsidR="00DD2DC1" w:rsidRPr="008A007D" w:rsidRDefault="00DD2DC1" w:rsidP="00DD2DC1">
      <w:pPr>
        <w:tabs>
          <w:tab w:val="right" w:pos="9355"/>
        </w:tabs>
        <w:ind w:firstLine="709"/>
        <w:jc w:val="both"/>
        <w:rPr>
          <w:sz w:val="24"/>
          <w:szCs w:val="24"/>
        </w:rPr>
      </w:pPr>
      <w:r w:rsidRPr="008A007D">
        <w:rPr>
          <w:sz w:val="24"/>
          <w:szCs w:val="24"/>
        </w:rPr>
        <w:t>В настоящее время оформляются соответствующие заявки на патенты</w:t>
      </w:r>
      <w:r>
        <w:rPr>
          <w:sz w:val="24"/>
          <w:szCs w:val="24"/>
        </w:rPr>
        <w:t xml:space="preserve"> </w:t>
      </w:r>
      <w:r w:rsidR="00CF0A1F" w:rsidRPr="008A007D">
        <w:rPr>
          <w:sz w:val="24"/>
          <w:szCs w:val="24"/>
        </w:rPr>
        <w:t>–</w:t>
      </w:r>
      <w:r w:rsidR="00CF0A1F">
        <w:rPr>
          <w:sz w:val="24"/>
          <w:szCs w:val="24"/>
        </w:rPr>
        <w:t xml:space="preserve"> </w:t>
      </w:r>
      <w:r>
        <w:rPr>
          <w:sz w:val="24"/>
          <w:szCs w:val="24"/>
        </w:rPr>
        <w:t xml:space="preserve">использование </w:t>
      </w:r>
      <w:r w:rsidRPr="008A007D">
        <w:rPr>
          <w:sz w:val="24"/>
          <w:szCs w:val="24"/>
        </w:rPr>
        <w:t>СНОМ</w:t>
      </w:r>
      <w:r>
        <w:rPr>
          <w:sz w:val="24"/>
          <w:szCs w:val="24"/>
        </w:rPr>
        <w:t xml:space="preserve">1 и </w:t>
      </w:r>
      <w:r w:rsidRPr="008A007D">
        <w:rPr>
          <w:sz w:val="24"/>
          <w:szCs w:val="24"/>
        </w:rPr>
        <w:t>СНОМ2</w:t>
      </w:r>
      <w:r>
        <w:rPr>
          <w:sz w:val="24"/>
          <w:szCs w:val="24"/>
        </w:rPr>
        <w:t xml:space="preserve"> в производстве ДСтП и МДФ</w:t>
      </w:r>
      <w:r w:rsidRPr="008A007D">
        <w:rPr>
          <w:sz w:val="24"/>
          <w:szCs w:val="24"/>
        </w:rPr>
        <w:t>.</w:t>
      </w:r>
      <w:r w:rsidRPr="008A007D">
        <w:rPr>
          <w:sz w:val="24"/>
          <w:szCs w:val="24"/>
        </w:rPr>
        <w:tab/>
      </w:r>
    </w:p>
    <w:p w:rsidR="00DD2DC1" w:rsidRDefault="00DD2DC1" w:rsidP="00DD2DC1">
      <w:pPr>
        <w:tabs>
          <w:tab w:val="right" w:pos="9355"/>
        </w:tabs>
        <w:jc w:val="both"/>
        <w:rPr>
          <w:sz w:val="28"/>
          <w:szCs w:val="28"/>
        </w:rPr>
      </w:pPr>
    </w:p>
    <w:p w:rsidR="00DD2DC1" w:rsidRPr="00F9795C" w:rsidRDefault="00DD2DC1" w:rsidP="00DD2DC1">
      <w:pPr>
        <w:tabs>
          <w:tab w:val="right" w:pos="9355"/>
        </w:tabs>
        <w:jc w:val="center"/>
        <w:rPr>
          <w:caps/>
          <w:sz w:val="24"/>
          <w:szCs w:val="24"/>
        </w:rPr>
      </w:pPr>
      <w:r w:rsidRPr="00F9795C">
        <w:rPr>
          <w:caps/>
          <w:sz w:val="24"/>
          <w:szCs w:val="24"/>
        </w:rPr>
        <w:t>Литература</w:t>
      </w:r>
    </w:p>
    <w:p w:rsidR="00DD2DC1" w:rsidRDefault="00DD2DC1" w:rsidP="00DD2DC1">
      <w:pPr>
        <w:ind w:firstLine="720"/>
        <w:contextualSpacing/>
        <w:jc w:val="both"/>
        <w:rPr>
          <w:sz w:val="24"/>
          <w:szCs w:val="24"/>
        </w:rPr>
      </w:pPr>
      <w:r>
        <w:rPr>
          <w:sz w:val="24"/>
          <w:szCs w:val="24"/>
        </w:rPr>
        <w:t>1</w:t>
      </w:r>
      <w:r w:rsidRPr="008A007D">
        <w:rPr>
          <w:sz w:val="24"/>
          <w:szCs w:val="24"/>
        </w:rPr>
        <w:t>. Азаров</w:t>
      </w:r>
      <w:r>
        <w:rPr>
          <w:sz w:val="24"/>
          <w:szCs w:val="24"/>
        </w:rPr>
        <w:t>,</w:t>
      </w:r>
      <w:r w:rsidRPr="008A007D">
        <w:rPr>
          <w:sz w:val="24"/>
          <w:szCs w:val="24"/>
        </w:rPr>
        <w:t xml:space="preserve"> В. И., Цветков</w:t>
      </w:r>
      <w:r>
        <w:rPr>
          <w:sz w:val="24"/>
          <w:szCs w:val="24"/>
        </w:rPr>
        <w:t>,</w:t>
      </w:r>
      <w:r w:rsidRPr="008A007D">
        <w:rPr>
          <w:sz w:val="24"/>
          <w:szCs w:val="24"/>
        </w:rPr>
        <w:t xml:space="preserve"> В. Е. Полимеры в производстве древесных материалов: Учебник для студентов спец. 260300, 260200. -М.:МГУЛ 2003.</w:t>
      </w:r>
      <w:r w:rsidR="00CF0A1F" w:rsidRPr="00CF0A1F">
        <w:rPr>
          <w:sz w:val="24"/>
          <w:szCs w:val="24"/>
        </w:rPr>
        <w:t xml:space="preserve"> </w:t>
      </w:r>
      <w:r w:rsidR="00CF0A1F" w:rsidRPr="008A007D">
        <w:rPr>
          <w:sz w:val="24"/>
          <w:szCs w:val="24"/>
        </w:rPr>
        <w:t>–</w:t>
      </w:r>
      <w:r w:rsidRPr="008A007D">
        <w:rPr>
          <w:sz w:val="24"/>
          <w:szCs w:val="24"/>
        </w:rPr>
        <w:t>236 с.</w:t>
      </w:r>
    </w:p>
    <w:p w:rsidR="00DD2DC1" w:rsidRDefault="00DD2DC1" w:rsidP="00DD2DC1">
      <w:pPr>
        <w:ind w:firstLine="720"/>
        <w:contextualSpacing/>
        <w:jc w:val="both"/>
        <w:rPr>
          <w:sz w:val="24"/>
          <w:szCs w:val="24"/>
        </w:rPr>
      </w:pPr>
      <w:r>
        <w:rPr>
          <w:sz w:val="24"/>
          <w:szCs w:val="24"/>
        </w:rPr>
        <w:t>2</w:t>
      </w:r>
      <w:r w:rsidRPr="008A007D">
        <w:rPr>
          <w:sz w:val="24"/>
          <w:szCs w:val="24"/>
        </w:rPr>
        <w:t>. Леонович</w:t>
      </w:r>
      <w:r>
        <w:rPr>
          <w:sz w:val="24"/>
          <w:szCs w:val="24"/>
        </w:rPr>
        <w:t>,</w:t>
      </w:r>
      <w:r w:rsidRPr="008A007D">
        <w:rPr>
          <w:sz w:val="24"/>
          <w:szCs w:val="24"/>
        </w:rPr>
        <w:t xml:space="preserve"> А. А Физико-химические основы обра</w:t>
      </w:r>
      <w:r>
        <w:rPr>
          <w:sz w:val="24"/>
          <w:szCs w:val="24"/>
        </w:rPr>
        <w:t>зования древесных плит. – СПб.: </w:t>
      </w:r>
      <w:r w:rsidRPr="008A007D">
        <w:rPr>
          <w:sz w:val="24"/>
          <w:szCs w:val="24"/>
        </w:rPr>
        <w:t>ХИМИЗДАТ, 2003. – 192 с.</w:t>
      </w:r>
    </w:p>
    <w:p w:rsidR="00DD2DC1" w:rsidRPr="00521421" w:rsidRDefault="00DD2DC1" w:rsidP="00DD2DC1">
      <w:pPr>
        <w:shd w:val="clear" w:color="auto" w:fill="FFFFFF"/>
        <w:ind w:firstLine="720"/>
        <w:outlineLvl w:val="1"/>
        <w:rPr>
          <w:spacing w:val="-4"/>
          <w:sz w:val="24"/>
          <w:szCs w:val="24"/>
        </w:rPr>
      </w:pPr>
    </w:p>
    <w:p w:rsidR="00C32027" w:rsidRDefault="00C32027"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B71682" w:rsidRDefault="00B71682" w:rsidP="00645FF6">
      <w:pPr>
        <w:ind w:firstLine="709"/>
        <w:jc w:val="both"/>
        <w:rPr>
          <w:b/>
          <w:bCs/>
          <w:spacing w:val="-6"/>
          <w:sz w:val="24"/>
          <w:szCs w:val="24"/>
        </w:rPr>
      </w:pPr>
    </w:p>
    <w:p w:rsidR="004B12CE" w:rsidRPr="00242C26" w:rsidRDefault="004B12CE" w:rsidP="004B12CE">
      <w:pPr>
        <w:jc w:val="both"/>
        <w:rPr>
          <w:sz w:val="24"/>
          <w:szCs w:val="24"/>
        </w:rPr>
      </w:pPr>
      <w:r w:rsidRPr="00242C26">
        <w:rPr>
          <w:sz w:val="24"/>
          <w:szCs w:val="24"/>
        </w:rPr>
        <w:t>УДК</w:t>
      </w:r>
      <w:r>
        <w:rPr>
          <w:sz w:val="24"/>
          <w:szCs w:val="24"/>
        </w:rPr>
        <w:t xml:space="preserve"> </w:t>
      </w:r>
      <w:r w:rsidRPr="00012BD6">
        <w:rPr>
          <w:sz w:val="24"/>
          <w:szCs w:val="24"/>
        </w:rPr>
        <w:t>577.151+577.152.18</w:t>
      </w:r>
      <w:r>
        <w:rPr>
          <w:sz w:val="24"/>
          <w:szCs w:val="24"/>
        </w:rPr>
        <w:t xml:space="preserve">     </w:t>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t xml:space="preserve">            Студ. К. И. Дронь</w:t>
      </w:r>
    </w:p>
    <w:p w:rsidR="004B12CE" w:rsidRPr="00242C26" w:rsidRDefault="004B12CE" w:rsidP="004B12CE">
      <w:pPr>
        <w:jc w:val="right"/>
        <w:rPr>
          <w:sz w:val="24"/>
          <w:szCs w:val="24"/>
        </w:rPr>
      </w:pPr>
      <w:r w:rsidRPr="00242C26">
        <w:rPr>
          <w:sz w:val="24"/>
          <w:szCs w:val="24"/>
        </w:rPr>
        <w:t xml:space="preserve">Науч. рук. </w:t>
      </w:r>
      <w:r>
        <w:rPr>
          <w:sz w:val="24"/>
          <w:szCs w:val="24"/>
        </w:rPr>
        <w:t>доц. А. В</w:t>
      </w:r>
      <w:r w:rsidRPr="00242C26">
        <w:rPr>
          <w:sz w:val="24"/>
          <w:szCs w:val="24"/>
        </w:rPr>
        <w:t xml:space="preserve">. </w:t>
      </w:r>
      <w:r>
        <w:rPr>
          <w:sz w:val="24"/>
          <w:szCs w:val="24"/>
        </w:rPr>
        <w:t>Игнатенко</w:t>
      </w:r>
    </w:p>
    <w:p w:rsidR="004B12CE" w:rsidRPr="00242C26" w:rsidRDefault="004B12CE" w:rsidP="004B12CE">
      <w:pPr>
        <w:jc w:val="right"/>
        <w:rPr>
          <w:sz w:val="24"/>
          <w:szCs w:val="24"/>
        </w:rPr>
      </w:pPr>
      <w:r w:rsidRPr="00242C26">
        <w:rPr>
          <w:sz w:val="24"/>
          <w:szCs w:val="24"/>
        </w:rPr>
        <w:t>(кафедра биотехнологии</w:t>
      </w:r>
      <w:r>
        <w:rPr>
          <w:sz w:val="24"/>
          <w:szCs w:val="24"/>
        </w:rPr>
        <w:t xml:space="preserve">, </w:t>
      </w:r>
      <w:r w:rsidRPr="00242C26">
        <w:rPr>
          <w:sz w:val="24"/>
          <w:szCs w:val="24"/>
        </w:rPr>
        <w:t>БГТУ)</w:t>
      </w:r>
    </w:p>
    <w:p w:rsidR="004B12CE" w:rsidRDefault="004B12CE" w:rsidP="004B12CE">
      <w:pPr>
        <w:spacing w:before="60"/>
        <w:jc w:val="center"/>
        <w:rPr>
          <w:b/>
          <w:sz w:val="24"/>
          <w:szCs w:val="24"/>
        </w:rPr>
      </w:pPr>
      <w:r>
        <w:rPr>
          <w:b/>
          <w:sz w:val="24"/>
          <w:szCs w:val="24"/>
        </w:rPr>
        <w:t>ГАЛАКТОЗИДАЗЫ И ИХ ИСПОЛЬЗОВАНИЕ ДЛЯ ПЕРЕРАБОТКИ МОЛОЧНОЙ СЫВОРОТКИ</w:t>
      </w:r>
    </w:p>
    <w:p w:rsidR="004B12CE" w:rsidRDefault="004B12CE" w:rsidP="004B12CE">
      <w:pPr>
        <w:ind w:firstLine="709"/>
        <w:jc w:val="both"/>
        <w:rPr>
          <w:rFonts w:eastAsia="TimesNewRomanPSMT"/>
          <w:sz w:val="24"/>
          <w:szCs w:val="24"/>
        </w:rPr>
      </w:pPr>
      <w:r w:rsidRPr="00FB476A">
        <w:rPr>
          <w:rFonts w:eastAsia="TimesNewRomanPSMT"/>
          <w:sz w:val="24"/>
          <w:szCs w:val="24"/>
        </w:rPr>
        <w:t>Переработка и</w:t>
      </w:r>
      <w:r>
        <w:rPr>
          <w:rFonts w:eastAsia="TimesNewRomanPSMT"/>
          <w:sz w:val="24"/>
          <w:szCs w:val="24"/>
        </w:rPr>
        <w:t xml:space="preserve"> </w:t>
      </w:r>
      <w:r w:rsidRPr="00FB476A">
        <w:rPr>
          <w:rFonts w:eastAsia="TimesNewRomanPSMT"/>
          <w:sz w:val="24"/>
          <w:szCs w:val="24"/>
        </w:rPr>
        <w:t>рациональное использование молочной сыворотки</w:t>
      </w:r>
      <w:r>
        <w:rPr>
          <w:rFonts w:eastAsia="TimesNewRomanPSMT"/>
          <w:sz w:val="24"/>
          <w:szCs w:val="24"/>
        </w:rPr>
        <w:t xml:space="preserve"> </w:t>
      </w:r>
      <w:r w:rsidRPr="00FB476A">
        <w:rPr>
          <w:rFonts w:eastAsia="TimesNewRomanPSMT"/>
          <w:sz w:val="24"/>
          <w:szCs w:val="24"/>
        </w:rPr>
        <w:t>является актуальной</w:t>
      </w:r>
      <w:r>
        <w:rPr>
          <w:rFonts w:eastAsia="TimesNewRomanPSMT"/>
          <w:sz w:val="24"/>
          <w:szCs w:val="24"/>
        </w:rPr>
        <w:t xml:space="preserve"> задачей </w:t>
      </w:r>
      <w:r w:rsidRPr="00FB476A">
        <w:rPr>
          <w:rFonts w:eastAsia="TimesNewRomanPSMT"/>
          <w:sz w:val="24"/>
          <w:szCs w:val="24"/>
        </w:rPr>
        <w:t>д</w:t>
      </w:r>
      <w:r>
        <w:rPr>
          <w:rFonts w:eastAsia="TimesNewRomanPSMT"/>
          <w:sz w:val="24"/>
          <w:szCs w:val="24"/>
        </w:rPr>
        <w:t xml:space="preserve">ля молочной промышленности всех стран.  Как известно, при </w:t>
      </w:r>
      <w:r w:rsidRPr="00FB476A">
        <w:rPr>
          <w:rFonts w:eastAsia="TimesNewRomanPSMT"/>
          <w:sz w:val="24"/>
          <w:szCs w:val="24"/>
        </w:rPr>
        <w:t>переработке молока на творог, сыры и казеин в</w:t>
      </w:r>
      <w:r>
        <w:rPr>
          <w:rFonts w:eastAsia="TimesNewRomanPSMT"/>
          <w:sz w:val="24"/>
          <w:szCs w:val="24"/>
        </w:rPr>
        <w:t xml:space="preserve"> </w:t>
      </w:r>
      <w:r w:rsidRPr="00FB476A">
        <w:rPr>
          <w:rFonts w:eastAsia="TimesNewRomanPSMT"/>
          <w:sz w:val="24"/>
          <w:szCs w:val="24"/>
        </w:rPr>
        <w:t>сыворотку переход</w:t>
      </w:r>
      <w:r>
        <w:rPr>
          <w:rFonts w:eastAsia="TimesNewRomanPSMT"/>
          <w:sz w:val="24"/>
          <w:szCs w:val="24"/>
        </w:rPr>
        <w:t>и</w:t>
      </w:r>
      <w:r w:rsidRPr="00FB476A">
        <w:rPr>
          <w:rFonts w:eastAsia="TimesNewRomanPSMT"/>
          <w:sz w:val="24"/>
          <w:szCs w:val="24"/>
        </w:rPr>
        <w:t xml:space="preserve">т 50 % сухих веществ </w:t>
      </w:r>
      <w:r>
        <w:rPr>
          <w:rFonts w:eastAsia="TimesNewRomanPSMT"/>
          <w:sz w:val="24"/>
          <w:szCs w:val="24"/>
        </w:rPr>
        <w:t>молока. Основным</w:t>
      </w:r>
      <w:r w:rsidRPr="00FB476A">
        <w:rPr>
          <w:rFonts w:eastAsia="TimesNewRomanPSMT"/>
          <w:sz w:val="24"/>
          <w:szCs w:val="24"/>
        </w:rPr>
        <w:t xml:space="preserve"> компонентом в составе </w:t>
      </w:r>
      <w:r>
        <w:rPr>
          <w:rFonts w:eastAsia="TimesNewRomanPSMT"/>
          <w:sz w:val="24"/>
          <w:szCs w:val="24"/>
        </w:rPr>
        <w:t xml:space="preserve">молочной сыворотки </w:t>
      </w:r>
      <w:r w:rsidRPr="00FB476A">
        <w:rPr>
          <w:rFonts w:eastAsia="TimesNewRomanPSMT"/>
          <w:sz w:val="24"/>
          <w:szCs w:val="24"/>
        </w:rPr>
        <w:t>является лактоза</w:t>
      </w:r>
      <w:r>
        <w:rPr>
          <w:rFonts w:eastAsia="TimesNewRomanPSMT"/>
          <w:sz w:val="24"/>
          <w:szCs w:val="24"/>
        </w:rPr>
        <w:t xml:space="preserve">, на долю которой приходится </w:t>
      </w:r>
      <w:r w:rsidRPr="00FB476A">
        <w:rPr>
          <w:rFonts w:eastAsia="TimesNewRomanPSMT"/>
          <w:sz w:val="24"/>
          <w:szCs w:val="24"/>
        </w:rPr>
        <w:t>более 70%</w:t>
      </w:r>
      <w:r>
        <w:rPr>
          <w:rFonts w:eastAsia="TimesNewRomanPSMT"/>
          <w:sz w:val="24"/>
          <w:szCs w:val="24"/>
        </w:rPr>
        <w:t xml:space="preserve"> ее сухих веществ. </w:t>
      </w:r>
    </w:p>
    <w:p w:rsidR="004B12CE" w:rsidRPr="00F0370D" w:rsidRDefault="004B12CE" w:rsidP="004B12CE">
      <w:pPr>
        <w:ind w:firstLine="709"/>
        <w:jc w:val="both"/>
        <w:rPr>
          <w:sz w:val="24"/>
          <w:szCs w:val="24"/>
        </w:rPr>
      </w:pPr>
      <w:r>
        <w:rPr>
          <w:rFonts w:eastAsia="TimesNewRomanPSMT"/>
          <w:sz w:val="24"/>
          <w:szCs w:val="24"/>
        </w:rPr>
        <w:t xml:space="preserve">Одним из основных направлений переработки молочной сыворотки </w:t>
      </w:r>
      <w:r w:rsidRPr="00F0370D">
        <w:rPr>
          <w:rFonts w:eastAsia="TimesNewRomanPSMT"/>
          <w:sz w:val="24"/>
          <w:szCs w:val="24"/>
        </w:rPr>
        <w:t xml:space="preserve">является ферментативный гидролиз </w:t>
      </w:r>
      <w:r>
        <w:rPr>
          <w:rFonts w:eastAsia="TimesNewRomanPSMT"/>
          <w:sz w:val="24"/>
          <w:szCs w:val="24"/>
        </w:rPr>
        <w:t xml:space="preserve">лактозы </w:t>
      </w:r>
      <w:r w:rsidRPr="00F0370D">
        <w:rPr>
          <w:rFonts w:eastAsia="TimesNewRomanPSMT"/>
          <w:sz w:val="24"/>
          <w:szCs w:val="24"/>
        </w:rPr>
        <w:t xml:space="preserve">с помощью галактозидаз с получением глюкозо-галактозного сиропа. </w:t>
      </w:r>
      <w:r w:rsidRPr="00F0370D">
        <w:rPr>
          <w:sz w:val="24"/>
          <w:szCs w:val="24"/>
        </w:rPr>
        <w:t xml:space="preserve">Галактозидазы относятся к классу гидролаз, которые действуют на О-гликозильные соединения с образованием свободных моносахаридов либо галактоолигосахаридов [1]. Свойство β-галактозидазы предпочтительно катализировать ту или иную из указанных реакций и обусловливает два основных направления ее использования. </w:t>
      </w:r>
    </w:p>
    <w:p w:rsidR="004B12CE" w:rsidRPr="00F0370D" w:rsidRDefault="004B12CE" w:rsidP="004B12CE">
      <w:pPr>
        <w:ind w:firstLine="709"/>
        <w:jc w:val="both"/>
        <w:rPr>
          <w:sz w:val="24"/>
          <w:szCs w:val="24"/>
        </w:rPr>
      </w:pPr>
      <w:r w:rsidRPr="00F0370D">
        <w:rPr>
          <w:sz w:val="24"/>
          <w:szCs w:val="24"/>
        </w:rPr>
        <w:t>Традиционно фермент применяется для производства из молока и отходов его переработки продуктов функционального питания и кормов с пониженным содержанием лактозы и глюкозо</w:t>
      </w:r>
      <w:r>
        <w:rPr>
          <w:sz w:val="24"/>
          <w:szCs w:val="24"/>
        </w:rPr>
        <w:t>-</w:t>
      </w:r>
      <w:r w:rsidRPr="00F0370D">
        <w:rPr>
          <w:sz w:val="24"/>
          <w:szCs w:val="24"/>
        </w:rPr>
        <w:t>галактозных сиропов, а также лекарственных препаратов для компенсации лактазной недостаточности [2].</w:t>
      </w:r>
    </w:p>
    <w:p w:rsidR="004B12CE" w:rsidRPr="00F0370D" w:rsidRDefault="004B12CE" w:rsidP="004B12CE">
      <w:pPr>
        <w:ind w:firstLine="709"/>
        <w:jc w:val="both"/>
        <w:rPr>
          <w:rFonts w:eastAsia="TimesNewRomanPSMT"/>
          <w:sz w:val="24"/>
          <w:szCs w:val="24"/>
        </w:rPr>
      </w:pPr>
      <w:r w:rsidRPr="00F0370D">
        <w:rPr>
          <w:rFonts w:eastAsia="TimesNewRomanPSMT"/>
          <w:sz w:val="24"/>
          <w:szCs w:val="24"/>
        </w:rPr>
        <w:t xml:space="preserve">β-Галактозидазы условно подразделяются на внутри- и внеклеточные. Продуцентами внутриклеточной β-галактозидазы являются дрожжи и бактерии, внеклеточной – плесени. Недостатком внутриклеточных β-галактозидаз являются сложность извлечения фермента из клеток, поэтому применение грибных β-галактозидазы является наиболее перспективным. </w:t>
      </w:r>
    </w:p>
    <w:p w:rsidR="004B12CE" w:rsidRPr="00F0370D" w:rsidRDefault="004B12CE" w:rsidP="004B12CE">
      <w:pPr>
        <w:ind w:firstLine="709"/>
        <w:jc w:val="both"/>
        <w:rPr>
          <w:rFonts w:eastAsia="TimesNewRomanPSMT"/>
          <w:sz w:val="24"/>
          <w:szCs w:val="24"/>
        </w:rPr>
      </w:pPr>
      <w:r w:rsidRPr="00F0370D">
        <w:rPr>
          <w:rFonts w:eastAsia="TimesNewRomanPSMT"/>
          <w:sz w:val="24"/>
          <w:szCs w:val="24"/>
        </w:rPr>
        <w:t>Цель данной работы – получение  грибной β-галактозидазы и анализ ее активности.</w:t>
      </w:r>
    </w:p>
    <w:p w:rsidR="004B12CE" w:rsidRPr="00F0370D" w:rsidRDefault="004B12CE" w:rsidP="004B12CE">
      <w:pPr>
        <w:ind w:firstLine="709"/>
        <w:jc w:val="both"/>
        <w:rPr>
          <w:rFonts w:eastAsia="TimesNewRomanPSMT"/>
          <w:sz w:val="24"/>
          <w:szCs w:val="24"/>
        </w:rPr>
      </w:pPr>
      <w:r w:rsidRPr="00F0370D">
        <w:rPr>
          <w:rFonts w:eastAsia="TimesNewRomanPSMT"/>
          <w:sz w:val="24"/>
          <w:szCs w:val="24"/>
        </w:rPr>
        <w:t xml:space="preserve">В качестве продуцентов фермента β-галактозидазы использовали плесневые грибы рода </w:t>
      </w:r>
      <w:r w:rsidRPr="00F0370D">
        <w:rPr>
          <w:rFonts w:eastAsia="TimesNewRomanPS-ItalicMT"/>
          <w:i/>
          <w:iCs/>
          <w:sz w:val="24"/>
          <w:szCs w:val="24"/>
        </w:rPr>
        <w:t xml:space="preserve">Aspergillus niger </w:t>
      </w:r>
      <w:r w:rsidRPr="00F0370D">
        <w:rPr>
          <w:rFonts w:eastAsia="TimesNewRomanPS-ItalicMT"/>
          <w:iCs/>
          <w:sz w:val="24"/>
          <w:szCs w:val="24"/>
        </w:rPr>
        <w:t>из коллекции кафедры биотехнологии БГТУ</w:t>
      </w:r>
      <w:r w:rsidRPr="00F0370D">
        <w:rPr>
          <w:rFonts w:eastAsia="TimesNewRomanPSMT"/>
          <w:sz w:val="24"/>
          <w:szCs w:val="24"/>
        </w:rPr>
        <w:t xml:space="preserve">. Культуру клеток выращивали до стационарной стадии роста в жидкой питательной среде на основе молочной сыворотки. Затем клетки и споровые формы осаждали центрифугированием при 6000 об./мин и надосадочную жидкость, содержащую ферменты, использовали для выделения β-галактозидазы на колонке (1х30) с сефадексом </w:t>
      </w:r>
      <w:r w:rsidRPr="00F0370D">
        <w:rPr>
          <w:rFonts w:eastAsia="TimesNewRomanPSMT"/>
          <w:sz w:val="24"/>
          <w:szCs w:val="24"/>
          <w:lang w:val="en-US"/>
        </w:rPr>
        <w:t>G</w:t>
      </w:r>
      <w:r w:rsidRPr="00F0370D">
        <w:rPr>
          <w:rFonts w:eastAsia="TimesNewRomanPSMT"/>
          <w:sz w:val="24"/>
          <w:szCs w:val="24"/>
        </w:rPr>
        <w:t xml:space="preserve">-50. </w:t>
      </w:r>
    </w:p>
    <w:p w:rsidR="004B12CE" w:rsidRPr="00F0370D" w:rsidRDefault="004B12CE" w:rsidP="004B12CE">
      <w:pPr>
        <w:ind w:firstLine="709"/>
        <w:jc w:val="both"/>
        <w:rPr>
          <w:rFonts w:eastAsia="TimesNewRomanPSMT"/>
          <w:sz w:val="24"/>
          <w:szCs w:val="24"/>
        </w:rPr>
      </w:pPr>
      <w:r w:rsidRPr="00F0370D">
        <w:rPr>
          <w:rFonts w:eastAsia="TimesNewRomanPSMT"/>
          <w:sz w:val="24"/>
          <w:szCs w:val="24"/>
        </w:rPr>
        <w:t xml:space="preserve">В собранных фракциях определяли содержание белков, </w:t>
      </w:r>
      <w:r>
        <w:rPr>
          <w:rFonts w:eastAsia="TimesNewRomanPSMT"/>
          <w:sz w:val="24"/>
          <w:szCs w:val="24"/>
        </w:rPr>
        <w:t>методом</w:t>
      </w:r>
      <w:r w:rsidRPr="00F0370D">
        <w:rPr>
          <w:rFonts w:eastAsia="TimesNewRomanPSMT"/>
          <w:sz w:val="24"/>
          <w:szCs w:val="24"/>
        </w:rPr>
        <w:t xml:space="preserve"> спектрофотометри</w:t>
      </w:r>
      <w:r>
        <w:rPr>
          <w:rFonts w:eastAsia="TimesNewRomanPSMT"/>
          <w:sz w:val="24"/>
          <w:szCs w:val="24"/>
        </w:rPr>
        <w:t xml:space="preserve">и </w:t>
      </w:r>
      <w:r w:rsidRPr="00F0370D">
        <w:rPr>
          <w:rFonts w:eastAsia="TimesNewRomanPSMT"/>
          <w:sz w:val="24"/>
          <w:szCs w:val="24"/>
        </w:rPr>
        <w:t xml:space="preserve"> по </w:t>
      </w:r>
      <w:r>
        <w:rPr>
          <w:rFonts w:eastAsia="TimesNewRomanPSMT"/>
          <w:sz w:val="24"/>
          <w:szCs w:val="24"/>
        </w:rPr>
        <w:t>величине</w:t>
      </w:r>
      <w:r w:rsidRPr="00F0370D">
        <w:rPr>
          <w:rFonts w:eastAsia="TimesNewRomanPSMT"/>
          <w:sz w:val="24"/>
          <w:szCs w:val="24"/>
        </w:rPr>
        <w:t xml:space="preserve"> максимума полосы поглощения при 280 нм, предварительно построив калибровочную зависимость Д</w:t>
      </w:r>
      <w:r w:rsidRPr="00F0370D">
        <w:rPr>
          <w:rFonts w:eastAsia="TimesNewRomanPSMT"/>
          <w:sz w:val="24"/>
          <w:szCs w:val="24"/>
          <w:vertAlign w:val="subscript"/>
        </w:rPr>
        <w:t>280</w:t>
      </w:r>
      <w:r w:rsidRPr="00F0370D">
        <w:rPr>
          <w:rFonts w:eastAsia="TimesNewRomanPSMT"/>
          <w:sz w:val="24"/>
          <w:szCs w:val="24"/>
        </w:rPr>
        <w:t xml:space="preserve"> от концентрации белка.</w:t>
      </w:r>
    </w:p>
    <w:p w:rsidR="004B12CE" w:rsidRDefault="004B12CE" w:rsidP="004B12CE">
      <w:pPr>
        <w:ind w:firstLine="709"/>
        <w:jc w:val="both"/>
        <w:rPr>
          <w:rFonts w:eastAsia="TimesNewRomanPSMT"/>
          <w:sz w:val="24"/>
          <w:szCs w:val="24"/>
        </w:rPr>
      </w:pPr>
      <w:r w:rsidRPr="00F0370D">
        <w:rPr>
          <w:rFonts w:eastAsia="TimesNewRomanPSMT"/>
          <w:sz w:val="24"/>
          <w:szCs w:val="24"/>
        </w:rPr>
        <w:t xml:space="preserve"> Выделенные фракции белков анализировали на способность </w:t>
      </w:r>
      <w:r>
        <w:rPr>
          <w:rFonts w:eastAsia="TimesNewRomanPSMT"/>
          <w:sz w:val="24"/>
          <w:szCs w:val="24"/>
        </w:rPr>
        <w:t xml:space="preserve">ферментировать </w:t>
      </w:r>
      <w:r w:rsidRPr="00F0370D">
        <w:rPr>
          <w:rFonts w:eastAsia="TimesNewRomanPSMT"/>
          <w:sz w:val="24"/>
          <w:szCs w:val="24"/>
        </w:rPr>
        <w:t>лактозу. Активность фермента β-галактозидазы определяли по скорости изменения концентрации</w:t>
      </w:r>
      <w:r>
        <w:rPr>
          <w:rFonts w:eastAsia="TimesNewRomanPSMT"/>
          <w:sz w:val="24"/>
          <w:szCs w:val="24"/>
        </w:rPr>
        <w:t xml:space="preserve"> гидролизованной лактозы, которую определяли рефрактометрическим методом. Известно, что при ферментативном гидролизе лактозы одна единица активности фермента </w:t>
      </w:r>
      <w:r w:rsidRPr="00F0370D">
        <w:rPr>
          <w:rFonts w:eastAsia="TimesNewRomanPSMT"/>
          <w:sz w:val="24"/>
          <w:szCs w:val="24"/>
        </w:rPr>
        <w:t xml:space="preserve">β-галактозидазы </w:t>
      </w:r>
      <w:r>
        <w:rPr>
          <w:rFonts w:eastAsia="TimesNewRomanPSMT"/>
          <w:sz w:val="24"/>
          <w:szCs w:val="24"/>
        </w:rPr>
        <w:t xml:space="preserve">соответствует выходу 1 мкМ/мин восстанавливающих сахаров </w:t>
      </w:r>
      <w:r w:rsidRPr="007C215C">
        <w:rPr>
          <w:sz w:val="24"/>
          <w:szCs w:val="24"/>
        </w:rPr>
        <w:t>[</w:t>
      </w:r>
      <w:r>
        <w:rPr>
          <w:sz w:val="24"/>
          <w:szCs w:val="24"/>
        </w:rPr>
        <w:t>3</w:t>
      </w:r>
      <w:r w:rsidRPr="007C215C">
        <w:rPr>
          <w:sz w:val="24"/>
          <w:szCs w:val="24"/>
        </w:rPr>
        <w:t>].</w:t>
      </w:r>
      <w:r>
        <w:rPr>
          <w:rFonts w:eastAsia="TimesNewRomanPSMT"/>
          <w:sz w:val="24"/>
          <w:szCs w:val="24"/>
        </w:rPr>
        <w:t xml:space="preserve"> </w:t>
      </w:r>
    </w:p>
    <w:p w:rsidR="004B12CE" w:rsidRDefault="004B12CE" w:rsidP="004B12CE">
      <w:pPr>
        <w:spacing w:after="120"/>
        <w:ind w:firstLine="709"/>
        <w:jc w:val="both"/>
        <w:rPr>
          <w:sz w:val="24"/>
          <w:szCs w:val="24"/>
        </w:rPr>
      </w:pPr>
      <w:r>
        <w:rPr>
          <w:rFonts w:eastAsia="TimesNewRomanPSMT"/>
          <w:sz w:val="24"/>
          <w:szCs w:val="24"/>
        </w:rPr>
        <w:t>В результате проведенной работы установлено, что выделенная</w:t>
      </w:r>
      <w:r w:rsidRPr="007C215C">
        <w:rPr>
          <w:rFonts w:eastAsia="TimesNewRomanPSMT"/>
          <w:sz w:val="24"/>
          <w:szCs w:val="24"/>
        </w:rPr>
        <w:t xml:space="preserve"> β-галактозидаза </w:t>
      </w:r>
      <w:r>
        <w:rPr>
          <w:rFonts w:eastAsia="TimesNewRomanPSMT"/>
          <w:sz w:val="24"/>
          <w:szCs w:val="24"/>
        </w:rPr>
        <w:t>имела молекулярную массу 150</w:t>
      </w:r>
      <w:r w:rsidRPr="007C215C">
        <w:rPr>
          <w:rFonts w:eastAsia="TimesNewRomanPSMT"/>
          <w:sz w:val="24"/>
          <w:szCs w:val="24"/>
        </w:rPr>
        <w:t xml:space="preserve"> кДа</w:t>
      </w:r>
      <w:r>
        <w:rPr>
          <w:rFonts w:eastAsia="TimesNewRomanPSMT"/>
          <w:sz w:val="24"/>
          <w:szCs w:val="24"/>
        </w:rPr>
        <w:t xml:space="preserve"> и а</w:t>
      </w:r>
      <w:r w:rsidRPr="00F07A23">
        <w:rPr>
          <w:rFonts w:eastAsia="TimesNewRomanPSMT"/>
          <w:sz w:val="24"/>
          <w:szCs w:val="24"/>
        </w:rPr>
        <w:t xml:space="preserve">ктивность </w:t>
      </w:r>
      <w:r>
        <w:rPr>
          <w:sz w:val="24"/>
          <w:szCs w:val="24"/>
        </w:rPr>
        <w:t>120</w:t>
      </w:r>
      <w:r w:rsidRPr="00F07A23">
        <w:rPr>
          <w:sz w:val="24"/>
          <w:szCs w:val="24"/>
        </w:rPr>
        <w:t xml:space="preserve"> ед/мг</w:t>
      </w:r>
      <w:r>
        <w:rPr>
          <w:sz w:val="24"/>
          <w:szCs w:val="24"/>
        </w:rPr>
        <w:t xml:space="preserve"> при рН 5.</w:t>
      </w:r>
    </w:p>
    <w:p w:rsidR="004B12CE" w:rsidRDefault="004B12CE" w:rsidP="004B12CE">
      <w:pPr>
        <w:ind w:firstLine="709"/>
        <w:jc w:val="both"/>
        <w:rPr>
          <w:sz w:val="24"/>
          <w:szCs w:val="24"/>
        </w:rPr>
      </w:pPr>
    </w:p>
    <w:p w:rsidR="004B12CE" w:rsidRDefault="004B12CE" w:rsidP="004B12CE">
      <w:pPr>
        <w:jc w:val="center"/>
        <w:rPr>
          <w:sz w:val="24"/>
          <w:szCs w:val="24"/>
        </w:rPr>
      </w:pPr>
      <w:r>
        <w:rPr>
          <w:sz w:val="24"/>
          <w:szCs w:val="24"/>
        </w:rPr>
        <w:t>ЛИТЕРАТУРА</w:t>
      </w:r>
    </w:p>
    <w:p w:rsidR="004B12CE" w:rsidRPr="004B12CE" w:rsidRDefault="004B12CE" w:rsidP="004B12CE">
      <w:pPr>
        <w:shd w:val="clear" w:color="auto" w:fill="FFFFFF"/>
        <w:tabs>
          <w:tab w:val="left" w:pos="787"/>
        </w:tabs>
        <w:ind w:firstLine="709"/>
        <w:jc w:val="both"/>
        <w:rPr>
          <w:color w:val="000000"/>
          <w:sz w:val="24"/>
          <w:szCs w:val="24"/>
        </w:rPr>
      </w:pPr>
      <w:r w:rsidRPr="004B12CE">
        <w:rPr>
          <w:sz w:val="24"/>
          <w:szCs w:val="24"/>
        </w:rPr>
        <w:t xml:space="preserve">1. </w:t>
      </w:r>
      <w:r w:rsidRPr="004B12CE">
        <w:rPr>
          <w:color w:val="000000"/>
          <w:sz w:val="24"/>
          <w:szCs w:val="24"/>
        </w:rPr>
        <w:t>Костеневич,</w:t>
      </w:r>
      <w:r w:rsidRPr="004B12CE">
        <w:rPr>
          <w:color w:val="000000"/>
          <w:sz w:val="24"/>
          <w:szCs w:val="24"/>
          <w:lang w:val="en-US"/>
        </w:rPr>
        <w:t> </w:t>
      </w:r>
      <w:r w:rsidRPr="004B12CE">
        <w:rPr>
          <w:color w:val="000000"/>
          <w:sz w:val="24"/>
          <w:szCs w:val="24"/>
        </w:rPr>
        <w:t>А.А. Бактериальные</w:t>
      </w:r>
      <w:r w:rsidRPr="004B12CE">
        <w:rPr>
          <w:rFonts w:eastAsia="TimesNewRomanPSMT"/>
          <w:sz w:val="24"/>
          <w:szCs w:val="24"/>
        </w:rPr>
        <w:t xml:space="preserve"> β-галактозидазы: биохимическое и генетическое разнообразие</w:t>
      </w:r>
      <w:r w:rsidRPr="004B12CE">
        <w:rPr>
          <w:color w:val="000000"/>
          <w:sz w:val="24"/>
          <w:szCs w:val="24"/>
          <w:lang w:val="en-US"/>
        </w:rPr>
        <w:t> </w:t>
      </w:r>
      <w:r w:rsidRPr="004B12CE">
        <w:rPr>
          <w:color w:val="000000"/>
          <w:sz w:val="24"/>
          <w:szCs w:val="24"/>
        </w:rPr>
        <w:t>/ А.А.</w:t>
      </w:r>
      <w:r w:rsidRPr="004B12CE">
        <w:rPr>
          <w:color w:val="000000"/>
          <w:sz w:val="24"/>
          <w:szCs w:val="24"/>
          <w:lang w:val="en-US"/>
        </w:rPr>
        <w:t> </w:t>
      </w:r>
      <w:r w:rsidRPr="004B12CE">
        <w:rPr>
          <w:color w:val="000000"/>
          <w:sz w:val="24"/>
          <w:szCs w:val="24"/>
        </w:rPr>
        <w:t>Костеневич, Л.И.</w:t>
      </w:r>
      <w:r w:rsidRPr="004B12CE">
        <w:rPr>
          <w:color w:val="000000"/>
          <w:sz w:val="24"/>
          <w:szCs w:val="24"/>
          <w:lang w:val="en-US"/>
        </w:rPr>
        <w:t> </w:t>
      </w:r>
      <w:r w:rsidRPr="004B12CE">
        <w:rPr>
          <w:color w:val="000000"/>
          <w:sz w:val="24"/>
          <w:szCs w:val="24"/>
        </w:rPr>
        <w:t>Сапунова</w:t>
      </w:r>
      <w:r w:rsidRPr="004B12CE">
        <w:rPr>
          <w:color w:val="000000"/>
          <w:sz w:val="24"/>
          <w:szCs w:val="24"/>
          <w:lang w:val="en-US"/>
        </w:rPr>
        <w:t> </w:t>
      </w:r>
      <w:r w:rsidRPr="004B12CE">
        <w:rPr>
          <w:color w:val="000000"/>
          <w:sz w:val="24"/>
          <w:szCs w:val="24"/>
        </w:rPr>
        <w:t>// Институт Микробиологии НАН Беларуси, Труды БГУ. – 2013. – Том 8. – С.</w:t>
      </w:r>
      <w:r w:rsidRPr="004B12CE">
        <w:rPr>
          <w:color w:val="000000"/>
          <w:sz w:val="24"/>
          <w:szCs w:val="24"/>
          <w:lang w:val="en-US"/>
        </w:rPr>
        <w:t> </w:t>
      </w:r>
      <w:r w:rsidRPr="004B12CE">
        <w:rPr>
          <w:color w:val="000000"/>
          <w:sz w:val="24"/>
          <w:szCs w:val="24"/>
        </w:rPr>
        <w:t>52</w:t>
      </w:r>
      <w:r w:rsidRPr="004B12CE">
        <w:rPr>
          <w:sz w:val="24"/>
          <w:szCs w:val="24"/>
          <w:lang w:val="fr-FR"/>
        </w:rPr>
        <w:t xml:space="preserve">– </w:t>
      </w:r>
      <w:r w:rsidRPr="004B12CE">
        <w:rPr>
          <w:color w:val="000000"/>
          <w:sz w:val="24"/>
          <w:szCs w:val="24"/>
        </w:rPr>
        <w:t>63.</w:t>
      </w:r>
    </w:p>
    <w:p w:rsidR="004B12CE" w:rsidRPr="004B12CE" w:rsidRDefault="004B12CE" w:rsidP="004B12CE">
      <w:pPr>
        <w:ind w:firstLine="709"/>
        <w:jc w:val="both"/>
        <w:rPr>
          <w:sz w:val="24"/>
          <w:szCs w:val="24"/>
        </w:rPr>
      </w:pPr>
      <w:r w:rsidRPr="004B12CE">
        <w:rPr>
          <w:color w:val="000000"/>
          <w:sz w:val="24"/>
          <w:szCs w:val="24"/>
          <w:lang w:val="fr-FR"/>
        </w:rPr>
        <w:t xml:space="preserve">2. </w:t>
      </w:r>
      <w:r w:rsidRPr="004B12CE">
        <w:rPr>
          <w:sz w:val="24"/>
          <w:szCs w:val="24"/>
        </w:rPr>
        <w:t xml:space="preserve">Скрипнюк, А.А. Современные методы получения </w:t>
      </w:r>
      <w:r w:rsidRPr="004B12CE">
        <w:rPr>
          <w:rFonts w:eastAsia="TimesNewRomanPSMT"/>
          <w:sz w:val="24"/>
          <w:szCs w:val="24"/>
        </w:rPr>
        <w:t>β-галактозидаз /</w:t>
      </w:r>
      <w:r w:rsidRPr="004B12CE">
        <w:rPr>
          <w:sz w:val="24"/>
          <w:szCs w:val="24"/>
          <w:lang w:val="fr-FR"/>
        </w:rPr>
        <w:t xml:space="preserve"> </w:t>
      </w:r>
      <w:r w:rsidRPr="004B12CE">
        <w:rPr>
          <w:sz w:val="24"/>
          <w:szCs w:val="24"/>
        </w:rPr>
        <w:t>А.А</w:t>
      </w:r>
      <w:r w:rsidRPr="004B12CE">
        <w:rPr>
          <w:sz w:val="24"/>
          <w:szCs w:val="24"/>
          <w:lang w:val="fr-FR"/>
        </w:rPr>
        <w:t>. </w:t>
      </w:r>
      <w:r w:rsidRPr="004B12CE">
        <w:rPr>
          <w:sz w:val="24"/>
          <w:szCs w:val="24"/>
        </w:rPr>
        <w:t>Скрипнюк</w:t>
      </w:r>
      <w:r w:rsidRPr="004B12CE">
        <w:rPr>
          <w:sz w:val="24"/>
          <w:szCs w:val="24"/>
          <w:lang w:val="fr-FR"/>
        </w:rPr>
        <w:t xml:space="preserve">, </w:t>
      </w:r>
      <w:r w:rsidRPr="004B12CE">
        <w:rPr>
          <w:sz w:val="24"/>
          <w:szCs w:val="24"/>
        </w:rPr>
        <w:t>С.А. Рябцева</w:t>
      </w:r>
      <w:r w:rsidRPr="004B12CE">
        <w:rPr>
          <w:sz w:val="24"/>
          <w:szCs w:val="24"/>
          <w:lang w:val="fr-FR"/>
        </w:rPr>
        <w:t xml:space="preserve"> // </w:t>
      </w:r>
      <w:r w:rsidRPr="004B12CE">
        <w:rPr>
          <w:sz w:val="24"/>
          <w:szCs w:val="24"/>
        </w:rPr>
        <w:t>Технические науки</w:t>
      </w:r>
      <w:r w:rsidRPr="004B12CE">
        <w:rPr>
          <w:sz w:val="24"/>
          <w:szCs w:val="24"/>
          <w:lang w:val="fr-FR"/>
        </w:rPr>
        <w:t>.</w:t>
      </w:r>
      <w:r w:rsidRPr="004B12CE">
        <w:rPr>
          <w:sz w:val="24"/>
          <w:szCs w:val="24"/>
        </w:rPr>
        <w:t xml:space="preserve"> Наука. Инновации. Технологии.</w:t>
      </w:r>
      <w:r w:rsidRPr="004B12CE">
        <w:rPr>
          <w:sz w:val="24"/>
          <w:szCs w:val="24"/>
          <w:lang w:val="fr-FR"/>
        </w:rPr>
        <w:t xml:space="preserve"> – </w:t>
      </w:r>
      <w:r w:rsidRPr="004B12CE">
        <w:rPr>
          <w:sz w:val="24"/>
          <w:szCs w:val="24"/>
        </w:rPr>
        <w:t>2014</w:t>
      </w:r>
      <w:r w:rsidRPr="004B12CE">
        <w:rPr>
          <w:sz w:val="24"/>
          <w:szCs w:val="24"/>
          <w:lang w:val="fr-FR"/>
        </w:rPr>
        <w:t xml:space="preserve">. – </w:t>
      </w:r>
      <w:r w:rsidRPr="004B12CE">
        <w:rPr>
          <w:sz w:val="24"/>
          <w:szCs w:val="24"/>
        </w:rPr>
        <w:t>Вып. 3.</w:t>
      </w:r>
      <w:r w:rsidRPr="004B12CE">
        <w:rPr>
          <w:sz w:val="24"/>
          <w:szCs w:val="24"/>
          <w:lang w:val="fr-FR"/>
        </w:rPr>
        <w:t xml:space="preserve"> – </w:t>
      </w:r>
      <w:r w:rsidRPr="004B12CE">
        <w:rPr>
          <w:sz w:val="24"/>
          <w:szCs w:val="24"/>
        </w:rPr>
        <w:t>С. 197</w:t>
      </w:r>
      <w:r w:rsidRPr="004B12CE">
        <w:rPr>
          <w:sz w:val="24"/>
          <w:szCs w:val="24"/>
          <w:lang w:val="fr-FR"/>
        </w:rPr>
        <w:t>–</w:t>
      </w:r>
      <w:r w:rsidRPr="004B12CE">
        <w:rPr>
          <w:sz w:val="24"/>
          <w:szCs w:val="24"/>
        </w:rPr>
        <w:t>204</w:t>
      </w:r>
      <w:r w:rsidRPr="004B12CE">
        <w:rPr>
          <w:sz w:val="24"/>
          <w:szCs w:val="24"/>
          <w:lang w:val="fr-FR"/>
        </w:rPr>
        <w:t>.</w:t>
      </w:r>
    </w:p>
    <w:p w:rsidR="004B12CE" w:rsidRPr="004B12CE" w:rsidRDefault="004B12CE" w:rsidP="004B12CE">
      <w:pPr>
        <w:ind w:firstLine="709"/>
        <w:jc w:val="both"/>
        <w:rPr>
          <w:sz w:val="24"/>
          <w:szCs w:val="24"/>
        </w:rPr>
      </w:pPr>
      <w:r w:rsidRPr="004B12CE">
        <w:rPr>
          <w:sz w:val="24"/>
          <w:szCs w:val="24"/>
        </w:rPr>
        <w:t xml:space="preserve">3. Скворцов, Е.В. Эффективность применения </w:t>
      </w:r>
      <w:r w:rsidRPr="004B12CE">
        <w:rPr>
          <w:rFonts w:eastAsia="TimesNewRomanPSMT"/>
          <w:sz w:val="24"/>
          <w:szCs w:val="24"/>
        </w:rPr>
        <w:t xml:space="preserve">β-галактозидазы для гидролиза лактозы молочной сыворотки / Е.В. Скворцов [и др.] </w:t>
      </w:r>
      <w:r w:rsidRPr="004B12CE">
        <w:rPr>
          <w:rFonts w:eastAsia="TimesNewRomanPS-BoldMT"/>
          <w:sz w:val="24"/>
          <w:szCs w:val="24"/>
        </w:rPr>
        <w:t xml:space="preserve">// </w:t>
      </w:r>
      <w:r w:rsidRPr="004B12CE">
        <w:rPr>
          <w:sz w:val="24"/>
          <w:szCs w:val="24"/>
        </w:rPr>
        <w:t xml:space="preserve">Вестник Казанского технологического университета, 2014. – С. 288–291. </w:t>
      </w: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4B12CE" w:rsidRDefault="004B12CE" w:rsidP="00D82405">
      <w:pPr>
        <w:ind w:firstLine="510"/>
        <w:jc w:val="center"/>
        <w:rPr>
          <w:sz w:val="28"/>
          <w:szCs w:val="28"/>
        </w:rPr>
      </w:pPr>
    </w:p>
    <w:p w:rsidR="0089002C" w:rsidRDefault="0089002C" w:rsidP="00D82405">
      <w:pPr>
        <w:ind w:firstLine="510"/>
        <w:jc w:val="center"/>
        <w:rPr>
          <w:sz w:val="28"/>
          <w:szCs w:val="28"/>
        </w:rPr>
      </w:pPr>
    </w:p>
    <w:p w:rsidR="00D82405" w:rsidRDefault="00D82405" w:rsidP="00D82405">
      <w:pPr>
        <w:ind w:firstLine="510"/>
        <w:jc w:val="center"/>
        <w:rPr>
          <w:sz w:val="28"/>
          <w:szCs w:val="28"/>
        </w:rPr>
      </w:pPr>
    </w:p>
    <w:p w:rsidR="00D82405" w:rsidRDefault="00D82405" w:rsidP="00D82405">
      <w:pPr>
        <w:ind w:firstLine="510"/>
        <w:jc w:val="center"/>
        <w:rPr>
          <w:sz w:val="28"/>
          <w:szCs w:val="28"/>
        </w:rPr>
      </w:pPr>
    </w:p>
    <w:p w:rsidR="00D82405" w:rsidRDefault="00D82405" w:rsidP="00D82405">
      <w:pPr>
        <w:ind w:firstLine="510"/>
        <w:jc w:val="center"/>
        <w:rPr>
          <w:sz w:val="28"/>
          <w:szCs w:val="28"/>
        </w:rPr>
      </w:pPr>
    </w:p>
    <w:p w:rsidR="00D82405" w:rsidRPr="0089002C" w:rsidRDefault="00A639E9" w:rsidP="0089002C">
      <w:pPr>
        <w:jc w:val="center"/>
        <w:rPr>
          <w:sz w:val="24"/>
          <w:szCs w:val="24"/>
        </w:rPr>
      </w:pPr>
      <w:r w:rsidRPr="0089002C">
        <w:rPr>
          <w:sz w:val="24"/>
          <w:szCs w:val="24"/>
        </w:rPr>
        <w:t>Научное</w:t>
      </w:r>
      <w:r w:rsidR="00D82405" w:rsidRPr="0089002C">
        <w:rPr>
          <w:sz w:val="24"/>
          <w:szCs w:val="24"/>
        </w:rPr>
        <w:t xml:space="preserve"> издание</w:t>
      </w:r>
    </w:p>
    <w:p w:rsidR="00D82405" w:rsidRPr="0089002C" w:rsidRDefault="00D82405" w:rsidP="0089002C">
      <w:pPr>
        <w:jc w:val="center"/>
        <w:rPr>
          <w:sz w:val="24"/>
          <w:szCs w:val="24"/>
        </w:rPr>
      </w:pPr>
    </w:p>
    <w:p w:rsidR="00D82405" w:rsidRPr="0089002C" w:rsidRDefault="00A639E9" w:rsidP="0089002C">
      <w:pPr>
        <w:pStyle w:val="afe"/>
        <w:rPr>
          <w:b/>
          <w:caps/>
          <w:sz w:val="24"/>
        </w:rPr>
      </w:pPr>
      <w:r w:rsidRPr="0089002C">
        <w:rPr>
          <w:b/>
          <w:caps/>
          <w:sz w:val="24"/>
        </w:rPr>
        <w:t>НАУКА – ШАГ В БУДУЩЕЕ</w:t>
      </w:r>
    </w:p>
    <w:p w:rsidR="00D82405" w:rsidRPr="00E45D2F" w:rsidRDefault="00D82405" w:rsidP="0089002C">
      <w:pPr>
        <w:pStyle w:val="afe"/>
        <w:rPr>
          <w:b/>
          <w:caps/>
          <w:sz w:val="24"/>
        </w:rPr>
      </w:pPr>
    </w:p>
    <w:p w:rsidR="00D82405" w:rsidRPr="00E45D2F" w:rsidRDefault="00A639E9" w:rsidP="0089002C">
      <w:pPr>
        <w:jc w:val="center"/>
        <w:rPr>
          <w:caps/>
          <w:sz w:val="24"/>
          <w:szCs w:val="24"/>
        </w:rPr>
      </w:pPr>
      <w:r w:rsidRPr="00E45D2F">
        <w:rPr>
          <w:caps/>
          <w:sz w:val="24"/>
          <w:szCs w:val="24"/>
          <w:lang w:val="en-GB"/>
        </w:rPr>
        <w:t>XIII</w:t>
      </w:r>
      <w:r w:rsidRPr="00E45D2F">
        <w:rPr>
          <w:caps/>
          <w:sz w:val="24"/>
          <w:szCs w:val="24"/>
        </w:rPr>
        <w:t xml:space="preserve"> студенческая научно-практическая конференция факультета технологии органических веществ </w:t>
      </w:r>
    </w:p>
    <w:p w:rsidR="00A639E9" w:rsidRPr="00E45D2F" w:rsidRDefault="00A639E9" w:rsidP="0089002C">
      <w:pPr>
        <w:jc w:val="center"/>
        <w:rPr>
          <w:sz w:val="24"/>
          <w:szCs w:val="24"/>
        </w:rPr>
      </w:pPr>
      <w:r w:rsidRPr="00E45D2F">
        <w:rPr>
          <w:sz w:val="24"/>
          <w:szCs w:val="24"/>
        </w:rPr>
        <w:t xml:space="preserve">4-5 декабря 2019 г. </w:t>
      </w:r>
    </w:p>
    <w:p w:rsidR="00E45D2F" w:rsidRDefault="00E45D2F" w:rsidP="0089002C">
      <w:pPr>
        <w:jc w:val="center"/>
        <w:rPr>
          <w:sz w:val="24"/>
          <w:szCs w:val="24"/>
        </w:rPr>
      </w:pPr>
    </w:p>
    <w:p w:rsidR="00A639E9" w:rsidRPr="0089002C" w:rsidRDefault="00A639E9" w:rsidP="0089002C">
      <w:pPr>
        <w:jc w:val="center"/>
        <w:rPr>
          <w:sz w:val="24"/>
          <w:szCs w:val="24"/>
        </w:rPr>
      </w:pPr>
      <w:r w:rsidRPr="0089002C">
        <w:rPr>
          <w:sz w:val="24"/>
          <w:szCs w:val="24"/>
        </w:rPr>
        <w:t>Тезисы докладов</w:t>
      </w:r>
    </w:p>
    <w:p w:rsidR="00A639E9" w:rsidRPr="0089002C" w:rsidRDefault="00A639E9" w:rsidP="0089002C">
      <w:pPr>
        <w:jc w:val="center"/>
        <w:rPr>
          <w:sz w:val="24"/>
          <w:szCs w:val="24"/>
        </w:rPr>
      </w:pPr>
    </w:p>
    <w:p w:rsidR="00D82405" w:rsidRPr="0089002C" w:rsidRDefault="00A639E9" w:rsidP="0089002C">
      <w:pPr>
        <w:jc w:val="center"/>
        <w:rPr>
          <w:sz w:val="24"/>
          <w:szCs w:val="24"/>
        </w:rPr>
      </w:pPr>
      <w:r w:rsidRPr="0089002C">
        <w:rPr>
          <w:sz w:val="24"/>
          <w:szCs w:val="24"/>
        </w:rPr>
        <w:t>В авторской редакции</w:t>
      </w:r>
    </w:p>
    <w:p w:rsidR="00D82405" w:rsidRPr="0089002C" w:rsidRDefault="00D82405" w:rsidP="0089002C">
      <w:pPr>
        <w:jc w:val="center"/>
        <w:rPr>
          <w:sz w:val="24"/>
          <w:szCs w:val="24"/>
        </w:rPr>
      </w:pPr>
      <w:r w:rsidRPr="0089002C">
        <w:rPr>
          <w:sz w:val="24"/>
          <w:szCs w:val="24"/>
        </w:rPr>
        <w:t>Компьютерная верстка</w:t>
      </w:r>
      <w:r w:rsidR="0089002C" w:rsidRPr="0089002C">
        <w:rPr>
          <w:sz w:val="24"/>
          <w:szCs w:val="24"/>
        </w:rPr>
        <w:t xml:space="preserve"> </w:t>
      </w:r>
      <w:r w:rsidR="0089002C" w:rsidRPr="0089002C">
        <w:rPr>
          <w:i/>
          <w:iCs/>
          <w:sz w:val="24"/>
          <w:szCs w:val="24"/>
        </w:rPr>
        <w:t>О</w:t>
      </w:r>
      <w:r w:rsidRPr="0089002C">
        <w:rPr>
          <w:i/>
          <w:iCs/>
          <w:sz w:val="24"/>
          <w:szCs w:val="24"/>
        </w:rPr>
        <w:t xml:space="preserve">. </w:t>
      </w:r>
      <w:r w:rsidR="0089002C" w:rsidRPr="0089002C">
        <w:rPr>
          <w:i/>
          <w:iCs/>
          <w:sz w:val="24"/>
          <w:szCs w:val="24"/>
        </w:rPr>
        <w:t>В</w:t>
      </w:r>
      <w:r w:rsidRPr="0089002C">
        <w:rPr>
          <w:i/>
          <w:sz w:val="24"/>
          <w:szCs w:val="24"/>
        </w:rPr>
        <w:t xml:space="preserve">. </w:t>
      </w:r>
      <w:r w:rsidR="0089002C" w:rsidRPr="0089002C">
        <w:rPr>
          <w:i/>
          <w:sz w:val="24"/>
          <w:szCs w:val="24"/>
        </w:rPr>
        <w:t>Стасевич</w:t>
      </w:r>
    </w:p>
    <w:p w:rsidR="00D82405" w:rsidRPr="00EA7A8C" w:rsidRDefault="00D82405" w:rsidP="0089002C">
      <w:pPr>
        <w:jc w:val="center"/>
        <w:rPr>
          <w:sz w:val="28"/>
          <w:szCs w:val="28"/>
        </w:rPr>
      </w:pPr>
    </w:p>
    <w:p w:rsidR="00D82405" w:rsidRPr="00A67134" w:rsidRDefault="00D82405" w:rsidP="00D82405">
      <w:pPr>
        <w:ind w:firstLine="510"/>
        <w:jc w:val="center"/>
      </w:pPr>
      <w:r w:rsidRPr="00A67134">
        <w:t>Издатель:</w:t>
      </w:r>
    </w:p>
    <w:p w:rsidR="00D82405" w:rsidRPr="00A67134" w:rsidRDefault="00D82405" w:rsidP="00D82405">
      <w:pPr>
        <w:ind w:firstLine="510"/>
        <w:jc w:val="center"/>
        <w:rPr>
          <w:spacing w:val="-6"/>
        </w:rPr>
      </w:pPr>
      <w:r w:rsidRPr="00A67134">
        <w:rPr>
          <w:spacing w:val="-6"/>
        </w:rPr>
        <w:t>УО «Белорусский государственный технологический университет».</w:t>
      </w:r>
    </w:p>
    <w:p w:rsidR="00D82405" w:rsidRPr="00A67134" w:rsidRDefault="00D82405" w:rsidP="00D82405">
      <w:pPr>
        <w:ind w:firstLine="510"/>
        <w:jc w:val="center"/>
      </w:pPr>
      <w:r>
        <w:t>Свидетельство о государственной регистрации издателя, изготовителя,  распространителя печатной продукции № 1/227 от 20.0</w:t>
      </w:r>
      <w:r w:rsidR="0089002C">
        <w:t>3</w:t>
      </w:r>
      <w:r>
        <w:t>.2014.</w:t>
      </w:r>
    </w:p>
    <w:p w:rsidR="00D82405" w:rsidRPr="00A67134" w:rsidRDefault="00D82405" w:rsidP="00D82405">
      <w:pPr>
        <w:ind w:firstLine="510"/>
        <w:jc w:val="center"/>
      </w:pPr>
      <w:r w:rsidRPr="00A67134">
        <w:t>Ул. Свердлова, 13а, 220006, г. Минск.</w:t>
      </w:r>
    </w:p>
    <w:sectPr w:rsidR="00D82405" w:rsidRPr="00A67134" w:rsidSect="00145AB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F06" w:rsidRDefault="00C71F06" w:rsidP="00260911">
      <w:r>
        <w:separator/>
      </w:r>
    </w:p>
  </w:endnote>
  <w:endnote w:type="continuationSeparator" w:id="0">
    <w:p w:rsidR="00C71F06" w:rsidRDefault="00C71F06" w:rsidP="00260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00"/>
    <w:family w:val="auto"/>
    <w:pitch w:val="variable"/>
    <w:sig w:usb0="E0002AEF" w:usb1="C0007841" w:usb2="00000009" w:usb3="00000000" w:csb0="000001FF" w:csb1="00000000"/>
  </w:font>
  <w:font w:name="ISOCPEUR">
    <w:altName w:val="Arial"/>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MS Mincho"/>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A00002EF" w:usb1="420020EB" w:usb2="00000000" w:usb3="00000000" w:csb0="0000009F" w:csb1="00000000"/>
  </w:font>
  <w:font w:name="ArialRegular">
    <w:altName w:val="Times New Roman"/>
    <w:panose1 w:val="00000000000000000000"/>
    <w:charset w:val="00"/>
    <w:family w:val="roman"/>
    <w:notTrueType/>
    <w:pitch w:val="default"/>
    <w:sig w:usb0="00000000" w:usb1="00000000" w:usb2="00000000" w:usb3="00000000" w:csb0="00000000" w:csb1="00000000"/>
  </w:font>
  <w:font w:name="TimesNewRoman">
    <w:altName w:val="MS Mincho"/>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TimesNewRomanPS-ItalicMT">
    <w:altName w:val="MS Mincho"/>
    <w:charset w:val="00"/>
    <w:family w:val="auto"/>
    <w:pitch w:val="variable"/>
    <w:sig w:usb0="E0000AFF" w:usb1="00007843" w:usb2="0000000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2"/>
      </w:rPr>
      <w:id w:val="1189254629"/>
      <w:docPartObj>
        <w:docPartGallery w:val="Page Numbers (Bottom of Page)"/>
        <w:docPartUnique/>
      </w:docPartObj>
    </w:sdtPr>
    <w:sdtContent>
      <w:p w:rsidR="008D61D9" w:rsidRDefault="00A62B1C" w:rsidP="008D61D9">
        <w:pPr>
          <w:pStyle w:val="aff0"/>
          <w:framePr w:wrap="none" w:vAnchor="text" w:hAnchor="margin" w:xAlign="center" w:y="1"/>
          <w:rPr>
            <w:rStyle w:val="aff2"/>
          </w:rPr>
        </w:pPr>
        <w:r>
          <w:rPr>
            <w:rStyle w:val="aff2"/>
          </w:rPr>
          <w:fldChar w:fldCharType="begin"/>
        </w:r>
        <w:r w:rsidR="008D61D9">
          <w:rPr>
            <w:rStyle w:val="aff2"/>
          </w:rPr>
          <w:instrText xml:space="preserve"> PAGE </w:instrText>
        </w:r>
        <w:r>
          <w:rPr>
            <w:rStyle w:val="aff2"/>
          </w:rPr>
          <w:fldChar w:fldCharType="end"/>
        </w:r>
      </w:p>
    </w:sdtContent>
  </w:sdt>
  <w:p w:rsidR="008D61D9" w:rsidRDefault="008D61D9">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2"/>
      </w:rPr>
      <w:id w:val="-818801698"/>
      <w:docPartObj>
        <w:docPartGallery w:val="Page Numbers (Bottom of Page)"/>
        <w:docPartUnique/>
      </w:docPartObj>
    </w:sdtPr>
    <w:sdtContent>
      <w:p w:rsidR="008D61D9" w:rsidRDefault="00A62B1C" w:rsidP="008D61D9">
        <w:pPr>
          <w:pStyle w:val="aff0"/>
          <w:framePr w:wrap="none" w:vAnchor="text" w:hAnchor="margin" w:xAlign="center" w:y="1"/>
          <w:rPr>
            <w:rStyle w:val="aff2"/>
          </w:rPr>
        </w:pPr>
        <w:r>
          <w:rPr>
            <w:rStyle w:val="aff2"/>
          </w:rPr>
          <w:fldChar w:fldCharType="begin"/>
        </w:r>
        <w:r w:rsidR="008D61D9">
          <w:rPr>
            <w:rStyle w:val="aff2"/>
          </w:rPr>
          <w:instrText xml:space="preserve"> PAGE </w:instrText>
        </w:r>
        <w:r>
          <w:rPr>
            <w:rStyle w:val="aff2"/>
          </w:rPr>
          <w:fldChar w:fldCharType="separate"/>
        </w:r>
        <w:r w:rsidR="004A36CC">
          <w:rPr>
            <w:rStyle w:val="aff2"/>
            <w:noProof/>
          </w:rPr>
          <w:t>2</w:t>
        </w:r>
        <w:r>
          <w:rPr>
            <w:rStyle w:val="aff2"/>
          </w:rPr>
          <w:fldChar w:fldCharType="end"/>
        </w:r>
      </w:p>
    </w:sdtContent>
  </w:sdt>
  <w:p w:rsidR="008D61D9" w:rsidRDefault="008D61D9">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F06" w:rsidRDefault="00C71F06" w:rsidP="00260911">
      <w:r>
        <w:separator/>
      </w:r>
    </w:p>
  </w:footnote>
  <w:footnote w:type="continuationSeparator" w:id="0">
    <w:p w:rsidR="00C71F06" w:rsidRDefault="00C71F06" w:rsidP="002609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861DD"/>
    <w:multiLevelType w:val="hybridMultilevel"/>
    <w:tmpl w:val="B10EF3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13F5F6D"/>
    <w:multiLevelType w:val="hybridMultilevel"/>
    <w:tmpl w:val="211A539C"/>
    <w:lvl w:ilvl="0" w:tplc="7F7C3F7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5C52E2"/>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814773A"/>
    <w:multiLevelType w:val="singleLevel"/>
    <w:tmpl w:val="5D424550"/>
    <w:lvl w:ilvl="0">
      <w:start w:val="1"/>
      <w:numFmt w:val="decimal"/>
      <w:lvlText w:val="%1."/>
      <w:lvlJc w:val="left"/>
      <w:pPr>
        <w:tabs>
          <w:tab w:val="num" w:pos="585"/>
        </w:tabs>
        <w:ind w:left="585" w:hanging="585"/>
      </w:pPr>
      <w:rPr>
        <w:rFonts w:hint="default"/>
      </w:rPr>
    </w:lvl>
  </w:abstractNum>
  <w:abstractNum w:abstractNumId="4">
    <w:nsid w:val="196561C3"/>
    <w:multiLevelType w:val="hybridMultilevel"/>
    <w:tmpl w:val="BFB89CC8"/>
    <w:lvl w:ilvl="0" w:tplc="FE1AB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B176F4B"/>
    <w:multiLevelType w:val="singleLevel"/>
    <w:tmpl w:val="A4FCCA06"/>
    <w:lvl w:ilvl="0">
      <w:start w:val="1"/>
      <w:numFmt w:val="decimal"/>
      <w:lvlText w:val="%1."/>
      <w:lvlJc w:val="left"/>
      <w:pPr>
        <w:tabs>
          <w:tab w:val="num" w:pos="390"/>
        </w:tabs>
        <w:ind w:left="390" w:hanging="390"/>
      </w:pPr>
      <w:rPr>
        <w:rFonts w:hint="default"/>
      </w:rPr>
    </w:lvl>
  </w:abstractNum>
  <w:abstractNum w:abstractNumId="6">
    <w:nsid w:val="1E2E1375"/>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2040696D"/>
    <w:multiLevelType w:val="hybridMultilevel"/>
    <w:tmpl w:val="8124BC8C"/>
    <w:lvl w:ilvl="0" w:tplc="BCF497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0F17C88"/>
    <w:multiLevelType w:val="singleLevel"/>
    <w:tmpl w:val="88DE0F98"/>
    <w:lvl w:ilvl="0">
      <w:start w:val="1"/>
      <w:numFmt w:val="decimal"/>
      <w:lvlText w:val="%1."/>
      <w:lvlJc w:val="left"/>
      <w:pPr>
        <w:tabs>
          <w:tab w:val="num" w:pos="375"/>
        </w:tabs>
        <w:ind w:left="375" w:hanging="375"/>
      </w:pPr>
      <w:rPr>
        <w:rFonts w:hint="default"/>
      </w:rPr>
    </w:lvl>
  </w:abstractNum>
  <w:abstractNum w:abstractNumId="9">
    <w:nsid w:val="245746DC"/>
    <w:multiLevelType w:val="hybridMultilevel"/>
    <w:tmpl w:val="376ECE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5D3CE2"/>
    <w:multiLevelType w:val="hybridMultilevel"/>
    <w:tmpl w:val="4380E570"/>
    <w:lvl w:ilvl="0" w:tplc="C4CE9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501589B"/>
    <w:multiLevelType w:val="hybridMultilevel"/>
    <w:tmpl w:val="20FCBC0A"/>
    <w:lvl w:ilvl="0" w:tplc="56F6A1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132524"/>
    <w:multiLevelType w:val="singleLevel"/>
    <w:tmpl w:val="0419000F"/>
    <w:lvl w:ilvl="0">
      <w:start w:val="1"/>
      <w:numFmt w:val="decimal"/>
      <w:lvlText w:val="%1."/>
      <w:lvlJc w:val="left"/>
      <w:pPr>
        <w:tabs>
          <w:tab w:val="num" w:pos="360"/>
        </w:tabs>
        <w:ind w:left="360" w:hanging="360"/>
      </w:pPr>
      <w:rPr>
        <w:rFonts w:hint="default"/>
      </w:rPr>
    </w:lvl>
  </w:abstractNum>
  <w:abstractNum w:abstractNumId="13">
    <w:nsid w:val="28656577"/>
    <w:multiLevelType w:val="singleLevel"/>
    <w:tmpl w:val="0419000F"/>
    <w:lvl w:ilvl="0">
      <w:start w:val="1"/>
      <w:numFmt w:val="decimal"/>
      <w:lvlText w:val="%1."/>
      <w:lvlJc w:val="left"/>
      <w:pPr>
        <w:tabs>
          <w:tab w:val="num" w:pos="360"/>
        </w:tabs>
        <w:ind w:left="360" w:hanging="360"/>
      </w:pPr>
      <w:rPr>
        <w:rFonts w:hint="default"/>
      </w:rPr>
    </w:lvl>
  </w:abstractNum>
  <w:abstractNum w:abstractNumId="14">
    <w:nsid w:val="28CC4F60"/>
    <w:multiLevelType w:val="singleLevel"/>
    <w:tmpl w:val="DB7CC17C"/>
    <w:lvl w:ilvl="0">
      <w:start w:val="1"/>
      <w:numFmt w:val="decimal"/>
      <w:lvlText w:val="%1."/>
      <w:lvlJc w:val="left"/>
      <w:pPr>
        <w:tabs>
          <w:tab w:val="num" w:pos="480"/>
        </w:tabs>
        <w:ind w:left="480" w:hanging="480"/>
      </w:pPr>
      <w:rPr>
        <w:rFonts w:hint="default"/>
      </w:rPr>
    </w:lvl>
  </w:abstractNum>
  <w:abstractNum w:abstractNumId="15">
    <w:nsid w:val="298215D4"/>
    <w:multiLevelType w:val="hybridMultilevel"/>
    <w:tmpl w:val="62688FC8"/>
    <w:lvl w:ilvl="0" w:tplc="35A2F7E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6">
    <w:nsid w:val="2B9C3391"/>
    <w:multiLevelType w:val="hybridMultilevel"/>
    <w:tmpl w:val="4364C8D6"/>
    <w:lvl w:ilvl="0" w:tplc="666A74AA">
      <w:start w:val="1"/>
      <w:numFmt w:val="decimal"/>
      <w:lvlText w:val="%1."/>
      <w:lvlJc w:val="left"/>
      <w:pPr>
        <w:ind w:left="720" w:hanging="360"/>
      </w:pPr>
      <w:rPr>
        <w:lang w:val="en-US"/>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BE216C"/>
    <w:multiLevelType w:val="hybridMultilevel"/>
    <w:tmpl w:val="F9C0B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4B5E25"/>
    <w:multiLevelType w:val="singleLevel"/>
    <w:tmpl w:val="018248CA"/>
    <w:lvl w:ilvl="0">
      <w:start w:val="1"/>
      <w:numFmt w:val="decimal"/>
      <w:lvlText w:val="%1."/>
      <w:lvlJc w:val="left"/>
      <w:pPr>
        <w:tabs>
          <w:tab w:val="num" w:pos="555"/>
        </w:tabs>
        <w:ind w:left="555" w:hanging="555"/>
      </w:pPr>
      <w:rPr>
        <w:rFonts w:hint="default"/>
      </w:rPr>
    </w:lvl>
  </w:abstractNum>
  <w:abstractNum w:abstractNumId="19">
    <w:nsid w:val="35CE6D47"/>
    <w:multiLevelType w:val="hybridMultilevel"/>
    <w:tmpl w:val="3D8CB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344768"/>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39F519C1"/>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A422524"/>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3B7B104D"/>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3E934B76"/>
    <w:multiLevelType w:val="singleLevel"/>
    <w:tmpl w:val="0419000F"/>
    <w:lvl w:ilvl="0">
      <w:start w:val="1"/>
      <w:numFmt w:val="decimal"/>
      <w:lvlText w:val="%1."/>
      <w:lvlJc w:val="left"/>
      <w:pPr>
        <w:tabs>
          <w:tab w:val="num" w:pos="360"/>
        </w:tabs>
        <w:ind w:left="360" w:hanging="360"/>
      </w:pPr>
      <w:rPr>
        <w:rFonts w:hint="default"/>
      </w:rPr>
    </w:lvl>
  </w:abstractNum>
  <w:abstractNum w:abstractNumId="25">
    <w:nsid w:val="3EC42A8B"/>
    <w:multiLevelType w:val="singleLevel"/>
    <w:tmpl w:val="0419000F"/>
    <w:lvl w:ilvl="0">
      <w:start w:val="1"/>
      <w:numFmt w:val="decimal"/>
      <w:lvlText w:val="%1."/>
      <w:lvlJc w:val="left"/>
      <w:pPr>
        <w:tabs>
          <w:tab w:val="num" w:pos="360"/>
        </w:tabs>
        <w:ind w:left="360" w:hanging="360"/>
      </w:pPr>
      <w:rPr>
        <w:rFonts w:hint="default"/>
      </w:rPr>
    </w:lvl>
  </w:abstractNum>
  <w:abstractNum w:abstractNumId="26">
    <w:nsid w:val="429D4B85"/>
    <w:multiLevelType w:val="hybridMultilevel"/>
    <w:tmpl w:val="75A4816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42B84632"/>
    <w:multiLevelType w:val="singleLevel"/>
    <w:tmpl w:val="3B5A7C70"/>
    <w:lvl w:ilvl="0">
      <w:start w:val="1"/>
      <w:numFmt w:val="decimal"/>
      <w:lvlText w:val="%1."/>
      <w:lvlJc w:val="left"/>
      <w:pPr>
        <w:tabs>
          <w:tab w:val="num" w:pos="375"/>
        </w:tabs>
        <w:ind w:left="375" w:hanging="375"/>
      </w:pPr>
      <w:rPr>
        <w:rFonts w:hint="default"/>
      </w:rPr>
    </w:lvl>
  </w:abstractNum>
  <w:abstractNum w:abstractNumId="28">
    <w:nsid w:val="45D409F3"/>
    <w:multiLevelType w:val="singleLevel"/>
    <w:tmpl w:val="0419000F"/>
    <w:lvl w:ilvl="0">
      <w:start w:val="1"/>
      <w:numFmt w:val="decimal"/>
      <w:lvlText w:val="%1."/>
      <w:lvlJc w:val="left"/>
      <w:pPr>
        <w:tabs>
          <w:tab w:val="num" w:pos="360"/>
        </w:tabs>
        <w:ind w:left="360" w:hanging="360"/>
      </w:pPr>
      <w:rPr>
        <w:rFonts w:hint="default"/>
      </w:rPr>
    </w:lvl>
  </w:abstractNum>
  <w:abstractNum w:abstractNumId="29">
    <w:nsid w:val="46C00649"/>
    <w:multiLevelType w:val="singleLevel"/>
    <w:tmpl w:val="0419000F"/>
    <w:lvl w:ilvl="0">
      <w:start w:val="1"/>
      <w:numFmt w:val="decimal"/>
      <w:lvlText w:val="%1."/>
      <w:lvlJc w:val="left"/>
      <w:pPr>
        <w:tabs>
          <w:tab w:val="num" w:pos="360"/>
        </w:tabs>
        <w:ind w:left="360" w:hanging="360"/>
      </w:pPr>
      <w:rPr>
        <w:rFonts w:hint="default"/>
      </w:rPr>
    </w:lvl>
  </w:abstractNum>
  <w:abstractNum w:abstractNumId="30">
    <w:nsid w:val="46DB0B25"/>
    <w:multiLevelType w:val="hybridMultilevel"/>
    <w:tmpl w:val="1E2CF738"/>
    <w:lvl w:ilvl="0" w:tplc="D714A448">
      <w:start w:val="1"/>
      <w:numFmt w:val="decimal"/>
      <w:lvlText w:val="%1."/>
      <w:lvlJc w:val="left"/>
      <w:pPr>
        <w:ind w:left="644"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49E9337B"/>
    <w:multiLevelType w:val="hybridMultilevel"/>
    <w:tmpl w:val="7FA0A49C"/>
    <w:lvl w:ilvl="0" w:tplc="6CF6B76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B845E31"/>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EA25539"/>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4F995E26"/>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51073613"/>
    <w:multiLevelType w:val="hybridMultilevel"/>
    <w:tmpl w:val="9940CA9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51545FD"/>
    <w:multiLevelType w:val="hybridMultilevel"/>
    <w:tmpl w:val="B00C62D8"/>
    <w:lvl w:ilvl="0" w:tplc="496AB72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7">
    <w:nsid w:val="606E2BB0"/>
    <w:multiLevelType w:val="singleLevel"/>
    <w:tmpl w:val="0419000F"/>
    <w:lvl w:ilvl="0">
      <w:start w:val="2"/>
      <w:numFmt w:val="decimal"/>
      <w:lvlText w:val="%1."/>
      <w:lvlJc w:val="left"/>
      <w:pPr>
        <w:tabs>
          <w:tab w:val="num" w:pos="360"/>
        </w:tabs>
        <w:ind w:left="360" w:hanging="360"/>
      </w:pPr>
      <w:rPr>
        <w:rFonts w:hint="default"/>
      </w:rPr>
    </w:lvl>
  </w:abstractNum>
  <w:abstractNum w:abstractNumId="38">
    <w:nsid w:val="69E41015"/>
    <w:multiLevelType w:val="hybridMultilevel"/>
    <w:tmpl w:val="61FECE68"/>
    <w:lvl w:ilvl="0" w:tplc="02C0E4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CEF6018"/>
    <w:multiLevelType w:val="singleLevel"/>
    <w:tmpl w:val="0419000F"/>
    <w:lvl w:ilvl="0">
      <w:start w:val="1"/>
      <w:numFmt w:val="decimal"/>
      <w:lvlText w:val="%1."/>
      <w:lvlJc w:val="left"/>
      <w:pPr>
        <w:tabs>
          <w:tab w:val="num" w:pos="360"/>
        </w:tabs>
        <w:ind w:left="360" w:hanging="360"/>
      </w:pPr>
      <w:rPr>
        <w:rFonts w:hint="default"/>
      </w:rPr>
    </w:lvl>
  </w:abstractNum>
  <w:abstractNum w:abstractNumId="40">
    <w:nsid w:val="6F5D00DA"/>
    <w:multiLevelType w:val="hybridMultilevel"/>
    <w:tmpl w:val="7F184F96"/>
    <w:lvl w:ilvl="0" w:tplc="11C63326">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1">
    <w:nsid w:val="712C64A2"/>
    <w:multiLevelType w:val="singleLevel"/>
    <w:tmpl w:val="F33CCE9A"/>
    <w:lvl w:ilvl="0">
      <w:start w:val="1"/>
      <w:numFmt w:val="decimal"/>
      <w:lvlText w:val="%1."/>
      <w:lvlJc w:val="left"/>
      <w:pPr>
        <w:tabs>
          <w:tab w:val="num" w:pos="375"/>
        </w:tabs>
        <w:ind w:left="375" w:hanging="375"/>
      </w:pPr>
      <w:rPr>
        <w:rFonts w:hint="default"/>
      </w:rPr>
    </w:lvl>
  </w:abstractNum>
  <w:abstractNum w:abstractNumId="42">
    <w:nsid w:val="72562B36"/>
    <w:multiLevelType w:val="hybridMultilevel"/>
    <w:tmpl w:val="7FA0A49C"/>
    <w:lvl w:ilvl="0" w:tplc="6CF6B76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3AD15DF"/>
    <w:multiLevelType w:val="hybridMultilevel"/>
    <w:tmpl w:val="A2EA6BA4"/>
    <w:lvl w:ilvl="0" w:tplc="AFB8C728">
      <w:start w:val="1"/>
      <w:numFmt w:val="decimal"/>
      <w:lvlText w:val="%1."/>
      <w:lvlJc w:val="left"/>
      <w:pPr>
        <w:ind w:left="206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4B763E4"/>
    <w:multiLevelType w:val="multilevel"/>
    <w:tmpl w:val="0419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5">
    <w:nsid w:val="7AA14F16"/>
    <w:multiLevelType w:val="hybridMultilevel"/>
    <w:tmpl w:val="7F8A7170"/>
    <w:lvl w:ilvl="0" w:tplc="C07875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7B385980"/>
    <w:multiLevelType w:val="singleLevel"/>
    <w:tmpl w:val="74BA8B74"/>
    <w:lvl w:ilvl="0">
      <w:start w:val="1"/>
      <w:numFmt w:val="decimal"/>
      <w:lvlText w:val="%1."/>
      <w:lvlJc w:val="left"/>
      <w:pPr>
        <w:tabs>
          <w:tab w:val="num" w:pos="435"/>
        </w:tabs>
        <w:ind w:left="435" w:hanging="435"/>
      </w:pPr>
      <w:rPr>
        <w:rFonts w:hint="default"/>
      </w:rPr>
    </w:lvl>
  </w:abstractNum>
  <w:abstractNum w:abstractNumId="47">
    <w:nsid w:val="7D5F7620"/>
    <w:multiLevelType w:val="hybridMultilevel"/>
    <w:tmpl w:val="52D4F952"/>
    <w:lvl w:ilvl="0" w:tplc="752C7F2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6"/>
  </w:num>
  <w:num w:numId="2">
    <w:abstractNumId w:val="44"/>
  </w:num>
  <w:num w:numId="3">
    <w:abstractNumId w:val="35"/>
  </w:num>
  <w:num w:numId="4">
    <w:abstractNumId w:val="11"/>
  </w:num>
  <w:num w:numId="5">
    <w:abstractNumId w:val="40"/>
  </w:num>
  <w:num w:numId="6">
    <w:abstractNumId w:val="31"/>
  </w:num>
  <w:num w:numId="7">
    <w:abstractNumId w:val="9"/>
  </w:num>
  <w:num w:numId="8">
    <w:abstractNumId w:val="17"/>
  </w:num>
  <w:num w:numId="9">
    <w:abstractNumId w:val="19"/>
  </w:num>
  <w:num w:numId="10">
    <w:abstractNumId w:val="42"/>
  </w:num>
  <w:num w:numId="11">
    <w:abstractNumId w:val="15"/>
  </w:num>
  <w:num w:numId="12">
    <w:abstractNumId w:val="30"/>
  </w:num>
  <w:num w:numId="13">
    <w:abstractNumId w:val="1"/>
  </w:num>
  <w:num w:numId="14">
    <w:abstractNumId w:val="43"/>
  </w:num>
  <w:num w:numId="15">
    <w:abstractNumId w:val="16"/>
  </w:num>
  <w:num w:numId="16">
    <w:abstractNumId w:val="45"/>
  </w:num>
  <w:num w:numId="17">
    <w:abstractNumId w:val="10"/>
  </w:num>
  <w:num w:numId="18">
    <w:abstractNumId w:val="29"/>
  </w:num>
  <w:num w:numId="19">
    <w:abstractNumId w:val="23"/>
  </w:num>
  <w:num w:numId="20">
    <w:abstractNumId w:val="2"/>
  </w:num>
  <w:num w:numId="21">
    <w:abstractNumId w:val="41"/>
  </w:num>
  <w:num w:numId="22">
    <w:abstractNumId w:val="22"/>
  </w:num>
  <w:num w:numId="23">
    <w:abstractNumId w:val="8"/>
  </w:num>
  <w:num w:numId="24">
    <w:abstractNumId w:val="25"/>
  </w:num>
  <w:num w:numId="25">
    <w:abstractNumId w:val="32"/>
  </w:num>
  <w:num w:numId="26">
    <w:abstractNumId w:val="21"/>
  </w:num>
  <w:num w:numId="27">
    <w:abstractNumId w:val="28"/>
  </w:num>
  <w:num w:numId="28">
    <w:abstractNumId w:val="39"/>
  </w:num>
  <w:num w:numId="29">
    <w:abstractNumId w:val="24"/>
  </w:num>
  <w:num w:numId="30">
    <w:abstractNumId w:val="14"/>
  </w:num>
  <w:num w:numId="31">
    <w:abstractNumId w:val="5"/>
  </w:num>
  <w:num w:numId="32">
    <w:abstractNumId w:val="37"/>
  </w:num>
  <w:num w:numId="33">
    <w:abstractNumId w:val="18"/>
  </w:num>
  <w:num w:numId="34">
    <w:abstractNumId w:val="46"/>
  </w:num>
  <w:num w:numId="35">
    <w:abstractNumId w:val="27"/>
  </w:num>
  <w:num w:numId="36">
    <w:abstractNumId w:val="20"/>
  </w:num>
  <w:num w:numId="37">
    <w:abstractNumId w:val="3"/>
  </w:num>
  <w:num w:numId="38">
    <w:abstractNumId w:val="34"/>
  </w:num>
  <w:num w:numId="39">
    <w:abstractNumId w:val="12"/>
  </w:num>
  <w:num w:numId="40">
    <w:abstractNumId w:val="6"/>
  </w:num>
  <w:num w:numId="41">
    <w:abstractNumId w:val="13"/>
  </w:num>
  <w:num w:numId="42">
    <w:abstractNumId w:val="33"/>
  </w:num>
  <w:num w:numId="43">
    <w:abstractNumId w:val="47"/>
  </w:num>
  <w:num w:numId="44">
    <w:abstractNumId w:val="4"/>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26"/>
  </w:num>
  <w:num w:numId="48">
    <w:abstractNumId w:val="7"/>
  </w:num>
  <w:num w:numId="4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hideSpellingErrors/>
  <w:defaultTabStop w:val="708"/>
  <w:characterSpacingControl w:val="doNotCompress"/>
  <w:footnotePr>
    <w:footnote w:id="-1"/>
    <w:footnote w:id="0"/>
  </w:footnotePr>
  <w:endnotePr>
    <w:endnote w:id="-1"/>
    <w:endnote w:id="0"/>
  </w:endnotePr>
  <w:compat/>
  <w:rsids>
    <w:rsidRoot w:val="00FB1AC0"/>
    <w:rsid w:val="000272DD"/>
    <w:rsid w:val="00051841"/>
    <w:rsid w:val="000615FB"/>
    <w:rsid w:val="00087445"/>
    <w:rsid w:val="00093365"/>
    <w:rsid w:val="0009537F"/>
    <w:rsid w:val="000A468C"/>
    <w:rsid w:val="000C2D24"/>
    <w:rsid w:val="000C3EE1"/>
    <w:rsid w:val="000D07E6"/>
    <w:rsid w:val="000D0C99"/>
    <w:rsid w:val="00131EED"/>
    <w:rsid w:val="00145AB4"/>
    <w:rsid w:val="00146876"/>
    <w:rsid w:val="001628ED"/>
    <w:rsid w:val="00163FB9"/>
    <w:rsid w:val="00175C5A"/>
    <w:rsid w:val="0018483C"/>
    <w:rsid w:val="00190328"/>
    <w:rsid w:val="00201199"/>
    <w:rsid w:val="00230F40"/>
    <w:rsid w:val="002547A5"/>
    <w:rsid w:val="00260911"/>
    <w:rsid w:val="00266FF7"/>
    <w:rsid w:val="002828B6"/>
    <w:rsid w:val="0028662E"/>
    <w:rsid w:val="00294185"/>
    <w:rsid w:val="002961D4"/>
    <w:rsid w:val="002D6096"/>
    <w:rsid w:val="002F6E68"/>
    <w:rsid w:val="00345C0B"/>
    <w:rsid w:val="00346E80"/>
    <w:rsid w:val="0035472B"/>
    <w:rsid w:val="00383C2E"/>
    <w:rsid w:val="003911C2"/>
    <w:rsid w:val="00394E68"/>
    <w:rsid w:val="003A3F17"/>
    <w:rsid w:val="003A7FE0"/>
    <w:rsid w:val="003B1331"/>
    <w:rsid w:val="003C0573"/>
    <w:rsid w:val="003F5CC4"/>
    <w:rsid w:val="00446C68"/>
    <w:rsid w:val="004644E2"/>
    <w:rsid w:val="00474588"/>
    <w:rsid w:val="00477A50"/>
    <w:rsid w:val="00477CE5"/>
    <w:rsid w:val="00483239"/>
    <w:rsid w:val="00486718"/>
    <w:rsid w:val="00495253"/>
    <w:rsid w:val="00496275"/>
    <w:rsid w:val="004A36CC"/>
    <w:rsid w:val="004B12CE"/>
    <w:rsid w:val="004E2B4F"/>
    <w:rsid w:val="004E63FF"/>
    <w:rsid w:val="0050373A"/>
    <w:rsid w:val="00521448"/>
    <w:rsid w:val="00524907"/>
    <w:rsid w:val="00525BC9"/>
    <w:rsid w:val="00531DC0"/>
    <w:rsid w:val="00564085"/>
    <w:rsid w:val="00597682"/>
    <w:rsid w:val="005A4F45"/>
    <w:rsid w:val="005B0F87"/>
    <w:rsid w:val="005B7384"/>
    <w:rsid w:val="005C3993"/>
    <w:rsid w:val="005C5649"/>
    <w:rsid w:val="005E036E"/>
    <w:rsid w:val="005E0FA4"/>
    <w:rsid w:val="005E38FA"/>
    <w:rsid w:val="00604E7F"/>
    <w:rsid w:val="00607E7F"/>
    <w:rsid w:val="0061703C"/>
    <w:rsid w:val="006218DE"/>
    <w:rsid w:val="00621D8A"/>
    <w:rsid w:val="00640B01"/>
    <w:rsid w:val="00645FF6"/>
    <w:rsid w:val="0066496F"/>
    <w:rsid w:val="0067446A"/>
    <w:rsid w:val="00683509"/>
    <w:rsid w:val="006C2A18"/>
    <w:rsid w:val="006D018A"/>
    <w:rsid w:val="00706A01"/>
    <w:rsid w:val="0071563E"/>
    <w:rsid w:val="007219E6"/>
    <w:rsid w:val="00762109"/>
    <w:rsid w:val="0076592C"/>
    <w:rsid w:val="00773608"/>
    <w:rsid w:val="00776768"/>
    <w:rsid w:val="00786803"/>
    <w:rsid w:val="007A6968"/>
    <w:rsid w:val="007A6E7B"/>
    <w:rsid w:val="007C5364"/>
    <w:rsid w:val="007E2F66"/>
    <w:rsid w:val="007E3114"/>
    <w:rsid w:val="00833315"/>
    <w:rsid w:val="008409A0"/>
    <w:rsid w:val="00857803"/>
    <w:rsid w:val="00886435"/>
    <w:rsid w:val="0089002C"/>
    <w:rsid w:val="00895701"/>
    <w:rsid w:val="008A13AD"/>
    <w:rsid w:val="008A249F"/>
    <w:rsid w:val="008A3821"/>
    <w:rsid w:val="008D29D2"/>
    <w:rsid w:val="008D61D9"/>
    <w:rsid w:val="008E2D79"/>
    <w:rsid w:val="008E558A"/>
    <w:rsid w:val="00912FDA"/>
    <w:rsid w:val="009141DF"/>
    <w:rsid w:val="009230F6"/>
    <w:rsid w:val="00947FEE"/>
    <w:rsid w:val="00967152"/>
    <w:rsid w:val="00967FE0"/>
    <w:rsid w:val="00975BE7"/>
    <w:rsid w:val="0098619A"/>
    <w:rsid w:val="009B20B5"/>
    <w:rsid w:val="009B2B1C"/>
    <w:rsid w:val="009C3DE8"/>
    <w:rsid w:val="009D1FA1"/>
    <w:rsid w:val="009E282A"/>
    <w:rsid w:val="009F2362"/>
    <w:rsid w:val="009F423C"/>
    <w:rsid w:val="00A16AC8"/>
    <w:rsid w:val="00A61232"/>
    <w:rsid w:val="00A62660"/>
    <w:rsid w:val="00A62B1C"/>
    <w:rsid w:val="00A6303F"/>
    <w:rsid w:val="00A639E9"/>
    <w:rsid w:val="00A64041"/>
    <w:rsid w:val="00A707C9"/>
    <w:rsid w:val="00A817A9"/>
    <w:rsid w:val="00AA0C4E"/>
    <w:rsid w:val="00AA18FE"/>
    <w:rsid w:val="00AB6C83"/>
    <w:rsid w:val="00AE7C1C"/>
    <w:rsid w:val="00B37432"/>
    <w:rsid w:val="00B54C00"/>
    <w:rsid w:val="00B607C7"/>
    <w:rsid w:val="00B71682"/>
    <w:rsid w:val="00B718A5"/>
    <w:rsid w:val="00B722F1"/>
    <w:rsid w:val="00B854C0"/>
    <w:rsid w:val="00B855B7"/>
    <w:rsid w:val="00BA1B74"/>
    <w:rsid w:val="00BA3CAE"/>
    <w:rsid w:val="00BA7454"/>
    <w:rsid w:val="00BB0690"/>
    <w:rsid w:val="00BC0D6C"/>
    <w:rsid w:val="00BC134E"/>
    <w:rsid w:val="00BD15B5"/>
    <w:rsid w:val="00BD3736"/>
    <w:rsid w:val="00BE0EF6"/>
    <w:rsid w:val="00BE4C29"/>
    <w:rsid w:val="00BE51D1"/>
    <w:rsid w:val="00BF016B"/>
    <w:rsid w:val="00BF1B19"/>
    <w:rsid w:val="00C0715D"/>
    <w:rsid w:val="00C32027"/>
    <w:rsid w:val="00C71F06"/>
    <w:rsid w:val="00C76E58"/>
    <w:rsid w:val="00C96422"/>
    <w:rsid w:val="00CA31F0"/>
    <w:rsid w:val="00CE6CF7"/>
    <w:rsid w:val="00CF03AF"/>
    <w:rsid w:val="00CF0A1F"/>
    <w:rsid w:val="00CF21E0"/>
    <w:rsid w:val="00D41FA2"/>
    <w:rsid w:val="00D7190A"/>
    <w:rsid w:val="00D82405"/>
    <w:rsid w:val="00D940B3"/>
    <w:rsid w:val="00DC1F99"/>
    <w:rsid w:val="00DD2DC1"/>
    <w:rsid w:val="00DF1F00"/>
    <w:rsid w:val="00DF4BB1"/>
    <w:rsid w:val="00E04640"/>
    <w:rsid w:val="00E23E9F"/>
    <w:rsid w:val="00E41853"/>
    <w:rsid w:val="00E453B9"/>
    <w:rsid w:val="00E45D2F"/>
    <w:rsid w:val="00E839B2"/>
    <w:rsid w:val="00EA0327"/>
    <w:rsid w:val="00EB6276"/>
    <w:rsid w:val="00ED43BC"/>
    <w:rsid w:val="00F1532F"/>
    <w:rsid w:val="00F413E6"/>
    <w:rsid w:val="00F54EF6"/>
    <w:rsid w:val="00F87B21"/>
    <w:rsid w:val="00F9101B"/>
    <w:rsid w:val="00FA526A"/>
    <w:rsid w:val="00FB133F"/>
    <w:rsid w:val="00FB1AC0"/>
    <w:rsid w:val="00FB4256"/>
    <w:rsid w:val="00FD3372"/>
    <w:rsid w:val="00FE237F"/>
    <w:rsid w:val="00FE4DCF"/>
    <w:rsid w:val="00FE5BFB"/>
    <w:rsid w:val="00FF3C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6"/>
        <o:r id="V:Rule2"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Followed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AC0"/>
    <w:pPr>
      <w:widowControl w:val="0"/>
      <w:autoSpaceDE w:val="0"/>
      <w:autoSpaceDN w:val="0"/>
      <w:adjustRightInd w:val="0"/>
    </w:pPr>
    <w:rPr>
      <w:rFonts w:ascii="Times New Roman" w:eastAsia="Times New Roman" w:hAnsi="Times New Roman" w:cs="Times New Roman"/>
      <w:sz w:val="20"/>
      <w:szCs w:val="20"/>
      <w:lang w:eastAsia="ru-RU"/>
    </w:rPr>
  </w:style>
  <w:style w:type="paragraph" w:styleId="1">
    <w:name w:val="heading 1"/>
    <w:basedOn w:val="a"/>
    <w:next w:val="a"/>
    <w:link w:val="10"/>
    <w:qFormat/>
    <w:rsid w:val="00947FEE"/>
    <w:pPr>
      <w:keepNext/>
      <w:keepLines/>
      <w:widowControl/>
      <w:autoSpaceDE/>
      <w:autoSpaceDN/>
      <w:adjustRightInd/>
      <w:spacing w:before="360" w:after="240"/>
      <w:ind w:firstLine="709"/>
      <w:outlineLvl w:val="0"/>
    </w:pPr>
    <w:rPr>
      <w:rFonts w:eastAsiaTheme="majorEastAsia" w:cstheme="majorBidi"/>
      <w:b/>
      <w:sz w:val="28"/>
      <w:szCs w:val="32"/>
      <w:lang w:eastAsia="en-US"/>
    </w:rPr>
  </w:style>
  <w:style w:type="paragraph" w:styleId="2">
    <w:name w:val="heading 2"/>
    <w:basedOn w:val="a"/>
    <w:next w:val="a"/>
    <w:link w:val="20"/>
    <w:uiPriority w:val="9"/>
    <w:unhideWhenUsed/>
    <w:qFormat/>
    <w:rsid w:val="00947FEE"/>
    <w:pPr>
      <w:keepNext/>
      <w:keepLines/>
      <w:widowControl/>
      <w:autoSpaceDE/>
      <w:autoSpaceDN/>
      <w:adjustRightInd/>
      <w:outlineLvl w:val="1"/>
    </w:pPr>
    <w:rPr>
      <w:rFonts w:eastAsiaTheme="majorEastAsia" w:cstheme="majorBidi"/>
      <w:b/>
      <w:sz w:val="28"/>
      <w:szCs w:val="26"/>
      <w:lang w:eastAsia="en-US"/>
    </w:rPr>
  </w:style>
  <w:style w:type="paragraph" w:styleId="3">
    <w:name w:val="heading 3"/>
    <w:basedOn w:val="a"/>
    <w:next w:val="a"/>
    <w:link w:val="30"/>
    <w:uiPriority w:val="9"/>
    <w:unhideWhenUsed/>
    <w:qFormat/>
    <w:rsid w:val="00947FEE"/>
    <w:pPr>
      <w:keepNext/>
      <w:keepLines/>
      <w:widowControl/>
      <w:autoSpaceDE/>
      <w:autoSpaceDN/>
      <w:adjustRightInd/>
      <w:outlineLvl w:val="2"/>
    </w:pPr>
    <w:rPr>
      <w:rFonts w:eastAsiaTheme="majorEastAsia" w:cstheme="majorBidi"/>
      <w:b/>
      <w:sz w:val="28"/>
      <w:szCs w:val="24"/>
      <w:lang w:eastAsia="en-US"/>
    </w:rPr>
  </w:style>
  <w:style w:type="paragraph" w:styleId="4">
    <w:name w:val="heading 4"/>
    <w:basedOn w:val="a"/>
    <w:next w:val="a"/>
    <w:link w:val="40"/>
    <w:uiPriority w:val="9"/>
    <w:unhideWhenUsed/>
    <w:qFormat/>
    <w:rsid w:val="00947FEE"/>
    <w:pPr>
      <w:keepNext/>
      <w:keepLines/>
      <w:widowControl/>
      <w:autoSpaceDE/>
      <w:autoSpaceDN/>
      <w:adjustRightInd/>
      <w:spacing w:before="360" w:after="240"/>
      <w:ind w:firstLine="709"/>
      <w:outlineLvl w:val="3"/>
    </w:pPr>
    <w:rPr>
      <w:rFonts w:eastAsiaTheme="majorEastAsia" w:cstheme="majorBidi"/>
      <w:b/>
      <w:iCs/>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FB1AC0"/>
    <w:pPr>
      <w:widowControl/>
      <w:autoSpaceDE/>
      <w:autoSpaceDN/>
      <w:adjustRightInd/>
      <w:spacing w:before="100" w:beforeAutospacing="1" w:after="100" w:afterAutospacing="1"/>
    </w:pPr>
    <w:rPr>
      <w:sz w:val="24"/>
      <w:szCs w:val="24"/>
      <w:lang/>
    </w:rPr>
  </w:style>
  <w:style w:type="character" w:styleId="a5">
    <w:name w:val="Strong"/>
    <w:uiPriority w:val="22"/>
    <w:qFormat/>
    <w:rsid w:val="00FB1AC0"/>
    <w:rPr>
      <w:b/>
      <w:bCs/>
    </w:rPr>
  </w:style>
  <w:style w:type="character" w:customStyle="1" w:styleId="a4">
    <w:name w:val="Обычный (веб) Знак"/>
    <w:link w:val="a3"/>
    <w:uiPriority w:val="99"/>
    <w:locked/>
    <w:rsid w:val="00FB1AC0"/>
    <w:rPr>
      <w:rFonts w:ascii="Times New Roman" w:eastAsia="Times New Roman" w:hAnsi="Times New Roman" w:cs="Times New Roman"/>
      <w:lang/>
    </w:rPr>
  </w:style>
  <w:style w:type="paragraph" w:customStyle="1" w:styleId="11">
    <w:name w:val="Абзац списка1"/>
    <w:basedOn w:val="a"/>
    <w:link w:val="ListParagraphChar"/>
    <w:rsid w:val="00FB1AC0"/>
    <w:pPr>
      <w:widowControl/>
      <w:autoSpaceDE/>
      <w:autoSpaceDN/>
      <w:adjustRightInd/>
      <w:ind w:left="720" w:firstLine="709"/>
      <w:jc w:val="both"/>
    </w:pPr>
    <w:rPr>
      <w:rFonts w:ascii="Calibri" w:hAnsi="Calibri"/>
      <w:sz w:val="22"/>
      <w:szCs w:val="22"/>
      <w:lang/>
    </w:rPr>
  </w:style>
  <w:style w:type="character" w:customStyle="1" w:styleId="ListParagraphChar">
    <w:name w:val="List Paragraph Char"/>
    <w:link w:val="11"/>
    <w:locked/>
    <w:rsid w:val="00FB1AC0"/>
    <w:rPr>
      <w:rFonts w:ascii="Calibri" w:eastAsia="Times New Roman" w:hAnsi="Calibri" w:cs="Times New Roman"/>
      <w:sz w:val="22"/>
      <w:szCs w:val="22"/>
      <w:lang/>
    </w:rPr>
  </w:style>
  <w:style w:type="paragraph" w:customStyle="1" w:styleId="paragraph">
    <w:name w:val="paragraph"/>
    <w:basedOn w:val="a"/>
    <w:rsid w:val="00FB1AC0"/>
    <w:pPr>
      <w:widowControl/>
      <w:autoSpaceDE/>
      <w:autoSpaceDN/>
      <w:adjustRightInd/>
      <w:spacing w:before="100" w:beforeAutospacing="1" w:after="100" w:afterAutospacing="1"/>
    </w:pPr>
    <w:rPr>
      <w:sz w:val="24"/>
      <w:szCs w:val="24"/>
      <w:lang w:val="en-US" w:eastAsia="en-US"/>
    </w:rPr>
  </w:style>
  <w:style w:type="character" w:customStyle="1" w:styleId="normaltextrun">
    <w:name w:val="normaltextrun"/>
    <w:rsid w:val="00FB1AC0"/>
  </w:style>
  <w:style w:type="character" w:styleId="a6">
    <w:name w:val="Hyperlink"/>
    <w:uiPriority w:val="99"/>
    <w:unhideWhenUsed/>
    <w:rsid w:val="0018483C"/>
    <w:rPr>
      <w:color w:val="0000FF"/>
      <w:u w:val="single"/>
    </w:rPr>
  </w:style>
  <w:style w:type="paragraph" w:customStyle="1" w:styleId="a7">
    <w:basedOn w:val="a"/>
    <w:next w:val="a3"/>
    <w:uiPriority w:val="99"/>
    <w:unhideWhenUsed/>
    <w:rsid w:val="009D1FA1"/>
    <w:pPr>
      <w:widowControl/>
      <w:autoSpaceDE/>
      <w:autoSpaceDN/>
      <w:adjustRightInd/>
      <w:spacing w:before="100" w:beforeAutospacing="1" w:after="100" w:afterAutospacing="1"/>
    </w:pPr>
    <w:rPr>
      <w:sz w:val="24"/>
      <w:szCs w:val="24"/>
    </w:rPr>
  </w:style>
  <w:style w:type="character" w:customStyle="1" w:styleId="citation">
    <w:name w:val="citation"/>
    <w:rsid w:val="009D1FA1"/>
  </w:style>
  <w:style w:type="paragraph" w:styleId="a8">
    <w:name w:val="List Paragraph"/>
    <w:basedOn w:val="a"/>
    <w:link w:val="a9"/>
    <w:uiPriority w:val="34"/>
    <w:qFormat/>
    <w:rsid w:val="00486718"/>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a9">
    <w:name w:val="Абзац списка Знак"/>
    <w:link w:val="a8"/>
    <w:uiPriority w:val="34"/>
    <w:rsid w:val="00486718"/>
    <w:rPr>
      <w:rFonts w:ascii="Calibri" w:eastAsia="Calibri" w:hAnsi="Calibri" w:cs="Times New Roman"/>
      <w:sz w:val="22"/>
      <w:szCs w:val="22"/>
    </w:rPr>
  </w:style>
  <w:style w:type="table" w:styleId="aa">
    <w:name w:val="Table Grid"/>
    <w:basedOn w:val="a1"/>
    <w:uiPriority w:val="39"/>
    <w:rsid w:val="00DC1F99"/>
    <w:rPr>
      <w:rFonts w:eastAsiaTheme="minorEastAsia"/>
      <w:sz w:val="22"/>
      <w:szCs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Знак Знак Знак Знак Знак Знак Знак Знак Знак Знак Знак Знак Знак Знак Знак Знак"/>
    <w:basedOn w:val="a"/>
    <w:autoRedefine/>
    <w:rsid w:val="00346E80"/>
    <w:pPr>
      <w:widowControl/>
      <w:ind w:firstLineChars="257" w:firstLine="257"/>
    </w:pPr>
    <w:rPr>
      <w:rFonts w:ascii="Arial" w:hAnsi="Arial" w:cs="Arial"/>
      <w:lang w:val="en-ZA" w:eastAsia="en-ZA"/>
    </w:rPr>
  </w:style>
  <w:style w:type="character" w:styleId="ac">
    <w:name w:val="Emphasis"/>
    <w:qFormat/>
    <w:rsid w:val="00346E80"/>
    <w:rPr>
      <w:i/>
      <w:iCs/>
    </w:rPr>
  </w:style>
  <w:style w:type="paragraph" w:customStyle="1" w:styleId="ad">
    <w:basedOn w:val="a"/>
    <w:next w:val="a3"/>
    <w:rsid w:val="00346E80"/>
    <w:pPr>
      <w:widowControl/>
      <w:autoSpaceDE/>
      <w:autoSpaceDN/>
      <w:adjustRightInd/>
      <w:spacing w:before="100" w:beforeAutospacing="1" w:after="100" w:afterAutospacing="1"/>
    </w:pPr>
    <w:rPr>
      <w:sz w:val="24"/>
      <w:szCs w:val="24"/>
    </w:rPr>
  </w:style>
  <w:style w:type="character" w:customStyle="1" w:styleId="highwire-citation-authors">
    <w:name w:val="highwire-citation-authors"/>
    <w:basedOn w:val="a0"/>
    <w:rsid w:val="00346E80"/>
  </w:style>
  <w:style w:type="character" w:customStyle="1" w:styleId="highwire-citation-authorfirst">
    <w:name w:val="highwire-citation-author first"/>
    <w:basedOn w:val="a0"/>
    <w:rsid w:val="00346E80"/>
  </w:style>
  <w:style w:type="character" w:customStyle="1" w:styleId="highwire-citation-author">
    <w:name w:val="highwire-citation-author"/>
    <w:basedOn w:val="a0"/>
    <w:rsid w:val="00346E80"/>
  </w:style>
  <w:style w:type="paragraph" w:styleId="ae">
    <w:name w:val="header"/>
    <w:basedOn w:val="a"/>
    <w:link w:val="af"/>
    <w:uiPriority w:val="99"/>
    <w:unhideWhenUsed/>
    <w:rsid w:val="009141DF"/>
    <w:pPr>
      <w:widowControl/>
      <w:tabs>
        <w:tab w:val="center" w:pos="4844"/>
        <w:tab w:val="right" w:pos="9689"/>
      </w:tabs>
      <w:autoSpaceDE/>
      <w:autoSpaceDN/>
      <w:adjustRightInd/>
    </w:pPr>
    <w:rPr>
      <w:rFonts w:asciiTheme="minorHAnsi" w:eastAsiaTheme="minorHAnsi" w:hAnsiTheme="minorHAnsi" w:cstheme="minorBidi"/>
      <w:sz w:val="22"/>
      <w:szCs w:val="22"/>
      <w:lang w:eastAsia="en-US"/>
    </w:rPr>
  </w:style>
  <w:style w:type="character" w:customStyle="1" w:styleId="af">
    <w:name w:val="Верхний колонтитул Знак"/>
    <w:basedOn w:val="a0"/>
    <w:link w:val="ae"/>
    <w:uiPriority w:val="99"/>
    <w:rsid w:val="009141DF"/>
    <w:rPr>
      <w:sz w:val="22"/>
      <w:szCs w:val="22"/>
    </w:rPr>
  </w:style>
  <w:style w:type="paragraph" w:styleId="af0">
    <w:name w:val="No Spacing"/>
    <w:link w:val="af1"/>
    <w:uiPriority w:val="1"/>
    <w:qFormat/>
    <w:rsid w:val="009141DF"/>
    <w:rPr>
      <w:sz w:val="22"/>
      <w:szCs w:val="22"/>
    </w:rPr>
  </w:style>
  <w:style w:type="character" w:styleId="af2">
    <w:name w:val="Subtle Emphasis"/>
    <w:basedOn w:val="a0"/>
    <w:uiPriority w:val="19"/>
    <w:qFormat/>
    <w:rsid w:val="009141DF"/>
    <w:rPr>
      <w:i/>
      <w:iCs/>
      <w:color w:val="404040" w:themeColor="text1" w:themeTint="BF"/>
    </w:rPr>
  </w:style>
  <w:style w:type="character" w:customStyle="1" w:styleId="n1qfcontentc">
    <w:name w:val="n1qfcontentc"/>
    <w:basedOn w:val="a0"/>
    <w:rsid w:val="009141DF"/>
  </w:style>
  <w:style w:type="paragraph" w:styleId="af3">
    <w:name w:val="Balloon Text"/>
    <w:basedOn w:val="a"/>
    <w:link w:val="af4"/>
    <w:uiPriority w:val="99"/>
    <w:semiHidden/>
    <w:unhideWhenUsed/>
    <w:rsid w:val="009141DF"/>
    <w:pPr>
      <w:widowControl/>
      <w:autoSpaceDE/>
      <w:autoSpaceDN/>
      <w:adjustRightInd/>
    </w:pPr>
    <w:rPr>
      <w:rFonts w:ascii="Tahoma" w:eastAsiaTheme="minorEastAsia" w:hAnsi="Tahoma" w:cs="Tahoma"/>
      <w:sz w:val="16"/>
      <w:szCs w:val="16"/>
    </w:rPr>
  </w:style>
  <w:style w:type="character" w:customStyle="1" w:styleId="af4">
    <w:name w:val="Текст выноски Знак"/>
    <w:basedOn w:val="a0"/>
    <w:link w:val="af3"/>
    <w:uiPriority w:val="99"/>
    <w:semiHidden/>
    <w:rsid w:val="009141DF"/>
    <w:rPr>
      <w:rFonts w:ascii="Tahoma" w:eastAsiaTheme="minorEastAsia" w:hAnsi="Tahoma" w:cs="Tahoma"/>
      <w:sz w:val="16"/>
      <w:szCs w:val="16"/>
      <w:lang w:eastAsia="ru-RU"/>
    </w:rPr>
  </w:style>
  <w:style w:type="character" w:customStyle="1" w:styleId="Bodytext10">
    <w:name w:val="Body text (10)_"/>
    <w:basedOn w:val="a0"/>
    <w:link w:val="Bodytext100"/>
    <w:uiPriority w:val="99"/>
    <w:locked/>
    <w:rsid w:val="009141DF"/>
    <w:rPr>
      <w:rFonts w:ascii="Arial" w:hAnsi="Arial"/>
      <w:shd w:val="clear" w:color="auto" w:fill="FFFFFF"/>
    </w:rPr>
  </w:style>
  <w:style w:type="paragraph" w:customStyle="1" w:styleId="Bodytext100">
    <w:name w:val="Body text (10)"/>
    <w:basedOn w:val="a"/>
    <w:link w:val="Bodytext10"/>
    <w:uiPriority w:val="99"/>
    <w:rsid w:val="009141DF"/>
    <w:pPr>
      <w:widowControl/>
      <w:shd w:val="clear" w:color="auto" w:fill="FFFFFF"/>
      <w:autoSpaceDE/>
      <w:autoSpaceDN/>
      <w:adjustRightInd/>
      <w:spacing w:after="300" w:line="240" w:lineRule="atLeast"/>
      <w:ind w:hanging="820"/>
      <w:jc w:val="both"/>
    </w:pPr>
    <w:rPr>
      <w:rFonts w:ascii="Arial" w:eastAsiaTheme="minorHAnsi" w:hAnsi="Arial" w:cstheme="minorBidi"/>
      <w:sz w:val="24"/>
      <w:szCs w:val="24"/>
      <w:lang w:eastAsia="en-US"/>
    </w:rPr>
  </w:style>
  <w:style w:type="paragraph" w:styleId="af5">
    <w:name w:val="Body Text Indent"/>
    <w:basedOn w:val="a"/>
    <w:link w:val="af6"/>
    <w:rsid w:val="009141DF"/>
    <w:pPr>
      <w:widowControl/>
      <w:autoSpaceDE/>
      <w:autoSpaceDN/>
      <w:adjustRightInd/>
      <w:ind w:firstLine="851"/>
    </w:pPr>
    <w:rPr>
      <w:sz w:val="28"/>
    </w:rPr>
  </w:style>
  <w:style w:type="character" w:customStyle="1" w:styleId="af6">
    <w:name w:val="Основной текст с отступом Знак"/>
    <w:basedOn w:val="a0"/>
    <w:link w:val="af5"/>
    <w:rsid w:val="009141DF"/>
    <w:rPr>
      <w:rFonts w:ascii="Times New Roman" w:eastAsia="Times New Roman" w:hAnsi="Times New Roman" w:cs="Times New Roman"/>
      <w:sz w:val="28"/>
      <w:szCs w:val="20"/>
      <w:lang w:eastAsia="ru-RU"/>
    </w:rPr>
  </w:style>
  <w:style w:type="character" w:customStyle="1" w:styleId="fontstyle01">
    <w:name w:val="fontstyle01"/>
    <w:basedOn w:val="a0"/>
    <w:rsid w:val="00A817A9"/>
    <w:rPr>
      <w:rFonts w:ascii="TimesNewRomanPSMT" w:hAnsi="TimesNewRomanPSMT" w:hint="default"/>
      <w:b w:val="0"/>
      <w:bCs w:val="0"/>
      <w:i w:val="0"/>
      <w:iCs w:val="0"/>
      <w:color w:val="000000"/>
      <w:sz w:val="22"/>
      <w:szCs w:val="22"/>
    </w:rPr>
  </w:style>
  <w:style w:type="character" w:customStyle="1" w:styleId="UnresolvedMention">
    <w:name w:val="Unresolved Mention"/>
    <w:basedOn w:val="a0"/>
    <w:uiPriority w:val="99"/>
    <w:semiHidden/>
    <w:unhideWhenUsed/>
    <w:rsid w:val="008A249F"/>
    <w:rPr>
      <w:color w:val="605E5C"/>
      <w:shd w:val="clear" w:color="auto" w:fill="E1DFDD"/>
    </w:rPr>
  </w:style>
  <w:style w:type="paragraph" w:customStyle="1" w:styleId="21">
    <w:name w:val="Абзац списка2"/>
    <w:basedOn w:val="a"/>
    <w:rsid w:val="00B607C7"/>
    <w:pPr>
      <w:widowControl/>
      <w:adjustRightInd/>
      <w:ind w:left="720"/>
      <w:contextualSpacing/>
    </w:pPr>
    <w:rPr>
      <w:rFonts w:eastAsia="Calibri"/>
      <w:sz w:val="28"/>
      <w:szCs w:val="28"/>
    </w:rPr>
  </w:style>
  <w:style w:type="paragraph" w:customStyle="1" w:styleId="12">
    <w:name w:val="Без интервала1"/>
    <w:rsid w:val="00706A01"/>
    <w:rPr>
      <w:rFonts w:ascii="Calibri" w:eastAsia="Times New Roman" w:hAnsi="Calibri" w:cs="Times New Roman"/>
      <w:sz w:val="22"/>
      <w:szCs w:val="22"/>
    </w:rPr>
  </w:style>
  <w:style w:type="paragraph" w:customStyle="1" w:styleId="BodyText">
    <w:name w:val="BodyText"/>
    <w:basedOn w:val="a"/>
    <w:rsid w:val="003911C2"/>
    <w:pPr>
      <w:widowControl/>
      <w:autoSpaceDE/>
      <w:autoSpaceDN/>
      <w:adjustRightInd/>
      <w:spacing w:before="20" w:after="20"/>
      <w:ind w:firstLine="284"/>
    </w:pPr>
    <w:rPr>
      <w:sz w:val="24"/>
    </w:rPr>
  </w:style>
  <w:style w:type="character" w:customStyle="1" w:styleId="10">
    <w:name w:val="Заголовок 1 Знак"/>
    <w:basedOn w:val="a0"/>
    <w:link w:val="1"/>
    <w:uiPriority w:val="9"/>
    <w:rsid w:val="00947FE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947FEE"/>
    <w:rPr>
      <w:rFonts w:ascii="Times New Roman" w:eastAsiaTheme="majorEastAsia" w:hAnsi="Times New Roman" w:cstheme="majorBidi"/>
      <w:b/>
      <w:sz w:val="28"/>
      <w:szCs w:val="26"/>
    </w:rPr>
  </w:style>
  <w:style w:type="character" w:customStyle="1" w:styleId="30">
    <w:name w:val="Заголовок 3 Знак"/>
    <w:basedOn w:val="a0"/>
    <w:link w:val="3"/>
    <w:uiPriority w:val="9"/>
    <w:rsid w:val="00947FEE"/>
    <w:rPr>
      <w:rFonts w:ascii="Times New Roman" w:eastAsiaTheme="majorEastAsia" w:hAnsi="Times New Roman" w:cstheme="majorBidi"/>
      <w:b/>
      <w:sz w:val="28"/>
    </w:rPr>
  </w:style>
  <w:style w:type="character" w:customStyle="1" w:styleId="40">
    <w:name w:val="Заголовок 4 Знак"/>
    <w:basedOn w:val="a0"/>
    <w:link w:val="4"/>
    <w:uiPriority w:val="9"/>
    <w:rsid w:val="00947FEE"/>
    <w:rPr>
      <w:rFonts w:ascii="Times New Roman" w:eastAsiaTheme="majorEastAsia" w:hAnsi="Times New Roman" w:cstheme="majorBidi"/>
      <w:b/>
      <w:iCs/>
      <w:sz w:val="28"/>
      <w:szCs w:val="22"/>
    </w:rPr>
  </w:style>
  <w:style w:type="paragraph" w:customStyle="1" w:styleId="13">
    <w:name w:val="Обычный1"/>
    <w:rsid w:val="00947FEE"/>
    <w:pPr>
      <w:spacing w:line="360" w:lineRule="auto"/>
      <w:jc w:val="both"/>
    </w:pPr>
    <w:rPr>
      <w:rFonts w:ascii="Times New Roman" w:eastAsia="Times New Roman" w:hAnsi="Times New Roman" w:cs="Times New Roman"/>
      <w:sz w:val="28"/>
      <w:szCs w:val="20"/>
      <w:lang w:eastAsia="ru-RU"/>
    </w:rPr>
  </w:style>
  <w:style w:type="paragraph" w:customStyle="1" w:styleId="af7">
    <w:name w:val="Чертежный"/>
    <w:rsid w:val="00947FEE"/>
    <w:pPr>
      <w:jc w:val="both"/>
    </w:pPr>
    <w:rPr>
      <w:rFonts w:ascii="ISOCPEUR" w:eastAsia="Times New Roman" w:hAnsi="ISOCPEUR" w:cs="Times New Roman"/>
      <w:i/>
      <w:sz w:val="28"/>
      <w:szCs w:val="20"/>
      <w:lang w:val="uk-UA" w:eastAsia="ru-RU"/>
    </w:rPr>
  </w:style>
  <w:style w:type="character" w:customStyle="1" w:styleId="af1">
    <w:name w:val="Без интервала Знак"/>
    <w:link w:val="af0"/>
    <w:uiPriority w:val="1"/>
    <w:locked/>
    <w:rsid w:val="00947FEE"/>
    <w:rPr>
      <w:sz w:val="22"/>
      <w:szCs w:val="22"/>
    </w:rPr>
  </w:style>
  <w:style w:type="table" w:customStyle="1" w:styleId="14">
    <w:name w:val="Сетка таблицы1"/>
    <w:basedOn w:val="a1"/>
    <w:uiPriority w:val="39"/>
    <w:rsid w:val="00947F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a"/>
    <w:rsid w:val="00947FEE"/>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39"/>
    <w:rsid w:val="00947F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a"/>
    <w:uiPriority w:val="59"/>
    <w:rsid w:val="00947FEE"/>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23">
    <w:name w:val="Стиль2"/>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32">
    <w:name w:val="Стиль3"/>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42">
    <w:name w:val="Стиль4"/>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5">
    <w:name w:val="Стиль5"/>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6">
    <w:name w:val="Стиль6"/>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7">
    <w:name w:val="Стиль7"/>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8">
    <w:name w:val="Стиль8"/>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9">
    <w:name w:val="Стиль9"/>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100">
    <w:name w:val="Стиль10"/>
    <w:basedOn w:val="1"/>
    <w:rsid w:val="00C32027"/>
    <w:pPr>
      <w:keepLines w:val="0"/>
      <w:spacing w:before="240" w:after="60"/>
      <w:ind w:firstLine="0"/>
      <w:jc w:val="both"/>
    </w:pPr>
    <w:rPr>
      <w:rFonts w:eastAsia="Times New Roman" w:cs="Times New Roman"/>
      <w:kern w:val="28"/>
      <w:szCs w:val="20"/>
      <w:lang w:val="en-US" w:eastAsia="ru-RU"/>
    </w:rPr>
  </w:style>
  <w:style w:type="paragraph" w:customStyle="1" w:styleId="110">
    <w:name w:val="Стиль11"/>
    <w:basedOn w:val="1"/>
    <w:rsid w:val="00C32027"/>
    <w:pPr>
      <w:keepLines w:val="0"/>
      <w:spacing w:before="240" w:after="60"/>
      <w:ind w:firstLine="0"/>
      <w:jc w:val="center"/>
    </w:pPr>
    <w:rPr>
      <w:rFonts w:eastAsia="Times New Roman" w:cs="Times New Roman"/>
      <w:kern w:val="28"/>
      <w:szCs w:val="20"/>
      <w:lang w:eastAsia="ru-RU"/>
    </w:rPr>
  </w:style>
  <w:style w:type="paragraph" w:customStyle="1" w:styleId="120">
    <w:name w:val="Стиль12"/>
    <w:basedOn w:val="1"/>
    <w:rsid w:val="00C32027"/>
    <w:pPr>
      <w:keepLines w:val="0"/>
      <w:spacing w:before="240" w:after="60"/>
      <w:ind w:firstLine="0"/>
      <w:jc w:val="center"/>
    </w:pPr>
    <w:rPr>
      <w:rFonts w:eastAsia="Times New Roman" w:cs="Times New Roman"/>
      <w:kern w:val="28"/>
      <w:szCs w:val="20"/>
      <w:lang w:eastAsia="ru-RU"/>
    </w:rPr>
  </w:style>
  <w:style w:type="paragraph" w:customStyle="1" w:styleId="130">
    <w:name w:val="Стиль13"/>
    <w:basedOn w:val="1"/>
    <w:rsid w:val="00C32027"/>
    <w:pPr>
      <w:keepLines w:val="0"/>
      <w:spacing w:before="240" w:after="60"/>
      <w:ind w:firstLine="0"/>
      <w:jc w:val="center"/>
    </w:pPr>
    <w:rPr>
      <w:rFonts w:eastAsia="Times New Roman" w:cs="Times New Roman"/>
      <w:kern w:val="28"/>
      <w:szCs w:val="20"/>
      <w:lang w:eastAsia="ru-RU"/>
    </w:rPr>
  </w:style>
  <w:style w:type="paragraph" w:customStyle="1" w:styleId="140">
    <w:name w:val="Стиль14"/>
    <w:basedOn w:val="1"/>
    <w:rsid w:val="00C32027"/>
    <w:pPr>
      <w:keepLines w:val="0"/>
      <w:spacing w:before="240" w:after="60"/>
      <w:ind w:firstLine="0"/>
      <w:jc w:val="center"/>
    </w:pPr>
    <w:rPr>
      <w:rFonts w:eastAsia="Times New Roman" w:cs="Times New Roman"/>
      <w:kern w:val="28"/>
      <w:szCs w:val="20"/>
      <w:lang w:eastAsia="ru-RU"/>
    </w:rPr>
  </w:style>
  <w:style w:type="paragraph" w:customStyle="1" w:styleId="150">
    <w:name w:val="Стиль15"/>
    <w:basedOn w:val="1"/>
    <w:rsid w:val="00C32027"/>
    <w:pPr>
      <w:keepLines w:val="0"/>
      <w:spacing w:before="240" w:after="60"/>
      <w:ind w:firstLine="0"/>
      <w:jc w:val="center"/>
    </w:pPr>
    <w:rPr>
      <w:rFonts w:eastAsia="Times New Roman" w:cs="Times New Roman"/>
      <w:kern w:val="28"/>
      <w:szCs w:val="20"/>
      <w:lang w:eastAsia="ru-RU"/>
    </w:rPr>
  </w:style>
  <w:style w:type="paragraph" w:customStyle="1" w:styleId="16">
    <w:name w:val="Стиль16"/>
    <w:basedOn w:val="a"/>
    <w:next w:val="140"/>
    <w:rsid w:val="00C32027"/>
    <w:pPr>
      <w:widowControl/>
      <w:autoSpaceDE/>
      <w:autoSpaceDN/>
      <w:adjustRightInd/>
    </w:pPr>
    <w:rPr>
      <w:sz w:val="28"/>
    </w:rPr>
  </w:style>
  <w:style w:type="paragraph" w:styleId="af8">
    <w:name w:val="Normal Indent"/>
    <w:basedOn w:val="a"/>
    <w:uiPriority w:val="99"/>
    <w:rsid w:val="00C32027"/>
    <w:pPr>
      <w:widowControl/>
      <w:autoSpaceDE/>
      <w:autoSpaceDN/>
      <w:adjustRightInd/>
      <w:jc w:val="both"/>
    </w:pPr>
    <w:rPr>
      <w:sz w:val="28"/>
    </w:rPr>
  </w:style>
  <w:style w:type="paragraph" w:customStyle="1" w:styleId="17">
    <w:name w:val="Стиль17"/>
    <w:basedOn w:val="a"/>
    <w:rsid w:val="00C32027"/>
    <w:pPr>
      <w:widowControl/>
      <w:autoSpaceDE/>
      <w:autoSpaceDN/>
      <w:adjustRightInd/>
    </w:pPr>
    <w:rPr>
      <w:sz w:val="28"/>
    </w:rPr>
  </w:style>
  <w:style w:type="paragraph" w:customStyle="1" w:styleId="18">
    <w:name w:val="Стиль18"/>
    <w:basedOn w:val="a"/>
    <w:rsid w:val="00C32027"/>
    <w:pPr>
      <w:widowControl/>
      <w:autoSpaceDE/>
      <w:autoSpaceDN/>
      <w:adjustRightInd/>
    </w:pPr>
    <w:rPr>
      <w:sz w:val="28"/>
    </w:rPr>
  </w:style>
  <w:style w:type="paragraph" w:customStyle="1" w:styleId="19">
    <w:name w:val="Стиль19"/>
    <w:basedOn w:val="140"/>
    <w:next w:val="140"/>
    <w:rsid w:val="00C32027"/>
    <w:pPr>
      <w:spacing w:line="480" w:lineRule="auto"/>
      <w:ind w:firstLine="720"/>
    </w:pPr>
    <w:rPr>
      <w:b w:val="0"/>
    </w:rPr>
  </w:style>
  <w:style w:type="paragraph" w:customStyle="1" w:styleId="200">
    <w:name w:val="Стиль20"/>
    <w:basedOn w:val="19"/>
    <w:rsid w:val="00C32027"/>
    <w:pPr>
      <w:jc w:val="both"/>
    </w:pPr>
  </w:style>
  <w:style w:type="paragraph" w:customStyle="1" w:styleId="210">
    <w:name w:val="Стиль21"/>
    <w:basedOn w:val="a"/>
    <w:rsid w:val="00C32027"/>
    <w:pPr>
      <w:widowControl/>
      <w:autoSpaceDE/>
      <w:autoSpaceDN/>
      <w:adjustRightInd/>
      <w:spacing w:line="480" w:lineRule="auto"/>
      <w:ind w:firstLine="720"/>
    </w:pPr>
    <w:rPr>
      <w:sz w:val="28"/>
    </w:rPr>
  </w:style>
  <w:style w:type="paragraph" w:customStyle="1" w:styleId="220">
    <w:name w:val="Стиль22"/>
    <w:basedOn w:val="a"/>
    <w:rsid w:val="00C32027"/>
    <w:pPr>
      <w:widowControl/>
      <w:autoSpaceDE/>
      <w:autoSpaceDN/>
      <w:adjustRightInd/>
      <w:ind w:firstLine="720"/>
    </w:pPr>
    <w:rPr>
      <w:sz w:val="28"/>
    </w:rPr>
  </w:style>
  <w:style w:type="paragraph" w:styleId="af9">
    <w:name w:val="Body Text"/>
    <w:basedOn w:val="a"/>
    <w:link w:val="afa"/>
    <w:rsid w:val="00C32027"/>
    <w:pPr>
      <w:widowControl/>
      <w:autoSpaceDE/>
      <w:autoSpaceDN/>
      <w:adjustRightInd/>
      <w:jc w:val="center"/>
    </w:pPr>
    <w:rPr>
      <w:sz w:val="28"/>
    </w:rPr>
  </w:style>
  <w:style w:type="character" w:customStyle="1" w:styleId="afa">
    <w:name w:val="Основной текст Знак"/>
    <w:basedOn w:val="a0"/>
    <w:link w:val="af9"/>
    <w:rsid w:val="00C32027"/>
    <w:rPr>
      <w:rFonts w:ascii="Times New Roman" w:eastAsia="Times New Roman" w:hAnsi="Times New Roman" w:cs="Times New Roman"/>
      <w:sz w:val="28"/>
      <w:szCs w:val="20"/>
      <w:lang w:eastAsia="ru-RU"/>
    </w:rPr>
  </w:style>
  <w:style w:type="paragraph" w:customStyle="1" w:styleId="afb">
    <w:name w:val="введение"/>
    <w:basedOn w:val="a"/>
    <w:link w:val="afc"/>
    <w:qFormat/>
    <w:rsid w:val="00C32027"/>
    <w:pPr>
      <w:widowControl/>
      <w:autoSpaceDE/>
      <w:autoSpaceDN/>
      <w:adjustRightInd/>
      <w:spacing w:before="120" w:line="240" w:lineRule="exact"/>
      <w:ind w:right="-156" w:firstLine="340"/>
      <w:jc w:val="both"/>
    </w:pPr>
    <w:rPr>
      <w:rFonts w:eastAsiaTheme="minorHAnsi"/>
      <w:b/>
      <w:sz w:val="22"/>
      <w:szCs w:val="22"/>
      <w:lang w:eastAsia="en-US"/>
    </w:rPr>
  </w:style>
  <w:style w:type="character" w:customStyle="1" w:styleId="afc">
    <w:name w:val="введение Знак"/>
    <w:basedOn w:val="a0"/>
    <w:link w:val="afb"/>
    <w:rsid w:val="00C32027"/>
    <w:rPr>
      <w:rFonts w:ascii="Times New Roman" w:hAnsi="Times New Roman" w:cs="Times New Roman"/>
      <w:b/>
      <w:sz w:val="22"/>
      <w:szCs w:val="22"/>
    </w:rPr>
  </w:style>
  <w:style w:type="character" w:styleId="afd">
    <w:name w:val="FollowedHyperlink"/>
    <w:basedOn w:val="a0"/>
    <w:semiHidden/>
    <w:unhideWhenUsed/>
    <w:rsid w:val="00C32027"/>
    <w:rPr>
      <w:color w:val="954F72" w:themeColor="followedHyperlink"/>
      <w:u w:val="single"/>
    </w:rPr>
  </w:style>
  <w:style w:type="paragraph" w:styleId="afe">
    <w:name w:val="Title"/>
    <w:basedOn w:val="a"/>
    <w:link w:val="aff"/>
    <w:uiPriority w:val="99"/>
    <w:qFormat/>
    <w:rsid w:val="00D82405"/>
    <w:pPr>
      <w:widowControl/>
      <w:autoSpaceDE/>
      <w:autoSpaceDN/>
      <w:adjustRightInd/>
      <w:jc w:val="center"/>
    </w:pPr>
    <w:rPr>
      <w:rFonts w:eastAsia="MS Mincho"/>
      <w:sz w:val="28"/>
      <w:szCs w:val="24"/>
    </w:rPr>
  </w:style>
  <w:style w:type="character" w:customStyle="1" w:styleId="aff">
    <w:name w:val="Название Знак"/>
    <w:basedOn w:val="a0"/>
    <w:link w:val="afe"/>
    <w:uiPriority w:val="99"/>
    <w:rsid w:val="00D82405"/>
    <w:rPr>
      <w:rFonts w:ascii="Times New Roman" w:eastAsia="MS Mincho" w:hAnsi="Times New Roman" w:cs="Times New Roman"/>
      <w:sz w:val="28"/>
      <w:lang w:eastAsia="ru-RU"/>
    </w:rPr>
  </w:style>
  <w:style w:type="paragraph" w:styleId="aff0">
    <w:name w:val="footer"/>
    <w:basedOn w:val="a"/>
    <w:link w:val="aff1"/>
    <w:uiPriority w:val="99"/>
    <w:unhideWhenUsed/>
    <w:rsid w:val="00260911"/>
    <w:pPr>
      <w:tabs>
        <w:tab w:val="center" w:pos="4677"/>
        <w:tab w:val="right" w:pos="9355"/>
      </w:tabs>
    </w:pPr>
  </w:style>
  <w:style w:type="character" w:customStyle="1" w:styleId="aff1">
    <w:name w:val="Нижний колонтитул Знак"/>
    <w:basedOn w:val="a0"/>
    <w:link w:val="aff0"/>
    <w:uiPriority w:val="99"/>
    <w:rsid w:val="00260911"/>
    <w:rPr>
      <w:rFonts w:ascii="Times New Roman" w:eastAsia="Times New Roman" w:hAnsi="Times New Roman" w:cs="Times New Roman"/>
      <w:sz w:val="20"/>
      <w:szCs w:val="20"/>
      <w:lang w:eastAsia="ru-RU"/>
    </w:rPr>
  </w:style>
  <w:style w:type="character" w:styleId="aff2">
    <w:name w:val="page number"/>
    <w:basedOn w:val="a0"/>
    <w:uiPriority w:val="99"/>
    <w:semiHidden/>
    <w:unhideWhenUsed/>
    <w:rsid w:val="00260911"/>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1.bin"/><Relationship Id="rId42" Type="http://schemas.openxmlformats.org/officeDocument/2006/relationships/image" Target="media/image12.jpeg"/><Relationship Id="rId47" Type="http://schemas.openxmlformats.org/officeDocument/2006/relationships/chart" Target="charts/chart2.xml"/><Relationship Id="rId63" Type="http://schemas.openxmlformats.org/officeDocument/2006/relationships/oleObject" Target="embeddings/oleObject15.bin"/><Relationship Id="rId68" Type="http://schemas.openxmlformats.org/officeDocument/2006/relationships/chart" Target="charts/chart4.xml"/><Relationship Id="rId84" Type="http://schemas.openxmlformats.org/officeDocument/2006/relationships/image" Target="media/image39.jpeg"/><Relationship Id="rId89" Type="http://schemas.openxmlformats.org/officeDocument/2006/relationships/image" Target="media/image44.jpeg"/><Relationship Id="rId7" Type="http://schemas.openxmlformats.org/officeDocument/2006/relationships/image" Target="media/image1.jpeg"/><Relationship Id="rId71" Type="http://schemas.openxmlformats.org/officeDocument/2006/relationships/image" Target="media/image27.jpeg"/><Relationship Id="rId92" Type="http://schemas.openxmlformats.org/officeDocument/2006/relationships/oleObject" Target="embeddings/_____Microsoft_Office_Excel_97-20031.xls"/><Relationship Id="rId2" Type="http://schemas.openxmlformats.org/officeDocument/2006/relationships/styles" Target="styles.xml"/><Relationship Id="rId16" Type="http://schemas.openxmlformats.org/officeDocument/2006/relationships/hyperlink" Target="https://ria.ru/20151005/1297224767.html?in=t" TargetMode="External"/><Relationship Id="rId29" Type="http://schemas.openxmlformats.org/officeDocument/2006/relationships/oleObject" Target="embeddings/oleObject5.bin"/><Relationship Id="rId11" Type="http://schemas.openxmlformats.org/officeDocument/2006/relationships/hyperlink" Target="https://ru.wikipedia.org/wiki/%D0%90%D0%BB%D0%B5%D0%BA%D1%81%D0%B0%D1%85%D0%B8%D0%BD,_%D0%A0%D1%83%D0%B4%D0%BE%D0%BB%D1%8C%D1%84_%D0%9C%D0%B8%D1%85%D0%B0%D0%B9%D0%BB%D0%BE%D0%B2%D0%B8%D1%87"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yperlink" Target="https://mrmjournal.biomedcentral.com/articles/10.1186/s40248-017-0088-1" TargetMode="External"/><Relationship Id="rId40" Type="http://schemas.openxmlformats.org/officeDocument/2006/relationships/image" Target="media/image10.png"/><Relationship Id="rId45" Type="http://schemas.openxmlformats.org/officeDocument/2006/relationships/footer" Target="footer1.xml"/><Relationship Id="rId53" Type="http://schemas.openxmlformats.org/officeDocument/2006/relationships/oleObject" Target="embeddings/oleObject10.bin"/><Relationship Id="rId58" Type="http://schemas.openxmlformats.org/officeDocument/2006/relationships/image" Target="media/image19.wmf"/><Relationship Id="rId66" Type="http://schemas.openxmlformats.org/officeDocument/2006/relationships/image" Target="media/image24.png"/><Relationship Id="rId74" Type="http://schemas.openxmlformats.org/officeDocument/2006/relationships/image" Target="media/image30.jpeg"/><Relationship Id="rId79" Type="http://schemas.openxmlformats.org/officeDocument/2006/relationships/image" Target="media/image34.jpeg"/><Relationship Id="rId87" Type="http://schemas.openxmlformats.org/officeDocument/2006/relationships/image" Target="media/image42.jpeg"/><Relationship Id="rId102" Type="http://schemas.openxmlformats.org/officeDocument/2006/relationships/hyperlink" Target="https://www.google.com/url?sa=i&amp;source=images&amp;cd=&amp;ved=2ahUKEwi3ycjZ9YfmAhXC_qQKHZ_SCVUQjhx6BAgBEAI&amp;url=https%3A%2F%2Firecommend.ru%2Fcontent%2Fzhidkaya-matovaya-pomada-relouis-relui-nude-matte-complimenti&amp;psig=AOvVaw2X4qi2UzhjM4kCMGJMmE34&amp;ust=1574859161587503" TargetMode="Externa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37.jpeg"/><Relationship Id="rId90" Type="http://schemas.openxmlformats.org/officeDocument/2006/relationships/image" Target="media/image45.png"/><Relationship Id="rId95" Type="http://schemas.openxmlformats.org/officeDocument/2006/relationships/chart" Target="charts/chart5.xml"/><Relationship Id="rId19" Type="http://schemas.openxmlformats.org/officeDocument/2006/relationships/hyperlink" Target="http://www.nsmos.by/%20uploads/archive/Sborniki/1%20SOIL%20Monitoring%202018.pdf" TargetMode="External"/><Relationship Id="rId14" Type="http://schemas.openxmlformats.org/officeDocument/2006/relationships/hyperlink" Target="https://ecoidea.by/ru/article/1362" TargetMode="Externa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hyperlink" Target="http://www.cochranelibrary.com" TargetMode="External"/><Relationship Id="rId43" Type="http://schemas.openxmlformats.org/officeDocument/2006/relationships/image" Target="media/image13.jpeg"/><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image" Target="media/image22.wmf"/><Relationship Id="rId69" Type="http://schemas.openxmlformats.org/officeDocument/2006/relationships/image" Target="media/image25.png"/><Relationship Id="rId77" Type="http://schemas.openxmlformats.org/officeDocument/2006/relationships/image" Target="media/image33.emf"/><Relationship Id="rId100" Type="http://schemas.openxmlformats.org/officeDocument/2006/relationships/hyperlink" Target="https://www.elle.ru/krasota/beauty_blog/5-luchshih-geley-dlya-umyivaniya-na-leto/" TargetMode="Externa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9.bin"/><Relationship Id="rId72" Type="http://schemas.openxmlformats.org/officeDocument/2006/relationships/image" Target="media/image28.jpe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7.wmf"/><Relationship Id="rId98" Type="http://schemas.openxmlformats.org/officeDocument/2006/relationships/hyperlink" Target="http://bzpi.com/news/f208b6bfe9647570.html" TargetMode="External"/><Relationship Id="rId3" Type="http://schemas.openxmlformats.org/officeDocument/2006/relationships/settings" Target="settings.xml"/><Relationship Id="rId12" Type="http://schemas.openxmlformats.org/officeDocument/2006/relationships/hyperlink" Target="https://ru.wikipedia.org/wiki/%D0%9D%D0%B0%D1%83%D0%BA%D0%B0_(%D0%B8%D0%B7%D0%B4%D0%B0%D1%82%D0%B5%D0%BB%D1%8C%D1%81%D1%82%D0%B2%D0%BE)" TargetMode="External"/><Relationship Id="rId17" Type="http://schemas.openxmlformats.org/officeDocument/2006/relationships/hyperlink" Target="https://best-stroy.ru/statya_remont-plastikovykh-okon_3513"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hyperlink" Target="https://mrmjournal.biomedcentral.com/articles/10.1186/s40248-017-0088-1" TargetMode="External"/><Relationship Id="rId46" Type="http://schemas.openxmlformats.org/officeDocument/2006/relationships/footer" Target="footer2.xml"/><Relationship Id="rId59" Type="http://schemas.openxmlformats.org/officeDocument/2006/relationships/oleObject" Target="embeddings/oleObject13.bin"/><Relationship Id="rId67" Type="http://schemas.openxmlformats.org/officeDocument/2006/relationships/chart" Target="charts/chart3.xml"/><Relationship Id="rId103" Type="http://schemas.openxmlformats.org/officeDocument/2006/relationships/hyperlink" Target="https://www.google.com/url?sa=i&amp;source=images&amp;cd=&amp;ved=2ahUKEwib0PKV9ofmAhUHqaQKHTSoCeEQjhx6BAgBEAI&amp;url=https%3A%2F%2Firecommend.ru%2Fcontent%2Fpomada-dlya-brovei-belordesign-color-brow&amp;psig=AOvVaw0wYMXR3DIwNxqR1PgPC714&amp;ust=1574859284141094" TargetMode="External"/><Relationship Id="rId20" Type="http://schemas.openxmlformats.org/officeDocument/2006/relationships/image" Target="media/image3.emf"/><Relationship Id="rId41" Type="http://schemas.openxmlformats.org/officeDocument/2006/relationships/image" Target="media/image11.wmf"/><Relationship Id="rId54" Type="http://schemas.openxmlformats.org/officeDocument/2006/relationships/image" Target="media/image17.wmf"/><Relationship Id="rId62" Type="http://schemas.openxmlformats.org/officeDocument/2006/relationships/image" Target="media/image21.wmf"/><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image" Target="media/image46.png"/><Relationship Id="rId96" Type="http://schemas.openxmlformats.org/officeDocument/2006/relationships/image" Target="media/image4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azeta.ru/science/2014/04/26_a_6000157.shtml" TargetMode="Externa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hyperlink" Target="https://mrmjournal.biomedcentral.com/articles/10.1186/s40248-017-0088-1" TargetMode="External"/><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theme" Target="theme/theme1.xml"/><Relationship Id="rId10" Type="http://schemas.openxmlformats.org/officeDocument/2006/relationships/hyperlink" Target="http://www.pandia.ru/text/category/buton/" TargetMode="External"/><Relationship Id="rId31" Type="http://schemas.openxmlformats.org/officeDocument/2006/relationships/oleObject" Target="embeddings/oleObject6.bin"/><Relationship Id="rId44" Type="http://schemas.openxmlformats.org/officeDocument/2006/relationships/chart" Target="charts/chart1.xml"/><Relationship Id="rId52" Type="http://schemas.openxmlformats.org/officeDocument/2006/relationships/image" Target="media/image16.wmf"/><Relationship Id="rId60" Type="http://schemas.openxmlformats.org/officeDocument/2006/relationships/image" Target="media/image20.wmf"/><Relationship Id="rId65" Type="http://schemas.openxmlformats.org/officeDocument/2006/relationships/image" Target="media/image23.png"/><Relationship Id="rId73" Type="http://schemas.openxmlformats.org/officeDocument/2006/relationships/image" Target="media/image29.jpeg"/><Relationship Id="rId78" Type="http://schemas.openxmlformats.org/officeDocument/2006/relationships/oleObject" Target="embeddings/oleObject16.bin"/><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oleObject" Target="embeddings/oleObject17.bin"/><Relationship Id="rId99" Type="http://schemas.openxmlformats.org/officeDocument/2006/relationships/hyperlink" Target="https://www.elle.ru/krasota/beauty_blog/chistka-litsa-v-salone-plyusyi-i-minusyi-raznyih-vidov/" TargetMode="External"/><Relationship Id="rId101" Type="http://schemas.openxmlformats.org/officeDocument/2006/relationships/hyperlink" Target="https://www.google.com/url?sa=i&amp;source=images&amp;cd=&amp;ved=2ahUKEwja16r-9IfmAhWxPOwKHdjXAKoQjhx6BAgBEAI&amp;url=https%3A%2F%2Fmakeup.com.ua%2Fproduct%2F237389%2F&amp;psig=AOvVaw35gmV-XK7qX765kaT3v3xf&amp;ust=1574858965033580" TargetMode="External"/><Relationship Id="rId4" Type="http://schemas.openxmlformats.org/officeDocument/2006/relationships/webSettings" Target="webSettings.xml"/><Relationship Id="rId9" Type="http://schemas.openxmlformats.org/officeDocument/2006/relationships/hyperlink" Target="http://www.pandia.ru/text/category/allergen/" TargetMode="External"/><Relationship Id="rId13" Type="http://schemas.openxmlformats.org/officeDocument/2006/relationships/hyperlink" Target="http://teachpro.ru/EOR/School%5COBJSupplies8/Html/der08095.htm" TargetMode="External"/><Relationship Id="rId18" Type="http://schemas.openxmlformats.org/officeDocument/2006/relationships/hyperlink" Target="https://ru.wikipedia.org/wiki/&#1057;&#1074;&#1080;&#1085;&#1077;&#1094;" TargetMode="External"/><Relationship Id="rId39" Type="http://schemas.openxmlformats.org/officeDocument/2006/relationships/hyperlink" Target="https://mrmjournal.biomedcentral.com/" TargetMode="External"/><Relationship Id="rId34" Type="http://schemas.openxmlformats.org/officeDocument/2006/relationships/hyperlink" Target="https://english.prescrire.org/en/9E9ECC028EB6B68366B22EE219BF0501/Download.aspx" TargetMode="External"/><Relationship Id="rId50" Type="http://schemas.openxmlformats.org/officeDocument/2006/relationships/image" Target="media/image15.wmf"/><Relationship Id="rId55" Type="http://schemas.openxmlformats.org/officeDocument/2006/relationships/oleObject" Target="embeddings/oleObject11.bin"/><Relationship Id="rId76" Type="http://schemas.openxmlformats.org/officeDocument/2006/relationships/image" Target="media/image32.png"/><Relationship Id="rId97" Type="http://schemas.openxmlformats.org/officeDocument/2006/relationships/image" Target="media/image49.png"/><Relationship Id="rId104" Type="http://schemas.openxmlformats.org/officeDocument/2006/relationships/hyperlink" Target="https://olime.info/gidrofilnoe-maslo-dlja-snjatija-makijazha/"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oleObject" Target="file:///D:\&#1048;&#1075;&#1085;&#1072;&#1090;&#1077;&#1085;&#1082;&#1086;\&#1048;&#1075;&#1085;&#1072;&#1090;&#1077;&#1085;&#1082;&#1086;\&#1048;&#1075;&#1085;&#1072;&#1090;&#1077;&#1085;&#1082;&#1086;%201\&#1048;&#1075;&#1085;&#1072;&#1090;&#1077;&#1085;&#1082;&#1086;%202\2019\2019-2020\&#1044;&#1080;&#1087;&#1083;&#1086;&#1084;&#1085;&#1080;&#1082;&#1080;%202020\&#1058;&#1077;&#1084;&#1099;%20&#1059;&#1048;&#1056;&#1057;%20&#1080;%20&#1076;&#1080;&#1087;&#1083;&#1086;&#1084;&#1086;&#1074;%202019-2020\9%20&#1045;&#1092;&#1080;&#1084;&#1077;&#1085;&#1082;&#1086;%20&#1040;&#1085;&#1072;&#1089;&#1090;&#1072;&#1089;&#1080;&#1103;%20&#1040;&#1085;&#1076;&#1088;&#1077;&#1077;&#1074;&#1085;&#1072;\&#1050;&#1085;&#1080;&#1075;&#1072;%20021019%20&#1076;&#1086;&#1087;%20&#1078;&#1077;&#1083;&#1095;&#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75;&#1085;&#1072;&#1090;&#1077;&#1085;&#1082;&#1086;\&#1048;&#1075;&#1085;&#1072;&#1090;&#1077;&#1085;&#1082;&#1086;\&#1048;&#1075;&#1085;&#1072;&#1090;&#1077;&#1085;&#1082;&#1086;%201\&#1048;&#1075;&#1085;&#1072;&#1090;&#1077;&#1085;&#1082;&#1086;%202\2019\2019-2020\&#1044;&#1080;&#1087;&#1083;&#1086;&#1084;&#1085;&#1080;&#1082;&#1080;%202020\&#1058;&#1077;&#1084;&#1099;%20&#1059;&#1048;&#1056;&#1057;%20&#1080;%20&#1076;&#1080;&#1087;&#1083;&#1086;&#1084;&#1086;&#1074;%202019-2020\8%20&#1057;&#1099;&#1095;&#1077;&#1074;&#1080;&#1095;%20&#1048;&#1088;&#1080;&#1085;&#1072;%20&#1070;&#1088;&#1100;&#1077;&#1074;&#1085;&#1072;\&#1059;&#1048;&#1056;&#1057;%20&#1057;&#1099;&#1095;&#1077;&#1074;&#1080;&#1095;\&#1056;&#1072;&#1073;&#1086;&#1090;&#1072;\&#1089;&#1087;&#1077;&#1082;&#1090;&#1088;&#1099;%20&#1093;&#1083;&#1086;&#1088;&#1086;&#1092;&#1080;&#1083;&#1083;&#1072;,%20&#1092;&#1077;&#1086;&#1092;&#1080;&#1090;&#1080;&#1085;&#1072;%20&#1080;%20&#1087;&#1088;&#1086;&#1076;&#1091;&#1082;&#1090;&#1086;&#1074;%20&#1079;&#1072;&#1084;&#1077;&#1097;&#1077;&#1085;&#1080;&#1103;%20&#1052;g.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Desktop\&#1051;&#1080;&#1089;&#1090;%20Microsoft%20Office%20Exc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radarChart>
        <c:radarStyle val="marker"/>
        <c:ser>
          <c:idx val="0"/>
          <c:order val="0"/>
          <c:tx>
            <c:strRef>
              <c:f>Лист1!$B$1:$B$2</c:f>
              <c:strCache>
                <c:ptCount val="2"/>
                <c:pt idx="1">
                  <c:v>Рецептура №1</c:v>
                </c:pt>
              </c:strCache>
            </c:strRef>
          </c:tx>
          <c:spPr>
            <a:ln w="25400" cap="rnd">
              <a:solidFill>
                <a:schemeClr val="accent1"/>
              </a:solidFill>
              <a:round/>
            </a:ln>
            <a:effectLst/>
          </c:spPr>
          <c:marker>
            <c:symbol val="circle"/>
            <c:size val="5"/>
            <c:spPr>
              <a:solidFill>
                <a:schemeClr val="accent1"/>
              </a:solidFill>
              <a:ln w="9525">
                <a:solidFill>
                  <a:schemeClr val="accent1"/>
                </a:solidFill>
              </a:ln>
              <a:effectLst/>
            </c:spPr>
          </c:marker>
          <c:cat>
            <c:strRef>
              <c:f>Лист1!$A$3:$A$10</c:f>
              <c:strCache>
                <c:ptCount val="8"/>
                <c:pt idx="0">
                  <c:v>Сливочный</c:v>
                </c:pt>
                <c:pt idx="1">
                  <c:v>Топленое масло</c:v>
                </c:pt>
                <c:pt idx="2">
                  <c:v>Отрубной</c:v>
                </c:pt>
                <c:pt idx="3">
                  <c:v>Пшеничный</c:v>
                </c:pt>
                <c:pt idx="4">
                  <c:v>Медовый</c:v>
                </c:pt>
                <c:pt idx="5">
                  <c:v>Шоколадный</c:v>
                </c:pt>
                <c:pt idx="6">
                  <c:v>Пористый</c:v>
                </c:pt>
                <c:pt idx="7">
                  <c:v>Пропеченный</c:v>
                </c:pt>
              </c:strCache>
            </c:strRef>
          </c:cat>
          <c:val>
            <c:numRef>
              <c:f>Лист1!$B$3:$B$10</c:f>
              <c:numCache>
                <c:formatCode>General</c:formatCode>
                <c:ptCount val="8"/>
                <c:pt idx="0">
                  <c:v>8</c:v>
                </c:pt>
                <c:pt idx="1">
                  <c:v>7</c:v>
                </c:pt>
                <c:pt idx="2">
                  <c:v>6</c:v>
                </c:pt>
                <c:pt idx="3">
                  <c:v>6</c:v>
                </c:pt>
                <c:pt idx="4">
                  <c:v>1</c:v>
                </c:pt>
                <c:pt idx="5">
                  <c:v>8</c:v>
                </c:pt>
                <c:pt idx="6">
                  <c:v>3</c:v>
                </c:pt>
                <c:pt idx="7">
                  <c:v>4</c:v>
                </c:pt>
              </c:numCache>
            </c:numRef>
          </c:val>
          <c:extLst xmlns:c16r2="http://schemas.microsoft.com/office/drawing/2015/06/chart">
            <c:ext xmlns:c16="http://schemas.microsoft.com/office/drawing/2014/chart" uri="{C3380CC4-5D6E-409C-BE32-E72D297353CC}">
              <c16:uniqueId val="{00000000-23F4-4642-A39A-0FEA0A5056D1}"/>
            </c:ext>
          </c:extLst>
        </c:ser>
        <c:ser>
          <c:idx val="1"/>
          <c:order val="1"/>
          <c:tx>
            <c:strRef>
              <c:f>Лист1!$C$1:$C$2</c:f>
              <c:strCache>
                <c:ptCount val="2"/>
                <c:pt idx="1">
                  <c:v>Рецептура №2</c:v>
                </c:pt>
              </c:strCache>
            </c:strRef>
          </c:tx>
          <c:spPr>
            <a:ln w="25400" cap="rnd">
              <a:solidFill>
                <a:srgbClr val="002060"/>
              </a:solidFill>
              <a:prstDash val="sysDot"/>
              <a:round/>
            </a:ln>
            <a:effectLst/>
          </c:spPr>
          <c:marker>
            <c:symbol val="circle"/>
            <c:size val="5"/>
            <c:spPr>
              <a:solidFill>
                <a:srgbClr val="002060"/>
              </a:solidFill>
              <a:ln w="9525">
                <a:solidFill>
                  <a:srgbClr val="002060"/>
                </a:solidFill>
                <a:prstDash val="sysDot"/>
              </a:ln>
              <a:effectLst/>
            </c:spPr>
          </c:marker>
          <c:cat>
            <c:strRef>
              <c:f>Лист1!$A$3:$A$10</c:f>
              <c:strCache>
                <c:ptCount val="8"/>
                <c:pt idx="0">
                  <c:v>Сливочный</c:v>
                </c:pt>
                <c:pt idx="1">
                  <c:v>Топленое масло</c:v>
                </c:pt>
                <c:pt idx="2">
                  <c:v>Отрубной</c:v>
                </c:pt>
                <c:pt idx="3">
                  <c:v>Пшеничный</c:v>
                </c:pt>
                <c:pt idx="4">
                  <c:v>Медовый</c:v>
                </c:pt>
                <c:pt idx="5">
                  <c:v>Шоколадный</c:v>
                </c:pt>
                <c:pt idx="6">
                  <c:v>Пористый</c:v>
                </c:pt>
                <c:pt idx="7">
                  <c:v>Пропеченный</c:v>
                </c:pt>
              </c:strCache>
            </c:strRef>
          </c:cat>
          <c:val>
            <c:numRef>
              <c:f>Лист1!$C$3:$C$10</c:f>
              <c:numCache>
                <c:formatCode>General</c:formatCode>
                <c:ptCount val="8"/>
                <c:pt idx="0">
                  <c:v>8</c:v>
                </c:pt>
                <c:pt idx="1">
                  <c:v>8</c:v>
                </c:pt>
                <c:pt idx="2">
                  <c:v>7</c:v>
                </c:pt>
                <c:pt idx="3">
                  <c:v>5</c:v>
                </c:pt>
                <c:pt idx="4">
                  <c:v>1</c:v>
                </c:pt>
                <c:pt idx="5">
                  <c:v>8</c:v>
                </c:pt>
                <c:pt idx="6">
                  <c:v>4</c:v>
                </c:pt>
                <c:pt idx="7">
                  <c:v>5</c:v>
                </c:pt>
              </c:numCache>
            </c:numRef>
          </c:val>
          <c:extLst xmlns:c16r2="http://schemas.microsoft.com/office/drawing/2015/06/chart">
            <c:ext xmlns:c16="http://schemas.microsoft.com/office/drawing/2014/chart" uri="{C3380CC4-5D6E-409C-BE32-E72D297353CC}">
              <c16:uniqueId val="{00000001-23F4-4642-A39A-0FEA0A5056D1}"/>
            </c:ext>
          </c:extLst>
        </c:ser>
        <c:ser>
          <c:idx val="2"/>
          <c:order val="2"/>
          <c:tx>
            <c:strRef>
              <c:f>Лист1!$D$1:$D$2</c:f>
              <c:strCache>
                <c:ptCount val="2"/>
                <c:pt idx="1">
                  <c:v>Рецептура №3</c:v>
                </c:pt>
              </c:strCache>
            </c:strRef>
          </c:tx>
          <c:spPr>
            <a:ln w="25400" cap="rnd">
              <a:solidFill>
                <a:srgbClr val="C00000"/>
              </a:solidFill>
              <a:prstDash val="lgDash"/>
              <a:round/>
            </a:ln>
            <a:effectLst/>
          </c:spPr>
          <c:marker>
            <c:symbol val="circle"/>
            <c:size val="5"/>
            <c:spPr>
              <a:solidFill>
                <a:srgbClr val="C00000"/>
              </a:solidFill>
              <a:ln w="9525">
                <a:solidFill>
                  <a:srgbClr val="C00000"/>
                </a:solidFill>
                <a:prstDash val="lgDash"/>
              </a:ln>
              <a:effectLst/>
            </c:spPr>
          </c:marker>
          <c:cat>
            <c:strRef>
              <c:f>Лист1!$A$3:$A$10</c:f>
              <c:strCache>
                <c:ptCount val="8"/>
                <c:pt idx="0">
                  <c:v>Сливочный</c:v>
                </c:pt>
                <c:pt idx="1">
                  <c:v>Топленое масло</c:v>
                </c:pt>
                <c:pt idx="2">
                  <c:v>Отрубной</c:v>
                </c:pt>
                <c:pt idx="3">
                  <c:v>Пшеничный</c:v>
                </c:pt>
                <c:pt idx="4">
                  <c:v>Медовый</c:v>
                </c:pt>
                <c:pt idx="5">
                  <c:v>Шоколадный</c:v>
                </c:pt>
                <c:pt idx="6">
                  <c:v>Пористый</c:v>
                </c:pt>
                <c:pt idx="7">
                  <c:v>Пропеченный</c:v>
                </c:pt>
              </c:strCache>
            </c:strRef>
          </c:cat>
          <c:val>
            <c:numRef>
              <c:f>Лист1!$D$3:$D$10</c:f>
              <c:numCache>
                <c:formatCode>General</c:formatCode>
                <c:ptCount val="8"/>
                <c:pt idx="0">
                  <c:v>9</c:v>
                </c:pt>
                <c:pt idx="1">
                  <c:v>9</c:v>
                </c:pt>
                <c:pt idx="2">
                  <c:v>7</c:v>
                </c:pt>
                <c:pt idx="3">
                  <c:v>7</c:v>
                </c:pt>
                <c:pt idx="4">
                  <c:v>9</c:v>
                </c:pt>
                <c:pt idx="5">
                  <c:v>0</c:v>
                </c:pt>
                <c:pt idx="6">
                  <c:v>8</c:v>
                </c:pt>
                <c:pt idx="7">
                  <c:v>9</c:v>
                </c:pt>
              </c:numCache>
            </c:numRef>
          </c:val>
          <c:extLst xmlns:c16r2="http://schemas.microsoft.com/office/drawing/2015/06/chart">
            <c:ext xmlns:c16="http://schemas.microsoft.com/office/drawing/2014/chart" uri="{C3380CC4-5D6E-409C-BE32-E72D297353CC}">
              <c16:uniqueId val="{00000002-23F4-4642-A39A-0FEA0A5056D1}"/>
            </c:ext>
          </c:extLst>
        </c:ser>
        <c:axId val="227045760"/>
        <c:axId val="227047296"/>
      </c:radarChart>
      <c:catAx>
        <c:axId val="2270457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27047296"/>
        <c:crosses val="autoZero"/>
        <c:auto val="1"/>
        <c:lblAlgn val="ctr"/>
        <c:lblOffset val="100"/>
      </c:catAx>
      <c:valAx>
        <c:axId val="22704729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a:pPr>
            <a:endParaRPr lang="ru-RU"/>
          </a:p>
        </c:txPr>
        <c:crossAx val="227045760"/>
        <c:crosses val="autoZero"/>
        <c:crossBetween val="between"/>
      </c:valAx>
      <c:spPr>
        <a:noFill/>
        <a:ln>
          <a:noFill/>
        </a:ln>
        <a:effectLst/>
      </c:spPr>
    </c:plotArea>
    <c:legend>
      <c:legendPos val="b"/>
      <c:spPr>
        <a:noFill/>
        <a:ln>
          <a:noFill/>
        </a:ln>
        <a:effectLst/>
      </c:spPr>
      <c:txPr>
        <a:bodyPr rot="0" vert="horz"/>
        <a:lstStyle/>
        <a:p>
          <a:pPr>
            <a:defRPr/>
          </a:pPr>
          <a:endParaRPr lang="ru-RU"/>
        </a:p>
      </c:txPr>
    </c:legend>
    <c:plotVisOnly val="1"/>
    <c:dispBlanksAs val="gap"/>
  </c:chart>
  <c:spPr>
    <a:noFill/>
    <a:ln w="9525" cap="flat" cmpd="sng" algn="ctr">
      <a:noFill/>
      <a:round/>
    </a:ln>
    <a:effectLst/>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100" b="0">
                <a:latin typeface="Times New Roman" panose="02020603050405020304" pitchFamily="18" charset="0"/>
                <a:cs typeface="Times New Roman" panose="02020603050405020304" pitchFamily="18" charset="0"/>
              </a:rPr>
              <a:t>Рисунок</a:t>
            </a:r>
            <a:r>
              <a:rPr lang="ru-RU" sz="1100" b="0" baseline="0">
                <a:latin typeface="Times New Roman" panose="02020603050405020304" pitchFamily="18" charset="0"/>
                <a:cs typeface="Times New Roman" panose="02020603050405020304" pitchFamily="18" charset="0"/>
              </a:rPr>
              <a:t> 1</a:t>
            </a:r>
            <a:r>
              <a:rPr lang="ru-RU" sz="1100" b="0" i="0" u="none" strike="noStrike" baseline="0">
                <a:effectLst/>
                <a:latin typeface="Times New Roman" panose="02020603050405020304" pitchFamily="18" charset="0"/>
                <a:cs typeface="Times New Roman" panose="02020603050405020304" pitchFamily="18" charset="0"/>
              </a:rPr>
              <a:t>– Уровни рисков</a:t>
            </a:r>
            <a:r>
              <a:rPr lang="ru-RU" sz="1100" b="0" baseline="0">
                <a:latin typeface="Times New Roman" panose="02020603050405020304" pitchFamily="18" charset="0"/>
                <a:cs typeface="Times New Roman" panose="02020603050405020304" pitchFamily="18" charset="0"/>
              </a:rPr>
              <a:t> </a:t>
            </a:r>
            <a:endParaRPr lang="ru-RU" sz="1100" b="0">
              <a:latin typeface="Times New Roman" panose="02020603050405020304" pitchFamily="18" charset="0"/>
              <a:cs typeface="Times New Roman" panose="02020603050405020304" pitchFamily="18" charset="0"/>
            </a:endParaRPr>
          </a:p>
        </c:rich>
      </c:tx>
      <c:layout>
        <c:manualLayout>
          <c:xMode val="edge"/>
          <c:yMode val="edge"/>
          <c:x val="0.18033892182016595"/>
          <c:y val="0.68289147828295693"/>
        </c:manualLayout>
      </c:layout>
    </c:title>
    <c:view3D>
      <c:rotX val="30"/>
      <c:perspective val="30"/>
    </c:view3D>
    <c:plotArea>
      <c:layout>
        <c:manualLayout>
          <c:layoutTarget val="inner"/>
          <c:xMode val="edge"/>
          <c:yMode val="edge"/>
          <c:x val="5.4485534813766417E-2"/>
          <c:y val="6.5019896706460079E-2"/>
          <c:w val="0.52871840809224657"/>
          <c:h val="0.59307848615697278"/>
        </c:manualLayout>
      </c:layout>
      <c:pie3DChart>
        <c:varyColors val="1"/>
        <c:ser>
          <c:idx val="0"/>
          <c:order val="0"/>
          <c:tx>
            <c:strRef>
              <c:f>Лист1!$B$1</c:f>
              <c:strCache>
                <c:ptCount val="1"/>
                <c:pt idx="0">
                  <c:v>Столбец1</c:v>
                </c:pt>
              </c:strCache>
            </c:strRef>
          </c:tx>
          <c:spPr>
            <a:ln w="76200"/>
          </c:spPr>
          <c:dPt>
            <c:idx val="0"/>
            <c:spPr>
              <a:pattFill prst="pct40">
                <a:fgClr>
                  <a:srgbClr val="00B050"/>
                </a:fgClr>
                <a:bgClr>
                  <a:schemeClr val="bg1"/>
                </a:bgClr>
              </a:pattFill>
              <a:ln w="76200"/>
            </c:spPr>
            <c:extLst xmlns:c16r2="http://schemas.microsoft.com/office/drawing/2015/06/chart">
              <c:ext xmlns:c16="http://schemas.microsoft.com/office/drawing/2014/chart" uri="{C3380CC4-5D6E-409C-BE32-E72D297353CC}">
                <c16:uniqueId val="{00000001-0649-8C48-A03F-C0A8DC9D8DD2}"/>
              </c:ext>
            </c:extLst>
          </c:dPt>
          <c:dPt>
            <c:idx val="1"/>
            <c:spPr>
              <a:solidFill>
                <a:srgbClr val="FFFF00"/>
              </a:solidFill>
              <a:ln w="76200"/>
            </c:spPr>
            <c:extLst xmlns:c16r2="http://schemas.microsoft.com/office/drawing/2015/06/chart">
              <c:ext xmlns:c16="http://schemas.microsoft.com/office/drawing/2014/chart" uri="{C3380CC4-5D6E-409C-BE32-E72D297353CC}">
                <c16:uniqueId val="{00000003-0649-8C48-A03F-C0A8DC9D8DD2}"/>
              </c:ext>
            </c:extLst>
          </c:dPt>
          <c:dPt>
            <c:idx val="2"/>
            <c:spPr>
              <a:solidFill>
                <a:srgbClr val="FF0000"/>
              </a:solidFill>
              <a:ln w="76200"/>
            </c:spPr>
            <c:extLst xmlns:c16r2="http://schemas.microsoft.com/office/drawing/2015/06/chart">
              <c:ext xmlns:c16="http://schemas.microsoft.com/office/drawing/2014/chart" uri="{C3380CC4-5D6E-409C-BE32-E72D297353CC}">
                <c16:uniqueId val="{00000005-0649-8C48-A03F-C0A8DC9D8DD2}"/>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649-8C48-A03F-C0A8DC9D8DD2}"/>
                </c:ext>
              </c:extLst>
            </c:dLbl>
            <c:spPr>
              <a:noFill/>
              <a:ln>
                <a:noFill/>
              </a:ln>
              <a:effectLst/>
            </c:spPr>
            <c:showPercent val="1"/>
            <c:showLeaderLines val="1"/>
            <c:extLst xmlns:c16r2="http://schemas.microsoft.com/office/drawing/2015/06/chart">
              <c:ext xmlns:c15="http://schemas.microsoft.com/office/drawing/2012/chart" uri="{CE6537A1-D6FC-4f65-9D91-7224C49458BB}"/>
            </c:extLst>
          </c:dLbls>
          <c:cat>
            <c:strRef>
              <c:f>Лист1!$A$2:$A$5</c:f>
              <c:strCache>
                <c:ptCount val="3"/>
                <c:pt idx="0">
                  <c:v>низкий уровень</c:v>
                </c:pt>
                <c:pt idx="1">
                  <c:v>средний уровень</c:v>
                </c:pt>
                <c:pt idx="2">
                  <c:v>высокий уровень</c:v>
                </c:pt>
              </c:strCache>
            </c:strRef>
          </c:cat>
          <c:val>
            <c:numRef>
              <c:f>Лист1!$B$2:$B$5</c:f>
              <c:numCache>
                <c:formatCode>General</c:formatCode>
                <c:ptCount val="4"/>
                <c:pt idx="0">
                  <c:v>14</c:v>
                </c:pt>
                <c:pt idx="1">
                  <c:v>14</c:v>
                </c:pt>
                <c:pt idx="2">
                  <c:v>2</c:v>
                </c:pt>
              </c:numCache>
            </c:numRef>
          </c:val>
          <c:extLst xmlns:c16r2="http://schemas.microsoft.com/office/drawing/2015/06/chart">
            <c:ext xmlns:c16="http://schemas.microsoft.com/office/drawing/2014/chart" uri="{C3380CC4-5D6E-409C-BE32-E72D297353CC}">
              <c16:uniqueId val="{00000007-0649-8C48-A03F-C0A8DC9D8DD2}"/>
            </c:ext>
          </c:extLst>
        </c:ser>
        <c:dLbls>
          <c:showPercent val="1"/>
        </c:dLbls>
      </c:pie3DChart>
    </c:plotArea>
    <c:legend>
      <c:legendPos val="r"/>
      <c:legendEntry>
        <c:idx val="3"/>
        <c:delete val="1"/>
      </c:legendEntry>
      <c:layout>
        <c:manualLayout>
          <c:xMode val="edge"/>
          <c:yMode val="edge"/>
          <c:x val="0.67124657170662649"/>
          <c:y val="5.6689738379476766E-2"/>
          <c:w val="0.32875324851634924"/>
          <c:h val="0.64363767506160963"/>
        </c:manualLayout>
      </c:layout>
      <c:txPr>
        <a:bodyPr/>
        <a:lstStyle/>
        <a:p>
          <a:pPr>
            <a:defRPr sz="900"/>
          </a:pPr>
          <a:endParaRPr lang="ru-RU"/>
        </a:p>
      </c:txPr>
    </c:legend>
    <c:plotVisOnly val="1"/>
    <c:dispBlanksAs val="zero"/>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roundedCorners val="1"/>
  <c:chart>
    <c:autoTitleDeleted val="1"/>
    <c:plotArea>
      <c:layout>
        <c:manualLayout>
          <c:layoutTarget val="inner"/>
          <c:xMode val="edge"/>
          <c:yMode val="edge"/>
          <c:x val="0.21386018237082077"/>
          <c:y val="6.9510268562401292E-2"/>
          <c:w val="0.71623100303951392"/>
          <c:h val="0.6381042654028436"/>
        </c:manualLayout>
      </c:layout>
      <c:scatterChart>
        <c:scatterStyle val="smoothMarker"/>
        <c:varyColors val="1"/>
        <c:ser>
          <c:idx val="1"/>
          <c:order val="1"/>
          <c:dLbls>
            <c:dLbl>
              <c:idx val="2"/>
              <c:layout>
                <c:manualLayout>
                  <c:x val="-2.7777777777777887E-3"/>
                  <c:y val="-4.1666666666666664E-2"/>
                </c:manualLayout>
              </c:layout>
              <c:tx>
                <c:rich>
                  <a:bodyPr/>
                  <a:lstStyle/>
                  <a:p>
                    <a:r>
                      <a:rPr lang="en-US" i="1">
                        <a:latin typeface="Times New Roman" pitchFamily="18" charset="0"/>
                        <a:cs typeface="Times New Roman" pitchFamily="18" charset="0"/>
                      </a:rPr>
                      <a:t>1</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38-3E48-BFF9-D5F57B6FED9A}"/>
                </c:ext>
              </c:extLst>
            </c:dLbl>
            <c:delete val="1"/>
            <c:spPr>
              <a:noFill/>
              <a:ln>
                <a:noFill/>
              </a:ln>
              <a:effectLst/>
            </c:spPr>
            <c:extLst xmlns:c16r2="http://schemas.microsoft.com/office/drawing/2015/06/chart">
              <c:ext xmlns:c15="http://schemas.microsoft.com/office/drawing/2012/chart" uri="{CE6537A1-D6FC-4f65-9D91-7224C49458BB}">
                <c15:showLeaderLines val="1"/>
              </c:ext>
            </c:extLst>
          </c:dLbls>
          <c:xVal>
            <c:numRef>
              <c:f>Лист1!$C$3:$C$7</c:f>
              <c:numCache>
                <c:formatCode>General</c:formatCode>
                <c:ptCount val="5"/>
                <c:pt idx="0">
                  <c:v>1.0000000000000005E-4</c:v>
                </c:pt>
                <c:pt idx="1">
                  <c:v>1.0000000000000004E-2</c:v>
                </c:pt>
                <c:pt idx="2">
                  <c:v>0.1</c:v>
                </c:pt>
                <c:pt idx="3">
                  <c:v>1</c:v>
                </c:pt>
                <c:pt idx="4">
                  <c:v>2</c:v>
                </c:pt>
              </c:numCache>
            </c:numRef>
          </c:xVal>
          <c:yVal>
            <c:numRef>
              <c:f>Лист1!$D$3:$D$7</c:f>
              <c:numCache>
                <c:formatCode>General</c:formatCode>
                <c:ptCount val="5"/>
                <c:pt idx="0">
                  <c:v>72.584999999999994</c:v>
                </c:pt>
                <c:pt idx="1">
                  <c:v>62.687000000000005</c:v>
                </c:pt>
                <c:pt idx="2">
                  <c:v>41.790000000000013</c:v>
                </c:pt>
                <c:pt idx="3">
                  <c:v>37.300000000000004</c:v>
                </c:pt>
                <c:pt idx="4">
                  <c:v>37.300000000000004</c:v>
                </c:pt>
              </c:numCache>
            </c:numRef>
          </c:yVal>
          <c:smooth val="1"/>
          <c:extLst xmlns:c16r2="http://schemas.microsoft.com/office/drawing/2015/06/chart">
            <c:ext xmlns:c16="http://schemas.microsoft.com/office/drawing/2014/chart" uri="{C3380CC4-5D6E-409C-BE32-E72D297353CC}">
              <c16:uniqueId val="{00000001-5738-3E48-BFF9-D5F57B6FED9A}"/>
            </c:ext>
          </c:extLst>
        </c:ser>
        <c:ser>
          <c:idx val="0"/>
          <c:order val="0"/>
          <c:dLbls>
            <c:dLbl>
              <c:idx val="2"/>
              <c:layout>
                <c:manualLayout>
                  <c:x val="0"/>
                  <c:y val="-1.8518518518518545E-2"/>
                </c:manualLayout>
              </c:layout>
              <c:tx>
                <c:rich>
                  <a:bodyPr/>
                  <a:lstStyle/>
                  <a:p>
                    <a:r>
                      <a:rPr lang="en-US" i="1">
                        <a:latin typeface="Times New Roman" pitchFamily="18" charset="0"/>
                        <a:cs typeface="Times New Roman" pitchFamily="18" charset="0"/>
                      </a:rPr>
                      <a:t>2</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38-3E48-BFF9-D5F57B6FED9A}"/>
                </c:ext>
              </c:extLst>
            </c:dLbl>
            <c:delete val="1"/>
            <c:spPr>
              <a:noFill/>
              <a:ln>
                <a:noFill/>
              </a:ln>
              <a:effectLst/>
            </c:spPr>
            <c:txPr>
              <a:bodyPr/>
              <a:lstStyle/>
              <a:p>
                <a:pPr>
                  <a:defRPr i="1">
                    <a:latin typeface="Times New Roman" pitchFamily="18" charset="0"/>
                    <a:cs typeface="Times New Roman" pitchFamily="18" charset="0"/>
                  </a:defRPr>
                </a:pPr>
                <a:endParaRPr lang="ru-RU"/>
              </a:p>
            </c:txPr>
            <c:extLst xmlns:c16r2="http://schemas.microsoft.com/office/drawing/2015/06/chart">
              <c:ext xmlns:c15="http://schemas.microsoft.com/office/drawing/2012/chart" uri="{CE6537A1-D6FC-4f65-9D91-7224C49458BB}">
                <c15:showLeaderLines val="1"/>
              </c:ext>
            </c:extLst>
          </c:dLbls>
          <c:xVal>
            <c:numRef>
              <c:f>Лист1!$E$55:$E$60</c:f>
              <c:numCache>
                <c:formatCode>General</c:formatCode>
                <c:ptCount val="6"/>
                <c:pt idx="0">
                  <c:v>0</c:v>
                </c:pt>
                <c:pt idx="1">
                  <c:v>0.1</c:v>
                </c:pt>
                <c:pt idx="2">
                  <c:v>0.5</c:v>
                </c:pt>
                <c:pt idx="3">
                  <c:v>0.75000000000000022</c:v>
                </c:pt>
                <c:pt idx="4">
                  <c:v>1</c:v>
                </c:pt>
                <c:pt idx="5">
                  <c:v>2</c:v>
                </c:pt>
              </c:numCache>
            </c:numRef>
          </c:xVal>
          <c:yVal>
            <c:numRef>
              <c:f>Лист1!$F$55:$F$60</c:f>
              <c:numCache>
                <c:formatCode>General</c:formatCode>
                <c:ptCount val="6"/>
                <c:pt idx="0">
                  <c:v>72.584999999999994</c:v>
                </c:pt>
                <c:pt idx="1">
                  <c:v>71.730999999999995</c:v>
                </c:pt>
                <c:pt idx="2">
                  <c:v>53.957000000000001</c:v>
                </c:pt>
                <c:pt idx="3">
                  <c:v>43.551000000000002</c:v>
                </c:pt>
                <c:pt idx="4">
                  <c:v>41.477000000000004</c:v>
                </c:pt>
                <c:pt idx="5">
                  <c:v>40.113</c:v>
                </c:pt>
              </c:numCache>
            </c:numRef>
          </c:yVal>
          <c:smooth val="1"/>
          <c:extLst xmlns:c16r2="http://schemas.microsoft.com/office/drawing/2015/06/chart">
            <c:ext xmlns:c16="http://schemas.microsoft.com/office/drawing/2014/chart" uri="{C3380CC4-5D6E-409C-BE32-E72D297353CC}">
              <c16:uniqueId val="{00000003-5738-3E48-BFF9-D5F57B6FED9A}"/>
            </c:ext>
          </c:extLst>
        </c:ser>
        <c:axId val="226846976"/>
        <c:axId val="226869632"/>
      </c:scatterChart>
      <c:valAx>
        <c:axId val="226846976"/>
        <c:scaling>
          <c:orientation val="minMax"/>
          <c:max val="2"/>
          <c:min val="0"/>
        </c:scaling>
        <c:delete val="1"/>
        <c:axPos val="b"/>
        <c:title>
          <c:tx>
            <c:rich>
              <a:bodyPr/>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С</a:t>
                </a:r>
                <a:r>
                  <a:rPr lang="ru-RU" sz="1200" b="0" baseline="-25000">
                    <a:latin typeface="Times New Roman" pitchFamily="18" charset="0"/>
                    <a:cs typeface="Times New Roman" pitchFamily="18" charset="0"/>
                  </a:rPr>
                  <a:t>ж</a:t>
                </a:r>
                <a:r>
                  <a:rPr lang="ru-RU" sz="1200" b="0">
                    <a:latin typeface="Times New Roman" pitchFamily="18" charset="0"/>
                    <a:cs typeface="Times New Roman" pitchFamily="18" charset="0"/>
                  </a:rPr>
                  <a:t>,%</a:t>
                </a:r>
              </a:p>
            </c:rich>
          </c:tx>
          <c:overlay val="1"/>
        </c:title>
        <c:numFmt formatCode="#,##0.0" sourceLinked="0"/>
        <c:majorTickMark val="cross"/>
        <c:minorTickMark val="cross"/>
        <c:tickLblPos val="none"/>
        <c:crossAx val="226869632"/>
        <c:crosses val="autoZero"/>
        <c:crossBetween val="midCat"/>
      </c:valAx>
      <c:valAx>
        <c:axId val="226869632"/>
        <c:scaling>
          <c:orientation val="minMax"/>
          <c:min val="20"/>
        </c:scaling>
        <c:delete val="1"/>
        <c:axPos val="l"/>
        <c:majorGridlines/>
        <c:title>
          <c:tx>
            <c:rich>
              <a:bodyPr rot="-5400000" vert="horz"/>
              <a:lstStyle/>
              <a:p>
                <a:pPr>
                  <a:defRPr sz="1200" b="0">
                    <a:latin typeface="Times New Roman" pitchFamily="18" charset="0"/>
                    <a:cs typeface="Times New Roman" pitchFamily="18" charset="0"/>
                  </a:defRPr>
                </a:pPr>
                <a:r>
                  <a:rPr lang="ru-RU" sz="1200" b="0">
                    <a:latin typeface="Times New Roman" pitchFamily="18" charset="0"/>
                    <a:cs typeface="Times New Roman" pitchFamily="18" charset="0"/>
                  </a:rPr>
                  <a:t>б, мН/м</a:t>
                </a:r>
              </a:p>
            </c:rich>
          </c:tx>
          <c:overlay val="1"/>
        </c:title>
        <c:numFmt formatCode="General" sourceLinked="1"/>
        <c:majorTickMark val="cross"/>
        <c:minorTickMark val="cross"/>
        <c:tickLblPos val="none"/>
        <c:crossAx val="226846976"/>
        <c:crosses val="autoZero"/>
        <c:crossBetween val="midCat"/>
      </c:valAx>
      <c:spPr>
        <a:ln>
          <a:solidFill>
            <a:schemeClr val="tx1"/>
          </a:solidFill>
        </a:ln>
      </c:spPr>
    </c:plotArea>
    <c:plotVisOnly val="1"/>
    <c:dispBlanksAs val="zero"/>
    <c:showDLblsOverMax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roundedCorners val="1"/>
  <c:chart>
    <c:autoTitleDeleted val="1"/>
    <c:plotArea>
      <c:layout>
        <c:manualLayout>
          <c:layoutTarget val="inner"/>
          <c:xMode val="edge"/>
          <c:yMode val="edge"/>
          <c:x val="0.13912935891029291"/>
          <c:y val="5.6090113780800373E-2"/>
          <c:w val="0.80919678680057883"/>
          <c:h val="0.71420788734468565"/>
        </c:manualLayout>
      </c:layout>
      <c:scatterChart>
        <c:scatterStyle val="smoothMarker"/>
        <c:varyColors val="1"/>
        <c:ser>
          <c:idx val="1"/>
          <c:order val="1"/>
          <c:dLbls>
            <c:dLbl>
              <c:idx val="5"/>
              <c:tx>
                <c:rich>
                  <a:bodyPr/>
                  <a:lstStyle/>
                  <a:p>
                    <a:r>
                      <a:rPr lang="en-US" i="1">
                        <a:latin typeface="Times New Roman" pitchFamily="18" charset="0"/>
                        <a:cs typeface="Times New Roman" pitchFamily="18" charset="0"/>
                      </a:rPr>
                      <a:t>1</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52-E94E-B2B6-54C1D394D115}"/>
                </c:ext>
              </c:extLst>
            </c:dLbl>
            <c:delete val="1"/>
            <c:spPr>
              <a:noFill/>
              <a:ln>
                <a:noFill/>
              </a:ln>
              <a:effectLst/>
            </c:spPr>
            <c:txPr>
              <a:bodyPr/>
              <a:lstStyle/>
              <a:p>
                <a:pPr>
                  <a:defRPr i="1">
                    <a:latin typeface="Times New Roman" pitchFamily="18" charset="0"/>
                    <a:cs typeface="Times New Roman" pitchFamily="18" charset="0"/>
                  </a:defRPr>
                </a:pPr>
                <a:endParaRPr lang="ru-RU"/>
              </a:p>
            </c:txPr>
            <c:extLst xmlns:c16r2="http://schemas.microsoft.com/office/drawing/2015/06/chart">
              <c:ext xmlns:c15="http://schemas.microsoft.com/office/drawing/2012/chart" uri="{CE6537A1-D6FC-4f65-9D91-7224C49458BB}">
                <c15:showLeaderLines val="1"/>
              </c:ext>
            </c:extLst>
          </c:dLbls>
          <c:xVal>
            <c:numRef>
              <c:f>Лист1!$A$4:$A$31</c:f>
              <c:numCache>
                <c:formatCode>General</c:formatCode>
                <c:ptCount val="28"/>
                <c:pt idx="0">
                  <c:v>380</c:v>
                </c:pt>
                <c:pt idx="1">
                  <c:v>390</c:v>
                </c:pt>
                <c:pt idx="2">
                  <c:v>400</c:v>
                </c:pt>
                <c:pt idx="3">
                  <c:v>410</c:v>
                </c:pt>
                <c:pt idx="4">
                  <c:v>420</c:v>
                </c:pt>
                <c:pt idx="5">
                  <c:v>430</c:v>
                </c:pt>
                <c:pt idx="6">
                  <c:v>440</c:v>
                </c:pt>
                <c:pt idx="7">
                  <c:v>470</c:v>
                </c:pt>
                <c:pt idx="8">
                  <c:v>500</c:v>
                </c:pt>
                <c:pt idx="9">
                  <c:v>525</c:v>
                </c:pt>
                <c:pt idx="10">
                  <c:v>550</c:v>
                </c:pt>
                <c:pt idx="11">
                  <c:v>575</c:v>
                </c:pt>
                <c:pt idx="12">
                  <c:v>590</c:v>
                </c:pt>
                <c:pt idx="13">
                  <c:v>600</c:v>
                </c:pt>
                <c:pt idx="14">
                  <c:v>610</c:v>
                </c:pt>
                <c:pt idx="15">
                  <c:v>620</c:v>
                </c:pt>
                <c:pt idx="16">
                  <c:v>630</c:v>
                </c:pt>
                <c:pt idx="17">
                  <c:v>640</c:v>
                </c:pt>
                <c:pt idx="18">
                  <c:v>650</c:v>
                </c:pt>
                <c:pt idx="19">
                  <c:v>660</c:v>
                </c:pt>
                <c:pt idx="20">
                  <c:v>670</c:v>
                </c:pt>
                <c:pt idx="21">
                  <c:v>680</c:v>
                </c:pt>
                <c:pt idx="22">
                  <c:v>690</c:v>
                </c:pt>
                <c:pt idx="23">
                  <c:v>700</c:v>
                </c:pt>
                <c:pt idx="24">
                  <c:v>710</c:v>
                </c:pt>
                <c:pt idx="25">
                  <c:v>720</c:v>
                </c:pt>
                <c:pt idx="26">
                  <c:v>740</c:v>
                </c:pt>
                <c:pt idx="27">
                  <c:v>760</c:v>
                </c:pt>
              </c:numCache>
            </c:numRef>
          </c:xVal>
          <c:yVal>
            <c:numRef>
              <c:f>Лист1!$B$4:$B$31</c:f>
              <c:numCache>
                <c:formatCode>General</c:formatCode>
                <c:ptCount val="28"/>
                <c:pt idx="0">
                  <c:v>1.62</c:v>
                </c:pt>
                <c:pt idx="1">
                  <c:v>1.6020000000000001</c:v>
                </c:pt>
                <c:pt idx="2">
                  <c:v>1.6990000000000001</c:v>
                </c:pt>
                <c:pt idx="3">
                  <c:v>1.8859999999999988</c:v>
                </c:pt>
                <c:pt idx="4">
                  <c:v>2.0569999999999977</c:v>
                </c:pt>
                <c:pt idx="5">
                  <c:v>2.097</c:v>
                </c:pt>
                <c:pt idx="6">
                  <c:v>1.9209999999999996</c:v>
                </c:pt>
                <c:pt idx="7">
                  <c:v>1.200999999999999</c:v>
                </c:pt>
                <c:pt idx="8">
                  <c:v>0.56200000000000061</c:v>
                </c:pt>
                <c:pt idx="9">
                  <c:v>0.39600000000000041</c:v>
                </c:pt>
                <c:pt idx="10">
                  <c:v>0.35000000000000026</c:v>
                </c:pt>
                <c:pt idx="11">
                  <c:v>0.34800000000000031</c:v>
                </c:pt>
                <c:pt idx="12">
                  <c:v>0.34900000000000031</c:v>
                </c:pt>
                <c:pt idx="13">
                  <c:v>0.35000000000000026</c:v>
                </c:pt>
                <c:pt idx="14">
                  <c:v>0.37000000000000027</c:v>
                </c:pt>
                <c:pt idx="15">
                  <c:v>0.40800000000000008</c:v>
                </c:pt>
                <c:pt idx="16">
                  <c:v>0.45700000000000002</c:v>
                </c:pt>
                <c:pt idx="17">
                  <c:v>0.49800000000000028</c:v>
                </c:pt>
                <c:pt idx="18">
                  <c:v>0.54100000000000004</c:v>
                </c:pt>
                <c:pt idx="19">
                  <c:v>0.73000000000000054</c:v>
                </c:pt>
                <c:pt idx="20">
                  <c:v>0.85700000000000054</c:v>
                </c:pt>
                <c:pt idx="21">
                  <c:v>0.59200000000000019</c:v>
                </c:pt>
                <c:pt idx="22">
                  <c:v>0.31300000000000028</c:v>
                </c:pt>
                <c:pt idx="23">
                  <c:v>0.19000000000000006</c:v>
                </c:pt>
                <c:pt idx="24">
                  <c:v>0.13900000000000001</c:v>
                </c:pt>
                <c:pt idx="25">
                  <c:v>0.11000000000000003</c:v>
                </c:pt>
                <c:pt idx="26">
                  <c:v>9.2000000000000026E-2</c:v>
                </c:pt>
                <c:pt idx="27">
                  <c:v>7.8000000000000028E-2</c:v>
                </c:pt>
              </c:numCache>
            </c:numRef>
          </c:yVal>
          <c:smooth val="1"/>
          <c:extLst xmlns:c16r2="http://schemas.microsoft.com/office/drawing/2015/06/chart">
            <c:ext xmlns:c16="http://schemas.microsoft.com/office/drawing/2014/chart" uri="{C3380CC4-5D6E-409C-BE32-E72D297353CC}">
              <c16:uniqueId val="{00000001-7352-E94E-B2B6-54C1D394D115}"/>
            </c:ext>
          </c:extLst>
        </c:ser>
        <c:ser>
          <c:idx val="0"/>
          <c:order val="0"/>
          <c:dLbls>
            <c:dLbl>
              <c:idx val="2"/>
              <c:layout>
                <c:manualLayout>
                  <c:x val="-2.5396011465932352E-3"/>
                  <c:y val="-8.7924897783730541E-2"/>
                </c:manualLayout>
              </c:layout>
              <c:tx>
                <c:rich>
                  <a:bodyPr/>
                  <a:lstStyle/>
                  <a:p>
                    <a:r>
                      <a:rPr lang="en-US" i="1">
                        <a:latin typeface="Times New Roman" pitchFamily="18" charset="0"/>
                        <a:cs typeface="Times New Roman" pitchFamily="18" charset="0"/>
                      </a:rPr>
                      <a:t>2</a:t>
                    </a:r>
                  </a:p>
                </c:rich>
              </c:tx>
              <c:showLegendKey val="1"/>
              <c:showVal val="1"/>
              <c:showCatName val="1"/>
              <c:showSer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352-E94E-B2B6-54C1D394D115}"/>
                </c:ext>
              </c:extLst>
            </c:dLbl>
            <c:delete val="1"/>
            <c:spPr>
              <a:noFill/>
              <a:ln>
                <a:noFill/>
              </a:ln>
              <a:effectLst/>
            </c:spPr>
            <c:txPr>
              <a:bodyPr/>
              <a:lstStyle/>
              <a:p>
                <a:pPr>
                  <a:defRPr i="1">
                    <a:latin typeface="Times New Roman" pitchFamily="18" charset="0"/>
                    <a:cs typeface="Times New Roman" pitchFamily="18" charset="0"/>
                  </a:defRPr>
                </a:pPr>
                <a:endParaRPr lang="ru-RU"/>
              </a:p>
            </c:txPr>
            <c:extLst xmlns:c16r2="http://schemas.microsoft.com/office/drawing/2015/06/chart">
              <c:ext xmlns:c15="http://schemas.microsoft.com/office/drawing/2012/chart" uri="{CE6537A1-D6FC-4f65-9D91-7224C49458BB}">
                <c15:showLeaderLines val="1"/>
              </c:ext>
            </c:extLst>
          </c:dLbls>
          <c:xVal>
            <c:numRef>
              <c:f>Лист1!$A$4:$A$31</c:f>
              <c:numCache>
                <c:formatCode>General</c:formatCode>
                <c:ptCount val="28"/>
                <c:pt idx="0">
                  <c:v>380</c:v>
                </c:pt>
                <c:pt idx="1">
                  <c:v>390</c:v>
                </c:pt>
                <c:pt idx="2">
                  <c:v>400</c:v>
                </c:pt>
                <c:pt idx="3">
                  <c:v>410</c:v>
                </c:pt>
                <c:pt idx="4">
                  <c:v>420</c:v>
                </c:pt>
                <c:pt idx="5">
                  <c:v>430</c:v>
                </c:pt>
                <c:pt idx="6">
                  <c:v>440</c:v>
                </c:pt>
                <c:pt idx="7">
                  <c:v>470</c:v>
                </c:pt>
                <c:pt idx="8">
                  <c:v>500</c:v>
                </c:pt>
                <c:pt idx="9">
                  <c:v>525</c:v>
                </c:pt>
                <c:pt idx="10">
                  <c:v>550</c:v>
                </c:pt>
                <c:pt idx="11">
                  <c:v>575</c:v>
                </c:pt>
                <c:pt idx="12">
                  <c:v>590</c:v>
                </c:pt>
                <c:pt idx="13">
                  <c:v>600</c:v>
                </c:pt>
                <c:pt idx="14">
                  <c:v>610</c:v>
                </c:pt>
                <c:pt idx="15">
                  <c:v>620</c:v>
                </c:pt>
                <c:pt idx="16">
                  <c:v>630</c:v>
                </c:pt>
                <c:pt idx="17">
                  <c:v>640</c:v>
                </c:pt>
                <c:pt idx="18">
                  <c:v>650</c:v>
                </c:pt>
                <c:pt idx="19">
                  <c:v>660</c:v>
                </c:pt>
                <c:pt idx="20">
                  <c:v>670</c:v>
                </c:pt>
                <c:pt idx="21">
                  <c:v>680</c:v>
                </c:pt>
                <c:pt idx="22">
                  <c:v>690</c:v>
                </c:pt>
                <c:pt idx="23">
                  <c:v>700</c:v>
                </c:pt>
                <c:pt idx="24">
                  <c:v>710</c:v>
                </c:pt>
                <c:pt idx="25">
                  <c:v>720</c:v>
                </c:pt>
                <c:pt idx="26">
                  <c:v>740</c:v>
                </c:pt>
                <c:pt idx="27">
                  <c:v>760</c:v>
                </c:pt>
              </c:numCache>
            </c:numRef>
          </c:xVal>
          <c:yVal>
            <c:numRef>
              <c:f>Лист1!$G$4:$G$31</c:f>
              <c:numCache>
                <c:formatCode>General</c:formatCode>
                <c:ptCount val="28"/>
                <c:pt idx="0">
                  <c:v>0.31440000000000057</c:v>
                </c:pt>
                <c:pt idx="1">
                  <c:v>0.31340000000000023</c:v>
                </c:pt>
                <c:pt idx="2">
                  <c:v>0.35740000000000027</c:v>
                </c:pt>
                <c:pt idx="3">
                  <c:v>0.40440000000000031</c:v>
                </c:pt>
                <c:pt idx="4">
                  <c:v>0.42640000000000039</c:v>
                </c:pt>
                <c:pt idx="5">
                  <c:v>0.39940000000000042</c:v>
                </c:pt>
                <c:pt idx="6">
                  <c:v>0.35240000000000032</c:v>
                </c:pt>
                <c:pt idx="7">
                  <c:v>0.23240000000000027</c:v>
                </c:pt>
                <c:pt idx="8">
                  <c:v>0.1394000000000003</c:v>
                </c:pt>
                <c:pt idx="9">
                  <c:v>9.1400000000000009E-2</c:v>
                </c:pt>
                <c:pt idx="10">
                  <c:v>7.140000000000013E-2</c:v>
                </c:pt>
                <c:pt idx="11">
                  <c:v>4.7400000000000123E-2</c:v>
                </c:pt>
                <c:pt idx="12">
                  <c:v>2.9400000000000086E-2</c:v>
                </c:pt>
                <c:pt idx="13">
                  <c:v>1.8399999999999955E-2</c:v>
                </c:pt>
                <c:pt idx="14">
                  <c:v>1.4399999999999941E-2</c:v>
                </c:pt>
                <c:pt idx="15">
                  <c:v>2.4400000000000192E-2</c:v>
                </c:pt>
                <c:pt idx="16">
                  <c:v>1.8399999999999955E-2</c:v>
                </c:pt>
                <c:pt idx="17">
                  <c:v>1.0399999999999935E-2</c:v>
                </c:pt>
                <c:pt idx="18">
                  <c:v>5.4000000000000619E-3</c:v>
                </c:pt>
                <c:pt idx="19">
                  <c:v>2.4400000000000192E-2</c:v>
                </c:pt>
                <c:pt idx="20">
                  <c:v>9.8400000000000098E-2</c:v>
                </c:pt>
                <c:pt idx="21">
                  <c:v>0.17640000000000025</c:v>
                </c:pt>
                <c:pt idx="22">
                  <c:v>0.18240000000000028</c:v>
                </c:pt>
                <c:pt idx="23">
                  <c:v>0.21240000000000031</c:v>
                </c:pt>
                <c:pt idx="24">
                  <c:v>0.17440000000000025</c:v>
                </c:pt>
                <c:pt idx="25">
                  <c:v>0.10840000000000009</c:v>
                </c:pt>
                <c:pt idx="26">
                  <c:v>5.8400000000000014E-2</c:v>
                </c:pt>
                <c:pt idx="27">
                  <c:v>2.5400000000000082E-2</c:v>
                </c:pt>
              </c:numCache>
            </c:numRef>
          </c:yVal>
          <c:smooth val="1"/>
          <c:extLst xmlns:c16r2="http://schemas.microsoft.com/office/drawing/2015/06/chart">
            <c:ext xmlns:c16="http://schemas.microsoft.com/office/drawing/2014/chart" uri="{C3380CC4-5D6E-409C-BE32-E72D297353CC}">
              <c16:uniqueId val="{00000003-7352-E94E-B2B6-54C1D394D115}"/>
            </c:ext>
          </c:extLst>
        </c:ser>
        <c:axId val="227089408"/>
        <c:axId val="227128448"/>
      </c:scatterChart>
      <c:valAx>
        <c:axId val="227089408"/>
        <c:scaling>
          <c:orientation val="minMax"/>
          <c:min val="350"/>
        </c:scaling>
        <c:delete val="1"/>
        <c:axPos val="b"/>
        <c:title>
          <c:tx>
            <c:rich>
              <a:bodyPr/>
              <a:lstStyle/>
              <a:p>
                <a:pPr>
                  <a:defRPr>
                    <a:latin typeface="Times New Roman"/>
                    <a:cs typeface="Times New Roman"/>
                  </a:defRPr>
                </a:pPr>
                <a:r>
                  <a:rPr lang="el-GR">
                    <a:latin typeface="Times New Roman"/>
                    <a:cs typeface="Times New Roman"/>
                  </a:rPr>
                  <a:t>λ</a:t>
                </a:r>
                <a:r>
                  <a:rPr lang="ru-RU">
                    <a:latin typeface="Times New Roman"/>
                    <a:cs typeface="Times New Roman"/>
                  </a:rPr>
                  <a:t>, нм</a:t>
                </a:r>
              </a:p>
            </c:rich>
          </c:tx>
          <c:overlay val="1"/>
        </c:title>
        <c:numFmt formatCode="General" sourceLinked="1"/>
        <c:majorTickMark val="cross"/>
        <c:minorTickMark val="cross"/>
        <c:tickLblPos val="none"/>
        <c:crossAx val="227128448"/>
        <c:crosses val="autoZero"/>
        <c:crossBetween val="midCat"/>
        <c:majorUnit val="50"/>
        <c:minorUnit val="10"/>
      </c:valAx>
      <c:valAx>
        <c:axId val="227128448"/>
        <c:scaling>
          <c:orientation val="minMax"/>
          <c:max val="2.2000000000000002"/>
          <c:min val="0"/>
        </c:scaling>
        <c:delete val="1"/>
        <c:axPos val="l"/>
        <c:majorGridlines/>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D</a:t>
                </a:r>
                <a:endParaRPr lang="ru-RU">
                  <a:latin typeface="Times New Roman" pitchFamily="18" charset="0"/>
                  <a:cs typeface="Times New Roman" pitchFamily="18" charset="0"/>
                </a:endParaRPr>
              </a:p>
            </c:rich>
          </c:tx>
          <c:overlay val="1"/>
        </c:title>
        <c:numFmt formatCode="#,##0.0" sourceLinked="0"/>
        <c:majorTickMark val="cross"/>
        <c:minorTickMark val="cross"/>
        <c:tickLblPos val="none"/>
        <c:crossAx val="227089408"/>
        <c:crosses val="autoZero"/>
        <c:crossBetween val="midCat"/>
        <c:majorUnit val="0.2"/>
      </c:valAx>
      <c:spPr>
        <a:ln>
          <a:solidFill>
            <a:schemeClr val="tx1"/>
          </a:solidFill>
        </a:ln>
      </c:spPr>
    </c:plotArea>
    <c:plotVisOnly val="1"/>
    <c:dispBlanksAs val="gap"/>
    <c:showDLblsOverMax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96910266853249"/>
          <c:y val="4.0392807141225909E-2"/>
          <c:w val="0.54637222071378999"/>
          <c:h val="0.75520350309300865"/>
        </c:manualLayout>
      </c:layout>
      <c:lineChart>
        <c:grouping val="standard"/>
        <c:ser>
          <c:idx val="0"/>
          <c:order val="0"/>
          <c:tx>
            <c:v>KER 828 3:1</c:v>
          </c:tx>
          <c:spPr>
            <a:ln w="19050">
              <a:solidFill>
                <a:schemeClr val="tx1"/>
              </a:solidFill>
            </a:ln>
          </c:spPr>
          <c:marker>
            <c:symbol val="none"/>
          </c:marker>
          <c:cat>
            <c:numRef>
              <c:f>Лист1!$K$3:$M$3</c:f>
              <c:numCache>
                <c:formatCode>General</c:formatCode>
                <c:ptCount val="3"/>
                <c:pt idx="0">
                  <c:v>120</c:v>
                </c:pt>
                <c:pt idx="1">
                  <c:v>140</c:v>
                </c:pt>
                <c:pt idx="2">
                  <c:v>160</c:v>
                </c:pt>
              </c:numCache>
            </c:numRef>
          </c:cat>
          <c:val>
            <c:numRef>
              <c:f>Лист1!$K$4:$M$4</c:f>
              <c:numCache>
                <c:formatCode>General</c:formatCode>
                <c:ptCount val="3"/>
                <c:pt idx="0">
                  <c:v>45</c:v>
                </c:pt>
                <c:pt idx="1">
                  <c:v>25</c:v>
                </c:pt>
                <c:pt idx="2">
                  <c:v>15</c:v>
                </c:pt>
              </c:numCache>
            </c:numRef>
          </c:val>
          <c:smooth val="1"/>
          <c:extLst xmlns:c16r2="http://schemas.microsoft.com/office/drawing/2015/06/chart">
            <c:ext xmlns:c16="http://schemas.microsoft.com/office/drawing/2014/chart" uri="{C3380CC4-5D6E-409C-BE32-E72D297353CC}">
              <c16:uniqueId val="{00000000-8DCB-494D-836C-38E8855E109C}"/>
            </c:ext>
          </c:extLst>
        </c:ser>
        <c:ser>
          <c:idx val="1"/>
          <c:order val="1"/>
          <c:tx>
            <c:v>KER 828 3:2</c:v>
          </c:tx>
          <c:spPr>
            <a:ln w="22225">
              <a:solidFill>
                <a:schemeClr val="tx1"/>
              </a:solidFill>
              <a:prstDash val="dash"/>
              <a:bevel/>
            </a:ln>
          </c:spPr>
          <c:marker>
            <c:symbol val="none"/>
          </c:marker>
          <c:cat>
            <c:numRef>
              <c:f>Лист1!$K$3:$M$3</c:f>
              <c:numCache>
                <c:formatCode>General</c:formatCode>
                <c:ptCount val="3"/>
                <c:pt idx="0">
                  <c:v>120</c:v>
                </c:pt>
                <c:pt idx="1">
                  <c:v>140</c:v>
                </c:pt>
                <c:pt idx="2">
                  <c:v>160</c:v>
                </c:pt>
              </c:numCache>
            </c:numRef>
          </c:cat>
          <c:val>
            <c:numRef>
              <c:f>Лист1!$K$5:$M$5</c:f>
              <c:numCache>
                <c:formatCode>General</c:formatCode>
                <c:ptCount val="3"/>
                <c:pt idx="0">
                  <c:v>30</c:v>
                </c:pt>
                <c:pt idx="1">
                  <c:v>20</c:v>
                </c:pt>
                <c:pt idx="2">
                  <c:v>12</c:v>
                </c:pt>
              </c:numCache>
            </c:numRef>
          </c:val>
          <c:extLst xmlns:c16r2="http://schemas.microsoft.com/office/drawing/2015/06/chart">
            <c:ext xmlns:c16="http://schemas.microsoft.com/office/drawing/2014/chart" uri="{C3380CC4-5D6E-409C-BE32-E72D297353CC}">
              <c16:uniqueId val="{00000001-8DCB-494D-836C-38E8855E109C}"/>
            </c:ext>
          </c:extLst>
        </c:ser>
        <c:ser>
          <c:idx val="2"/>
          <c:order val="2"/>
          <c:tx>
            <c:v>KER 828 3:3</c:v>
          </c:tx>
          <c:spPr>
            <a:ln w="25400">
              <a:solidFill>
                <a:schemeClr val="tx1"/>
              </a:solidFill>
              <a:prstDash val="dashDot"/>
            </a:ln>
          </c:spPr>
          <c:marker>
            <c:symbol val="none"/>
          </c:marker>
          <c:cat>
            <c:numRef>
              <c:f>Лист1!$K$3:$M$3</c:f>
              <c:numCache>
                <c:formatCode>General</c:formatCode>
                <c:ptCount val="3"/>
                <c:pt idx="0">
                  <c:v>120</c:v>
                </c:pt>
                <c:pt idx="1">
                  <c:v>140</c:v>
                </c:pt>
                <c:pt idx="2">
                  <c:v>160</c:v>
                </c:pt>
              </c:numCache>
            </c:numRef>
          </c:cat>
          <c:val>
            <c:numRef>
              <c:f>Лист1!$K$6:$M$6</c:f>
              <c:numCache>
                <c:formatCode>General</c:formatCode>
                <c:ptCount val="3"/>
                <c:pt idx="0">
                  <c:v>25</c:v>
                </c:pt>
                <c:pt idx="1">
                  <c:v>15</c:v>
                </c:pt>
                <c:pt idx="2">
                  <c:v>10</c:v>
                </c:pt>
              </c:numCache>
            </c:numRef>
          </c:val>
          <c:extLst xmlns:c16r2="http://schemas.microsoft.com/office/drawing/2015/06/chart">
            <c:ext xmlns:c16="http://schemas.microsoft.com/office/drawing/2014/chart" uri="{C3380CC4-5D6E-409C-BE32-E72D297353CC}">
              <c16:uniqueId val="{00000002-8DCB-494D-836C-38E8855E109C}"/>
            </c:ext>
          </c:extLst>
        </c:ser>
        <c:dropLines/>
        <c:marker val="1"/>
        <c:axId val="227221888"/>
        <c:axId val="227223808"/>
      </c:lineChart>
      <c:catAx>
        <c:axId val="227221888"/>
        <c:scaling>
          <c:orientation val="minMax"/>
        </c:scaling>
        <c:axPos val="b"/>
        <c:title>
          <c:tx>
            <c:rich>
              <a:bodyPr/>
              <a:lstStyle/>
              <a:p>
                <a:pPr>
                  <a:defRPr sz="1200" b="0"/>
                </a:pPr>
                <a:r>
                  <a:rPr lang="ru-RU" sz="1200" b="0">
                    <a:latin typeface="Times New Roman" pitchFamily="18" charset="0"/>
                    <a:cs typeface="Times New Roman" pitchFamily="18" charset="0"/>
                  </a:rPr>
                  <a:t>Температура отверждения</a:t>
                </a:r>
                <a:r>
                  <a:rPr lang="ru-RU" sz="1200" b="0" baseline="0">
                    <a:latin typeface="Times New Roman" pitchFamily="18" charset="0"/>
                    <a:cs typeface="Times New Roman" pitchFamily="18" charset="0"/>
                  </a:rPr>
                  <a:t>,°С</a:t>
                </a:r>
                <a:endParaRPr lang="ru-RU" sz="1200" b="0">
                  <a:latin typeface="Times New Roman" pitchFamily="18" charset="0"/>
                  <a:cs typeface="Times New Roman" pitchFamily="18" charset="0"/>
                </a:endParaRPr>
              </a:p>
            </c:rich>
          </c:tx>
          <c:layout>
            <c:manualLayout>
              <c:xMode val="edge"/>
              <c:yMode val="edge"/>
              <c:x val="0.21377337779727146"/>
              <c:y val="0.8923141464189609"/>
            </c:manualLayout>
          </c:layout>
        </c:title>
        <c:numFmt formatCode="General" sourceLinked="1"/>
        <c:maj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27223808"/>
        <c:crosses val="autoZero"/>
        <c:auto val="1"/>
        <c:lblAlgn val="ctr"/>
        <c:lblOffset val="100"/>
      </c:catAx>
      <c:valAx>
        <c:axId val="227223808"/>
        <c:scaling>
          <c:orientation val="minMax"/>
        </c:scaling>
        <c:axPos val="l"/>
        <c:majorGridlines/>
        <c:title>
          <c:tx>
            <c:rich>
              <a:bodyPr rot="-5400000" vert="horz"/>
              <a:lstStyle/>
              <a:p>
                <a:pPr>
                  <a:defRPr sz="1200" b="0"/>
                </a:pPr>
                <a:r>
                  <a:rPr lang="ru-RU" sz="1200" b="0">
                    <a:latin typeface="Times New Roman" pitchFamily="18" charset="0"/>
                    <a:cs typeface="Times New Roman" pitchFamily="18" charset="0"/>
                  </a:rPr>
                  <a:t>Время отверждения до</a:t>
                </a:r>
                <a:r>
                  <a:rPr lang="ru-RU" sz="1200" b="0" baseline="0">
                    <a:latin typeface="Times New Roman" pitchFamily="18" charset="0"/>
                    <a:cs typeface="Times New Roman" pitchFamily="18" charset="0"/>
                  </a:rPr>
                  <a:t> степени</a:t>
                </a:r>
                <a:r>
                  <a:rPr lang="en-US" sz="1200" b="0" baseline="0">
                    <a:latin typeface="Times New Roman" pitchFamily="18" charset="0"/>
                    <a:cs typeface="Times New Roman" pitchFamily="18" charset="0"/>
                  </a:rPr>
                  <a:t> </a:t>
                </a:r>
                <a:r>
                  <a:rPr lang="ru-RU" sz="1200" b="0" baseline="0">
                    <a:latin typeface="Times New Roman" pitchFamily="18" charset="0"/>
                    <a:cs typeface="Times New Roman" pitchFamily="18" charset="0"/>
                  </a:rPr>
                  <a:t>3, мин </a:t>
                </a:r>
                <a:endParaRPr lang="ru-RU" sz="1200" b="0">
                  <a:latin typeface="Times New Roman" pitchFamily="18" charset="0"/>
                  <a:cs typeface="Times New Roman" pitchFamily="18" charset="0"/>
                </a:endParaRPr>
              </a:p>
            </c:rich>
          </c:tx>
          <c:layout>
            <c:manualLayout>
              <c:xMode val="edge"/>
              <c:yMode val="edge"/>
              <c:x val="1.473622163277336E-2"/>
              <c:y val="4.7921225382932156E-2"/>
            </c:manualLayout>
          </c:layout>
        </c:title>
        <c:numFmt formatCode="General" sourceLinked="1"/>
        <c:tickLblPos val="nextTo"/>
        <c:txPr>
          <a:bodyPr/>
          <a:lstStyle/>
          <a:p>
            <a:pPr>
              <a:defRPr>
                <a:latin typeface="Times New Roman" panose="02020603050405020304" pitchFamily="18" charset="0"/>
                <a:cs typeface="Times New Roman" panose="02020603050405020304" pitchFamily="18" charset="0"/>
              </a:defRPr>
            </a:pPr>
            <a:endParaRPr lang="ru-RU"/>
          </a:p>
        </c:txPr>
        <c:crossAx val="227221888"/>
        <c:crosses val="autoZero"/>
        <c:crossBetween val="between"/>
      </c:valAx>
    </c:plotArea>
    <c:legend>
      <c:legendPos val="r"/>
      <c:layout>
        <c:manualLayout>
          <c:xMode val="edge"/>
          <c:yMode val="edge"/>
          <c:x val="0.71043695797972206"/>
          <c:y val="0.27245606126453953"/>
          <c:w val="0.28719944489697397"/>
          <c:h val="0.34893739928035233"/>
        </c:manualLayout>
      </c:layout>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chart>
  <c:spPr>
    <a:ln>
      <a:solidFill>
        <a:schemeClr val="tx1"/>
      </a:solid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3</Pages>
  <Words>62529</Words>
  <Characters>356421</Characters>
  <Application>Microsoft Office Word</Application>
  <DocSecurity>0</DocSecurity>
  <Lines>2970</Lines>
  <Paragraphs>836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Stasevich</dc:creator>
  <cp:lastModifiedBy>Admin</cp:lastModifiedBy>
  <cp:revision>2</cp:revision>
  <cp:lastPrinted>2019-12-19T08:31:00Z</cp:lastPrinted>
  <dcterms:created xsi:type="dcterms:W3CDTF">2020-01-24T11:51:00Z</dcterms:created>
  <dcterms:modified xsi:type="dcterms:W3CDTF">2020-01-24T11:51:00Z</dcterms:modified>
</cp:coreProperties>
</file>